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6"/>
        <w:ind w:left="290" w:right="0" w:firstLine="0"/>
        <w:jc w:val="left"/>
        <w:rPr>
          <w:rFonts w:hint="eastAsia" w:ascii="黑体" w:eastAsia="黑体"/>
          <w:sz w:val="19"/>
        </w:rPr>
      </w:pPr>
      <w:bookmarkStart w:id="0" w:name="Sheet1"/>
      <w:bookmarkEnd w:id="0"/>
      <w:r>
        <w:rPr>
          <w:rFonts w:hint="eastAsia" w:ascii="黑体" w:eastAsia="黑体"/>
          <w:sz w:val="19"/>
        </w:rPr>
        <w:t>附件</w:t>
      </w:r>
    </w:p>
    <w:p>
      <w:pPr>
        <w:bidi w:val="0"/>
        <w:jc w:val="center"/>
      </w:pPr>
      <w:bookmarkStart w:id="1" w:name="_GoBack"/>
      <w:r>
        <w:rPr>
          <w:rFonts w:hint="eastAsia" w:ascii="方正小标宋简体" w:hAnsi="方正小标宋简体" w:eastAsia="方正小标宋简体" w:cs="方正小标宋简体"/>
          <w:sz w:val="36"/>
          <w:szCs w:val="36"/>
        </w:rPr>
        <w:t>馆陶县自然资源领域政府信息公开标准目录暨公开渠道指引</w:t>
      </w:r>
    </w:p>
    <w:tbl>
      <w:tblPr>
        <w:tblStyle w:val="3"/>
        <w:tblW w:w="14646" w:type="dxa"/>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1"/>
        <w:gridCol w:w="389"/>
        <w:gridCol w:w="702"/>
        <w:gridCol w:w="2782"/>
        <w:gridCol w:w="2358"/>
        <w:gridCol w:w="853"/>
        <w:gridCol w:w="682"/>
        <w:gridCol w:w="2389"/>
        <w:gridCol w:w="2492"/>
        <w:gridCol w:w="284"/>
        <w:gridCol w:w="284"/>
        <w:gridCol w:w="265"/>
        <w:gridCol w:w="265"/>
        <w:gridCol w:w="265"/>
        <w:gridCol w:w="255"/>
        <w:gridCol w:w="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351" w:type="dxa"/>
            <w:vMerge w:val="restart"/>
          </w:tcPr>
          <w:p>
            <w:pPr>
              <w:bidi w:val="0"/>
              <w:jc w:val="center"/>
              <w:rPr>
                <w:rFonts w:hint="eastAsia" w:ascii="黑体" w:hAnsi="黑体" w:eastAsia="黑体" w:cs="黑体"/>
                <w:sz w:val="18"/>
                <w:szCs w:val="18"/>
              </w:rPr>
            </w:pPr>
          </w:p>
          <w:p>
            <w:pPr>
              <w:bidi w:val="0"/>
              <w:jc w:val="center"/>
              <w:rPr>
                <w:rFonts w:hint="eastAsia" w:ascii="黑体" w:hAnsi="黑体" w:eastAsia="黑体" w:cs="黑体"/>
                <w:sz w:val="18"/>
                <w:szCs w:val="18"/>
              </w:rPr>
            </w:pPr>
          </w:p>
          <w:p>
            <w:pPr>
              <w:bidi w:val="0"/>
              <w:jc w:val="center"/>
              <w:rPr>
                <w:rFonts w:hint="eastAsia" w:ascii="黑体" w:hAnsi="黑体" w:eastAsia="黑体" w:cs="黑体"/>
                <w:sz w:val="18"/>
                <w:szCs w:val="18"/>
              </w:rPr>
            </w:pPr>
            <w:r>
              <w:rPr>
                <w:rFonts w:hint="eastAsia" w:ascii="黑体" w:hAnsi="黑体" w:eastAsia="黑体" w:cs="黑体"/>
                <w:sz w:val="18"/>
                <w:szCs w:val="18"/>
              </w:rPr>
              <w:t>序号</w:t>
            </w:r>
          </w:p>
        </w:tc>
        <w:tc>
          <w:tcPr>
            <w:tcW w:w="1091" w:type="dxa"/>
            <w:gridSpan w:val="2"/>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公开事项</w:t>
            </w:r>
          </w:p>
        </w:tc>
        <w:tc>
          <w:tcPr>
            <w:tcW w:w="2782" w:type="dxa"/>
            <w:vMerge w:val="restart"/>
            <w:vAlign w:val="center"/>
          </w:tcPr>
          <w:p>
            <w:pPr>
              <w:bidi w:val="0"/>
              <w:jc w:val="center"/>
              <w:rPr>
                <w:rFonts w:hint="eastAsia" w:ascii="黑体" w:hAnsi="黑体" w:eastAsia="黑体" w:cs="黑体"/>
                <w:sz w:val="18"/>
                <w:szCs w:val="18"/>
              </w:rPr>
            </w:pPr>
          </w:p>
          <w:p>
            <w:pPr>
              <w:bidi w:val="0"/>
              <w:jc w:val="center"/>
              <w:rPr>
                <w:rFonts w:hint="eastAsia" w:ascii="黑体" w:hAnsi="黑体" w:eastAsia="黑体" w:cs="黑体"/>
                <w:sz w:val="18"/>
                <w:szCs w:val="18"/>
              </w:rPr>
            </w:pPr>
            <w:r>
              <w:rPr>
                <w:rFonts w:hint="eastAsia" w:ascii="黑体" w:hAnsi="黑体" w:eastAsia="黑体" w:cs="黑体"/>
                <w:sz w:val="18"/>
                <w:szCs w:val="18"/>
              </w:rPr>
              <w:t>公开内容</w:t>
            </w:r>
          </w:p>
          <w:p>
            <w:pPr>
              <w:bidi w:val="0"/>
              <w:jc w:val="center"/>
              <w:rPr>
                <w:rFonts w:hint="eastAsia" w:ascii="黑体" w:hAnsi="黑体" w:eastAsia="黑体" w:cs="黑体"/>
                <w:sz w:val="18"/>
                <w:szCs w:val="18"/>
              </w:rPr>
            </w:pPr>
            <w:r>
              <w:rPr>
                <w:rFonts w:hint="eastAsia" w:ascii="黑体" w:hAnsi="黑体" w:eastAsia="黑体" w:cs="黑体"/>
                <w:sz w:val="18"/>
                <w:szCs w:val="18"/>
              </w:rPr>
              <w:t>（要素）</w:t>
            </w:r>
          </w:p>
        </w:tc>
        <w:tc>
          <w:tcPr>
            <w:tcW w:w="2358" w:type="dxa"/>
            <w:vMerge w:val="restart"/>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853" w:type="dxa"/>
            <w:vMerge w:val="restart"/>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682" w:type="dxa"/>
            <w:vMerge w:val="restart"/>
          </w:tcPr>
          <w:p>
            <w:pPr>
              <w:bidi w:val="0"/>
              <w:jc w:val="center"/>
              <w:rPr>
                <w:rFonts w:hint="eastAsia" w:ascii="黑体" w:hAnsi="黑体" w:eastAsia="黑体" w:cs="黑体"/>
                <w:sz w:val="18"/>
                <w:szCs w:val="18"/>
              </w:rPr>
            </w:pPr>
          </w:p>
          <w:p>
            <w:pPr>
              <w:bidi w:val="0"/>
              <w:jc w:val="center"/>
              <w:rPr>
                <w:rFonts w:hint="eastAsia" w:ascii="黑体" w:hAnsi="黑体" w:eastAsia="黑体" w:cs="黑体"/>
                <w:sz w:val="18"/>
                <w:szCs w:val="18"/>
              </w:rPr>
            </w:pPr>
          </w:p>
          <w:p>
            <w:pPr>
              <w:bidi w:val="0"/>
              <w:jc w:val="center"/>
              <w:rPr>
                <w:rFonts w:hint="eastAsia" w:ascii="黑体" w:hAnsi="黑体" w:eastAsia="黑体" w:cs="黑体"/>
                <w:sz w:val="18"/>
                <w:szCs w:val="18"/>
              </w:rPr>
            </w:pPr>
            <w:r>
              <w:rPr>
                <w:rFonts w:hint="eastAsia" w:ascii="黑体" w:hAnsi="黑体" w:eastAsia="黑体" w:cs="黑体"/>
                <w:sz w:val="18"/>
                <w:szCs w:val="18"/>
              </w:rPr>
              <w:t>公开</w:t>
            </w:r>
          </w:p>
          <w:p>
            <w:pPr>
              <w:bidi w:val="0"/>
              <w:jc w:val="center"/>
              <w:rPr>
                <w:rFonts w:hint="eastAsia" w:ascii="黑体" w:hAnsi="黑体" w:eastAsia="黑体" w:cs="黑体"/>
                <w:sz w:val="18"/>
                <w:szCs w:val="18"/>
              </w:rPr>
            </w:pPr>
            <w:r>
              <w:rPr>
                <w:rFonts w:hint="eastAsia" w:ascii="黑体" w:hAnsi="黑体" w:eastAsia="黑体" w:cs="黑体"/>
                <w:sz w:val="18"/>
                <w:szCs w:val="18"/>
              </w:rPr>
              <w:t>主体</w:t>
            </w:r>
          </w:p>
        </w:tc>
        <w:tc>
          <w:tcPr>
            <w:tcW w:w="2389" w:type="dxa"/>
            <w:vMerge w:val="restart"/>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公开渠道和载体（在标注范围内至少选择其一公开，法律法规规章另有规定的从其规定）</w:t>
            </w:r>
          </w:p>
        </w:tc>
        <w:tc>
          <w:tcPr>
            <w:tcW w:w="2492" w:type="dxa"/>
            <w:vMerge w:val="restart"/>
            <w:vAlign w:val="center"/>
          </w:tcPr>
          <w:p>
            <w:pPr>
              <w:bidi w:val="0"/>
              <w:jc w:val="both"/>
              <w:rPr>
                <w:rFonts w:hint="eastAsia" w:ascii="黑体" w:hAnsi="黑体" w:eastAsia="黑体" w:cs="黑体"/>
                <w:sz w:val="18"/>
                <w:szCs w:val="18"/>
              </w:rPr>
            </w:pPr>
            <w:r>
              <w:rPr>
                <w:rFonts w:hint="eastAsia" w:ascii="黑体" w:hAnsi="黑体" w:eastAsia="黑体" w:cs="黑体"/>
                <w:sz w:val="18"/>
                <w:szCs w:val="18"/>
              </w:rPr>
              <w:t>公开具体网站栏目或地址（政务公开信息所在的网站栏目名称以及具体地址）</w:t>
            </w:r>
          </w:p>
        </w:tc>
        <w:tc>
          <w:tcPr>
            <w:tcW w:w="568" w:type="dxa"/>
            <w:gridSpan w:val="2"/>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公开</w:t>
            </w:r>
          </w:p>
          <w:p>
            <w:pPr>
              <w:bidi w:val="0"/>
              <w:jc w:val="center"/>
              <w:rPr>
                <w:rFonts w:hint="eastAsia" w:ascii="黑体" w:hAnsi="黑体" w:eastAsia="黑体" w:cs="黑体"/>
                <w:sz w:val="18"/>
                <w:szCs w:val="18"/>
              </w:rPr>
            </w:pPr>
            <w:r>
              <w:rPr>
                <w:rFonts w:hint="eastAsia" w:ascii="黑体" w:hAnsi="黑体" w:eastAsia="黑体" w:cs="黑体"/>
                <w:sz w:val="18"/>
                <w:szCs w:val="18"/>
              </w:rPr>
              <w:t>对象</w:t>
            </w:r>
          </w:p>
        </w:tc>
        <w:tc>
          <w:tcPr>
            <w:tcW w:w="530" w:type="dxa"/>
            <w:gridSpan w:val="2"/>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公开</w:t>
            </w:r>
          </w:p>
          <w:p>
            <w:pPr>
              <w:bidi w:val="0"/>
              <w:jc w:val="center"/>
              <w:rPr>
                <w:rFonts w:hint="eastAsia" w:ascii="黑体" w:hAnsi="黑体" w:eastAsia="黑体" w:cs="黑体"/>
                <w:sz w:val="18"/>
                <w:szCs w:val="18"/>
              </w:rPr>
            </w:pPr>
            <w:r>
              <w:rPr>
                <w:rFonts w:hint="eastAsia" w:ascii="黑体" w:hAnsi="黑体" w:eastAsia="黑体" w:cs="黑体"/>
                <w:sz w:val="18"/>
                <w:szCs w:val="18"/>
              </w:rPr>
              <w:t>方式</w:t>
            </w:r>
          </w:p>
        </w:tc>
        <w:tc>
          <w:tcPr>
            <w:tcW w:w="550" w:type="dxa"/>
            <w:gridSpan w:val="3"/>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公开</w:t>
            </w:r>
          </w:p>
          <w:p>
            <w:pPr>
              <w:bidi w:val="0"/>
              <w:jc w:val="center"/>
              <w:rPr>
                <w:rFonts w:hint="eastAsia" w:ascii="黑体" w:hAnsi="黑体" w:eastAsia="黑体" w:cs="黑体"/>
                <w:sz w:val="18"/>
                <w:szCs w:val="18"/>
              </w:rPr>
            </w:pPr>
            <w:r>
              <w:rPr>
                <w:rFonts w:hint="eastAsia" w:ascii="黑体" w:hAnsi="黑体" w:eastAsia="黑体" w:cs="黑体"/>
                <w:sz w:val="18"/>
                <w:szCs w:val="18"/>
              </w:rPr>
              <w:t>层级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351" w:type="dxa"/>
            <w:vMerge w:val="continue"/>
            <w:tcBorders>
              <w:top w:val="nil"/>
            </w:tcBorders>
          </w:tcPr>
          <w:p>
            <w:pPr>
              <w:bidi w:val="0"/>
              <w:jc w:val="center"/>
              <w:rPr>
                <w:rFonts w:hint="eastAsia" w:ascii="黑体" w:hAnsi="黑体" w:eastAsia="黑体" w:cs="黑体"/>
                <w:sz w:val="18"/>
                <w:szCs w:val="18"/>
              </w:rPr>
            </w:pPr>
          </w:p>
        </w:tc>
        <w:tc>
          <w:tcPr>
            <w:tcW w:w="389" w:type="dxa"/>
          </w:tcPr>
          <w:p>
            <w:pPr>
              <w:bidi w:val="0"/>
              <w:jc w:val="center"/>
              <w:rPr>
                <w:rFonts w:hint="eastAsia" w:ascii="黑体" w:hAnsi="黑体" w:eastAsia="黑体" w:cs="黑体"/>
                <w:sz w:val="18"/>
                <w:szCs w:val="18"/>
              </w:rPr>
            </w:pPr>
          </w:p>
          <w:p>
            <w:pPr>
              <w:bidi w:val="0"/>
              <w:jc w:val="center"/>
              <w:rPr>
                <w:rFonts w:hint="eastAsia" w:ascii="黑体" w:hAnsi="黑体" w:eastAsia="黑体" w:cs="黑体"/>
                <w:sz w:val="18"/>
                <w:szCs w:val="18"/>
              </w:rPr>
            </w:pPr>
            <w:r>
              <w:rPr>
                <w:rFonts w:hint="eastAsia" w:ascii="黑体" w:hAnsi="黑体" w:eastAsia="黑体" w:cs="黑体"/>
                <w:sz w:val="18"/>
                <w:szCs w:val="18"/>
              </w:rPr>
              <w:t>一级事项</w:t>
            </w:r>
          </w:p>
        </w:tc>
        <w:tc>
          <w:tcPr>
            <w:tcW w:w="702" w:type="dxa"/>
          </w:tcPr>
          <w:p>
            <w:pPr>
              <w:bidi w:val="0"/>
              <w:jc w:val="center"/>
              <w:rPr>
                <w:rFonts w:hint="eastAsia" w:ascii="黑体" w:hAnsi="黑体" w:eastAsia="黑体" w:cs="黑体"/>
                <w:sz w:val="18"/>
                <w:szCs w:val="18"/>
              </w:rPr>
            </w:pPr>
          </w:p>
          <w:p>
            <w:pPr>
              <w:bidi w:val="0"/>
              <w:jc w:val="center"/>
              <w:rPr>
                <w:rFonts w:hint="eastAsia" w:ascii="黑体" w:hAnsi="黑体" w:eastAsia="黑体" w:cs="黑体"/>
                <w:sz w:val="18"/>
                <w:szCs w:val="18"/>
              </w:rPr>
            </w:pPr>
            <w:r>
              <w:rPr>
                <w:rFonts w:hint="eastAsia" w:ascii="黑体" w:hAnsi="黑体" w:eastAsia="黑体" w:cs="黑体"/>
                <w:sz w:val="18"/>
                <w:szCs w:val="18"/>
              </w:rPr>
              <w:t>二级</w:t>
            </w:r>
          </w:p>
          <w:p>
            <w:pPr>
              <w:bidi w:val="0"/>
              <w:jc w:val="center"/>
              <w:rPr>
                <w:rFonts w:hint="eastAsia" w:ascii="黑体" w:hAnsi="黑体" w:eastAsia="黑体" w:cs="黑体"/>
                <w:sz w:val="18"/>
                <w:szCs w:val="18"/>
              </w:rPr>
            </w:pPr>
            <w:r>
              <w:rPr>
                <w:rFonts w:hint="eastAsia" w:ascii="黑体" w:hAnsi="黑体" w:eastAsia="黑体" w:cs="黑体"/>
                <w:sz w:val="18"/>
                <w:szCs w:val="18"/>
              </w:rPr>
              <w:t>事项</w:t>
            </w:r>
          </w:p>
        </w:tc>
        <w:tc>
          <w:tcPr>
            <w:tcW w:w="2782" w:type="dxa"/>
            <w:vMerge w:val="continue"/>
            <w:tcBorders>
              <w:top w:val="nil"/>
            </w:tcBorders>
          </w:tcPr>
          <w:p>
            <w:pPr>
              <w:bidi w:val="0"/>
              <w:jc w:val="center"/>
              <w:rPr>
                <w:rFonts w:hint="eastAsia" w:ascii="黑体" w:hAnsi="黑体" w:eastAsia="黑体" w:cs="黑体"/>
                <w:sz w:val="18"/>
                <w:szCs w:val="18"/>
              </w:rPr>
            </w:pPr>
          </w:p>
        </w:tc>
        <w:tc>
          <w:tcPr>
            <w:tcW w:w="2358" w:type="dxa"/>
            <w:vMerge w:val="continue"/>
            <w:tcBorders>
              <w:top w:val="nil"/>
            </w:tcBorders>
          </w:tcPr>
          <w:p>
            <w:pPr>
              <w:bidi w:val="0"/>
              <w:jc w:val="center"/>
              <w:rPr>
                <w:rFonts w:hint="eastAsia" w:ascii="黑体" w:hAnsi="黑体" w:eastAsia="黑体" w:cs="黑体"/>
                <w:sz w:val="18"/>
                <w:szCs w:val="18"/>
              </w:rPr>
            </w:pPr>
          </w:p>
        </w:tc>
        <w:tc>
          <w:tcPr>
            <w:tcW w:w="853" w:type="dxa"/>
            <w:vMerge w:val="continue"/>
            <w:tcBorders>
              <w:top w:val="nil"/>
            </w:tcBorders>
          </w:tcPr>
          <w:p>
            <w:pPr>
              <w:bidi w:val="0"/>
              <w:jc w:val="center"/>
              <w:rPr>
                <w:rFonts w:hint="eastAsia" w:ascii="黑体" w:hAnsi="黑体" w:eastAsia="黑体" w:cs="黑体"/>
                <w:sz w:val="18"/>
                <w:szCs w:val="18"/>
              </w:rPr>
            </w:pPr>
          </w:p>
        </w:tc>
        <w:tc>
          <w:tcPr>
            <w:tcW w:w="682" w:type="dxa"/>
            <w:vMerge w:val="continue"/>
            <w:tcBorders>
              <w:top w:val="nil"/>
            </w:tcBorders>
          </w:tcPr>
          <w:p>
            <w:pPr>
              <w:bidi w:val="0"/>
              <w:jc w:val="center"/>
              <w:rPr>
                <w:rFonts w:hint="eastAsia" w:ascii="黑体" w:hAnsi="黑体" w:eastAsia="黑体" w:cs="黑体"/>
                <w:sz w:val="18"/>
                <w:szCs w:val="18"/>
              </w:rPr>
            </w:pPr>
          </w:p>
        </w:tc>
        <w:tc>
          <w:tcPr>
            <w:tcW w:w="2389" w:type="dxa"/>
            <w:vMerge w:val="continue"/>
            <w:tcBorders>
              <w:top w:val="nil"/>
            </w:tcBorders>
          </w:tcPr>
          <w:p>
            <w:pPr>
              <w:bidi w:val="0"/>
              <w:jc w:val="center"/>
              <w:rPr>
                <w:rFonts w:hint="eastAsia" w:ascii="黑体" w:hAnsi="黑体" w:eastAsia="黑体" w:cs="黑体"/>
                <w:sz w:val="18"/>
                <w:szCs w:val="18"/>
              </w:rPr>
            </w:pPr>
          </w:p>
        </w:tc>
        <w:tc>
          <w:tcPr>
            <w:tcW w:w="2492" w:type="dxa"/>
            <w:vMerge w:val="continue"/>
            <w:tcBorders>
              <w:top w:val="nil"/>
            </w:tcBorders>
          </w:tcPr>
          <w:p>
            <w:pPr>
              <w:bidi w:val="0"/>
              <w:jc w:val="center"/>
              <w:rPr>
                <w:rFonts w:hint="eastAsia" w:ascii="黑体" w:hAnsi="黑体" w:eastAsia="黑体" w:cs="黑体"/>
                <w:sz w:val="18"/>
                <w:szCs w:val="18"/>
              </w:rPr>
            </w:pPr>
          </w:p>
        </w:tc>
        <w:tc>
          <w:tcPr>
            <w:tcW w:w="284" w:type="dxa"/>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全社会</w:t>
            </w:r>
          </w:p>
        </w:tc>
        <w:tc>
          <w:tcPr>
            <w:tcW w:w="284" w:type="dxa"/>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特定群体</w:t>
            </w:r>
          </w:p>
        </w:tc>
        <w:tc>
          <w:tcPr>
            <w:tcW w:w="265" w:type="dxa"/>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主动</w:t>
            </w:r>
          </w:p>
        </w:tc>
        <w:tc>
          <w:tcPr>
            <w:tcW w:w="265" w:type="dxa"/>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依申请</w:t>
            </w:r>
          </w:p>
        </w:tc>
        <w:tc>
          <w:tcPr>
            <w:tcW w:w="265" w:type="dxa"/>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市县级</w:t>
            </w:r>
          </w:p>
        </w:tc>
        <w:tc>
          <w:tcPr>
            <w:tcW w:w="285" w:type="dxa"/>
            <w:gridSpan w:val="2"/>
            <w:vAlign w:val="center"/>
          </w:tcPr>
          <w:p>
            <w:pPr>
              <w:bidi w:val="0"/>
              <w:jc w:val="center"/>
              <w:rPr>
                <w:rFonts w:hint="eastAsia" w:ascii="黑体" w:hAnsi="黑体" w:eastAsia="黑体" w:cs="黑体"/>
                <w:sz w:val="18"/>
                <w:szCs w:val="18"/>
              </w:rPr>
            </w:pPr>
            <w:r>
              <w:rPr>
                <w:rFonts w:hint="eastAsia" w:ascii="黑体" w:hAnsi="黑体" w:eastAsia="黑体" w:cs="黑体"/>
                <w:sz w:val="18"/>
                <w:szCs w:val="18"/>
              </w:rPr>
              <w:t>乡</w:t>
            </w:r>
          </w:p>
          <w:p>
            <w:pPr>
              <w:bidi w:val="0"/>
              <w:jc w:val="center"/>
              <w:rPr>
                <w:rFonts w:hint="eastAsia" w:ascii="黑体" w:hAnsi="黑体" w:eastAsia="黑体" w:cs="黑体"/>
                <w:sz w:val="18"/>
                <w:szCs w:val="18"/>
              </w:rPr>
            </w:pPr>
            <w:r>
              <w:rPr>
                <w:rFonts w:hint="eastAsia" w:ascii="黑体" w:hAnsi="黑体" w:eastAsia="黑体" w:cs="黑体"/>
                <w:sz w:val="18"/>
                <w:szCs w:val="18"/>
              </w:rPr>
              <w:t>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机构信息</w:t>
            </w:r>
          </w:p>
        </w:tc>
        <w:tc>
          <w:tcPr>
            <w:tcW w:w="702"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自然资源主管部门及派出机构、公共服务机构信息</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机构名称、机构职能、内设机构、办公地址、办公时间、办公电话、负责人姓名、权责清单</w:t>
            </w:r>
          </w:p>
        </w:tc>
        <w:tc>
          <w:tcPr>
            <w:tcW w:w="2358"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w:t>
            </w:r>
            <w:r>
              <w:rPr>
                <w:rFonts w:hint="eastAsia" w:asciiTheme="minorEastAsia" w:hAnsiTheme="minorEastAsia" w:eastAsiaTheme="minorEastAsia" w:cstheme="minorEastAsia"/>
                <w:sz w:val="15"/>
                <w:szCs w:val="15"/>
              </w:rPr>
              <w:t>《关于推行地方各级政府工作部门权力清单制度的指导意见》(中办[2015]21号)</w:t>
            </w:r>
          </w:p>
        </w:tc>
        <w:tc>
          <w:tcPr>
            <w:tcW w:w="853" w:type="dxa"/>
            <w:vAlign w:val="center"/>
          </w:tcPr>
          <w:p>
            <w:pPr>
              <w:bidi w:val="0"/>
              <w:jc w:val="center"/>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信息形成或者变更之日起20个工作日内</w:t>
            </w:r>
          </w:p>
        </w:tc>
        <w:tc>
          <w:tcPr>
            <w:tcW w:w="6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1、政府网站：馆陶县人民政府网站-首页-政府信息公开-法定主动公开内容-机构职责（网站名称-栏目名称-二级栏目名称）</w:t>
            </w:r>
          </w:p>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2、政府网站：馆陶县人民政府网站-首页-政府信息公开-法定主动公开内容-权责清单（网站名称-栏目名称-二级栏目名称）</w:t>
            </w:r>
          </w:p>
        </w:tc>
        <w:tc>
          <w:tcPr>
            <w:tcW w:w="284" w:type="dxa"/>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center"/>
              <w:rPr>
                <w:rFonts w:hint="eastAsia" w:asciiTheme="minorEastAsia" w:hAnsiTheme="minorEastAsia" w:eastAsiaTheme="minorEastAsia" w:cstheme="minorEastAsia"/>
                <w:sz w:val="15"/>
                <w:szCs w:val="15"/>
              </w:rPr>
            </w:pPr>
          </w:p>
        </w:tc>
        <w:tc>
          <w:tcPr>
            <w:tcW w:w="265" w:type="dxa"/>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center"/>
              <w:rPr>
                <w:rFonts w:hint="eastAsia" w:asciiTheme="minorEastAsia" w:hAnsiTheme="minorEastAsia" w:eastAsiaTheme="minorEastAsia" w:cstheme="minorEastAsia"/>
                <w:sz w:val="15"/>
                <w:szCs w:val="15"/>
              </w:rPr>
            </w:pPr>
          </w:p>
        </w:tc>
        <w:tc>
          <w:tcPr>
            <w:tcW w:w="265" w:type="dxa"/>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5" w:type="dxa"/>
            <w:gridSpan w:val="2"/>
          </w:tcPr>
          <w:p>
            <w:pPr>
              <w:bidi w:val="0"/>
              <w:jc w:val="center"/>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12"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公共服务</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政策文件</w:t>
            </w:r>
          </w:p>
        </w:tc>
        <w:tc>
          <w:tcPr>
            <w:tcW w:w="2782"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本级政府及自然资源主管部门出台的自然资源政策文件及相关解读</w:t>
            </w:r>
          </w:p>
        </w:tc>
        <w:tc>
          <w:tcPr>
            <w:tcW w:w="2358"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w:t>
            </w:r>
            <w:r>
              <w:rPr>
                <w:rFonts w:hint="eastAsia" w:asciiTheme="minorEastAsia" w:hAnsiTheme="minorEastAsia" w:eastAsiaTheme="minorEastAsia" w:cstheme="minorEastAsia"/>
                <w:sz w:val="15"/>
                <w:szCs w:val="15"/>
              </w:rPr>
              <w:t>《自然资源规范性文件管理规定》(自然资源部令第2 号)</w:t>
            </w:r>
          </w:p>
        </w:tc>
        <w:tc>
          <w:tcPr>
            <w:tcW w:w="853"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信息形成或者变更之日起20个工作日内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公开查阅点</w:t>
            </w:r>
          </w:p>
        </w:tc>
        <w:tc>
          <w:tcPr>
            <w:tcW w:w="2492"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1、政府网站：馆陶县人民政府网站-首页-政府信息公开-政策-规范性文件（ 网站名称-栏目名称-二级栏目名称）</w:t>
            </w:r>
          </w:p>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2、公开查阅点：馆陶县自然资源和规划局（馆陶县新华街77号）</w:t>
            </w:r>
          </w:p>
        </w:tc>
        <w:tc>
          <w:tcPr>
            <w:tcW w:w="284" w:type="dxa"/>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center"/>
              <w:rPr>
                <w:rFonts w:hint="eastAsia" w:asciiTheme="minorEastAsia" w:hAnsiTheme="minorEastAsia" w:eastAsiaTheme="minorEastAsia" w:cstheme="minorEastAsia"/>
                <w:sz w:val="15"/>
                <w:szCs w:val="15"/>
              </w:rPr>
            </w:pPr>
          </w:p>
        </w:tc>
        <w:tc>
          <w:tcPr>
            <w:tcW w:w="265" w:type="dxa"/>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center"/>
              <w:rPr>
                <w:rFonts w:hint="eastAsia" w:asciiTheme="minorEastAsia" w:hAnsiTheme="minorEastAsia" w:eastAsiaTheme="minorEastAsia" w:cstheme="minorEastAsia"/>
                <w:sz w:val="15"/>
                <w:szCs w:val="15"/>
              </w:rPr>
            </w:pPr>
          </w:p>
        </w:tc>
        <w:tc>
          <w:tcPr>
            <w:tcW w:w="265" w:type="dxa"/>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5" w:type="dxa"/>
            <w:gridSpan w:val="2"/>
          </w:tcPr>
          <w:p>
            <w:pPr>
              <w:bidi w:val="0"/>
              <w:jc w:val="center"/>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8"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公共服务</w:t>
            </w:r>
          </w:p>
        </w:tc>
        <w:tc>
          <w:tcPr>
            <w:tcW w:w="70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回应关切</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对涉及到自然资源领域经济社会热点、群众广泛关注的热点、咨询的相关问题等进行回应</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务院办公厅关于进一步加强政府信息公开回应社会关切提升政府公信力的意见》(国办发[2013]100号)《国务院办公厅关于在政务公开工作中进一步做好政务舆情回应的通知》(国办发[2016]61号)《国务院办公厅印发&lt;关于全面推进政务公开工作的意见&gt;实施细则的通知》(国办发[2016]80 号)</w:t>
            </w:r>
          </w:p>
        </w:tc>
        <w:tc>
          <w:tcPr>
            <w:tcW w:w="853"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及时回应</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5" w:type="dxa"/>
            <w:gridSpan w:val="2"/>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5"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公共服务</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办事指南</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适用范围、项目信息、审批依据、受理机构、决定机构、审批数量、申请条件、申请材料、申请接收、办理基本流程、办理方式、办结时限、收费依据及标准、审批结果、结果送达、申请人权利和义务、咨询途径、监督和投诉渠道、办公地址和时间</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w:t>
            </w:r>
            <w:r>
              <w:rPr>
                <w:rFonts w:hint="eastAsia" w:asciiTheme="minorEastAsia" w:hAnsiTheme="minorEastAsia" w:eastAsiaTheme="minorEastAsia" w:cstheme="minorEastAsia"/>
                <w:sz w:val="15"/>
                <w:szCs w:val="15"/>
              </w:rPr>
              <w:t>《国务院办公厅关于简化优化公共服务流程方便基层群众办事创业的通知》(国办发[2015]86号)</w:t>
            </w:r>
          </w:p>
        </w:tc>
        <w:tc>
          <w:tcPr>
            <w:tcW w:w="853"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实时公开</w:t>
            </w:r>
          </w:p>
        </w:tc>
        <w:tc>
          <w:tcPr>
            <w:tcW w:w="682"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现场</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5" w:type="dxa"/>
            <w:gridSpan w:val="2"/>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7</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财政</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财政信息</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市县级自然资源主管部门财政预决算及政府集中采购信息</w:t>
            </w:r>
          </w:p>
        </w:tc>
        <w:tc>
          <w:tcPr>
            <w:tcW w:w="2358" w:type="dxa"/>
            <w:vAlign w:val="center"/>
          </w:tcPr>
          <w:p>
            <w:pPr>
              <w:bidi w:val="0"/>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《中华人民共和国政府信息公开条例》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信息形成或变更之日起20个工作日内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中国河北政府采购网</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邯郸市公共资源交易中心网</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财政预决算（网站名称-栏目名称-二级栏目名称）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5" w:type="dxa"/>
            <w:gridSpan w:val="2"/>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9"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8</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调查监测</w:t>
            </w:r>
          </w:p>
        </w:tc>
        <w:tc>
          <w:tcPr>
            <w:tcW w:w="70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国土调查基本信息</w:t>
            </w:r>
          </w:p>
        </w:tc>
        <w:tc>
          <w:tcPr>
            <w:tcW w:w="2782"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国土利用现状主要数据(涉密信息、法律法规规定不予公开的除外)</w:t>
            </w:r>
          </w:p>
        </w:tc>
        <w:tc>
          <w:tcPr>
            <w:tcW w:w="2358" w:type="dxa"/>
            <w:vAlign w:val="center"/>
          </w:tcPr>
          <w:p>
            <w:pPr>
              <w:bidi w:val="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lang w:eastAsia="zh-CN"/>
              </w:rPr>
              <w:t>《中华人民共和国政府信息公开条例》</w:t>
            </w:r>
            <w:r>
              <w:rPr>
                <w:rFonts w:hint="eastAsia" w:asciiTheme="minorEastAsia" w:hAnsiTheme="minorEastAsia" w:eastAsiaTheme="minorEastAsia" w:cstheme="minorEastAsia"/>
                <w:sz w:val="15"/>
                <w:szCs w:val="15"/>
              </w:rPr>
              <w:t>《土地调查条例》</w:t>
            </w:r>
          </w:p>
        </w:tc>
        <w:tc>
          <w:tcPr>
            <w:tcW w:w="853"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信息形成之日起20个工作日内</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政府网站</w:t>
            </w:r>
          </w:p>
        </w:tc>
        <w:tc>
          <w:tcPr>
            <w:tcW w:w="2492"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c>
          <w:tcPr>
            <w:tcW w:w="265"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c>
          <w:tcPr>
            <w:tcW w:w="265"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5" w:type="dxa"/>
            <w:gridSpan w:val="2"/>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10</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确权登记</w:t>
            </w:r>
          </w:p>
        </w:tc>
        <w:tc>
          <w:tcPr>
            <w:tcW w:w="702" w:type="dxa"/>
            <w:vAlign w:val="center"/>
          </w:tcPr>
          <w:p>
            <w:pPr>
              <w:bidi w:val="0"/>
              <w:ind w:left="0" w:leftChars="0" w:right="0" w:rightChars="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w:t>
            </w: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登记</w:t>
            </w:r>
          </w:p>
        </w:tc>
        <w:tc>
          <w:tcPr>
            <w:tcW w:w="2782"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不同登记类型申请登记或申请登记资料查询所需的材料目录、示范文本、办理时限</w:t>
            </w: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、收费依据和标准等信息</w:t>
            </w:r>
          </w:p>
        </w:tc>
        <w:tc>
          <w:tcPr>
            <w:tcW w:w="2358" w:type="dxa"/>
            <w:vAlign w:val="center"/>
          </w:tcPr>
          <w:p>
            <w:pPr>
              <w:bidi w:val="0"/>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《不动产登记暂行条例》</w:t>
            </w: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《不动产登记暂行条例实施细则》《不动产登记资料查询暂行办法》《国家发展改革委财政部关于不动产登记收费标准等有关问题的通知》(发改价格规[2016]2559号)</w:t>
            </w:r>
          </w:p>
        </w:tc>
        <w:tc>
          <w:tcPr>
            <w:tcW w:w="853"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实时公开</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政府网站</w:t>
            </w:r>
          </w:p>
        </w:tc>
        <w:tc>
          <w:tcPr>
            <w:tcW w:w="2492"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c>
          <w:tcPr>
            <w:tcW w:w="284"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c>
          <w:tcPr>
            <w:tcW w:w="265"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c>
          <w:tcPr>
            <w:tcW w:w="265"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5" w:type="dxa"/>
            <w:gridSpan w:val="2"/>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7"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11</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确权登记</w:t>
            </w:r>
          </w:p>
        </w:tc>
        <w:tc>
          <w:tcPr>
            <w:tcW w:w="70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自然资源登簿前公告</w:t>
            </w:r>
          </w:p>
        </w:tc>
        <w:tc>
          <w:tcPr>
            <w:tcW w:w="2782"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自然资源拟登簿事项(涉及国家秘密以及《不动产登记暂行条例》规定的不动产登记的相关内容除外)</w:t>
            </w:r>
          </w:p>
        </w:tc>
        <w:tc>
          <w:tcPr>
            <w:tcW w:w="2358"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《自然资源统一确权登记暂行办法》(自然资发[2019]116号)</w:t>
            </w:r>
          </w:p>
        </w:tc>
        <w:tc>
          <w:tcPr>
            <w:tcW w:w="853"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公告期不少于15个工作日</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政府网站</w:t>
            </w:r>
          </w:p>
        </w:tc>
        <w:tc>
          <w:tcPr>
            <w:tcW w:w="2492"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c>
          <w:tcPr>
            <w:tcW w:w="284"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c>
          <w:tcPr>
            <w:tcW w:w="265"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c>
          <w:tcPr>
            <w:tcW w:w="265" w:type="dxa"/>
            <w:vAlign w:val="center"/>
          </w:tcPr>
          <w:p>
            <w:pPr>
              <w:bidi w:val="0"/>
              <w:jc w:val="left"/>
              <w:rPr>
                <w:rFonts w:hint="eastAsia" w:asciiTheme="minorEastAsia" w:hAnsiTheme="minorEastAsia" w:eastAsiaTheme="minorEastAsia" w:cstheme="minorEastAsia"/>
                <w:sz w:val="15"/>
                <w:szCs w:val="15"/>
              </w:rPr>
            </w:pPr>
          </w:p>
          <w:p>
            <w:pPr>
              <w:bidi w:val="0"/>
              <w:jc w:val="left"/>
              <w:rPr>
                <w:rFonts w:hint="eastAsia" w:asciiTheme="minorEastAsia" w:hAnsiTheme="minorEastAsia" w:eastAsiaTheme="minorEastAsia" w:cstheme="minorEastAsia"/>
                <w:sz w:val="15"/>
                <w:szCs w:val="15"/>
              </w:rPr>
            </w:pPr>
          </w:p>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5" w:type="dxa"/>
            <w:gridSpan w:val="2"/>
            <w:vAlign w:val="center"/>
          </w:tcPr>
          <w:p>
            <w:pPr>
              <w:bidi w:val="0"/>
              <w:ind w:left="0" w:leftChars="0" w:right="0" w:rightChars="0"/>
              <w:jc w:val="left"/>
              <w:rPr>
                <w:rFonts w:hint="eastAsia" w:asciiTheme="minorEastAsia" w:hAnsiTheme="minorEastAsia" w:eastAsiaTheme="minorEastAsia" w:cstheme="minorEastAsia"/>
                <w:sz w:val="15"/>
                <w:szCs w:val="15"/>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2"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12</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确权登记</w:t>
            </w:r>
          </w:p>
        </w:tc>
        <w:tc>
          <w:tcPr>
            <w:tcW w:w="70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自然资源确权登记结果公开</w:t>
            </w: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自然资源登记簿等登记结果信息(涉及国家秘密以及《不动产登记暂行条例》规定的不动产登记的相关内容除外)</w:t>
            </w:r>
          </w:p>
        </w:tc>
        <w:tc>
          <w:tcPr>
            <w:tcW w:w="2358"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《自然资源统一确权登记暂行办法》(自然资发[2019]116号)</w:t>
            </w:r>
          </w:p>
        </w:tc>
        <w:tc>
          <w:tcPr>
            <w:tcW w:w="853"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信息形成或者变更之日起20个工作日内</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政府网站</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5" w:type="dxa"/>
            <w:gridSpan w:val="2"/>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37"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13</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国有土地使用权出让和划拨</w:t>
            </w:r>
          </w:p>
        </w:tc>
        <w:tc>
          <w:tcPr>
            <w:tcW w:w="70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土地供应计划</w:t>
            </w: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国有建设用地供应总量、结构、布局、时序和方式；落实计划供应的宗地等</w:t>
            </w:r>
          </w:p>
        </w:tc>
        <w:tc>
          <w:tcPr>
            <w:tcW w:w="2358"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务院办公厅关于推进公共资源配置领域政府信息公开的意见》(国办发[2017]97号)《招标拍卖挂牌出让国有建设用地使用权规定》(国土资源部令第39号)《国有建设用地供应计划编制规范(试行)》(国土资发[2010]117号)</w:t>
            </w:r>
          </w:p>
        </w:tc>
        <w:tc>
          <w:tcPr>
            <w:tcW w:w="853"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每年3月31 日前</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中国土地市场网</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5" w:type="dxa"/>
            <w:gridSpan w:val="2"/>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14</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国有土地使用权出让和划拨</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土地出让</w:t>
            </w: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公告</w:t>
            </w: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国有建设用地使用权出让公告、项目概况、澄清或者修改事项、联系方式</w:t>
            </w:r>
          </w:p>
        </w:tc>
        <w:tc>
          <w:tcPr>
            <w:tcW w:w="2358" w:type="dxa"/>
            <w:vAlign w:val="center"/>
          </w:tcPr>
          <w:p>
            <w:pPr>
              <w:bidi w:val="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务院办公厅关于推进公共资源配置领域政府信息公开的意见》(国办发[2017]97号)《招标拍卖挂牌出让国有建设用地使用权规定》(国土资源部令第39号)《国土资源部关于印发&lt;招标拍卖挂牌出让国有土地使用权规范&gt;(试行)和&lt;协议出让国有土地使用权规范&gt;(试行) 的通知》(国土资发[2006]114号)</w:t>
            </w:r>
          </w:p>
        </w:tc>
        <w:tc>
          <w:tcPr>
            <w:tcW w:w="853"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组织招拍挂活动20日前</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中国土地市场网</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公共资源配置领域-国有土地使用权出让领域（网站名称-栏目名称-二级栏目名称）</w:t>
            </w: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5" w:type="dxa"/>
            <w:gridSpan w:val="2"/>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15</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国有土地使用权出让和划拨</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土地出让</w:t>
            </w: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结果</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国有建设用地使用权出让结果信息(成交单位、土地位置、面积、用途、开发程度</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、土地级别、容积率、出让年限、供地方式、受让人、成交价格、成交时间)</w:t>
            </w:r>
          </w:p>
        </w:tc>
        <w:tc>
          <w:tcPr>
            <w:tcW w:w="2358" w:type="dxa"/>
            <w:vAlign w:val="center"/>
          </w:tcPr>
          <w:p>
            <w:pPr>
              <w:bidi w:val="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务院办公厅关于推进公共资源配置领域政府信息公开的意见》(国办发[2017]97号)《招标拍卖挂牌出让国有建设用地使用权规定》(国土资源部令第39号)《国土资源部关于印发&lt;招标拍卖挂牌出让国有土地使用权规范&gt;(试行)和&lt;协议出让国有土地使用权规范&gt;(试行) 的通知》(国土资发[2006]114号)《关于加强房地产用地供应和监管有关问题的通知》(国土资发[2010]34号)</w:t>
            </w:r>
          </w:p>
        </w:tc>
        <w:tc>
          <w:tcPr>
            <w:tcW w:w="853"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信息形成或变更之日起10个工作日内</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中国土地市场网</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公共资源配置领域-国有土地使用权出让领域（网站名称-栏目名称-二级栏目名称）</w:t>
            </w: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5" w:type="dxa"/>
            <w:gridSpan w:val="2"/>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371"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16</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国有土地使用权出让和划拨</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划拨用地批前公示</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公示用地的申请人、项目名称、项目类型、申请用地面积等情况</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《国土资源部关于贯彻落实&lt;国务院关于促进节约集约用地的通知&gt;的通知》(国土资发[2008]16号)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划拨用地报批10日前</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中国土地市场网</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公共资源配置领域-国有土地使用权出让领域（网站名称-栏目名称-二级栏目名称）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320"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17</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国有土地使用权出让和划拨</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划拨用地结果公示</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公示用地项目名称、土地使用权人、地块的位置、用途、面积、空间范围、土地使用条件、开竣工时间等</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《国土资源部关于贯彻落实&lt;国务院关于促进节约集约用地的通知&gt;的通知》(国土资发[2008]16号)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信息形成或变更之日起20个工作日内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中国土地市场网</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公共资源配置领域-国有土地使用权出让领域（网站名称-栏目名称-二级栏目名称）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340"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18</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国有土地使用权出让和划拨</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闲置土地</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闲置土地位置、国有建设用地使用权人名称、闲置时间等信息</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《闲置土地处置办法》(国土资源部令第53号)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《闲置土地认定书》下达后20个工作日内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中国土地市场网</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公共资源配置领域-国有土地使用权出让领域（网站名称-栏目名称-二级栏目名称）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1246"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19</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国有土地使用权出让和划拨</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住宅用地信息公开</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存量住宅用地项目具体位置、土地面积、开发企业等信息</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《自然资源部办公厅关于进一步规范存量住宅用地信息公开工作的函》(自然资办函[2021]1432号)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每季度初10 日内要完成存量住宅用地信息更新</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中国土地市场网</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公共资源配置领域-国有土地使用权出让领域（网站名称-栏目名称-二级栏目名称）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1317"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20</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国有土地使用权出让和划拨</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地价信息</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县(市、区)基准地价、标定地价</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《中华人民共和国城市房地产管理法》</w:t>
            </w:r>
            <w:r>
              <w:rPr>
                <w:rFonts w:hint="eastAsia" w:asciiTheme="minorEastAsia" w:hAnsiTheme="minorEastAsia" w:eastAsiaTheme="minorEastAsia" w:cstheme="minorEastAsia"/>
                <w:sz w:val="15"/>
                <w:szCs w:val="15"/>
              </w:rPr>
              <w:t>《国务院关于加强国有土地资产管理的通知》(国发[2001]15号)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信息形成或者变更之日起20个工作日内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1017" w:hRule="atLeast"/>
        </w:trPr>
        <w:tc>
          <w:tcPr>
            <w:tcW w:w="351" w:type="dxa"/>
            <w:vMerge w:val="restart"/>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lang w:val="en-US" w:eastAsia="zh-CN"/>
              </w:rPr>
              <w:t>2</w:t>
            </w:r>
            <w:r>
              <w:rPr>
                <w:rFonts w:hint="eastAsia" w:asciiTheme="minorEastAsia" w:hAnsiTheme="minorEastAsia" w:eastAsiaTheme="minorEastAsia" w:cstheme="minorEastAsia"/>
                <w:sz w:val="15"/>
                <w:szCs w:val="15"/>
              </w:rPr>
              <w:t>2</w:t>
            </w:r>
          </w:p>
        </w:tc>
        <w:tc>
          <w:tcPr>
            <w:tcW w:w="389" w:type="dxa"/>
            <w:vMerge w:val="restart"/>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国土空间规划编制</w:t>
            </w:r>
          </w:p>
        </w:tc>
        <w:tc>
          <w:tcPr>
            <w:tcW w:w="702" w:type="dxa"/>
            <w:vMerge w:val="restart"/>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县级国土空间总体规划</w:t>
            </w: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批前公示：规划草案(涉密信息、法律法规规定不予公开的除外)</w:t>
            </w:r>
          </w:p>
        </w:tc>
        <w:tc>
          <w:tcPr>
            <w:tcW w:w="2358" w:type="dxa"/>
            <w:vMerge w:val="restart"/>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lang w:eastAsia="zh-CN"/>
              </w:rPr>
              <w:t>《中华人民共和国土地管理法》《中华人民共和国城乡规划法》《中华人民共和国政府信息公开条例》</w:t>
            </w:r>
          </w:p>
        </w:tc>
        <w:tc>
          <w:tcPr>
            <w:tcW w:w="853"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批前公示时间不得少于30日</w:t>
            </w:r>
          </w:p>
        </w:tc>
        <w:tc>
          <w:tcPr>
            <w:tcW w:w="682" w:type="dxa"/>
            <w:vMerge w:val="restart"/>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Merge w:val="restart"/>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政府网站</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规划信息-国土空间规划（网站名称-栏目名称-二级栏目名称）</w:t>
            </w:r>
          </w:p>
        </w:tc>
        <w:tc>
          <w:tcPr>
            <w:tcW w:w="284" w:type="dxa"/>
            <w:vAlign w:val="top"/>
          </w:tcPr>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tcPr>
          <w:p>
            <w:pPr>
              <w:bidi w:val="0"/>
              <w:jc w:val="both"/>
              <w:rPr>
                <w:rFonts w:hint="eastAsia" w:asciiTheme="minorEastAsia" w:hAnsiTheme="minorEastAsia" w:eastAsiaTheme="minorEastAsia" w:cstheme="minorEastAsia"/>
                <w:sz w:val="15"/>
                <w:szCs w:val="15"/>
              </w:rPr>
            </w:pP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1092" w:hRule="atLeast"/>
        </w:trPr>
        <w:tc>
          <w:tcPr>
            <w:tcW w:w="351" w:type="dxa"/>
            <w:vMerge w:val="continue"/>
            <w:tcBorders/>
            <w:vAlign w:val="center"/>
          </w:tcPr>
          <w:p>
            <w:pPr>
              <w:bidi w:val="0"/>
              <w:jc w:val="center"/>
              <w:rPr>
                <w:rFonts w:hint="eastAsia" w:asciiTheme="minorEastAsia" w:hAnsiTheme="minorEastAsia" w:eastAsiaTheme="minorEastAsia" w:cstheme="minorEastAsia"/>
                <w:sz w:val="15"/>
                <w:szCs w:val="15"/>
              </w:rPr>
            </w:pPr>
          </w:p>
        </w:tc>
        <w:tc>
          <w:tcPr>
            <w:tcW w:w="389" w:type="dxa"/>
            <w:vMerge w:val="continue"/>
            <w:tcBorders/>
            <w:vAlign w:val="center"/>
          </w:tcPr>
          <w:p>
            <w:pPr>
              <w:bidi w:val="0"/>
              <w:jc w:val="center"/>
              <w:rPr>
                <w:rFonts w:hint="eastAsia" w:asciiTheme="minorEastAsia" w:hAnsiTheme="minorEastAsia" w:eastAsiaTheme="minorEastAsia" w:cstheme="minorEastAsia"/>
                <w:sz w:val="15"/>
                <w:szCs w:val="15"/>
              </w:rPr>
            </w:pPr>
          </w:p>
        </w:tc>
        <w:tc>
          <w:tcPr>
            <w:tcW w:w="702" w:type="dxa"/>
            <w:vMerge w:val="continue"/>
            <w:tcBorders/>
            <w:vAlign w:val="center"/>
          </w:tcPr>
          <w:p>
            <w:pPr>
              <w:bidi w:val="0"/>
              <w:jc w:val="center"/>
              <w:rPr>
                <w:rFonts w:hint="eastAsia" w:asciiTheme="minorEastAsia" w:hAnsiTheme="minorEastAsia" w:eastAsiaTheme="minorEastAsia" w:cstheme="minorEastAsia"/>
                <w:sz w:val="15"/>
                <w:szCs w:val="15"/>
              </w:rPr>
            </w:pP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批后公布：规划批准文件、规划文本及图件(涉密信息、法律法规规定不予公开的除外)，可同时采用公众易懂的多样化形式进行规划编制成果内容的公布公示</w:t>
            </w:r>
          </w:p>
        </w:tc>
        <w:tc>
          <w:tcPr>
            <w:tcW w:w="2358" w:type="dxa"/>
            <w:vMerge w:val="continue"/>
            <w:tcBorders/>
            <w:vAlign w:val="center"/>
          </w:tcPr>
          <w:p>
            <w:pPr>
              <w:bidi w:val="0"/>
              <w:jc w:val="both"/>
              <w:rPr>
                <w:rFonts w:hint="eastAsia" w:asciiTheme="minorEastAsia" w:hAnsiTheme="minorEastAsia" w:eastAsiaTheme="minorEastAsia" w:cstheme="minorEastAsia"/>
                <w:sz w:val="15"/>
                <w:szCs w:val="15"/>
                <w:lang w:eastAsia="zh-CN"/>
              </w:rPr>
            </w:pPr>
          </w:p>
        </w:tc>
        <w:tc>
          <w:tcPr>
            <w:tcW w:w="853"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批后公布应在规划批准后20个工作日内向社会公布</w:t>
            </w:r>
          </w:p>
        </w:tc>
        <w:tc>
          <w:tcPr>
            <w:tcW w:w="682" w:type="dxa"/>
            <w:vMerge w:val="continue"/>
            <w:tcBorders/>
            <w:vAlign w:val="center"/>
          </w:tcPr>
          <w:p>
            <w:pPr>
              <w:bidi w:val="0"/>
              <w:jc w:val="center"/>
              <w:rPr>
                <w:rFonts w:hint="eastAsia" w:asciiTheme="minorEastAsia" w:hAnsiTheme="minorEastAsia" w:eastAsiaTheme="minorEastAsia" w:cstheme="minorEastAsia"/>
                <w:sz w:val="15"/>
                <w:szCs w:val="15"/>
              </w:rPr>
            </w:pPr>
          </w:p>
        </w:tc>
        <w:tc>
          <w:tcPr>
            <w:tcW w:w="2389" w:type="dxa"/>
            <w:vMerge w:val="continue"/>
            <w:tcBorders/>
            <w:vAlign w:val="center"/>
          </w:tcPr>
          <w:p>
            <w:pPr>
              <w:bidi w:val="0"/>
              <w:jc w:val="both"/>
              <w:rPr>
                <w:rFonts w:hint="eastAsia" w:asciiTheme="minorEastAsia" w:hAnsiTheme="minorEastAsia" w:eastAsiaTheme="minorEastAsia" w:cstheme="minorEastAsia"/>
                <w:sz w:val="15"/>
                <w:szCs w:val="15"/>
              </w:rPr>
            </w:pP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规划信息-国土空间规划（网站名称-栏目名称-二级栏目名称）</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543" w:hRule="atLeast"/>
        </w:trPr>
        <w:tc>
          <w:tcPr>
            <w:tcW w:w="351"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23</w:t>
            </w:r>
          </w:p>
        </w:tc>
        <w:tc>
          <w:tcPr>
            <w:tcW w:w="389"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国土空间规划编制</w:t>
            </w:r>
          </w:p>
        </w:tc>
        <w:tc>
          <w:tcPr>
            <w:tcW w:w="702" w:type="dxa"/>
            <w:vMerge w:val="restart"/>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详细规划(城镇开发边界内</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批前公示：规划草案(涉密信息、法律法规规定不予公开的除外)</w:t>
            </w:r>
          </w:p>
        </w:tc>
        <w:tc>
          <w:tcPr>
            <w:tcW w:w="2358" w:type="dxa"/>
            <w:vMerge w:val="restart"/>
            <w:vAlign w:val="center"/>
          </w:tcPr>
          <w:p>
            <w:pPr>
              <w:bidi w:val="0"/>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《中华人民共和国土地管理法》《中华人民共和国城乡规划法》《中华人民共和国政府信息公开条例》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批前公示时间不得少于30日</w:t>
            </w:r>
          </w:p>
        </w:tc>
        <w:tc>
          <w:tcPr>
            <w:tcW w:w="682"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Merge w:val="restart"/>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规划信息-国土空间规划（网站名称-栏目名称-二级栏目名称）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730" w:hRule="atLeast"/>
        </w:trPr>
        <w:tc>
          <w:tcPr>
            <w:tcW w:w="351"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389"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702"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批后公布：规划批准文件、规划文本及图件(涉密信息、法律法规规定不予公开的</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除外)</w:t>
            </w:r>
          </w:p>
        </w:tc>
        <w:tc>
          <w:tcPr>
            <w:tcW w:w="2358"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收到政府信息公开申请起20个工作日内</w:t>
            </w:r>
          </w:p>
        </w:tc>
        <w:tc>
          <w:tcPr>
            <w:tcW w:w="682"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389"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规划信息-国土空间规划（网站名称-栏目名称-二级栏目名称）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55" w:type="dxa"/>
            <w:vMerge w:val="continue"/>
            <w:tcBorders>
              <w:top w:val="nil"/>
            </w:tcBorders>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102"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24</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国土空间规划编制</w:t>
            </w:r>
          </w:p>
        </w:tc>
        <w:tc>
          <w:tcPr>
            <w:tcW w:w="70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自然资源主管部门组织编制的国土空间专项规划</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批后公布：规划批准文件、规划文本及图件(涉密信息、法律法规规定不予公开的</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除外)</w:t>
            </w:r>
          </w:p>
        </w:tc>
        <w:tc>
          <w:tcPr>
            <w:tcW w:w="2358" w:type="dxa"/>
            <w:vAlign w:val="center"/>
          </w:tcPr>
          <w:p>
            <w:pPr>
              <w:bidi w:val="0"/>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《中华人民共和国政府信息公开条例》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信息形成或变更之日起20个工作日内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规划信息-专项规划计划（网站名称-栏目名称-二级栏目名称）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543" w:hRule="atLeast"/>
        </w:trPr>
        <w:tc>
          <w:tcPr>
            <w:tcW w:w="351"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25</w:t>
            </w:r>
          </w:p>
        </w:tc>
        <w:tc>
          <w:tcPr>
            <w:tcW w:w="389"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国土空间规划编制</w:t>
            </w:r>
          </w:p>
        </w:tc>
        <w:tc>
          <w:tcPr>
            <w:tcW w:w="702" w:type="dxa"/>
            <w:vMerge w:val="restart"/>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乡(镇)国土空间总体规划</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批前公示：规划草案(涉密信息、法律法规规定不予公开的除外)</w:t>
            </w:r>
          </w:p>
        </w:tc>
        <w:tc>
          <w:tcPr>
            <w:tcW w:w="2358" w:type="dxa"/>
            <w:vMerge w:val="restart"/>
            <w:vAlign w:val="center"/>
          </w:tcPr>
          <w:p>
            <w:pPr>
              <w:bidi w:val="0"/>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《中华人民共和国土地管理法》《中华人民共和国城乡规划法》《中华人民共和国政府信息公开条例》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批前公示时间不得少于30日</w:t>
            </w:r>
          </w:p>
        </w:tc>
        <w:tc>
          <w:tcPr>
            <w:tcW w:w="682"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/乡镇人民政府</w:t>
            </w:r>
          </w:p>
        </w:tc>
        <w:tc>
          <w:tcPr>
            <w:tcW w:w="2389" w:type="dxa"/>
            <w:vMerge w:val="restart"/>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规划信息-国土空间规划（网站名称-栏目名称-二级栏目名称）</w:t>
            </w:r>
          </w:p>
        </w:tc>
        <w:tc>
          <w:tcPr>
            <w:tcW w:w="284"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vMerge w:val="restart"/>
          </w:tcPr>
          <w:p>
            <w:pPr>
              <w:bidi w:val="0"/>
              <w:jc w:val="both"/>
              <w:rPr>
                <w:rFonts w:hint="eastAsia" w:asciiTheme="minorEastAsia" w:hAnsiTheme="minorEastAsia" w:eastAsiaTheme="minorEastAsia" w:cstheme="minorEastAsia"/>
                <w:sz w:val="15"/>
                <w:szCs w:val="15"/>
              </w:rPr>
            </w:pPr>
          </w:p>
        </w:tc>
        <w:tc>
          <w:tcPr>
            <w:tcW w:w="26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vMerge w:val="restart"/>
          </w:tcPr>
          <w:p>
            <w:pPr>
              <w:bidi w:val="0"/>
              <w:jc w:val="both"/>
              <w:rPr>
                <w:rFonts w:hint="eastAsia" w:asciiTheme="minorEastAsia" w:hAnsiTheme="minorEastAsia" w:eastAsiaTheme="minorEastAsia" w:cstheme="minorEastAsia"/>
                <w:sz w:val="15"/>
                <w:szCs w:val="15"/>
              </w:rPr>
            </w:pPr>
          </w:p>
        </w:tc>
        <w:tc>
          <w:tcPr>
            <w:tcW w:w="26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916" w:hRule="atLeast"/>
        </w:trPr>
        <w:tc>
          <w:tcPr>
            <w:tcW w:w="351"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389"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702"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批后公布：规划批准文件、规划文本及图件(涉密信息、法律法规规定不予公开的</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除外)</w:t>
            </w:r>
          </w:p>
        </w:tc>
        <w:tc>
          <w:tcPr>
            <w:tcW w:w="2358"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批后公布应在规划批准后20个工作日内向社会公布</w:t>
            </w:r>
          </w:p>
        </w:tc>
        <w:tc>
          <w:tcPr>
            <w:tcW w:w="682"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389"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规划信息-国土空间规划（网站名称-栏目名称-二级栏目名称）</w:t>
            </w:r>
          </w:p>
        </w:tc>
        <w:tc>
          <w:tcPr>
            <w:tcW w:w="284"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84"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55" w:type="dxa"/>
            <w:vMerge w:val="continue"/>
            <w:tcBorders>
              <w:top w:val="nil"/>
            </w:tcBorders>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543" w:hRule="atLeast"/>
        </w:trPr>
        <w:tc>
          <w:tcPr>
            <w:tcW w:w="351"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26</w:t>
            </w:r>
          </w:p>
        </w:tc>
        <w:tc>
          <w:tcPr>
            <w:tcW w:w="389"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国土空间规划编制</w:t>
            </w:r>
          </w:p>
        </w:tc>
        <w:tc>
          <w:tcPr>
            <w:tcW w:w="702"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村庄规划</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批前公示：规划草案(涉密信息、法律法规规定不予公开的除外)</w:t>
            </w:r>
          </w:p>
        </w:tc>
        <w:tc>
          <w:tcPr>
            <w:tcW w:w="2358" w:type="dxa"/>
            <w:vMerge w:val="restart"/>
            <w:vAlign w:val="center"/>
          </w:tcPr>
          <w:p>
            <w:pPr>
              <w:bidi w:val="0"/>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《中华人民共和国土地管理法》《中华人民共和国城乡规划法》《中华人民共和国政府信息公开条例》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批前公示时间不得少于30日</w:t>
            </w:r>
          </w:p>
        </w:tc>
        <w:tc>
          <w:tcPr>
            <w:tcW w:w="682"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/乡镇人民政府</w:t>
            </w:r>
          </w:p>
        </w:tc>
        <w:tc>
          <w:tcPr>
            <w:tcW w:w="2389" w:type="dxa"/>
            <w:vMerge w:val="restart"/>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规划信息-区域规划（网站名称-栏目名称-二级栏目名称）</w:t>
            </w:r>
          </w:p>
        </w:tc>
        <w:tc>
          <w:tcPr>
            <w:tcW w:w="284"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vMerge w:val="restart"/>
          </w:tcPr>
          <w:p>
            <w:pPr>
              <w:bidi w:val="0"/>
              <w:jc w:val="both"/>
              <w:rPr>
                <w:rFonts w:hint="eastAsia" w:asciiTheme="minorEastAsia" w:hAnsiTheme="minorEastAsia" w:eastAsiaTheme="minorEastAsia" w:cstheme="minorEastAsia"/>
                <w:sz w:val="15"/>
                <w:szCs w:val="15"/>
              </w:rPr>
            </w:pPr>
          </w:p>
        </w:tc>
        <w:tc>
          <w:tcPr>
            <w:tcW w:w="26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vMerge w:val="restart"/>
          </w:tcPr>
          <w:p>
            <w:pPr>
              <w:bidi w:val="0"/>
              <w:jc w:val="both"/>
              <w:rPr>
                <w:rFonts w:hint="eastAsia" w:asciiTheme="minorEastAsia" w:hAnsiTheme="minorEastAsia" w:eastAsiaTheme="minorEastAsia" w:cstheme="minorEastAsia"/>
                <w:sz w:val="15"/>
                <w:szCs w:val="15"/>
              </w:rPr>
            </w:pPr>
          </w:p>
        </w:tc>
        <w:tc>
          <w:tcPr>
            <w:tcW w:w="26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916" w:hRule="atLeast"/>
        </w:trPr>
        <w:tc>
          <w:tcPr>
            <w:tcW w:w="351"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389"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702"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批后公布：规划批准文件、规划文本及图件(涉密信息、法律法规规定不予公开的</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除外)</w:t>
            </w:r>
          </w:p>
        </w:tc>
        <w:tc>
          <w:tcPr>
            <w:tcW w:w="2358"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批后公布应在规划批准后20个工作日内向社会公布</w:t>
            </w:r>
          </w:p>
        </w:tc>
        <w:tc>
          <w:tcPr>
            <w:tcW w:w="682"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389" w:type="dxa"/>
            <w:vMerge w:val="continue"/>
            <w:tcBorders>
              <w:top w:val="nil"/>
            </w:tcBorders>
            <w:vAlign w:val="center"/>
          </w:tcPr>
          <w:p>
            <w:pPr>
              <w:bidi w:val="0"/>
              <w:jc w:val="both"/>
              <w:rPr>
                <w:rFonts w:hint="eastAsia" w:asciiTheme="minorEastAsia" w:hAnsiTheme="minorEastAsia" w:eastAsiaTheme="minorEastAsia" w:cstheme="minorEastAsia"/>
                <w:sz w:val="15"/>
                <w:szCs w:val="15"/>
              </w:rPr>
            </w:pP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规划信息-区域规划（网站名称-栏目名称-二级栏目名称）</w:t>
            </w:r>
          </w:p>
        </w:tc>
        <w:tc>
          <w:tcPr>
            <w:tcW w:w="284"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84"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tcBorders>
          </w:tcPr>
          <w:p>
            <w:pPr>
              <w:bidi w:val="0"/>
              <w:jc w:val="both"/>
              <w:rPr>
                <w:rFonts w:hint="eastAsia" w:asciiTheme="minorEastAsia" w:hAnsiTheme="minorEastAsia" w:eastAsiaTheme="minorEastAsia" w:cstheme="minorEastAsia"/>
                <w:sz w:val="15"/>
                <w:szCs w:val="15"/>
              </w:rPr>
            </w:pPr>
          </w:p>
        </w:tc>
        <w:tc>
          <w:tcPr>
            <w:tcW w:w="255" w:type="dxa"/>
            <w:vMerge w:val="continue"/>
            <w:tcBorders>
              <w:top w:val="nil"/>
            </w:tcBorders>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1475"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27</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规划</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许可</w:t>
            </w:r>
          </w:p>
        </w:tc>
        <w:tc>
          <w:tcPr>
            <w:tcW w:w="70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建设项目用地预审与选址意见书</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建设项目用地预审与选址意见书证载内容(涉密信息、法律法规规定不予公开的除外)</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《中华人民共和国行政许可法》《中华人民共和国土地管理法》《中华人民共和国城乡规划法》《中华人民共和国政府信息公开条例》</w:t>
            </w:r>
            <w:r>
              <w:rPr>
                <w:rFonts w:hint="eastAsia" w:asciiTheme="minorEastAsia" w:hAnsiTheme="minorEastAsia" w:eastAsiaTheme="minorEastAsia" w:cstheme="minorEastAsia"/>
                <w:sz w:val="15"/>
                <w:szCs w:val="15"/>
              </w:rPr>
              <w:t>《国务院办公厅关于运用大数据加强对市场主体服务和监管的若干意见》(国办发[2015]51号)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作出行政决定之日起7 个工作日内</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河北政务服务网信用中国网</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行政许可及服务事项（网站名称-栏目名称-二级栏目名称）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475"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28</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规划</w:t>
            </w: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许可</w:t>
            </w:r>
          </w:p>
        </w:tc>
        <w:tc>
          <w:tcPr>
            <w:tcW w:w="70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建设用地</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、临时建设用地规划许可</w:t>
            </w: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建设用地、临时建设用地规划许可证证载内容(涉密信息、法律法规规定不予公开的除外)</w:t>
            </w:r>
          </w:p>
        </w:tc>
        <w:tc>
          <w:tcPr>
            <w:tcW w:w="2358" w:type="dxa"/>
            <w:vAlign w:val="center"/>
          </w:tcPr>
          <w:p>
            <w:pPr>
              <w:bidi w:val="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lang w:eastAsia="zh-CN"/>
              </w:rPr>
              <w:t>《中华人民共和国行政许可法》《中华人民共和国城乡规划法》《中华人民共和国政府信息公开条例》</w:t>
            </w:r>
            <w:r>
              <w:rPr>
                <w:rFonts w:hint="eastAsia" w:asciiTheme="minorEastAsia" w:hAnsiTheme="minorEastAsia" w:eastAsiaTheme="minorEastAsia" w:cstheme="minorEastAsia"/>
                <w:sz w:val="15"/>
                <w:szCs w:val="15"/>
              </w:rPr>
              <w:t>《国务院办公厅关于运用大数据加强对市场主体服务和监管的若干意见》(国办发[2015]51号)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作出行政决定之日起7 个工作日内</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河北政务服务网</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信用中国网</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行政许可及服务事项（网站名称-栏目名称-二级栏目名称）</w:t>
            </w: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475"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29</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规划</w:t>
            </w: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许可</w:t>
            </w:r>
          </w:p>
        </w:tc>
        <w:tc>
          <w:tcPr>
            <w:tcW w:w="70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建设工程</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、临时建设工程规划许可</w:t>
            </w: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建设工程、临时建设工程规划许可证证载内容(涉密信息、法律法规规定不予公开的除外)</w:t>
            </w:r>
          </w:p>
        </w:tc>
        <w:tc>
          <w:tcPr>
            <w:tcW w:w="2358"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lang w:eastAsia="zh-CN"/>
              </w:rPr>
              <w:t>《中华人民共和国行政许可法》《中华人民共和国城乡规划法》《中华人民共和国政府信息公开条例》</w:t>
            </w:r>
            <w:r>
              <w:rPr>
                <w:rFonts w:hint="eastAsia" w:asciiTheme="minorEastAsia" w:hAnsiTheme="minorEastAsia" w:eastAsiaTheme="minorEastAsia" w:cstheme="minorEastAsia"/>
                <w:sz w:val="15"/>
                <w:szCs w:val="15"/>
              </w:rPr>
              <w:t>《国务院办公厅关于运用大数据加强对市场主体服务和监管的若干意见》(国办发[2015]51号)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作出行政决定之日起7 个工作日内</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河北政务服务网</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信用中国网</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行政许可及服务事项（网站名称-栏目名称-二级栏目名称）</w:t>
            </w: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5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317"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38</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用地审批</w:t>
            </w:r>
          </w:p>
        </w:tc>
        <w:tc>
          <w:tcPr>
            <w:tcW w:w="70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农村集体经济组织兴办企业用地审核</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审批结果信息和相关批复文件(建设使用集体所有土地决定书等）</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《中华人民共和国政府信息公开条例》《中华人民共和国土地管理法》</w:t>
            </w:r>
            <w:r>
              <w:rPr>
                <w:rFonts w:hint="eastAsia" w:asciiTheme="minorEastAsia" w:hAnsiTheme="minorEastAsia" w:eastAsiaTheme="minorEastAsia" w:cstheme="minorEastAsia"/>
                <w:sz w:val="15"/>
                <w:szCs w:val="15"/>
              </w:rPr>
              <w:t>《国务院办公厅关于运用大数据加强对市场主体服务和监管的若干意见》(国办发[2015]51号)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作出行政决定之日起7 个工作日内</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1227"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39</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用地审批</w:t>
            </w:r>
          </w:p>
        </w:tc>
        <w:tc>
          <w:tcPr>
            <w:tcW w:w="70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乡(镇)村公共设施</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、公益事业建设用地审核</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审批结果信息和相关批复文件(划拨决定书等)</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《中华人民共和国政府信息公开条例》《中华人民共和国土地管理法》</w:t>
            </w:r>
            <w:r>
              <w:rPr>
                <w:rFonts w:hint="eastAsia" w:asciiTheme="minorEastAsia" w:hAnsiTheme="minorEastAsia" w:eastAsiaTheme="minorEastAsia" w:cstheme="minorEastAsia"/>
                <w:sz w:val="15"/>
                <w:szCs w:val="15"/>
              </w:rPr>
              <w:t>《国务院办公厅关于运用大数据加强对市场主体服务和监管的若干意见》(国办发[2015]51号)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作出行政决定之日起7 个工作日内</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中国土地市场网</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公共资源配置领域-国有土地使用权出让领域（网站名称-栏目名称-二级栏目名称）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288"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40</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用地审批</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临时用地审批</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审批结果信息和相关批复文件(临时用地批准书等)</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《中华人民共和国政府信息公开条例》《中华人民共和国土地管理法》</w:t>
            </w:r>
            <w:r>
              <w:rPr>
                <w:rFonts w:hint="eastAsia" w:asciiTheme="minorEastAsia" w:hAnsiTheme="minorEastAsia" w:eastAsiaTheme="minorEastAsia" w:cstheme="minorEastAsia"/>
                <w:sz w:val="15"/>
                <w:szCs w:val="15"/>
              </w:rPr>
              <w:t>《国务院办公厅关于运用大数据加强对市场主体服务和监管的若干意见》(国办发[2015]51号)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作出行政决定之日起7 个工作日内</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2151"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41</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用地审批</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农用地转</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用审批</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经有批准权的人民政府审批通过的申报材料，包括建设用地请示、农用地转用方案等；2.农用地转用批准文件，包括国务院批准农用地转用批复文件、省级人民政府批准农用地转用批复文件、地方人民政府转发农用地转用批复文件、其他涉及农用地转用的批准文件等。【*其他相关报批材料和图件由各省(区、市)确定公开方式】</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w:t>
            </w:r>
            <w:r>
              <w:rPr>
                <w:rFonts w:hint="eastAsia" w:asciiTheme="minorEastAsia" w:hAnsiTheme="minorEastAsia" w:eastAsiaTheme="minorEastAsia" w:cstheme="minorEastAsia"/>
                <w:sz w:val="15"/>
                <w:szCs w:val="15"/>
              </w:rPr>
              <w:t>《</w:t>
            </w:r>
            <w:r>
              <w:rPr>
                <w:rFonts w:hint="eastAsia" w:asciiTheme="minorEastAsia" w:hAnsiTheme="minorEastAsia" w:eastAsiaTheme="minorEastAsia" w:cstheme="minorEastAsia"/>
                <w:sz w:val="15"/>
                <w:szCs w:val="15"/>
                <w:lang w:eastAsia="zh-CN"/>
              </w:rPr>
              <w:t>中华人民共和国</w:t>
            </w:r>
            <w:r>
              <w:rPr>
                <w:rFonts w:hint="eastAsia" w:asciiTheme="minorEastAsia" w:hAnsiTheme="minorEastAsia" w:eastAsiaTheme="minorEastAsia" w:cstheme="minorEastAsia"/>
                <w:sz w:val="15"/>
                <w:szCs w:val="15"/>
              </w:rPr>
              <w:t>土地管理法》</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收到农用地转用批复文件之日起20 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2151"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42</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农村集体土地征收</w:t>
            </w:r>
          </w:p>
        </w:tc>
        <w:tc>
          <w:tcPr>
            <w:tcW w:w="70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征地管理政策</w:t>
            </w: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征地补偿安置法律以及适用于本地区的政策、技术标准等规定要求：法律法规和规章；征地前期工作、征地审查报批、征地组织实施规范性文件：征收农用地区片综合地价；地上附着物和青苗补偿费标准：被征地农民安置与社会保障有关规定：省级政府制订的征地补偿安置协议示范文本等材料【*征地工作流程图】</w:t>
            </w:r>
          </w:p>
        </w:tc>
        <w:tc>
          <w:tcPr>
            <w:tcW w:w="2358"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lang w:eastAsia="zh-CN"/>
              </w:rPr>
              <w:t>《中华人民共和国政府信息公开条例》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自形成或者变更之日起20个工作日内予以公开</w:t>
            </w: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/县级人民政府</w:t>
            </w:r>
          </w:p>
        </w:tc>
        <w:tc>
          <w:tcPr>
            <w:tcW w:w="2389"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政府网站</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4269" w:hRule="atLeast"/>
        </w:trPr>
        <w:tc>
          <w:tcPr>
            <w:tcW w:w="351"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43</w:t>
            </w:r>
          </w:p>
        </w:tc>
        <w:tc>
          <w:tcPr>
            <w:tcW w:w="389"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农村集体土地征收</w:t>
            </w:r>
          </w:p>
        </w:tc>
        <w:tc>
          <w:tcPr>
            <w:tcW w:w="702"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征地法定公告</w:t>
            </w:r>
          </w:p>
        </w:tc>
        <w:tc>
          <w:tcPr>
            <w:tcW w:w="2782" w:type="dxa"/>
            <w:vMerge w:val="restart"/>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1.征收土地预公告，公布征收范围、征收目的、开展土地现状调查的安排以及不得抢栽抢建的有关要求等：2. 征地补偿安置公告，公布《征地补偿安置方案》全文， 包括征收范围、土地现状、征收目的、补偿方式和标准、安置对象、安置方式、社会保障等内容，以及办理补偿登记的方式和期限、异议反馈渠道等：3.征收土地公告，公布征地批准机关、批准文号、批准时间、批准用途，征收范围、组织实施征收具体工作安排以及救济途径等。</w:t>
            </w:r>
          </w:p>
        </w:tc>
        <w:tc>
          <w:tcPr>
            <w:tcW w:w="2358" w:type="dxa"/>
            <w:vMerge w:val="restart"/>
            <w:vAlign w:val="center"/>
          </w:tcPr>
          <w:p>
            <w:pPr>
              <w:bidi w:val="0"/>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《中华人民共和国土地管理法》《中华人民共和国土地管理法实施条例》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征收土地预公告、征地补偿安置公告自形成之日起，在乡(镇)和村、村民小组公示栏公开； 征收土地预公告不少于10个工作日，征地补偿安置公告不少于30日； 征收土地公告自收到批准文件之日起15个工作日内，在乡(镇)和村、村民小组公示栏公开不少于5个工作日</w:t>
            </w:r>
          </w:p>
        </w:tc>
        <w:tc>
          <w:tcPr>
            <w:tcW w:w="682" w:type="dxa"/>
            <w:vMerge w:val="restart"/>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/县级人民政府</w:t>
            </w:r>
          </w:p>
        </w:tc>
        <w:tc>
          <w:tcPr>
            <w:tcW w:w="2389" w:type="dxa"/>
            <w:vMerge w:val="restart"/>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 法律要求在特定群体公开</w:t>
            </w:r>
          </w:p>
        </w:tc>
        <w:tc>
          <w:tcPr>
            <w:tcW w:w="26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vMerge w:val="restart"/>
          </w:tcPr>
          <w:p>
            <w:pPr>
              <w:bidi w:val="0"/>
              <w:jc w:val="both"/>
              <w:rPr>
                <w:rFonts w:hint="eastAsia" w:asciiTheme="minorEastAsia" w:hAnsiTheme="minorEastAsia" w:eastAsiaTheme="minorEastAsia" w:cstheme="minorEastAsia"/>
                <w:sz w:val="15"/>
                <w:szCs w:val="15"/>
              </w:rPr>
            </w:pPr>
          </w:p>
        </w:tc>
        <w:tc>
          <w:tcPr>
            <w:tcW w:w="26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vMerge w:val="restart"/>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037" w:hRule="atLeast"/>
        </w:trPr>
        <w:tc>
          <w:tcPr>
            <w:tcW w:w="351"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389"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702"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782"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358"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853" w:type="dxa"/>
            <w:tcBorders>
              <w:bottom w:val="single" w:color="auto" w:sz="4" w:space="0"/>
            </w:tcBorders>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张贴公示结束后在政府网站、征地信息公开平台公开</w:t>
            </w:r>
          </w:p>
        </w:tc>
        <w:tc>
          <w:tcPr>
            <w:tcW w:w="682" w:type="dxa"/>
            <w:vMerge w:val="continue"/>
            <w:tcBorders>
              <w:top w:val="nil"/>
              <w:bottom w:val="single" w:color="auto" w:sz="4" w:space="0"/>
            </w:tcBorders>
            <w:vAlign w:val="center"/>
          </w:tcPr>
          <w:p>
            <w:pPr>
              <w:bidi w:val="0"/>
              <w:jc w:val="both"/>
              <w:rPr>
                <w:rFonts w:hint="eastAsia" w:asciiTheme="minorEastAsia" w:hAnsiTheme="minorEastAsia" w:eastAsiaTheme="minorEastAsia" w:cstheme="minorEastAsia"/>
                <w:sz w:val="15"/>
                <w:szCs w:val="15"/>
              </w:rPr>
            </w:pPr>
          </w:p>
        </w:tc>
        <w:tc>
          <w:tcPr>
            <w:tcW w:w="2389" w:type="dxa"/>
            <w:vMerge w:val="continue"/>
            <w:tcBorders>
              <w:top w:val="nil"/>
              <w:bottom w:val="single" w:color="auto" w:sz="4" w:space="0"/>
            </w:tcBorders>
            <w:vAlign w:val="center"/>
          </w:tcPr>
          <w:p>
            <w:pPr>
              <w:bidi w:val="0"/>
              <w:jc w:val="both"/>
              <w:rPr>
                <w:rFonts w:hint="eastAsia" w:asciiTheme="minorEastAsia" w:hAnsiTheme="minorEastAsia" w:eastAsiaTheme="minorEastAsia" w:cstheme="minorEastAsia"/>
                <w:sz w:val="15"/>
                <w:szCs w:val="15"/>
              </w:rPr>
            </w:pPr>
          </w:p>
        </w:tc>
        <w:tc>
          <w:tcPr>
            <w:tcW w:w="2492" w:type="dxa"/>
            <w:tcBorders>
              <w:bottom w:val="single" w:color="auto" w:sz="4" w:space="0"/>
            </w:tcBorders>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84"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55" w:type="dxa"/>
            <w:vMerge w:val="continue"/>
            <w:tcBorders>
              <w:top w:val="nil"/>
              <w:bottom w:val="single" w:color="auto" w:sz="4" w:space="0"/>
            </w:tcBorders>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107" w:hRule="atLeast"/>
        </w:trPr>
        <w:tc>
          <w:tcPr>
            <w:tcW w:w="351" w:type="dxa"/>
            <w:vMerge w:val="restart"/>
            <w:tcBorders>
              <w:top w:val="single" w:color="auto" w:sz="4" w:space="0"/>
              <w:left w:val="single" w:color="auto" w:sz="4" w:space="0"/>
              <w:bottom w:val="single" w:color="auto" w:sz="4" w:space="0"/>
            </w:tcBorders>
            <w:vAlign w:val="center"/>
          </w:tcPr>
          <w:p>
            <w:pPr>
              <w:bidi w:val="0"/>
              <w:ind w:left="0" w:leftChars="0" w:right="0" w:rightChars="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44</w:t>
            </w:r>
          </w:p>
        </w:tc>
        <w:tc>
          <w:tcPr>
            <w:tcW w:w="389" w:type="dxa"/>
            <w:vMerge w:val="restart"/>
            <w:tcBorders>
              <w:top w:val="single" w:color="auto" w:sz="4" w:space="0"/>
              <w:bottom w:val="single" w:color="auto" w:sz="4" w:space="0"/>
            </w:tcBorders>
            <w:vAlign w:val="center"/>
          </w:tcPr>
          <w:p>
            <w:pPr>
              <w:bidi w:val="0"/>
              <w:ind w:left="0" w:leftChars="0" w:right="0" w:rightChars="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农村集体土地征收</w:t>
            </w:r>
          </w:p>
        </w:tc>
        <w:tc>
          <w:tcPr>
            <w:tcW w:w="702" w:type="dxa"/>
            <w:vMerge w:val="restart"/>
            <w:tcBorders>
              <w:top w:val="single" w:color="auto" w:sz="4" w:space="0"/>
              <w:bottom w:val="single" w:color="auto" w:sz="4" w:space="0"/>
              <w:right w:val="single" w:color="auto" w:sz="4" w:space="0"/>
            </w:tcBorders>
            <w:vAlign w:val="center"/>
          </w:tcPr>
          <w:p>
            <w:pPr>
              <w:bidi w:val="0"/>
              <w:ind w:left="0" w:leftChars="0" w:right="0" w:rightChars="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征地工作程序</w:t>
            </w:r>
          </w:p>
        </w:tc>
        <w:tc>
          <w:tcPr>
            <w:tcW w:w="2782" w:type="dxa"/>
            <w:vMerge w:val="restart"/>
            <w:tcBorders>
              <w:top w:val="single" w:color="auto" w:sz="4" w:space="0"/>
              <w:left w:val="single" w:color="auto" w:sz="4" w:space="0"/>
              <w:bottom w:val="single" w:color="auto" w:sz="4" w:space="0"/>
              <w:right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征地工作中涉及对农村集体经济组织的相关材：1.土地现状调查相关材料，公布征收土地勘测调查表、地上附着物和青苗调查情况表等(涉及土地勘测定界图件(涉密除外)的，图件应按规定进行技术处理)；2.征地补偿安置方案听证相关材料，组织听证的，公布《听证通知书》、听证处理意见等；3.征地补偿登记相关材料，涉及农民集体所有补偿内容的登记材料，应予公开；涉及个人补偿内容的登记材料，经本人同意的，可以公开；4.征地补偿安置协议，与土地所有权人签订的协议应予公开： 与土地使用权人签订的协议，经本人同意的，可以公开；5.征地补偿安置费用支付凭证，对土地所有权人的补偿费用支付凭证应予公开；对土地使用权人补偿费用支付凭证，经本人同意的，可以公开(不含农村集体经济组织内部土地补偿费用分配、使用情况)【*征地社会稳定风险评估相关材料】</w:t>
            </w:r>
          </w:p>
        </w:tc>
        <w:tc>
          <w:tcPr>
            <w:tcW w:w="2358" w:type="dxa"/>
            <w:vMerge w:val="restart"/>
            <w:tcBorders>
              <w:top w:val="single" w:color="auto" w:sz="4" w:space="0"/>
              <w:left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《中华人民共和国土地管理法》《中华人民共和国土地管理法实施条例》</w:t>
            </w:r>
          </w:p>
        </w:tc>
        <w:tc>
          <w:tcPr>
            <w:tcW w:w="853" w:type="dxa"/>
            <w:tcBorders>
              <w:top w:val="single" w:color="auto" w:sz="4" w:space="0"/>
              <w:bottom w:val="single" w:color="auto" w:sz="4" w:space="0"/>
            </w:tcBorders>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信息形成后5个工作日内，在村、村民小组公示栏公开不少于5个工作日；征地社会稳定风险评估相关材料在收到批准后，依申请公开：听证相关材料时限要求还应符合听证相关规定</w:t>
            </w:r>
          </w:p>
        </w:tc>
        <w:tc>
          <w:tcPr>
            <w:tcW w:w="682" w:type="dxa"/>
            <w:vMerge w:val="restart"/>
            <w:tcBorders>
              <w:top w:val="single" w:color="auto" w:sz="4" w:space="0"/>
              <w:bottom w:val="single" w:color="auto" w:sz="4" w:space="0"/>
            </w:tcBorders>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p>
            <w:pPr>
              <w:bidi w:val="0"/>
              <w:ind w:left="0" w:leftChars="0" w:right="0" w:rightChars="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/县级人民政府</w:t>
            </w:r>
          </w:p>
        </w:tc>
        <w:tc>
          <w:tcPr>
            <w:tcW w:w="2389" w:type="dxa"/>
            <w:vMerge w:val="restart"/>
            <w:tcBorders>
              <w:top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tcBorders>
              <w:top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vMerge w:val="restart"/>
            <w:tcBorders>
              <w:top w:val="single" w:color="auto" w:sz="4" w:space="0"/>
            </w:tcBorders>
            <w:vAlign w:val="top"/>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Merge w:val="restart"/>
            <w:tcBorders>
              <w:top w:val="single" w:color="auto" w:sz="4" w:space="0"/>
            </w:tcBorders>
            <w:vAlign w:val="top"/>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 法律要求在特定群体公开</w:t>
            </w:r>
          </w:p>
        </w:tc>
        <w:tc>
          <w:tcPr>
            <w:tcW w:w="265" w:type="dxa"/>
            <w:vMerge w:val="restart"/>
            <w:tcBorders>
              <w:top w:val="single" w:color="auto" w:sz="4" w:space="0"/>
            </w:tcBorders>
            <w:vAlign w:val="top"/>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Merge w:val="restart"/>
            <w:tcBorders>
              <w:top w:val="single" w:color="auto" w:sz="4" w:space="0"/>
            </w:tcBorders>
            <w:vAlign w:val="top"/>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 具体见时限要求栏</w:t>
            </w:r>
          </w:p>
        </w:tc>
        <w:tc>
          <w:tcPr>
            <w:tcW w:w="265" w:type="dxa"/>
            <w:vMerge w:val="restart"/>
            <w:tcBorders>
              <w:top w:val="single" w:color="auto" w:sz="4" w:space="0"/>
            </w:tcBorders>
            <w:vAlign w:val="top"/>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55" w:type="dxa"/>
            <w:vMerge w:val="restart"/>
            <w:tcBorders>
              <w:top w:val="single" w:color="auto" w:sz="4" w:space="0"/>
              <w:right w:val="single" w:color="auto" w:sz="4" w:space="0"/>
            </w:tcBorders>
            <w:vAlign w:val="top"/>
          </w:tcPr>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jc w:val="center"/>
              <w:rPr>
                <w:rFonts w:hint="eastAsia" w:asciiTheme="minorEastAsia" w:hAnsiTheme="minorEastAsia" w:eastAsiaTheme="minorEastAsia" w:cstheme="minorEastAsia"/>
                <w:sz w:val="15"/>
                <w:szCs w:val="15"/>
              </w:rPr>
            </w:pP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107" w:hRule="atLeast"/>
        </w:trPr>
        <w:tc>
          <w:tcPr>
            <w:tcW w:w="351" w:type="dxa"/>
            <w:vMerge w:val="continue"/>
            <w:tcBorders>
              <w:top w:val="single" w:color="auto" w:sz="4" w:space="0"/>
              <w:left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p>
        </w:tc>
        <w:tc>
          <w:tcPr>
            <w:tcW w:w="389" w:type="dxa"/>
            <w:vMerge w:val="continue"/>
            <w:tcBorders>
              <w:top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p>
        </w:tc>
        <w:tc>
          <w:tcPr>
            <w:tcW w:w="702" w:type="dxa"/>
            <w:vMerge w:val="continue"/>
            <w:tcBorders>
              <w:top w:val="single" w:color="auto" w:sz="4" w:space="0"/>
              <w:bottom w:val="single" w:color="auto" w:sz="4" w:space="0"/>
              <w:right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p>
        </w:tc>
        <w:tc>
          <w:tcPr>
            <w:tcW w:w="2782" w:type="dxa"/>
            <w:vMerge w:val="continue"/>
            <w:tcBorders>
              <w:top w:val="single" w:color="auto" w:sz="4" w:space="0"/>
              <w:left w:val="single" w:color="auto" w:sz="4" w:space="0"/>
              <w:bottom w:val="single" w:color="auto" w:sz="4" w:space="0"/>
              <w:right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p>
        </w:tc>
        <w:tc>
          <w:tcPr>
            <w:tcW w:w="2358" w:type="dxa"/>
            <w:vMerge w:val="continue"/>
            <w:tcBorders>
              <w:top w:val="single" w:color="auto" w:sz="4" w:space="0"/>
              <w:left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p>
        </w:tc>
        <w:tc>
          <w:tcPr>
            <w:tcW w:w="853" w:type="dxa"/>
            <w:tcBorders>
              <w:top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自收到批准文件之日起15个工作日内，上述信息在政府网站、征地信息公开平台公开</w:t>
            </w:r>
          </w:p>
        </w:tc>
        <w:tc>
          <w:tcPr>
            <w:tcW w:w="682" w:type="dxa"/>
            <w:vMerge w:val="continue"/>
            <w:tcBorders>
              <w:top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p>
        </w:tc>
        <w:tc>
          <w:tcPr>
            <w:tcW w:w="2389" w:type="dxa"/>
            <w:vMerge w:val="continue"/>
            <w:tcBorders>
              <w:top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p>
        </w:tc>
        <w:tc>
          <w:tcPr>
            <w:tcW w:w="2492" w:type="dxa"/>
            <w:tcBorders>
              <w:top w:val="single" w:color="auto" w:sz="4" w:space="0"/>
              <w:bottom w:val="single" w:color="auto" w:sz="4" w:space="0"/>
            </w:tcBorders>
            <w:vAlign w:val="center"/>
          </w:tcPr>
          <w:p>
            <w:pPr>
              <w:bidi w:val="0"/>
              <w:ind w:left="0" w:leftChars="0" w:right="0" w:rightChars="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vMerge w:val="continue"/>
            <w:tcBorders>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84" w:type="dxa"/>
            <w:vMerge w:val="continue"/>
            <w:tcBorders>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65" w:type="dxa"/>
            <w:vMerge w:val="continue"/>
            <w:tcBorders>
              <w:bottom w:val="single" w:color="auto" w:sz="4" w:space="0"/>
            </w:tcBorders>
          </w:tcPr>
          <w:p>
            <w:pPr>
              <w:bidi w:val="0"/>
              <w:jc w:val="both"/>
              <w:rPr>
                <w:rFonts w:hint="eastAsia" w:asciiTheme="minorEastAsia" w:hAnsiTheme="minorEastAsia" w:eastAsiaTheme="minorEastAsia" w:cstheme="minorEastAsia"/>
                <w:sz w:val="15"/>
                <w:szCs w:val="15"/>
              </w:rPr>
            </w:pPr>
          </w:p>
        </w:tc>
        <w:tc>
          <w:tcPr>
            <w:tcW w:w="255" w:type="dxa"/>
            <w:vMerge w:val="continue"/>
            <w:tcBorders>
              <w:bottom w:val="single" w:color="auto" w:sz="4" w:space="0"/>
              <w:right w:val="single" w:color="auto" w:sz="4" w:space="0"/>
            </w:tcBorders>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2220"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45</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农村集体土地征收</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征地申报批准相关材料</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1.县级人民政府组织征地报批经审批通过的相关材料， 包括县级人民政府建设用地请示，征收土地申请等； 2.征地批准文件，包括国务院批准征地批复文件、省级人民政府批准征地批复文件、地方人民政府转发征地批复、其他征地批准文件等</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【*其他相关报批材料和图件由各省(区、市)确定公开方式】</w:t>
            </w:r>
          </w:p>
        </w:tc>
        <w:tc>
          <w:tcPr>
            <w:tcW w:w="2358" w:type="dxa"/>
            <w:vAlign w:val="center"/>
          </w:tcPr>
          <w:p>
            <w:pPr>
              <w:bidi w:val="0"/>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《中华人民共和国土地管理法》《中华人民共和国土地管理法实施条例》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收到批准文件之日起15 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/县级人民政府</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1、政府网站：馆陶县人民政府网站-首页-政府信息公开-法定主动公开内容- 公告公示（网站名称-栏目名称-二级栏目名称）</w:t>
            </w: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2034"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48</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开采矿产资源审批</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采矿权</w:t>
            </w: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审批</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采矿权登记信息，包括许可证号、矿ft名称、矿区面积、有效期限等</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w:t>
            </w:r>
            <w:r>
              <w:rPr>
                <w:rFonts w:hint="eastAsia" w:asciiTheme="minorEastAsia" w:hAnsiTheme="minorEastAsia" w:eastAsiaTheme="minorEastAsia" w:cstheme="minorEastAsia"/>
                <w:sz w:val="15"/>
                <w:szCs w:val="15"/>
              </w:rPr>
              <w:t>《矿产资源开采登记管理办法》《国务院办公厅关于运用大数据加强对市场主体服务和监管的若干意见》(国办发[2015]51号)《国务院办公厅关于推进公共资源配置领域政府信息公开的意见》(国办发[2017]97号)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作出行政决定之日起7 个工作日内</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2033"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49</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开采矿产资源审批</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采矿权</w:t>
            </w:r>
          </w:p>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注销</w:t>
            </w:r>
          </w:p>
        </w:tc>
        <w:tc>
          <w:tcPr>
            <w:tcW w:w="27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采矿权注销批复文件</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《中华人民共和国政府信息公开条例》</w:t>
            </w:r>
            <w:r>
              <w:rPr>
                <w:rFonts w:hint="eastAsia" w:asciiTheme="minorEastAsia" w:hAnsiTheme="minorEastAsia" w:eastAsiaTheme="minorEastAsia" w:cstheme="minorEastAsia"/>
                <w:sz w:val="15"/>
                <w:szCs w:val="15"/>
              </w:rPr>
              <w:t>《矿产资源开采登记管理办法》《国务院办公厅关于运用大数据加强对市场主体服务和监管的若干意见》(国办发[2015]51号)《国务院办公厅关于推进公共资源配置领域政府信息公开的意见》(国办发[2017]97号)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作出行政决定之日起7 个工作日内</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，法律法规另有规定的从其规定</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475"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50</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矿业权出让信息</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出让公告</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出让人和矿业权交易平台的名称、场所；出让矿业权的简要情况；投标人或竞买人的资质条件；出让方式及交易的时间、地点：获取招标、拍卖、挂牌文件的途径和申请登记的起止时间及方式等</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《国务院办公厅关于推进公共资源配置领域政府信息公开的意见》(国办发[2017]97号)《矿业权交易规则》(国土资规[2017]7号)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在投标截止日、公开拍卖日或者挂牌起始日20 个工作日前发布</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766"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51</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矿业权出让信息</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出让结果</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中标人或者竞得人的名称、场所：成交时间、地点；中标或者竞得的勘查区块、面积、开采范围的简要情况；矿业权成交价格及缴纳时间</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、方式</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《国务院办公厅关于推进公共资源配置领域政府信息公开的意见》(国办发[2017]97号)《矿业权交易规则》(国土资规[2017]7号)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发出中标通知书或者签订成交确认书后5个工作日内进行信息公示， 公示期不少于10个工作日</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0" w:type="dxa"/>
          <w:trHeight w:val="1661"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52</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矿业权出让信息</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转让公示</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转让人名称、法定代表人、场所；项目名称或矿</w:t>
            </w:r>
            <w:r>
              <w:rPr>
                <w:rFonts w:hint="eastAsia" w:asciiTheme="minorEastAsia" w:hAnsiTheme="minorEastAsia" w:eastAsiaTheme="minorEastAsia" w:cstheme="minorEastAsia"/>
                <w:sz w:val="15"/>
                <w:szCs w:val="15"/>
                <w:lang w:val="en-US" w:eastAsia="zh-CN"/>
              </w:rPr>
              <w:t>山</w:t>
            </w:r>
            <w:r>
              <w:rPr>
                <w:rFonts w:hint="eastAsia" w:asciiTheme="minorEastAsia" w:hAnsiTheme="minorEastAsia" w:eastAsiaTheme="minorEastAsia" w:cstheme="minorEastAsia"/>
                <w:sz w:val="15"/>
                <w:szCs w:val="15"/>
              </w:rPr>
              <w:t>名称：受让人名称、法定代表人</w:t>
            </w: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、场所：转让矿业权许可证号、发证机关、有效期限； 转让矿业权的矿区(勘查区) 地理位置、勘查成果情况、资源储量情况等；转让价格、方式等</w:t>
            </w:r>
          </w:p>
        </w:tc>
        <w:tc>
          <w:tcPr>
            <w:tcW w:w="2358"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《国务院办公厅关于推进公共资源配置领域政府信息公开的意见》(国办发[2017]97号)《矿业权交易规则》(国土资规[2017]7号)</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受理申请材料后公示， 公示期不少于10个工作日</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040"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53</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地质灾害预防和治理</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预警预报</w:t>
            </w:r>
          </w:p>
        </w:tc>
        <w:tc>
          <w:tcPr>
            <w:tcW w:w="27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地质灾害类预报信息</w:t>
            </w:r>
          </w:p>
        </w:tc>
        <w:tc>
          <w:tcPr>
            <w:tcW w:w="2358"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《地质灾害防治条例》</w:t>
            </w:r>
          </w:p>
        </w:tc>
        <w:tc>
          <w:tcPr>
            <w:tcW w:w="853"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实时公开</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040" w:hRule="atLeast"/>
        </w:trPr>
        <w:tc>
          <w:tcPr>
            <w:tcW w:w="351"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54</w:t>
            </w:r>
          </w:p>
        </w:tc>
        <w:tc>
          <w:tcPr>
            <w:tcW w:w="389"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地质灾害预防和治理</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年度地质灾害防治方案</w:t>
            </w:r>
          </w:p>
        </w:tc>
        <w:tc>
          <w:tcPr>
            <w:tcW w:w="2782"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县级以上地方人民政府自然资源主管部门制定的年度地质灾害防治方案</w:t>
            </w:r>
          </w:p>
        </w:tc>
        <w:tc>
          <w:tcPr>
            <w:tcW w:w="2358"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《地质灾害防治条例》</w:t>
            </w:r>
          </w:p>
        </w:tc>
        <w:tc>
          <w:tcPr>
            <w:tcW w:w="853"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信息形成或者变更之日起20个工作日内</w:t>
            </w:r>
          </w:p>
        </w:tc>
        <w:tc>
          <w:tcPr>
            <w:tcW w:w="68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政府网站</w:t>
            </w:r>
          </w:p>
        </w:tc>
        <w:tc>
          <w:tcPr>
            <w:tcW w:w="2492" w:type="dxa"/>
            <w:vAlign w:val="center"/>
          </w:tcPr>
          <w:p>
            <w:pPr>
              <w:bidi w:val="0"/>
              <w:jc w:val="both"/>
              <w:rPr>
                <w:rFonts w:hint="eastAsia" w:asciiTheme="minorEastAsia" w:hAnsiTheme="minorEastAsia" w:eastAsiaTheme="minorEastAsia" w:cstheme="minorEastAsia"/>
                <w:sz w:val="15"/>
                <w:szCs w:val="15"/>
              </w:rPr>
            </w:pPr>
          </w:p>
        </w:tc>
        <w:tc>
          <w:tcPr>
            <w:tcW w:w="284"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84"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65" w:type="dxa"/>
          </w:tcPr>
          <w:p>
            <w:pPr>
              <w:bidi w:val="0"/>
              <w:jc w:val="both"/>
              <w:rPr>
                <w:rFonts w:hint="eastAsia" w:asciiTheme="minorEastAsia" w:hAnsiTheme="minorEastAsia" w:eastAsiaTheme="minorEastAsia" w:cstheme="minorEastAsia"/>
                <w:sz w:val="15"/>
                <w:szCs w:val="15"/>
              </w:rPr>
            </w:pPr>
          </w:p>
        </w:tc>
        <w:tc>
          <w:tcPr>
            <w:tcW w:w="265" w:type="dxa"/>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0" w:type="dxa"/>
          <w:trHeight w:val="1556" w:hRule="atLeast"/>
        </w:trPr>
        <w:tc>
          <w:tcPr>
            <w:tcW w:w="351"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63</w:t>
            </w:r>
          </w:p>
        </w:tc>
        <w:tc>
          <w:tcPr>
            <w:tcW w:w="389"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建议提案答复</w:t>
            </w:r>
          </w:p>
        </w:tc>
        <w:tc>
          <w:tcPr>
            <w:tcW w:w="702" w:type="dxa"/>
            <w:vAlign w:val="center"/>
          </w:tcPr>
          <w:p>
            <w:pPr>
              <w:bidi w:val="0"/>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建议提案</w:t>
            </w:r>
          </w:p>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办理结果</w:t>
            </w:r>
          </w:p>
        </w:tc>
        <w:tc>
          <w:tcPr>
            <w:tcW w:w="278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对人大代表建议、政协提案的办理结果答复</w:t>
            </w:r>
          </w:p>
        </w:tc>
        <w:tc>
          <w:tcPr>
            <w:tcW w:w="2358"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lang w:eastAsia="zh-CN"/>
              </w:rPr>
              <w:t>《中华人民共和国政府信息公开条例》</w:t>
            </w:r>
            <w:r>
              <w:rPr>
                <w:rFonts w:hint="eastAsia" w:asciiTheme="minorEastAsia" w:hAnsiTheme="minorEastAsia" w:eastAsiaTheme="minorEastAsia" w:cstheme="minorEastAsia"/>
                <w:sz w:val="15"/>
                <w:szCs w:val="15"/>
              </w:rPr>
              <w:t>《河北省承办人大代表建议和政协提案工作规定》(省政府令第125号)《河北省人民政府办公厅关于印发2023年人大代表建议政协提案办理要求的通知》（冀政办字[2023]11号）</w:t>
            </w:r>
          </w:p>
        </w:tc>
        <w:tc>
          <w:tcPr>
            <w:tcW w:w="853"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在办理结果答复代表委员之日起15 日内</w:t>
            </w:r>
          </w:p>
        </w:tc>
        <w:tc>
          <w:tcPr>
            <w:tcW w:w="682" w:type="dxa"/>
            <w:vAlign w:val="center"/>
          </w:tcPr>
          <w:p>
            <w:pPr>
              <w:bidi w:val="0"/>
              <w:ind w:left="0" w:leftChars="0" w:right="0" w:rightChars="0"/>
              <w:jc w:val="center"/>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自然资源主管部门</w:t>
            </w:r>
          </w:p>
        </w:tc>
        <w:tc>
          <w:tcPr>
            <w:tcW w:w="2389"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政府网站</w:t>
            </w:r>
          </w:p>
        </w:tc>
        <w:tc>
          <w:tcPr>
            <w:tcW w:w="2492" w:type="dxa"/>
            <w:vAlign w:val="center"/>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1、政府网站：馆陶县人民政府网站-首页-政府信息公开-法定主动公开内容- 建议提案办理结果公开（网站名称-栏目名称-二级栏目名称）</w:t>
            </w:r>
          </w:p>
        </w:tc>
        <w:tc>
          <w:tcPr>
            <w:tcW w:w="284"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84"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65" w:type="dxa"/>
            <w:vAlign w:val="top"/>
          </w:tcPr>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p>
        </w:tc>
        <w:tc>
          <w:tcPr>
            <w:tcW w:w="265" w:type="dxa"/>
            <w:vAlign w:val="top"/>
          </w:tcPr>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jc w:val="both"/>
              <w:rPr>
                <w:rFonts w:hint="eastAsia" w:asciiTheme="minorEastAsia" w:hAnsiTheme="minorEastAsia" w:eastAsiaTheme="minorEastAsia" w:cstheme="minorEastAsia"/>
                <w:sz w:val="15"/>
                <w:szCs w:val="15"/>
              </w:rPr>
            </w:pPr>
          </w:p>
          <w:p>
            <w:pPr>
              <w:bidi w:val="0"/>
              <w:ind w:left="0" w:leftChars="0" w:right="0" w:rightChars="0"/>
              <w:jc w:val="both"/>
              <w:rPr>
                <w:rFonts w:hint="eastAsia" w:asciiTheme="minorEastAsia" w:hAnsiTheme="minorEastAsia" w:eastAsiaTheme="minorEastAsia" w:cstheme="minorEastAsia"/>
                <w:sz w:val="15"/>
                <w:szCs w:val="15"/>
                <w:lang w:val="en-US" w:eastAsia="zh-CN" w:bidi="ar-SA"/>
              </w:rPr>
            </w:pPr>
            <w:r>
              <w:rPr>
                <w:rFonts w:hint="eastAsia" w:asciiTheme="minorEastAsia" w:hAnsiTheme="minorEastAsia" w:eastAsiaTheme="minorEastAsia" w:cstheme="minorEastAsia"/>
                <w:sz w:val="15"/>
                <w:szCs w:val="15"/>
              </w:rPr>
              <w:t>√</w:t>
            </w:r>
          </w:p>
        </w:tc>
        <w:tc>
          <w:tcPr>
            <w:tcW w:w="255" w:type="dxa"/>
          </w:tcPr>
          <w:p>
            <w:pPr>
              <w:bidi w:val="0"/>
              <w:jc w:val="both"/>
              <w:rPr>
                <w:rFonts w:hint="eastAsia" w:asciiTheme="minorEastAsia" w:hAnsiTheme="minorEastAsia" w:eastAsiaTheme="minorEastAsia" w:cstheme="minorEastAsia"/>
                <w:sz w:val="15"/>
                <w:szCs w:val="15"/>
              </w:rPr>
            </w:pPr>
          </w:p>
        </w:tc>
      </w:tr>
    </w:tbl>
    <w:p/>
    <w:sectPr>
      <w:pgSz w:w="16840" w:h="11910" w:orient="landscape"/>
      <w:pgMar w:top="1100" w:right="2420" w:bottom="280" w:left="10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1FA587D"/>
    <w:rsid w:val="0E242B3B"/>
    <w:rsid w:val="1A812C41"/>
    <w:rsid w:val="1C783FA6"/>
    <w:rsid w:val="384F1A9A"/>
    <w:rsid w:val="52187024"/>
    <w:rsid w:val="560E2FD4"/>
    <w:rsid w:val="623B2004"/>
    <w:rsid w:val="685C16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5"/>
      <w:ind w:left="3170" w:right="3170"/>
      <w:jc w:val="center"/>
    </w:pPr>
    <w:rPr>
      <w:rFonts w:ascii="宋体" w:hAnsi="宋体" w:eastAsia="宋体" w:cs="宋体"/>
      <w:sz w:val="27"/>
      <w:szCs w:val="27"/>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ScaleCrop>false</ScaleCrop>
  <LinksUpToDate>false</LinksUpToDate>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2024-01-12T08:13:00Z</dcterms:created>
  <dc:creator>Administrator</dc:creator>
  <cp:lastModifiedBy>领衔 80后</cp:lastModifiedBy>
  <dcterms:modified xsi:type="dcterms:W3CDTF">2024-01-16T06:16:45Z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Calc</vt:lpwstr>
  </property>
  <property fmtid="{D5CDD505-2E9C-101B-9397-08002B2CF9AE}" pid="4" name="LastSaved">
    <vt:filetime>2024-01-12T00:00:00Z</vt:filetime>
  </property>
  <property fmtid="{D5CDD505-2E9C-101B-9397-08002B2CF9AE}" pid="5" name="KSOProductBuildVer">
    <vt:lpwstr>2052-11.8.2.10229</vt:lpwstr>
  </property>
</Properties>
</file>