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/>
        </w:rPr>
        <w:t>馆陶县自然资源和规划局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信息公开工作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度报告</w:t>
      </w:r>
    </w:p>
    <w:p>
      <w:pPr>
        <w:widowControl/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/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总体情况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根据《中华人民共和国政府信息公开条例》，现将20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年度本单位政府信息公开工作年度报告予以公布。20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年我局在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县委、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县政府的正确领导下，认真贯彻各级关于政务公开和政府信息公开的有关要求，坚持依法行政，深化信息公开，完善政府信息公开的各项制度，扩展信息公开内容，主要表现在以下几个方面：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（一）加强领导，完善组织体系。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为加强对全局政府信息公开工作的组织领导，成立了以局党组书记、局长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张付军</w:t>
      </w:r>
      <w:r>
        <w:rPr>
          <w:rFonts w:hint="eastAsia" w:ascii="仿宋_GB2312" w:hAnsi="仿宋_GB2312" w:eastAsia="仿宋_GB2312" w:cs="仿宋_GB2312"/>
          <w:sz w:val="32"/>
          <w:szCs w:val="32"/>
        </w:rPr>
        <w:t>为组长的政府信息公开工作领导小组。确定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办公室为全局政府信息公开工作的负责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</w:rPr>
        <w:t>室，负责推进、指导、协调、监督全局的政府信息公开工作，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政策</w:t>
      </w:r>
      <w:r>
        <w:rPr>
          <w:rFonts w:hint="eastAsia" w:ascii="仿宋_GB2312" w:hAnsi="仿宋_GB2312" w:eastAsia="仿宋_GB2312" w:cs="仿宋_GB2312"/>
          <w:sz w:val="32"/>
          <w:szCs w:val="32"/>
        </w:rPr>
        <w:t>法规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负责指导与政府信息公开有关的行政复议、行政诉讼工作。落实了专人进行信息发布工作确保我局政务信息公开工作发布及时。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（二）加强宣传，提高业务能力。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局积极组织、选派人员参加各类政府信息公开业务培训，不断提高专业水平，并通过电视、网站、专刊等多种形式宣传普及政府信息公开知识。加强有关部门的沟通、联系，结合部门实际，及时调整信息公开栏目。组织业务人员及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室网络信息负责人召开座谈会，交流工作经验，分析点评存在的问题，以典型引路和通报督促相结合的方法，不断提高工作水平。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（三）加强考核，严格工作制度。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我局把学习《中华人民共和国政府信息公开条例》作为必修课，把科学编制政府信息公开目录和指南、熟练填报政府网上公开信息作为考评业务人员的依据。严格贯彻落实《政府信息公开实施办法》和《河北省政府信息公开保密审查暂行规定》、《河北省政府信息公开工作责任追究办法(试行)》等工作制度。 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落实监督评议机制。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为加大对我局政府信息公开工作的监督检查力度，在把政府信息公开工作纳入年度目标考核的同时，还经常召集各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室了解信息公开质量，定期走访有关单位，听取群众的意见建议，积极探索实践政府信息公开社会监督的有效办法。 </w:t>
      </w:r>
    </w:p>
    <w:p>
      <w:pPr>
        <w:ind w:firstLine="643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二、主动公开政府信息情况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第二十条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 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信息内容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本年制发件数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本年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废止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件数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规章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行政规范性文件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第二十条 第（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第二十条 第（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行政强制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第二十条 第（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八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行政事业性收费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</w:tbl>
    <w:p>
      <w:pPr>
        <w:widowControl/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4"/>
        <w:tblW w:w="9071" w:type="dxa"/>
        <w:jc w:val="center"/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964"/>
        <w:gridCol w:w="2048"/>
        <w:gridCol w:w="799"/>
        <w:gridCol w:w="749"/>
        <w:gridCol w:w="746"/>
        <w:gridCol w:w="802"/>
        <w:gridCol w:w="957"/>
        <w:gridCol w:w="703"/>
        <w:gridCol w:w="687"/>
      </w:tblGrid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544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申请人情况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7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自然人</w:t>
            </w:r>
          </w:p>
        </w:tc>
        <w:tc>
          <w:tcPr>
            <w:tcW w:w="395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法人或其他组织</w:t>
            </w:r>
          </w:p>
        </w:tc>
        <w:tc>
          <w:tcPr>
            <w:tcW w:w="6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总计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商业企业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科研机构</w:t>
            </w:r>
          </w:p>
        </w:tc>
        <w:tc>
          <w:tcPr>
            <w:tcW w:w="8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社会公益组织</w:t>
            </w:r>
          </w:p>
        </w:tc>
        <w:tc>
          <w:tcPr>
            <w:tcW w:w="9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法律服务机构</w:t>
            </w:r>
          </w:p>
        </w:tc>
        <w:tc>
          <w:tcPr>
            <w:tcW w:w="7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其他</w:t>
            </w:r>
          </w:p>
        </w:tc>
        <w:tc>
          <w:tcPr>
            <w:tcW w:w="6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一、本年新收政府信息公开申请数量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二、上年结转政府信息公开申请数量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三、本年度办理结果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（一）予以公开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（三）不予公开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1.属于国家秘密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2.其他法律行政法规禁止公开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3.危及“三安全一稳定”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4.保护第三方合法权益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5.属于三类内部事务信息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6.属于四类过程性信息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7.属于行政执法案卷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8.属于行政查询事项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（四）无法提供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1.本机关不掌握相关政府信息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2.没有现成信息需要另行制作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3.补正后申请内容仍不明确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（五）不予处理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1.信访举报投诉类申请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2.重复申请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3.要求提供公开出版物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4.无正当理由大量反复申请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5.要求行政机关确认或重新出具已获取信息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（六）其他处理</w:t>
            </w: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1．申请人无正当理由逾期不补正、行政机关不再处理其政府信息公开申请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2．申请人逾期未按收费通知要求缴纳费用、行政机关不再处理其政府信息公开申请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  <w:jc w:val="center"/>
        </w:trPr>
        <w:tc>
          <w:tcPr>
            <w:tcW w:w="61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3.其他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（七）总计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四、结转下年度继续办理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</w:tr>
    </w:tbl>
    <w:p>
      <w:pPr>
        <w:widowControl/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ind w:firstLine="643" w:firstLineChars="200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4"/>
        <w:tblW w:w="9071" w:type="dxa"/>
        <w:jc w:val="center"/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</w:rPr>
        <w:t>（一）工作中存在的主要问题和困难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 xml:space="preserve"> 一是工作人员业务能力有待提高，有时政府网站信息更新不够及时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二是政策把握不准、业务不熟，对政府信息公开工作中出现的政府信息是否公开把握不准。三是政府信息公开工作流程不够规范。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</w:rPr>
        <w:t>　　（二）下一步解决办法和改进措施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　　一是进一步健全政府信息公开安全保密相关制度及工作机制，建立健全配套制度，完善主动公开政府信息目录，规范依申请公开标准。做到抓住重点工作，深化公开内容。二是加强政府信息公开工作队伍的建设和人员培训，提升全体人员的信息安全意识和业务知识素养，及时整理归档相关资料，以防止工作人员变动出现的工作缺漏，保障政府信息公开工作高效、平稳地运行。   </w:t>
      </w:r>
    </w:p>
    <w:p>
      <w:pPr>
        <w:widowControl/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color="auto" w:fill="FFFFFF"/>
        </w:rPr>
        <w:t>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  <w:t>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color="auto" w:fill="FFFFFF"/>
        </w:rPr>
        <w:t>他需要报告事项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color="auto" w:fill="FFFFFF"/>
          <w:lang w:eastAsia="zh-CN"/>
        </w:rPr>
        <w:t>馆陶县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  <w:t>自然资源和规划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color="auto" w:fill="FFFFFF"/>
          <w:lang w:eastAsia="zh-CN"/>
        </w:rPr>
        <w:t>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center"/>
        <w:rPr>
          <w:rFonts w:hint="default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2024年1月16日</w:t>
      </w:r>
    </w:p>
    <w:p>
      <w:pPr>
        <w:rPr>
          <w:rFonts w:hint="eastAsia"/>
        </w:rPr>
      </w:pPr>
    </w:p>
    <w:p>
      <w:pPr>
        <w:tabs>
          <w:tab w:val="left" w:pos="6246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B14EB4"/>
    <w:multiLevelType w:val="singleLevel"/>
    <w:tmpl w:val="F5B14EB4"/>
    <w:lvl w:ilvl="0" w:tentative="0">
      <w:start w:val="4"/>
      <w:numFmt w:val="chineseCounting"/>
      <w:suff w:val="nothing"/>
      <w:lvlText w:val="(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D8"/>
    <w:rsid w:val="002D62FD"/>
    <w:rsid w:val="003E01CD"/>
    <w:rsid w:val="00A80AD8"/>
    <w:rsid w:val="00ED10DD"/>
    <w:rsid w:val="03DB2D3B"/>
    <w:rsid w:val="05531CD5"/>
    <w:rsid w:val="09E04C82"/>
    <w:rsid w:val="11166653"/>
    <w:rsid w:val="117D4A98"/>
    <w:rsid w:val="12F2119D"/>
    <w:rsid w:val="19E5018E"/>
    <w:rsid w:val="20B06A11"/>
    <w:rsid w:val="21BD57FA"/>
    <w:rsid w:val="261A6A88"/>
    <w:rsid w:val="2C330309"/>
    <w:rsid w:val="334846B0"/>
    <w:rsid w:val="35536202"/>
    <w:rsid w:val="3A741D0F"/>
    <w:rsid w:val="3B780C3D"/>
    <w:rsid w:val="3B7F22CF"/>
    <w:rsid w:val="3E116275"/>
    <w:rsid w:val="46DE703A"/>
    <w:rsid w:val="4CFD0693"/>
    <w:rsid w:val="4F6838CC"/>
    <w:rsid w:val="55411B64"/>
    <w:rsid w:val="56D80D06"/>
    <w:rsid w:val="57445B17"/>
    <w:rsid w:val="58A17CBC"/>
    <w:rsid w:val="5ADA6184"/>
    <w:rsid w:val="603C1E62"/>
    <w:rsid w:val="64455B65"/>
    <w:rsid w:val="669C26F8"/>
    <w:rsid w:val="692F7366"/>
    <w:rsid w:val="69FE033F"/>
    <w:rsid w:val="770E6452"/>
    <w:rsid w:val="7FBA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20"/>
    <w:rPr>
      <w:i/>
    </w:rPr>
  </w:style>
  <w:style w:type="character" w:customStyle="1" w:styleId="8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Subtle Emphasis"/>
    <w:basedOn w:val="6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201</Words>
  <Characters>1146</Characters>
  <Lines>9</Lines>
  <Paragraphs>2</Paragraphs>
  <TotalTime>6</TotalTime>
  <ScaleCrop>false</ScaleCrop>
  <LinksUpToDate>false</LinksUpToDate>
  <CharactersWithSpaces>1345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2019-12-16T08:00:00Z</dcterms:created>
  <dc:creator>Administrator</dc:creator>
  <cp:lastModifiedBy>领衔 80后</cp:lastModifiedBy>
  <cp:lastPrinted>2020-01-15T06:26:00Z</cp:lastPrinted>
  <dcterms:modified xsi:type="dcterms:W3CDTF">2024-01-16T02:13:23Z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8D18BD8F454A42A3B9B4E3202D84C868</vt:lpwstr>
  </property>
</Properties>
</file>