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E14D6">
      <w:pPr>
        <w:rPr>
          <w:b/>
          <w:bCs/>
          <w:sz w:val="44"/>
          <w:szCs w:val="44"/>
        </w:rPr>
      </w:pPr>
    </w:p>
    <w:p w14:paraId="4196DAF0">
      <w:pPr>
        <w:rPr>
          <w:rFonts w:hint="default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二、主动公开政府信息情况</w:t>
      </w:r>
    </w:p>
    <w:p w14:paraId="32B65306">
      <w:pPr>
        <w:rPr>
          <w:rFonts w:hint="default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 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0"/>
        <w:gridCol w:w="2130"/>
        <w:gridCol w:w="2131"/>
        <w:gridCol w:w="2131"/>
      </w:tblGrid>
      <w:tr w14:paraId="0EDB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4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第二十条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 第（一）项</w:t>
            </w:r>
          </w:p>
        </w:tc>
      </w:tr>
      <w:tr w14:paraId="77B5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A50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信息内容</w:t>
            </w:r>
          </w:p>
        </w:tc>
        <w:tc>
          <w:tcPr>
            <w:tcW w:w="2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5CA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本年制发件数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E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本年废止件数</w:t>
            </w:r>
          </w:p>
        </w:tc>
        <w:tc>
          <w:tcPr>
            <w:tcW w:w="21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B2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现行有效件数</w:t>
            </w:r>
          </w:p>
        </w:tc>
      </w:tr>
      <w:tr w14:paraId="5516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E81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1A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5E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F77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051AB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3DC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CD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56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39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7561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1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第二十条 第（五）项</w:t>
            </w:r>
          </w:p>
        </w:tc>
      </w:tr>
      <w:tr w14:paraId="47F6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B8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4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 w14:paraId="243DF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34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D97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18418</w:t>
            </w:r>
          </w:p>
        </w:tc>
      </w:tr>
      <w:tr w14:paraId="2BA41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87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第二十条 第（六）项</w:t>
            </w:r>
          </w:p>
        </w:tc>
      </w:tr>
      <w:tr w14:paraId="1B76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9AB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3E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本年处理决定数量</w:t>
            </w:r>
          </w:p>
        </w:tc>
      </w:tr>
      <w:tr w14:paraId="5E36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2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611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4533A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05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3F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  <w:tr w14:paraId="5FC1E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0F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2"/>
                <w:szCs w:val="22"/>
                <w:lang w:val="en-US" w:eastAsia="zh-CN" w:bidi="ar"/>
              </w:rPr>
              <w:t>第二十条 第（八）项</w:t>
            </w:r>
          </w:p>
        </w:tc>
      </w:tr>
      <w:tr w14:paraId="7235D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2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639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C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本年收费金额（单位：万元）</w:t>
            </w:r>
          </w:p>
        </w:tc>
      </w:tr>
      <w:tr w14:paraId="75E08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  <w:jc w:val="center"/>
        </w:trPr>
        <w:tc>
          <w:tcPr>
            <w:tcW w:w="213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4C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639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531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6AFE9C9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492E026E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5F632B44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1C7B4B0F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6FDC14AE">
      <w:pPr>
        <w:rPr>
          <w:rFonts w:hint="default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三、收到和处理政府信息公开申请情况</w:t>
      </w:r>
    </w:p>
    <w:p w14:paraId="6E6276EC">
      <w:pPr>
        <w:rPr>
          <w:rFonts w:hint="default"/>
          <w:b/>
          <w:bCs/>
          <w:sz w:val="44"/>
          <w:szCs w:val="44"/>
        </w:rPr>
      </w:pP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964"/>
        <w:gridCol w:w="2048"/>
        <w:gridCol w:w="799"/>
        <w:gridCol w:w="747"/>
        <w:gridCol w:w="2"/>
        <w:gridCol w:w="746"/>
        <w:gridCol w:w="802"/>
        <w:gridCol w:w="957"/>
        <w:gridCol w:w="703"/>
        <w:gridCol w:w="687"/>
      </w:tblGrid>
      <w:tr w14:paraId="284AB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AB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列数据的勾稽关系为：第一项加第二项之和，等于第三项加第四项之和</w:t>
            </w:r>
          </w:p>
        </w:tc>
        <w:tc>
          <w:tcPr>
            <w:tcW w:w="544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5D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43B4B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9B12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5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95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BB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67F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5013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9AB9F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EED67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05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52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D4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70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B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95CE3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1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FC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A3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eastAsia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CB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F1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41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0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B21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78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714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F3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497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7CC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AD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04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B4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2A6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F1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0AF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A2E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2A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89B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C1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31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CCF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FFA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55A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E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B67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484E9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EC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3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38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28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08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4C8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D76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7A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7C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A59E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C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7BA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1C7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A1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C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21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0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0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3FC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BDA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16F2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F5D5B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61F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54A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60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A6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2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3D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F56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494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E3D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6C019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C971D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27D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8F4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9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1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C4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DF5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112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20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4C5D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CC951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BF8AD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E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F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8A2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6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8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81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1A5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813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506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EE7CE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A5297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2CB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B3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87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D0C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69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C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E6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8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0D3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B3C2F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38D69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F90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EB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1C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204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1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214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783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CE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D17D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9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72AAA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98A0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C96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C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4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FE3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DF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ACA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E7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59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DA2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9D4A9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0D03D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8D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77D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29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C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28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2C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F2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AD5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8CA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43ED0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0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3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72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59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74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D7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6E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31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CF8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E65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D2374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6291A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8B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298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4B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9F1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02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BE3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7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7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0661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640F4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CCB3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7B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5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F5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B69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F2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8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80E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ED1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9E8E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A367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F5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CEA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FE7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FE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EF0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9E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B53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361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34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C51F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EB09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97C1C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E6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9A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9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5C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E1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F2B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45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2C9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144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43441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E665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6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12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68C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4D9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501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D0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9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53B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9B7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4BD51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4C993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644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66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891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130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A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BC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95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BB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5C378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5D3B9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DC64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FE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8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81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9E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03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762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82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01C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C53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E0FC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83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  <w:p w14:paraId="3025B5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1FFD5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3AF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A6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2AA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90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EA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2AF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1A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3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D054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7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0D8EC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AD3A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FE5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2．申请人逾期未按收费通知要求缴纳费用、行政机关不再处理其政府信息公开申请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621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B9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B6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D7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7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03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D0C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3F73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C5E44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E806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2CA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29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F42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3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0CB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B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E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DF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ED43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39409">
            <w:pPr>
              <w:rPr>
                <w:rFonts w:hint="default" w:ascii="Times New Roman" w:hAnsi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068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CBD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09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3B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1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C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769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66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D2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06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F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E0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09E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75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8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9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C6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7B123106">
      <w:pPr>
        <w:rPr>
          <w:rFonts w:hint="default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 </w:t>
      </w:r>
    </w:p>
    <w:p w14:paraId="5A5CB4B7">
      <w:pPr>
        <w:rPr>
          <w:rFonts w:hint="default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 </w:t>
      </w:r>
    </w:p>
    <w:p w14:paraId="060DFC90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30D1B3B6">
      <w:pPr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42ABBE33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76808E61">
      <w:pPr>
        <w:rPr>
          <w:rFonts w:hint="default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334F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AB1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DD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F32B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7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EA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AE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1C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7D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4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03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0BA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724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149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9CA1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DF4E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7CE99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E19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4E7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5F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5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9E7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0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60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4DF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B5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CF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2425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5EC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cs="Calibri" w:eastAsiaTheme="minorEastAsia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E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C2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095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DC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25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69F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C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8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37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D5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9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4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0 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46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center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8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0" w:beforeAutospacing="0" w:after="100" w:afterAutospacing="0" w:line="450" w:lineRule="atLeast"/>
              <w:ind w:left="0" w:right="0"/>
              <w:jc w:val="left"/>
              <w:rPr>
                <w:rFonts w:hint="default" w:ascii="Calibri" w:hAnsi="Calibri" w:cs="Calibri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0</w:t>
            </w:r>
          </w:p>
        </w:tc>
      </w:tr>
    </w:tbl>
    <w:p w14:paraId="7ABEF9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F70BA"/>
    <w:rsid w:val="11A14D48"/>
    <w:rsid w:val="226A2E83"/>
    <w:rsid w:val="2E9D6C19"/>
    <w:rsid w:val="34E1355F"/>
    <w:rsid w:val="3D235FC2"/>
    <w:rsid w:val="3E9F70BA"/>
    <w:rsid w:val="696A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1240</Words>
  <Characters>1283</Characters>
  <Lines>0</Lines>
  <Paragraphs>0</Paragraphs>
  <TotalTime>491</TotalTime>
  <ScaleCrop>false</ScaleCrop>
  <LinksUpToDate>false</LinksUpToDate>
  <CharactersWithSpaces>1487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2026-01-20T10:36:00Z</dcterms:created>
  <dc:creator>langchao</dc:creator>
  <cp:lastModifiedBy>O泡果奶。</cp:lastModifiedBy>
  <cp:lastPrinted>2026-01-23T05:38:00Z</cp:lastPrinted>
  <dcterms:modified xsi:type="dcterms:W3CDTF">2026-01-28T02:21:37Z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eyJoZGlkIjoiMjUwM2FiYWUxM2YwYjBlZTVlMzc0ODE0NzFiYTI4ZmUiLCJ1c2VySWQiOiIxNDQ1NDgyMzk0In0=</vt:lpwstr>
  </property>
  <property fmtid="{D5CDD505-2E9C-101B-9397-08002B2CF9AE}" pid="4" name="ICV">
    <vt:lpwstr>FD0079CDAC7B45699D665817C44ECE42_12</vt:lpwstr>
  </property>
</Properties>
</file>