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7F11E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 w14:paraId="26819D62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馆陶县水利局</w:t>
      </w:r>
    </w:p>
    <w:p w14:paraId="0876052E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年政府信息公开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工作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年度报告</w:t>
      </w:r>
    </w:p>
    <w:p w14:paraId="5997C7F1">
      <w:pPr>
        <w:widowControl/>
        <w:ind w:firstLine="480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</w:p>
    <w:p w14:paraId="68294CBD">
      <w:pPr>
        <w:widowControl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一、总体情况</w:t>
      </w:r>
    </w:p>
    <w:p w14:paraId="6F1DC05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年，我局认真贯彻</w:t>
      </w:r>
      <w:r>
        <w:rPr>
          <w:rFonts w:hint="eastAsia" w:ascii="仿宋_GB2312" w:eastAsia="仿宋_GB2312"/>
          <w:sz w:val="32"/>
          <w:szCs w:val="32"/>
          <w:lang w:eastAsia="zh-CN"/>
        </w:rPr>
        <w:t>落实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eastAsia="zh-CN"/>
        </w:rPr>
        <w:t>中华人民共和国政府信息公开</w:t>
      </w:r>
      <w:r>
        <w:rPr>
          <w:rFonts w:hint="eastAsia" w:ascii="仿宋_GB2312" w:eastAsia="仿宋_GB2312"/>
          <w:sz w:val="32"/>
          <w:szCs w:val="32"/>
        </w:rPr>
        <w:t>条例》，采取有效措施，建立和完善各项制度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深化</w:t>
      </w:r>
      <w:r>
        <w:rPr>
          <w:rFonts w:hint="eastAsia" w:ascii="仿宋_GB2312" w:eastAsia="仿宋_GB2312"/>
          <w:sz w:val="32"/>
          <w:szCs w:val="32"/>
          <w:lang w:eastAsia="zh-CN"/>
        </w:rPr>
        <w:t>信息</w:t>
      </w:r>
      <w:r>
        <w:rPr>
          <w:rFonts w:hint="eastAsia" w:ascii="仿宋_GB2312" w:eastAsia="仿宋_GB2312"/>
          <w:sz w:val="32"/>
          <w:szCs w:val="32"/>
        </w:rPr>
        <w:t>公开内容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规范公开载体形式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确保工作的全面落实。</w:t>
      </w:r>
    </w:p>
    <w:p w14:paraId="04F2942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（一）加强领导，落实责任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我局</w:t>
      </w:r>
      <w:r>
        <w:rPr>
          <w:rFonts w:hint="eastAsia" w:ascii="仿宋_GB2312" w:eastAsia="仿宋_GB2312"/>
          <w:sz w:val="32"/>
          <w:szCs w:val="32"/>
          <w:lang w:eastAsia="zh-CN"/>
        </w:rPr>
        <w:t>政府</w:t>
      </w:r>
      <w:r>
        <w:rPr>
          <w:rFonts w:hint="eastAsia" w:ascii="仿宋_GB2312" w:eastAsia="仿宋_GB2312"/>
          <w:sz w:val="32"/>
          <w:szCs w:val="32"/>
        </w:rPr>
        <w:t>信息公开工作领导小组由局长任组长、分管副局长任副组长、各</w:t>
      </w:r>
      <w:r>
        <w:rPr>
          <w:rFonts w:hint="eastAsia" w:ascii="仿宋_GB2312" w:eastAsia="仿宋_GB2312"/>
          <w:sz w:val="32"/>
          <w:szCs w:val="32"/>
          <w:lang w:eastAsia="zh-CN"/>
        </w:rPr>
        <w:t>股</w:t>
      </w:r>
      <w:r>
        <w:rPr>
          <w:rFonts w:hint="eastAsia" w:ascii="仿宋_GB2312" w:eastAsia="仿宋_GB2312"/>
          <w:sz w:val="32"/>
          <w:szCs w:val="32"/>
        </w:rPr>
        <w:t>室（站）</w:t>
      </w:r>
      <w:r>
        <w:rPr>
          <w:rFonts w:hint="eastAsia" w:ascii="仿宋_GB2312" w:eastAsia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负责人为成员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明确</w:t>
      </w:r>
      <w:r>
        <w:rPr>
          <w:rFonts w:hint="eastAsia" w:ascii="仿宋_GB2312" w:eastAsia="仿宋_GB2312"/>
          <w:sz w:val="32"/>
          <w:szCs w:val="32"/>
          <w:lang w:eastAsia="zh-CN"/>
        </w:rPr>
        <w:t>了</w:t>
      </w:r>
      <w:r>
        <w:rPr>
          <w:rFonts w:hint="eastAsia" w:ascii="仿宋_GB2312" w:eastAsia="仿宋_GB2312"/>
          <w:sz w:val="32"/>
          <w:szCs w:val="32"/>
        </w:rPr>
        <w:t>工作职责及分工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形成“主要领导亲自抓，分管领导具体抓，职能股室抓落实”的工作格局，促进公开工作的有效落实。</w:t>
      </w:r>
    </w:p>
    <w:p w14:paraId="37992F4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）规范推进政务信息公开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一是</w:t>
      </w:r>
      <w:r>
        <w:rPr>
          <w:rFonts w:hint="eastAsia" w:ascii="仿宋_GB2312" w:eastAsia="仿宋_GB2312"/>
          <w:sz w:val="32"/>
          <w:szCs w:val="32"/>
        </w:rPr>
        <w:t>注重主动公开。202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年，我局进一步加大了主动公开信息工作的力度，全年主动公开各类信息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40余</w:t>
      </w:r>
      <w:r>
        <w:rPr>
          <w:rFonts w:hint="eastAsia" w:ascii="仿宋_GB2312" w:eastAsia="仿宋_GB2312"/>
          <w:sz w:val="32"/>
          <w:szCs w:val="32"/>
        </w:rPr>
        <w:t>条。</w:t>
      </w:r>
      <w:r>
        <w:rPr>
          <w:rFonts w:hint="eastAsia" w:ascii="仿宋_GB2312" w:eastAsia="仿宋_GB2312"/>
          <w:sz w:val="32"/>
          <w:szCs w:val="32"/>
          <w:lang w:eastAsia="zh-CN"/>
        </w:rPr>
        <w:t>二是</w:t>
      </w:r>
      <w:r>
        <w:rPr>
          <w:rFonts w:hint="eastAsia" w:ascii="仿宋_GB2312" w:eastAsia="仿宋_GB2312"/>
          <w:sz w:val="32"/>
          <w:szCs w:val="32"/>
        </w:rPr>
        <w:t>注重及时公开。针对社会广泛关注的热点、敏感信息，在第一时间及时向广大群众公开相关信息。特别是在汛期中，及时通过电视、手机信息、微信等渠道向广大群众及时发布汛期信息，有效预防和减少了洪灾造成的损失，对维护人民群众的生命和财产安全起到了积极作用。</w:t>
      </w:r>
    </w:p>
    <w:p w14:paraId="0DB2BE8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）加强决策及落实情况公开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一是加强了水利重点项目建设的监督管理，及时向社会公开了纳入中央和省规划的水利重点项目的审批、招投标、投资进度和竣工验收情况。同时公开了水利建设的相关政策措施。二是通过专栏等方式将民生水利相关信息及时向社会公布。</w:t>
      </w:r>
    </w:p>
    <w:p w14:paraId="4393B5F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）加强行政审批（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许可）事项公开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以强化为民服务意识、改进工作作风、增强办事透明度、提高办事效率为切入点，努力实现办事公开，主要从六个方面主动公开：一是公开部门和单位的职责权限、服务范围和工作人员岗位责任；二是公开有关法律、法规、规章以及相关政策；三是公开服务事项以及办事依据、条件、材料、程序、时限、收费标准；四是公开办事承诺。</w:t>
      </w:r>
    </w:p>
    <w:p w14:paraId="6168AD6B">
      <w:pPr>
        <w:widowControl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二、主动公开政府信息情况</w:t>
      </w:r>
    </w:p>
    <w:tbl>
      <w:tblPr>
        <w:tblStyle w:val="5"/>
        <w:tblW w:w="81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3"/>
        <w:gridCol w:w="1715"/>
        <w:gridCol w:w="1431"/>
        <w:gridCol w:w="1881"/>
      </w:tblGrid>
      <w:tr w14:paraId="7B33FC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F9D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第（一）项</w:t>
            </w:r>
          </w:p>
        </w:tc>
      </w:tr>
      <w:tr w14:paraId="7BA1B1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487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7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877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制发件数</w:t>
            </w:r>
          </w:p>
        </w:tc>
        <w:tc>
          <w:tcPr>
            <w:tcW w:w="14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0F1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72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 w14:paraId="67163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89A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DA8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40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6859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 w14:paraId="2426E0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C980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6C6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A50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D14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B55E0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B2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第（五）项</w:t>
            </w:r>
          </w:p>
        </w:tc>
      </w:tr>
      <w:tr w14:paraId="08EEDA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7F6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BF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063577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88F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9B1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B5AED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0F7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第（六）项</w:t>
            </w:r>
          </w:p>
        </w:tc>
      </w:tr>
      <w:tr w14:paraId="3AA91B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2B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4D0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4C7429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BB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F89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CADD2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CEE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EE5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7631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1B3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第（八）项</w:t>
            </w:r>
          </w:p>
        </w:tc>
      </w:tr>
      <w:tr w14:paraId="6257C8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439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7A3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收费金额（单位：万元）</w:t>
            </w:r>
          </w:p>
        </w:tc>
      </w:tr>
      <w:tr w14:paraId="75B561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C06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E76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7CAC7941">
      <w:pPr>
        <w:widowControl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 w14:paraId="789EA6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EE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D6C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666677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F284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0E1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3EB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E84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6E4149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A23D3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80DF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52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134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C1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DC9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30D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52D8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D23A0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46A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C8F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6A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4F0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4E2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389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95B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342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472DE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C58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885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E7E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F6F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3E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235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E03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D11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6625A9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30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E46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CC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E2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56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29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2E4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89F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AF1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49DD0B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F686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500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8A4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261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5C3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17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5D7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51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28C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37645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BC15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5E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84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42E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B61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CCE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377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8CC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CA4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5E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657303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4863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D1C9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54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5EB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63D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D9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3E0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E15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CD0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34A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04F55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5F10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D96D3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D6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783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AA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E24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0E9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DD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41F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1C8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AA284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EF07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B5C1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37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B92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BA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52A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CB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965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DC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218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5B351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ECF0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2842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867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1C0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2AD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F5B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452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9F2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A6F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DE6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389B3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67BD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8282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474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C22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25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69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EE6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46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658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826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4EB1C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3912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C62C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397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9A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DC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1F5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244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A8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487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19B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EA3E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53B8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4FA9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AF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B87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AD5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568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AAB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802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C24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A85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6868D0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8211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97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083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5D9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51D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276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C57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5C8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A0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C19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810FD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541E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57C8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8F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512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8DB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04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86F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01C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16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82B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406F4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0B8A8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B5ED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CA5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9B4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BF2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72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7A9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6E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84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E33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419BA4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9CCA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13D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5BC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4E0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62E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7D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D58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000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2D4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351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90CC8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7E5C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DABE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8F1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FB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06F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7A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8F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012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398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E71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789656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6029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D560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3F1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86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2A2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367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3EB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D0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9F1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FBD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570F1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C5EC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0C336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BC6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E33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403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653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89A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9CC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C81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74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9DB1B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2504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733B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D75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03F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E8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A37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A2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9A0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5F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BEF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16F0DE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D1EE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323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72469">
            <w:pPr>
              <w:widowControl/>
              <w:jc w:val="left"/>
              <w:rPr>
                <w:rFonts w:hint="default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180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90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1A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66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07A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A8D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924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27AB31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89F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C893E">
            <w:pPr>
              <w:widowControl/>
              <w:jc w:val="left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5DF37">
            <w:pPr>
              <w:widowControl/>
              <w:jc w:val="left"/>
              <w:rPr>
                <w:rFonts w:hint="default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3120F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A2C9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A1E38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570D5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119AE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3DDCA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D6046"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FF11C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B991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1D4AE">
            <w:pPr>
              <w:widowControl/>
              <w:jc w:val="left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FEA29">
            <w:pPr>
              <w:widowControl/>
              <w:jc w:val="left"/>
              <w:rPr>
                <w:rFonts w:hint="default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9235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C4750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FDE72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7F89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BDEA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0DFB5"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B8952"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672C8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C614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4E2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C58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A7F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620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766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776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3CC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5F7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53007A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3A5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1B9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C4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9F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49D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041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F32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468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14:paraId="5883B71E">
      <w:pPr>
        <w:widowControl/>
        <w:rPr>
          <w:rFonts w:ascii="宋体" w:hAnsi="宋体" w:eastAsia="宋体" w:cs="宋体"/>
          <w:color w:val="000000"/>
          <w:kern w:val="0"/>
          <w:sz w:val="27"/>
          <w:szCs w:val="27"/>
        </w:rPr>
      </w:pPr>
    </w:p>
    <w:p w14:paraId="6CC05659">
      <w:pPr>
        <w:widowControl/>
        <w:ind w:firstLine="480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135C58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BB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76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1F79E4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057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E76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885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AB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90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1AB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FC6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0A05FB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8BC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341D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532B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87C9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C6E06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862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54B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BE5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89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9A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E35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DF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E08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39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75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94426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51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9BA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70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42A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873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EB4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3A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112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0B6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971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A0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99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597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EF3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FDF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14:paraId="1BE53D1F">
      <w:pPr>
        <w:widowControl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五、存在的主要问题及改进情况</w:t>
      </w:r>
    </w:p>
    <w:p w14:paraId="0C56A54C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通过一年来的努力，我局在政府信息公开工作方面做了大量工作，也取得了一定成效，但仍存在一些不足和差距。一是公开内容还不是太全面，跟群众需求还有一定差距；二是政务信息公开工作</w:t>
      </w:r>
      <w:r>
        <w:rPr>
          <w:rFonts w:hint="eastAsia" w:ascii="仿宋_GB2312" w:eastAsia="仿宋_GB2312"/>
          <w:sz w:val="32"/>
          <w:szCs w:val="32"/>
          <w:lang w:eastAsia="zh-CN"/>
        </w:rPr>
        <w:t>程序还有待于完善。</w:t>
      </w:r>
      <w:r>
        <w:rPr>
          <w:rFonts w:hint="eastAsia" w:ascii="仿宋_GB2312" w:eastAsia="仿宋_GB2312"/>
          <w:sz w:val="32"/>
          <w:szCs w:val="32"/>
        </w:rPr>
        <w:t>针对上述存在的不足和问题，在今后的工作中，我局将采取有力措施加以改进：一是进一步充实信息公开内容，突出重点、热点和难点问题。把群众最关心、反应最强烈的事项作为我局信息公开的主要内容，切实发挥好信息公开平台的桥梁作用；二是</w:t>
      </w:r>
      <w:r>
        <w:rPr>
          <w:rFonts w:hint="eastAsia" w:ascii="仿宋_GB2312" w:eastAsia="仿宋_GB2312"/>
          <w:sz w:val="32"/>
          <w:szCs w:val="32"/>
          <w:lang w:eastAsia="zh-CN"/>
        </w:rPr>
        <w:t>进一步规范信息公开程序。</w:t>
      </w:r>
    </w:p>
    <w:p w14:paraId="405DF6C2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其他需要报告的事项</w:t>
      </w:r>
    </w:p>
    <w:p w14:paraId="6588A639"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无</w:t>
      </w:r>
    </w:p>
    <w:p w14:paraId="21FE9C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D59ADC"/>
    <w:multiLevelType w:val="singleLevel"/>
    <w:tmpl w:val="6FD59AD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0AD8"/>
    <w:rsid w:val="00015C8F"/>
    <w:rsid w:val="000E480A"/>
    <w:rsid w:val="00130C00"/>
    <w:rsid w:val="001B2804"/>
    <w:rsid w:val="002834A2"/>
    <w:rsid w:val="002D62FD"/>
    <w:rsid w:val="003E01CD"/>
    <w:rsid w:val="004F56D4"/>
    <w:rsid w:val="005805CE"/>
    <w:rsid w:val="007713C4"/>
    <w:rsid w:val="00915A2E"/>
    <w:rsid w:val="00A12862"/>
    <w:rsid w:val="00A80AD8"/>
    <w:rsid w:val="00C9179B"/>
    <w:rsid w:val="00E47BB7"/>
    <w:rsid w:val="00ED10DD"/>
    <w:rsid w:val="00EE1FAD"/>
    <w:rsid w:val="00F34DD6"/>
    <w:rsid w:val="02CC0974"/>
    <w:rsid w:val="04606A06"/>
    <w:rsid w:val="18A60F9B"/>
    <w:rsid w:val="20827E48"/>
    <w:rsid w:val="256D60D5"/>
    <w:rsid w:val="283B14AA"/>
    <w:rsid w:val="2A917591"/>
    <w:rsid w:val="2DA062D1"/>
    <w:rsid w:val="331C5899"/>
    <w:rsid w:val="46FB7E70"/>
    <w:rsid w:val="59F72F70"/>
    <w:rsid w:val="691A31E9"/>
    <w:rsid w:val="6A39093D"/>
    <w:rsid w:val="6D203B23"/>
    <w:rsid w:val="6E9D5688"/>
    <w:rsid w:val="70B0192E"/>
    <w:rsid w:val="720D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Subtle Emphasis"/>
    <w:basedOn w:val="6"/>
    <w:qFormat/>
    <w:uiPriority w:val="19"/>
    <w:rPr>
      <w:i/>
      <w:iCs/>
      <w:color w:val="7F7F7F" w:themeColor="text1" w:themeTint="7F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1194</Words>
  <Characters>1219</Characters>
  <Lines>18</Lines>
  <Paragraphs>5</Paragraphs>
  <TotalTime>147</TotalTime>
  <ScaleCrop>false</ScaleCrop>
  <LinksUpToDate>false</LinksUpToDate>
  <CharactersWithSpaces>1382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2019-12-16T08:00:00Z</dcterms:created>
  <dc:creator>Administrator</dc:creator>
  <cp:lastModifiedBy>程立磊</cp:lastModifiedBy>
  <dcterms:modified xsi:type="dcterms:W3CDTF">2026-01-27T02:58:16Z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eyJoZGlkIjoiZjMzNmMwMWRjMTg0MjUzODQ4OTUxZTMyZDY2NGE5NmMiLCJ1c2VySWQiOiIxNjc0NDYyNTY2In0=</vt:lpwstr>
  </property>
  <property fmtid="{D5CDD505-2E9C-101B-9397-08002B2CF9AE}" pid="4" name="ICV">
    <vt:lpwstr>8FE6F3A8D632459A9E733DC5EE3489D9_12</vt:lpwstr>
  </property>
</Properties>
</file>