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2424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24242"/>
          <w:kern w:val="0"/>
          <w:sz w:val="44"/>
          <w:szCs w:val="44"/>
        </w:rPr>
        <w:t>国家税务总局馆陶县税务局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2424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24242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424242"/>
          <w:kern w:val="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beforeAutospacing="0" w:afterAutospacing="0" w:line="600" w:lineRule="exact"/>
        <w:ind w:firstLine="540" w:firstLineChars="200"/>
        <w:jc w:val="both"/>
        <w:textAlignment w:val="auto"/>
        <w:rPr>
          <w:rFonts w:hint="default" w:ascii="inherit" w:hAnsi="inherit" w:eastAsia="微软雅黑" w:cs="宋体"/>
          <w:color w:val="424242"/>
          <w:kern w:val="0"/>
          <w:sz w:val="27"/>
          <w:szCs w:val="27"/>
        </w:rPr>
      </w:pPr>
      <w:r>
        <w:rPr>
          <w:rFonts w:ascii="inherit" w:hAnsi="inherit" w:eastAsia="微软雅黑" w:cs="宋体"/>
          <w:color w:val="424242"/>
          <w:kern w:val="0"/>
          <w:sz w:val="27"/>
          <w:szCs w:val="27"/>
        </w:rPr>
        <w:t> </w:t>
      </w:r>
      <w:r>
        <w:rPr>
          <w:rFonts w:hint="eastAsia" w:ascii="黑体" w:hAnsi="黑体" w:eastAsia="黑体" w:cs="黑体"/>
          <w:color w:val="424242"/>
          <w:kern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2025年，国家税务总局馆陶县税务局（以下简称“馆陶县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税务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局”）认真贯彻落实《中华人民共和国政府信息公开条例》具体要求，依法履行政府信息公开职责，规范政府信息公开内容，着力提升政府信息公开工作质效，保障公众知情权和监督权。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（一）主动公开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馆陶县税务局坚持“以公开为常态，不公开为例外”原则，全年共通过门户网站主动公开信息15条，公开行政许可1条、行政处罚1162条。做好新闻宣传工作，配合省市局新闻稿件刊发。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（二）依申请公开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馆陶县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税务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局严格落实《税务机关政府信息公开申请办理规范》，畅通依申请公开受理渠道，及时查收、登记政府信息公开申请，严格按照规定时限进行办理和答复，依法保障申请人的合法权益。2025年，馆陶县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税务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局收到3条政府信息公开申请，均已依法依规答复申请人，未发生行政复议和行政诉讼情况。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（三）政府信息管理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馆陶县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税务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局坚持“先审查，后公开”“一事一审”原则，执行信息发布审核机制，压实主体责任，确保信息的完整性和准确性；严格落实保密审查制度，防止涉密信息泄露；对已发布信息进行定期梳理和清理，保证信息的有效性和及时性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eastAsia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color w:val="333333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color w:val="333333"/>
          <w:sz w:val="32"/>
          <w:szCs w:val="32"/>
          <w:highlight w:val="none"/>
        </w:rPr>
        <w:t>四</w:t>
      </w:r>
      <w:r>
        <w:rPr>
          <w:rFonts w:hint="eastAsia" w:ascii="楷体_GB2312" w:eastAsia="楷体_GB2312" w:cs="楷体_GB2312"/>
          <w:color w:val="333333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eastAsia="楷体_GB2312" w:cs="楷体_GB2312"/>
          <w:color w:val="333333"/>
          <w:sz w:val="32"/>
          <w:szCs w:val="32"/>
          <w:highlight w:val="none"/>
        </w:rPr>
        <w:t> </w:t>
      </w:r>
      <w:r>
        <w:rPr>
          <w:rFonts w:hint="eastAsia" w:ascii="楷体_GB2312" w:eastAsia="楷体_GB2312" w:cs="楷体_GB2312"/>
          <w:color w:val="333333"/>
          <w:sz w:val="32"/>
          <w:szCs w:val="32"/>
          <w:highlight w:val="none"/>
          <w:lang w:eastAsia="zh-CN"/>
        </w:rPr>
        <w:t>政府</w:t>
      </w:r>
      <w:r>
        <w:rPr>
          <w:rFonts w:hint="eastAsia" w:ascii="楷体_GB2312" w:eastAsia="楷体_GB2312" w:cs="楷体_GB2312"/>
          <w:color w:val="333333"/>
          <w:sz w:val="32"/>
          <w:szCs w:val="32"/>
          <w:highlight w:val="none"/>
        </w:rPr>
        <w:t>信息公开平台</w:t>
      </w:r>
      <w:r>
        <w:rPr>
          <w:rFonts w:hint="eastAsia" w:ascii="楷体_GB2312" w:eastAsia="楷体_GB2312" w:cs="楷体_GB2312"/>
          <w:color w:val="333333"/>
          <w:sz w:val="32"/>
          <w:szCs w:val="32"/>
          <w:highlight w:val="none"/>
          <w:lang w:eastAsia="zh-CN"/>
        </w:rPr>
        <w:t>建设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馆陶县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税务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局深化税务网站建设管理效能，依托邯郸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市局门户网站、馆陶县人民政府政务公开网站、办税服务厅等对外公开平台，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常态化做好各栏目信息更新维护工作，不断拓宽信息公开的覆盖面和精准度，切实保障纳税人缴费人对税惠政策应知尽知、应享尽享。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333333"/>
          <w:sz w:val="32"/>
          <w:szCs w:val="32"/>
          <w:highlight w:val="none"/>
        </w:rPr>
        <w:t>（五）监督保障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inherit" w:hAnsi="inherit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馆陶县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税务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局持续完善政府信息公开监督机制，对公开内容、公开时限等事项进行严格审查；积极参加省市局举办的政府信息公开线上线下培训，系统学习业务知识；全面落实监督岗位职责，强化责任追究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，定期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工作评估与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专项工作自查，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坚持有错必纠、有错立改，不断提升政府信息公开质量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beforeAutospacing="0" w:afterAutospacing="0" w:line="600" w:lineRule="exact"/>
        <w:ind w:firstLine="540" w:firstLineChars="200"/>
        <w:jc w:val="left"/>
        <w:textAlignment w:val="auto"/>
        <w:rPr>
          <w:rFonts w:hint="eastAsia" w:ascii="黑体" w:hAnsi="黑体" w:eastAsia="黑体" w:cs="黑体"/>
          <w:color w:val="424242"/>
          <w:kern w:val="0"/>
          <w:sz w:val="32"/>
          <w:szCs w:val="32"/>
        </w:rPr>
      </w:pPr>
      <w:r>
        <w:rPr>
          <w:rFonts w:ascii="inherit" w:hAnsi="inherit" w:eastAsia="微软雅黑" w:cs="宋体"/>
          <w:color w:val="424242"/>
          <w:kern w:val="0"/>
          <w:sz w:val="27"/>
          <w:szCs w:val="27"/>
        </w:rPr>
        <w:t> </w:t>
      </w:r>
      <w:r>
        <w:rPr>
          <w:rFonts w:hint="eastAsia" w:ascii="黑体" w:hAnsi="黑体" w:eastAsia="黑体" w:cs="黑体"/>
          <w:color w:val="424242"/>
          <w:kern w:val="0"/>
          <w:sz w:val="32"/>
          <w:szCs w:val="32"/>
        </w:rPr>
        <w:t>二、主动公开政府信息情况</w:t>
      </w:r>
    </w:p>
    <w:tbl>
      <w:tblPr>
        <w:tblStyle w:val="5"/>
        <w:tblW w:w="973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1162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beforeAutospacing="0" w:afterAutospacing="0" w:line="58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color w:val="42424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75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highlight w:val="none"/>
              </w:rPr>
              <w:t>本列数据的勾稽关系为：第一项加第二项之和，等于第三项加第四项之和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企业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3.其他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beforeAutospacing="0" w:afterAutospacing="0" w:line="58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color w:val="42424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75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ascii="微软雅黑" w:hAnsi="微软雅黑" w:eastAsia="微软雅黑" w:cs="宋体"/>
                <w:color w:val="424242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ascii="微软雅黑" w:hAnsi="微软雅黑" w:eastAsia="微软雅黑" w:cs="宋体"/>
                <w:color w:val="424242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ascii="微软雅黑" w:hAnsi="微软雅黑" w:eastAsia="微软雅黑" w:cs="宋体"/>
                <w:color w:val="424242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ascii="微软雅黑" w:hAnsi="微软雅黑" w:eastAsia="微软雅黑" w:cs="宋体"/>
                <w:color w:val="424242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left"/>
              <w:textAlignment w:val="auto"/>
              <w:rPr>
                <w:rFonts w:ascii="微软雅黑" w:hAnsi="微软雅黑" w:eastAsia="微软雅黑" w:cs="宋体"/>
                <w:color w:val="424242"/>
                <w:kern w:val="0"/>
                <w:sz w:val="27"/>
                <w:szCs w:val="27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42424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</w:rPr>
        <w:t>五、存在的主要问题及改进情况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年，馆陶县税务局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政府信息公开工作取得了一定成效，但还存在一些不足之处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。一是政府信息公开队伍建设还需进一步加强。二是内设部门政府信息公开工作协调配合还需进一步提高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针对以上问题，主要采取了以下改进措施：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围绕信息公开流程、保密规定等方面，定期开展培训工作，提升队伍业务处理水平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制定责任清单，明确各单位职责，细化信息收集、审核、发布、反馈等各环节的责任主体和办理时限，确保政府信息公开工作及时准确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42424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年馆陶县税务局未收取信息处理费。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inherit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649FB"/>
    <w:rsid w:val="0C2E4594"/>
    <w:rsid w:val="0C47751A"/>
    <w:rsid w:val="0CB6572F"/>
    <w:rsid w:val="0DE80E39"/>
    <w:rsid w:val="18FA5849"/>
    <w:rsid w:val="1917519D"/>
    <w:rsid w:val="1A787AC3"/>
    <w:rsid w:val="1BFF4D2A"/>
    <w:rsid w:val="1C4076DE"/>
    <w:rsid w:val="1C8C7424"/>
    <w:rsid w:val="1D9D00C9"/>
    <w:rsid w:val="1F6D5C13"/>
    <w:rsid w:val="20326700"/>
    <w:rsid w:val="260719BC"/>
    <w:rsid w:val="2B1D7396"/>
    <w:rsid w:val="2E243147"/>
    <w:rsid w:val="2F006987"/>
    <w:rsid w:val="2F7B272C"/>
    <w:rsid w:val="33566324"/>
    <w:rsid w:val="33EF5793"/>
    <w:rsid w:val="397F2B48"/>
    <w:rsid w:val="399549AE"/>
    <w:rsid w:val="3B213679"/>
    <w:rsid w:val="3EAD07FF"/>
    <w:rsid w:val="3F790295"/>
    <w:rsid w:val="471E42DC"/>
    <w:rsid w:val="4D1F074B"/>
    <w:rsid w:val="511E5382"/>
    <w:rsid w:val="523917AE"/>
    <w:rsid w:val="54286942"/>
    <w:rsid w:val="58BC35E9"/>
    <w:rsid w:val="5905006A"/>
    <w:rsid w:val="5DEC1F0D"/>
    <w:rsid w:val="5EFA3E57"/>
    <w:rsid w:val="60907EA1"/>
    <w:rsid w:val="62E219CF"/>
    <w:rsid w:val="62ED1FF7"/>
    <w:rsid w:val="633328D4"/>
    <w:rsid w:val="63453F9A"/>
    <w:rsid w:val="63532D9D"/>
    <w:rsid w:val="642938F4"/>
    <w:rsid w:val="69567098"/>
    <w:rsid w:val="6B1B427F"/>
    <w:rsid w:val="6CFF1C2B"/>
    <w:rsid w:val="6F9F6E88"/>
    <w:rsid w:val="75F955F1"/>
    <w:rsid w:val="775C07D9"/>
    <w:rsid w:val="77C945EA"/>
    <w:rsid w:val="BF8F5DFF"/>
    <w:rsid w:val="FFB5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509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2023-01-29T18:56:00Z</dcterms:created>
  <dc:creator>Administrator</dc:creator>
  <cp:lastModifiedBy>赵文童</cp:lastModifiedBy>
  <cp:lastPrinted>2025-01-13T02:43:00Z</cp:lastPrinted>
  <dcterms:modified xsi:type="dcterms:W3CDTF">2026-01-14T08:30:36Z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