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03"/>
        <w:keepNext w:val="true"/>
        <w:keepLines w:val="true"/>
        <w:pBdr/>
        <w:shd w:val="clear" w:color="auto" w:fill="auto"/>
        <w:spacing w:after="160"/>
        <w:ind/>
        <w:rPr>
          <w:rStyle w:val="702"/>
          <w:rFonts w:asciiTheme="minorEastAsia" w:hAnsiTheme="minorEastAsia" w:eastAsiaTheme="minorEastAsia"/>
          <w:color w:val="000000"/>
          <w:sz w:val="32"/>
          <w:szCs w:val="32"/>
        </w:rPr>
      </w:pPr>
      <w:r/>
      <w:bookmarkStart w:id="0" w:name="bookmark2"/>
      <w:r/>
      <w:bookmarkStart w:id="1" w:name="bookmark3"/>
      <w:r>
        <w:rPr>
          <w:rFonts w:asciiTheme="minorEastAsia" w:hAnsiTheme="minorEastAsia" w:eastAsiaTheme="minorEastAsia"/>
          <w:color w:val="000000"/>
          <w:sz w:val="32"/>
          <w:szCs w:val="32"/>
          <w:lang w:val="en-US"/>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column">
                  <wp:posOffset>-1122680</wp:posOffset>
                </wp:positionH>
                <wp:positionV relativeFrom="paragraph">
                  <wp:posOffset>-725170</wp:posOffset>
                </wp:positionV>
                <wp:extent cx="7581900" cy="10725150"/>
                <wp:effectExtent l="0" t="0" r="0" b="0"/>
                <wp:wrapNone/>
                <wp:docPr id="3" name="图片 0" descr="文件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文件头.png"/>
                        <pic:cNvPicPr>
                          <a:picLocks noChangeAspect="1"/>
                        </pic:cNvPicPr>
                        <pic:nvPr/>
                      </pic:nvPicPr>
                      <pic:blipFill>
                        <a:blip r:embed="rId11"/>
                        <a:stretch/>
                      </pic:blipFill>
                      <pic:spPr bwMode="auto">
                        <a:xfrm>
                          <a:off x="0" y="0"/>
                          <a:ext cx="7581899" cy="10725150"/>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position:absolute;z-index:251659264;o:allowoverlap:true;o:allowincell:true;mso-position-horizontal-relative:text;margin-left:-88.40pt;mso-position-horizontal:absolute;mso-position-vertical-relative:text;margin-top:-57.10pt;mso-position-vertical:absolute;width:597.00pt;height:844.50pt;mso-wrap-distance-left:9.00pt;mso-wrap-distance-top:0.00pt;mso-wrap-distance-right:9.00pt;mso-wrap-distance-bottom:0.00pt;z-index:1;" stroked="false">
                <v:imagedata r:id="rId11" o:title=""/>
                <o:lock v:ext="edit" rotation="t"/>
              </v:shape>
            </w:pict>
          </mc:Fallback>
        </mc:AlternateContent>
      </w:r>
      <w:r>
        <w:rPr>
          <w:rStyle w:val="702"/>
          <w:rFonts w:asciiTheme="minorEastAsia" w:hAnsiTheme="minorEastAsia" w:eastAsiaTheme="minorEastAsia"/>
          <w:color w:val="000000"/>
          <w:sz w:val="32"/>
          <w:szCs w:val="32"/>
        </w:rPr>
      </w:r>
    </w:p>
    <w:p>
      <w:pPr>
        <w:pStyle w:val="703"/>
        <w:keepNext w:val="true"/>
        <w:keepLines w:val="true"/>
        <w:pBdr/>
        <w:shd w:val="clear" w:color="auto" w:fill="auto"/>
        <w:spacing w:after="160"/>
        <w:ind/>
        <w:rPr>
          <w:rStyle w:val="702"/>
          <w:rFonts w:asciiTheme="minorEastAsia" w:hAnsiTheme="minorEastAsia" w:eastAsiaTheme="minorEastAsia"/>
          <w:color w:val="000000"/>
          <w:sz w:val="32"/>
          <w:szCs w:val="32"/>
        </w:rPr>
      </w:pPr>
      <w:r>
        <w:rPr>
          <w:rFonts w:asciiTheme="minorEastAsia" w:hAnsiTheme="minorEastAsia" w:eastAsiaTheme="minorEastAsia"/>
          <w:color w:val="000000"/>
          <w:sz w:val="32"/>
          <w:szCs w:val="32"/>
        </w:rPr>
      </w:r>
      <w:r>
        <w:rPr>
          <w:rStyle w:val="702"/>
          <w:rFonts w:asciiTheme="minorEastAsia" w:hAnsiTheme="minorEastAsia" w:eastAsiaTheme="minorEastAsia"/>
          <w:color w:val="000000"/>
          <w:sz w:val="32"/>
          <w:szCs w:val="32"/>
        </w:rPr>
      </w:r>
    </w:p>
    <w:p>
      <w:pPr>
        <w:pStyle w:val="703"/>
        <w:keepNext w:val="true"/>
        <w:keepLines w:val="true"/>
        <w:pBdr/>
        <w:shd w:val="clear" w:color="auto" w:fill="auto"/>
        <w:spacing w:after="160"/>
        <w:ind/>
        <w:rPr>
          <w:rStyle w:val="702"/>
          <w:rFonts w:asciiTheme="minorEastAsia" w:hAnsiTheme="minorEastAsia" w:eastAsiaTheme="minorEastAsia"/>
          <w:color w:val="000000"/>
          <w:sz w:val="32"/>
          <w:szCs w:val="32"/>
        </w:rPr>
      </w:pPr>
      <w:r>
        <w:rPr>
          <w:rFonts w:asciiTheme="minorEastAsia" w:hAnsiTheme="minorEastAsia" w:eastAsiaTheme="minorEastAsia"/>
          <w:color w:val="000000"/>
          <w:sz w:val="32"/>
          <w:szCs w:val="32"/>
        </w:rPr>
      </w:r>
      <w:r>
        <w:rPr>
          <w:rStyle w:val="702"/>
          <w:rFonts w:asciiTheme="minorEastAsia" w:hAnsiTheme="minorEastAsia" w:eastAsiaTheme="minorEastAsia"/>
          <w:color w:val="000000"/>
          <w:sz w:val="32"/>
          <w:szCs w:val="32"/>
        </w:rPr>
      </w:r>
    </w:p>
    <w:p>
      <w:pPr>
        <w:pStyle w:val="703"/>
        <w:keepNext w:val="true"/>
        <w:keepLines w:val="true"/>
        <w:pBdr/>
        <w:shd w:val="clear" w:color="auto" w:fill="auto"/>
        <w:spacing w:after="160"/>
        <w:ind/>
        <w:rPr>
          <w:rStyle w:val="702"/>
          <w:rFonts w:asciiTheme="minorEastAsia" w:hAnsiTheme="minorEastAsia" w:eastAsiaTheme="minorEastAsia"/>
          <w:color w:val="000000"/>
          <w:sz w:val="32"/>
          <w:szCs w:val="32"/>
        </w:rPr>
      </w:pPr>
      <w:r>
        <w:rPr>
          <w:rFonts w:asciiTheme="minorEastAsia" w:hAnsiTheme="minorEastAsia" w:eastAsiaTheme="minorEastAsia"/>
          <w:color w:val="000000"/>
          <w:sz w:val="32"/>
          <w:szCs w:val="32"/>
        </w:rPr>
      </w:r>
      <w:r>
        <w:rPr>
          <w:rStyle w:val="702"/>
          <w:rFonts w:asciiTheme="minorEastAsia" w:hAnsiTheme="minorEastAsia" w:eastAsiaTheme="minorEastAsia"/>
          <w:color w:val="000000"/>
          <w:sz w:val="32"/>
          <w:szCs w:val="32"/>
        </w:rPr>
      </w:r>
    </w:p>
    <w:p>
      <w:pPr>
        <w:pStyle w:val="703"/>
        <w:keepNext w:val="true"/>
        <w:keepLines w:val="true"/>
        <w:pBdr/>
        <w:shd w:val="clear" w:color="auto" w:fill="auto"/>
        <w:spacing w:after="160"/>
        <w:ind/>
        <w:rPr>
          <w:rStyle w:val="702"/>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r>
      <w:r>
        <w:rPr>
          <w:rStyle w:val="702"/>
          <w:rFonts w:asciiTheme="minorEastAsia" w:hAnsiTheme="minorEastAsia" w:eastAsiaTheme="minorEastAsia"/>
          <w:color w:val="000000"/>
          <w:sz w:val="15"/>
          <w:szCs w:val="15"/>
        </w:rPr>
      </w:r>
    </w:p>
    <w:p>
      <w:pPr>
        <w:widowControl w:val="true"/>
        <w:pBdr/>
        <w:shd w:val="clear" w:color="auto" w:fill="ffffff"/>
        <w:spacing w:line="600" w:lineRule="exact"/>
        <w:ind/>
        <w:jc w:val="both"/>
        <w:rPr>
          <w:rFonts w:ascii="仿宋_GB2312" w:eastAsia="仿宋_GB2312" w:cs="仿宋_GB2312" w:hAnsiTheme="minorEastAsia"/>
          <w:sz w:val="32"/>
          <w:szCs w:val="32"/>
        </w:rPr>
      </w:pPr>
      <w:r>
        <w:rPr>
          <w:rFonts w:ascii="仿宋_GB2312" w:eastAsia="仿宋_GB2312" w:cs="仿宋_GB2312" w:hAnsiTheme="minorEastAsia"/>
          <w:sz w:val="32"/>
          <w:szCs w:val="32"/>
        </w:rPr>
      </w:r>
      <w:r>
        <w:rPr>
          <w:rFonts w:ascii="仿宋_GB2312" w:eastAsia="仿宋_GB2312" w:cs="仿宋_GB2312" w:hAnsiTheme="minorEastAsia"/>
          <w:sz w:val="32"/>
          <w:szCs w:val="32"/>
        </w:rPr>
      </w:r>
    </w:p>
    <w:p>
      <w:pPr>
        <w:widowControl w:val="true"/>
        <w:pBdr/>
        <w:shd w:val="clear" w:color="auto" w:fill="ffffff"/>
        <w:spacing w:line="600" w:lineRule="exact"/>
        <w:ind/>
        <w:jc w:val="center"/>
        <w:rPr>
          <w:rFonts w:ascii="仿宋_GB2312" w:eastAsia="仿宋_GB2312" w:cs="仿宋_GB2312" w:hAnsiTheme="minorEastAsia"/>
          <w:sz w:val="32"/>
          <w:szCs w:val="32"/>
        </w:rPr>
      </w:pPr>
      <w:r>
        <w:rPr>
          <w:rFonts w:ascii="仿宋_GB2312" w:eastAsia="仿宋_GB2312" w:cs="仿宋_GB2312" w:hAnsiTheme="minorEastAsia"/>
          <w:sz w:val="32"/>
          <w:szCs w:val="32"/>
        </w:rPr>
      </w:r>
      <w:r>
        <w:rPr>
          <w:rFonts w:ascii="仿宋_GB2312" w:eastAsia="仿宋_GB2312" w:cs="仿宋_GB2312" w:hAnsiTheme="minorEastAsia"/>
          <w:sz w:val="32"/>
          <w:szCs w:val="32"/>
        </w:rPr>
      </w:r>
    </w:p>
    <w:p>
      <w:pPr>
        <w:pBdr/>
        <w:spacing/>
        <w:ind/>
        <w:jc w:val="center"/>
        <w:rPr>
          <w:rFonts w:ascii="仿宋" w:hAnsi="仿宋" w:eastAsia="仿宋"/>
          <w:sz w:val="30"/>
          <w:szCs w:val="30"/>
        </w:rPr>
      </w:pPr>
      <w:r>
        <w:rPr>
          <w:rFonts w:hint="eastAsia" w:ascii="仿宋" w:hAnsi="仿宋" w:eastAsia="仿宋"/>
          <w:sz w:val="30"/>
          <w:szCs w:val="30"/>
        </w:rPr>
        <w:t xml:space="preserve">馆民[202</w:t>
      </w:r>
      <w:r>
        <w:rPr>
          <w:rFonts w:hint="eastAsia" w:ascii="仿宋" w:hAnsi="仿宋" w:eastAsia="仿宋"/>
          <w:sz w:val="30"/>
          <w:szCs w:val="30"/>
          <w:lang w:eastAsia="zh-CN"/>
        </w:rPr>
        <w:t xml:space="preserve">3</w:t>
      </w:r>
      <w:r>
        <w:rPr>
          <w:rFonts w:hint="eastAsia" w:ascii="仿宋" w:hAnsi="仿宋" w:eastAsia="仿宋"/>
          <w:sz w:val="30"/>
          <w:szCs w:val="30"/>
        </w:rPr>
        <w:t xml:space="preserve">］</w:t>
      </w:r>
      <w:r>
        <w:rPr>
          <w:rFonts w:hint="eastAsia" w:ascii="仿宋" w:hAnsi="仿宋" w:eastAsia="仿宋"/>
          <w:sz w:val="30"/>
          <w:szCs w:val="30"/>
          <w:lang w:eastAsia="zh-CN"/>
        </w:rPr>
        <w:t xml:space="preserve">4</w:t>
      </w:r>
      <w:r>
        <w:rPr>
          <w:rFonts w:hint="eastAsia" w:ascii="仿宋" w:hAnsi="仿宋" w:eastAsia="仿宋"/>
          <w:sz w:val="30"/>
          <w:szCs w:val="30"/>
        </w:rPr>
        <w:t xml:space="preserve">号</w:t>
      </w:r>
      <w:r>
        <w:rPr>
          <w:rFonts w:ascii="仿宋" w:hAnsi="仿宋" w:eastAsia="仿宋"/>
          <w:sz w:val="30"/>
          <w:szCs w:val="30"/>
        </w:rPr>
      </w:r>
    </w:p>
    <w:p>
      <w:pPr>
        <w:pStyle w:val="703"/>
        <w:keepNext w:val="true"/>
        <w:keepLines w:val="true"/>
        <w:pBdr/>
        <w:shd w:val="clear" w:color="auto" w:fill="auto"/>
        <w:spacing w:after="160" w:line="600" w:lineRule="exact"/>
        <w:ind/>
        <w:rPr>
          <w:rStyle w:val="702"/>
          <w:rFonts w:ascii="方正小标宋简体" w:eastAsia="方正小标宋简体" w:hAnsiTheme="minorEastAsia"/>
          <w:b/>
          <w:color w:val="000000"/>
          <w:sz w:val="44"/>
          <w:szCs w:val="44"/>
        </w:rPr>
      </w:pPr>
      <w:r>
        <w:rPr>
          <w:rFonts w:ascii="方正小标宋简体" w:eastAsia="方正小标宋简体" w:hAnsiTheme="minorEastAsia"/>
          <w:b/>
          <w:color w:val="000000"/>
          <w:sz w:val="44"/>
          <w:szCs w:val="44"/>
        </w:rPr>
      </w:r>
      <w:r>
        <w:rPr>
          <w:rStyle w:val="702"/>
          <w:rFonts w:ascii="方正小标宋简体" w:eastAsia="方正小标宋简体" w:hAnsiTheme="minorEastAsia"/>
          <w:b/>
          <w:color w:val="000000"/>
          <w:sz w:val="44"/>
          <w:szCs w:val="44"/>
        </w:rPr>
      </w:r>
    </w:p>
    <w:p>
      <w:pPr>
        <w:pStyle w:val="703"/>
        <w:keepNext w:val="true"/>
        <w:keepLines w:val="true"/>
        <w:pBdr/>
        <w:shd w:val="clear" w:color="auto" w:fill="auto"/>
        <w:spacing w:after="160" w:line="600" w:lineRule="exact"/>
        <w:ind/>
        <w:rPr>
          <w:rFonts w:ascii="方正小标宋简体" w:eastAsia="方正小标宋简体" w:hAnsiTheme="minorEastAsia"/>
          <w:b/>
          <w:sz w:val="44"/>
          <w:szCs w:val="44"/>
        </w:rPr>
      </w:pPr>
      <w:r>
        <w:rPr>
          <w:rStyle w:val="702"/>
          <w:rFonts w:hint="eastAsia" w:ascii="方正小标宋简体" w:eastAsia="方正小标宋简体" w:hAnsiTheme="minorEastAsia"/>
          <w:b/>
          <w:color w:val="000000"/>
          <w:sz w:val="44"/>
          <w:szCs w:val="44"/>
        </w:rPr>
        <w:t xml:space="preserve">馆陶县民政局</w:t>
      </w:r>
      <w:bookmarkEnd w:id="0"/>
      <w:r/>
      <w:bookmarkEnd w:id="1"/>
      <w:r/>
      <w:r>
        <w:rPr>
          <w:rFonts w:ascii="方正小标宋简体" w:eastAsia="方正小标宋简体" w:hAnsiTheme="minorEastAsia"/>
          <w:b/>
          <w:sz w:val="44"/>
          <w:szCs w:val="44"/>
        </w:rPr>
      </w:r>
    </w:p>
    <w:p>
      <w:pPr>
        <w:pStyle w:val="703"/>
        <w:keepNext w:val="true"/>
        <w:keepLines w:val="true"/>
        <w:pBdr/>
        <w:shd w:val="clear" w:color="auto" w:fill="auto"/>
        <w:spacing w:line="600" w:lineRule="exact"/>
        <w:ind/>
        <w:rPr>
          <w:rFonts w:ascii="方正小标宋简体" w:eastAsia="方正小标宋简体" w:hAnsiTheme="minorEastAsia"/>
          <w:b/>
          <w:sz w:val="44"/>
          <w:szCs w:val="44"/>
        </w:rPr>
      </w:pPr>
      <w:r/>
      <w:bookmarkStart w:id="2" w:name="bookmark4"/>
      <w:r/>
      <w:bookmarkStart w:id="3" w:name="bookmark5"/>
      <w:r>
        <w:rPr>
          <w:rStyle w:val="702"/>
          <w:rFonts w:hint="eastAsia" w:ascii="方正小标宋简体" w:eastAsia="方正小标宋简体" w:hAnsiTheme="minorEastAsia"/>
          <w:b/>
          <w:color w:val="000000"/>
          <w:sz w:val="44"/>
          <w:szCs w:val="44"/>
        </w:rPr>
        <w:t xml:space="preserve">关于印发《养老服务人才队伍素质能力提升工程工作方案》的通知</w:t>
      </w:r>
      <w:bookmarkEnd w:id="2"/>
      <w:r/>
      <w:bookmarkEnd w:id="3"/>
      <w:r/>
      <w:r>
        <w:rPr>
          <w:rFonts w:ascii="方正小标宋简体" w:eastAsia="方正小标宋简体" w:hAnsiTheme="minorEastAsia"/>
          <w:b/>
          <w:sz w:val="44"/>
          <w:szCs w:val="44"/>
        </w:rPr>
      </w:r>
    </w:p>
    <w:p>
      <w:pPr>
        <w:pStyle w:val="691"/>
        <w:pBdr/>
        <w:shd w:val="clear" w:color="auto" w:fill="auto"/>
        <w:spacing w:line="590" w:lineRule="exact"/>
        <w:ind w:firstLine="0"/>
        <w:rPr>
          <w:rFonts w:ascii="仿宋" w:hAnsi="仿宋" w:eastAsia="仿宋"/>
          <w:sz w:val="32"/>
          <w:szCs w:val="32"/>
        </w:rPr>
      </w:pPr>
      <w:r>
        <w:rPr>
          <w:rFonts w:hint="eastAsia" w:ascii="仿宋" w:hAnsi="仿宋" w:eastAsia="仿宋"/>
          <w:color w:val="000000"/>
          <w:sz w:val="32"/>
          <w:szCs w:val="32"/>
        </w:rPr>
        <w:t xml:space="preserve">各养老机构：</w:t>
      </w:r>
      <w:r>
        <w:rPr>
          <w:rFonts w:ascii="仿宋" w:hAnsi="仿宋" w:eastAsia="仿宋"/>
          <w:sz w:val="32"/>
          <w:szCs w:val="32"/>
        </w:rPr>
      </w:r>
    </w:p>
    <w:p>
      <w:pPr>
        <w:pStyle w:val="691"/>
        <w:pBdr/>
        <w:shd w:val="clear" w:color="auto" w:fill="auto"/>
        <w:spacing w:after="480" w:line="590" w:lineRule="exact"/>
        <w:ind w:firstLine="680"/>
        <w:rPr>
          <w:rFonts w:ascii="仿宋" w:hAnsi="仿宋" w:eastAsia="仿宋"/>
          <w:color w:val="000000"/>
          <w:sz w:val="32"/>
          <w:szCs w:val="32"/>
        </w:rPr>
      </w:pPr>
      <w:r>
        <w:rPr>
          <w:rFonts w:hint="eastAsia" w:ascii="仿宋" w:hAnsi="仿宋" w:eastAsia="仿宋"/>
          <w:color w:val="000000"/>
          <w:sz w:val="32"/>
          <w:szCs w:val="32"/>
        </w:rPr>
        <w:t xml:space="preserve">现将《养老服务人才队伍素质能力提升工程工作方案》</w:t>
      </w:r>
      <w:r>
        <w:rPr>
          <w:rFonts w:ascii="仿宋" w:hAnsi="仿宋" w:eastAsia="仿宋"/>
          <w:color w:val="000000"/>
          <w:sz w:val="32"/>
          <w:szCs w:val="32"/>
        </w:rPr>
        <w:t xml:space="preserve"> </w:t>
      </w:r>
      <w:r>
        <w:rPr>
          <w:rFonts w:hint="eastAsia" w:ascii="仿宋" w:hAnsi="仿宋" w:eastAsia="仿宋"/>
          <w:color w:val="000000"/>
          <w:sz w:val="32"/>
          <w:szCs w:val="32"/>
        </w:rPr>
        <w:t xml:space="preserve">印发你们，请认真组织</w:t>
      </w:r>
      <w:r>
        <w:rPr>
          <w:rFonts w:hint="eastAsia" w:ascii="仿宋" w:hAnsi="仿宋" w:eastAsia="仿宋"/>
          <w:color w:val="000000"/>
          <w:sz w:val="32"/>
          <w:szCs w:val="32"/>
          <w:lang w:val="en-US"/>
        </w:rPr>
        <w:t xml:space="preserve">实施</w:t>
      </w:r>
      <w:r>
        <w:rPr>
          <w:rFonts w:hint="eastAsia" w:ascii="仿宋" w:hAnsi="仿宋" w:eastAsia="仿宋"/>
          <w:color w:val="000000"/>
          <w:sz w:val="32"/>
          <w:szCs w:val="32"/>
        </w:rPr>
        <w:t xml:space="preserve">。</w:t>
      </w:r>
      <w:r>
        <w:rPr>
          <w:rFonts w:ascii="仿宋" w:hAnsi="仿宋" w:eastAsia="仿宋"/>
          <w:color w:val="000000"/>
          <w:sz w:val="32"/>
          <w:szCs w:val="32"/>
        </w:rPr>
      </w:r>
    </w:p>
    <w:p>
      <w:pPr>
        <w:pBdr/>
        <w:spacing/>
        <w:ind/>
        <w:jc w:val="both"/>
        <w:rPr>
          <w:rFonts w:ascii="仿宋" w:hAnsi="仿宋" w:eastAsia="仿宋" w:cs="Times New Roman"/>
          <w:color w:val="auto"/>
          <w:sz w:val="32"/>
          <w:szCs w:val="32"/>
          <w:lang w:eastAsia="zh-CN"/>
        </w:rPr>
      </w:pPr>
      <w:r>
        <w:rPr>
          <w:rFonts w:ascii="仿宋" w:hAnsi="仿宋" w:eastAsia="仿宋" w:cs="Times New Roman"/>
          <w:color w:val="auto"/>
          <w:sz w:val="32"/>
          <w:szCs w:val="32"/>
          <w:lang w:eastAsia="zh-CN"/>
        </w:rPr>
      </w:r>
      <w:r>
        <w:rPr>
          <w:rFonts w:ascii="仿宋" w:hAnsi="仿宋" w:eastAsia="仿宋" w:cs="Times New Roman"/>
          <w:color w:val="auto"/>
          <w:sz w:val="32"/>
          <w:szCs w:val="32"/>
          <w:lang w:eastAsia="zh-CN"/>
        </w:rPr>
      </w:r>
    </w:p>
    <w:p>
      <w:pPr>
        <w:pBdr/>
        <w:spacing/>
        <w:ind/>
        <w:jc w:val="center"/>
        <w:rPr>
          <w:rFonts w:ascii="仿宋" w:hAnsi="仿宋" w:eastAsia="仿宋" w:cs="Times New Roman"/>
          <w:color w:val="auto"/>
          <w:sz w:val="32"/>
          <w:szCs w:val="32"/>
          <w:lang w:eastAsia="zh-CN"/>
        </w:rPr>
      </w:pPr>
      <w:r>
        <w:rPr>
          <w:rFonts w:ascii="仿宋" w:hAnsi="仿宋" w:eastAsia="仿宋" w:cs="Times New Roman"/>
          <w:color w:val="auto"/>
          <w:sz w:val="32"/>
          <w:szCs w:val="32"/>
          <w:lang w:eastAsia="zh-CN"/>
        </w:rPr>
      </w:r>
      <w:r>
        <w:rPr>
          <w:rFonts w:ascii="仿宋" w:hAnsi="仿宋" w:eastAsia="仿宋" w:cs="Times New Roman"/>
          <w:color w:val="auto"/>
          <w:sz w:val="32"/>
          <w:szCs w:val="32"/>
          <w:lang w:eastAsia="zh-CN"/>
        </w:rPr>
      </w:r>
    </w:p>
    <w:p>
      <w:pPr>
        <w:pStyle w:val="704"/>
        <w:pBdr/>
        <w:shd w:val="clear" w:color="auto" w:fill="auto"/>
        <w:spacing w:after="220"/>
        <w:ind w:firstLine="0"/>
        <w:jc w:val="right"/>
        <w:rPr>
          <w:rFonts w:ascii="仿宋" w:hAnsi="仿宋" w:eastAsia="仿宋"/>
          <w:sz w:val="32"/>
          <w:szCs w:val="32"/>
        </w:rPr>
      </w:pPr>
      <w:r>
        <w:rPr>
          <w:rStyle w:val="705"/>
          <w:rFonts w:ascii="仿宋" w:hAnsi="仿宋" w:eastAsia="仿宋" w:cs="MingLiU"/>
          <w:color w:val="000000"/>
          <w:sz w:val="32"/>
          <w:szCs w:val="32"/>
        </w:rPr>
        <w:t xml:space="preserve"> </w:t>
      </w:r>
      <w:r>
        <w:rPr>
          <w:rStyle w:val="705"/>
          <w:rFonts w:hint="eastAsia" w:ascii="仿宋" w:hAnsi="仿宋" w:eastAsia="仿宋" w:cs="MingLiU"/>
          <w:color w:val="000000"/>
          <w:sz w:val="32"/>
          <w:szCs w:val="32"/>
        </w:rPr>
        <w:t xml:space="preserve">馆陶县民政局</w:t>
      </w:r>
      <w:r>
        <w:rPr>
          <w:rStyle w:val="705"/>
          <w:rFonts w:ascii="仿宋" w:hAnsi="仿宋" w:eastAsia="仿宋" w:cs="MingLiU"/>
          <w:color w:val="000000"/>
          <w:sz w:val="32"/>
          <w:szCs w:val="32"/>
        </w:rPr>
        <w:t xml:space="preserve">     </w:t>
      </w:r>
      <w:r>
        <w:rPr>
          <w:rFonts w:ascii="仿宋" w:hAnsi="仿宋" w:eastAsia="仿宋"/>
          <w:sz w:val="32"/>
          <w:szCs w:val="32"/>
        </w:rPr>
      </w:r>
    </w:p>
    <w:p>
      <w:pPr>
        <w:pStyle w:val="704"/>
        <w:pBdr/>
        <w:shd w:val="clear" w:color="auto" w:fill="auto"/>
        <w:spacing w:after="0"/>
        <w:ind w:firstLine="0"/>
        <w:jc w:val="right"/>
        <w:rPr>
          <w:rStyle w:val="705"/>
          <w:rFonts w:ascii="仿宋" w:hAnsi="仿宋" w:eastAsia="仿宋"/>
          <w:color w:val="000000"/>
          <w:sz w:val="32"/>
          <w:szCs w:val="32"/>
        </w:rPr>
      </w:pPr>
      <w:r>
        <w:rPr>
          <w:rStyle w:val="705"/>
          <w:rFonts w:ascii="仿宋" w:hAnsi="仿宋" w:eastAsia="仿宋"/>
          <w:color w:val="000000"/>
          <w:sz w:val="32"/>
          <w:szCs w:val="32"/>
        </w:rPr>
        <w:t xml:space="preserve">2023 </w:t>
      </w:r>
      <w:r>
        <w:rPr>
          <w:rStyle w:val="705"/>
          <w:rFonts w:hint="eastAsia" w:ascii="仿宋" w:hAnsi="仿宋" w:eastAsia="仿宋" w:cs="MingLiU"/>
          <w:color w:val="000000"/>
          <w:sz w:val="32"/>
          <w:szCs w:val="32"/>
        </w:rPr>
        <w:t xml:space="preserve">年</w:t>
      </w:r>
      <w:r>
        <w:rPr>
          <w:rStyle w:val="705"/>
          <w:rFonts w:ascii="仿宋" w:hAnsi="仿宋" w:eastAsia="仿宋" w:cs="MingLiU"/>
          <w:color w:val="000000"/>
          <w:sz w:val="32"/>
          <w:szCs w:val="32"/>
        </w:rPr>
        <w:t xml:space="preserve"> </w:t>
      </w:r>
      <w:r>
        <w:rPr>
          <w:rStyle w:val="705"/>
          <w:rFonts w:hint="eastAsia" w:ascii="仿宋" w:hAnsi="仿宋" w:eastAsia="仿宋"/>
          <w:color w:val="000000"/>
          <w:sz w:val="32"/>
          <w:szCs w:val="32"/>
          <w:lang w:val="en-US"/>
        </w:rPr>
        <w:t xml:space="preserve">3</w:t>
      </w:r>
      <w:r>
        <w:rPr>
          <w:rStyle w:val="705"/>
          <w:rFonts w:ascii="仿宋" w:hAnsi="仿宋" w:eastAsia="仿宋"/>
          <w:color w:val="000000"/>
          <w:sz w:val="32"/>
          <w:szCs w:val="32"/>
        </w:rPr>
        <w:t xml:space="preserve"> </w:t>
      </w:r>
      <w:r>
        <w:rPr>
          <w:rStyle w:val="705"/>
          <w:rFonts w:hint="eastAsia" w:ascii="仿宋" w:hAnsi="仿宋" w:eastAsia="仿宋" w:cs="MingLiU"/>
          <w:color w:val="000000"/>
          <w:sz w:val="32"/>
          <w:szCs w:val="32"/>
        </w:rPr>
        <w:t xml:space="preserve">月</w:t>
      </w:r>
      <w:r>
        <w:rPr>
          <w:rStyle w:val="705"/>
          <w:rFonts w:ascii="仿宋" w:hAnsi="仿宋" w:eastAsia="仿宋" w:cs="MingLiU"/>
          <w:color w:val="000000"/>
          <w:sz w:val="32"/>
          <w:szCs w:val="32"/>
        </w:rPr>
        <w:t xml:space="preserve"> </w:t>
      </w:r>
      <w:r>
        <w:rPr>
          <w:rStyle w:val="705"/>
          <w:rFonts w:hint="eastAsia" w:ascii="仿宋" w:hAnsi="仿宋" w:eastAsia="仿宋"/>
          <w:color w:val="000000"/>
          <w:sz w:val="32"/>
          <w:szCs w:val="32"/>
          <w:lang w:val="en-US"/>
        </w:rPr>
        <w:t xml:space="preserve">8</w:t>
      </w:r>
      <w:r>
        <w:rPr>
          <w:rStyle w:val="705"/>
          <w:rFonts w:hint="eastAsia" w:ascii="仿宋" w:hAnsi="仿宋" w:eastAsia="仿宋"/>
          <w:color w:val="000000"/>
          <w:sz w:val="32"/>
          <w:szCs w:val="32"/>
        </w:rPr>
        <w:t xml:space="preserve">日</w:t>
      </w:r>
      <w:r>
        <w:rPr>
          <w:rStyle w:val="705"/>
          <w:rFonts w:ascii="仿宋" w:hAnsi="仿宋" w:eastAsia="仿宋"/>
          <w:color w:val="000000"/>
          <w:sz w:val="32"/>
          <w:szCs w:val="32"/>
        </w:rPr>
      </w:r>
    </w:p>
    <w:p>
      <w:pPr>
        <w:pStyle w:val="703"/>
        <w:keepNext w:val="true"/>
        <w:keepLines w:val="true"/>
        <w:pBdr/>
        <w:shd w:val="clear" w:color="auto" w:fill="auto"/>
        <w:spacing w:after="540" w:line="240" w:lineRule="auto"/>
        <w:ind w:firstLine="540"/>
        <w:rPr>
          <w:rFonts w:ascii="方正小标宋简体" w:eastAsia="方正小标宋简体" w:hAnsiTheme="minorEastAsia"/>
          <w:color w:val="000000"/>
          <w:sz w:val="44"/>
          <w:szCs w:val="44"/>
        </w:rPr>
      </w:pPr>
      <w:r/>
      <w:bookmarkStart w:id="4" w:name="bookmark7"/>
      <w:r/>
      <w:bookmarkStart w:id="5" w:name="bookmark6"/>
      <w:r>
        <w:rPr>
          <w:rFonts w:hint="eastAsia" w:ascii="方正小标宋简体" w:eastAsia="方正小标宋简体" w:hAnsiTheme="minorEastAsia"/>
          <w:color w:val="000000"/>
          <w:sz w:val="44"/>
          <w:szCs w:val="44"/>
        </w:rPr>
        <w:t xml:space="preserve">养老服务人才队伍素质能力提升工程</w:t>
      </w:r>
      <w:r>
        <w:rPr>
          <w:rFonts w:ascii="方正小标宋简体" w:eastAsia="方正小标宋简体" w:hAnsiTheme="minorEastAsia"/>
          <w:color w:val="000000"/>
          <w:sz w:val="44"/>
          <w:szCs w:val="44"/>
        </w:rPr>
        <w:t xml:space="preserve">       </w:t>
      </w:r>
      <w:r>
        <w:rPr>
          <w:rFonts w:hint="eastAsia" w:ascii="方正小标宋简体" w:eastAsia="方正小标宋简体" w:hAnsiTheme="minorEastAsia"/>
          <w:color w:val="000000"/>
          <w:sz w:val="44"/>
          <w:szCs w:val="44"/>
        </w:rPr>
        <w:t xml:space="preserve">工作方案</w:t>
      </w:r>
      <w:bookmarkEnd w:id="4"/>
      <w:r/>
      <w:bookmarkEnd w:id="5"/>
      <w:r/>
      <w:r>
        <w:rPr>
          <w:rFonts w:ascii="方正小标宋简体" w:eastAsia="方正小标宋简体" w:hAnsiTheme="minorEastAsia"/>
          <w:color w:val="000000"/>
          <w:sz w:val="44"/>
          <w:szCs w:val="44"/>
        </w:rPr>
      </w:r>
    </w:p>
    <w:p>
      <w:pPr>
        <w:pStyle w:val="691"/>
        <w:pBdr/>
        <w:shd w:val="clear" w:color="auto" w:fill="auto"/>
        <w:spacing w:line="583" w:lineRule="exact"/>
        <w:ind w:firstLine="700"/>
        <w:jc w:val="both"/>
        <w:rPr>
          <w:rFonts w:ascii="仿宋_GB2312" w:hAnsi="仿宋" w:eastAsia="仿宋_GB2312"/>
          <w:sz w:val="32"/>
          <w:szCs w:val="32"/>
        </w:rPr>
      </w:pPr>
      <w:r>
        <w:rPr>
          <w:rFonts w:hint="eastAsia" w:ascii="仿宋_GB2312" w:hAnsi="仿宋" w:eastAsia="仿宋_GB2312"/>
          <w:color w:val="000000"/>
          <w:sz w:val="32"/>
          <w:szCs w:val="32"/>
        </w:rPr>
        <w:t xml:space="preserve">按照省、市</w:t>
      </w:r>
      <w:r>
        <w:rPr>
          <w:rFonts w:ascii="仿宋_GB2312" w:hAnsi="仿宋" w:eastAsia="仿宋_GB2312" w:cs="Times New Roman"/>
          <w:color w:val="000000"/>
          <w:sz w:val="32"/>
          <w:szCs w:val="32"/>
        </w:rPr>
        <w:t xml:space="preserve">2023</w:t>
      </w:r>
      <w:r>
        <w:rPr>
          <w:rFonts w:hint="eastAsia" w:ascii="仿宋_GB2312" w:hAnsi="仿宋" w:eastAsia="仿宋_GB2312"/>
          <w:color w:val="000000"/>
          <w:sz w:val="32"/>
          <w:szCs w:val="32"/>
        </w:rPr>
        <w:t xml:space="preserve">年民生工程总体安排部署，进一步提升养老服务人才队伍素质能力，不断满足老年人多样化、多层次、</w:t>
      </w:r>
      <w:r>
        <w:rPr>
          <w:rFonts w:hint="eastAsia" w:ascii="仿宋_GB2312" w:hAnsi="仿宋" w:eastAsia="仿宋"/>
          <w:color w:val="000000"/>
          <w:sz w:val="32"/>
          <w:szCs w:val="32"/>
        </w:rPr>
        <w:t xml:space="preserve">髙</w:t>
      </w:r>
      <w:r>
        <w:rPr>
          <w:rFonts w:hint="eastAsia" w:ascii="仿宋_GB2312" w:hAnsi="仿宋" w:eastAsia="仿宋_GB2312"/>
          <w:color w:val="000000"/>
          <w:sz w:val="32"/>
          <w:szCs w:val="32"/>
        </w:rPr>
        <w:t xml:space="preserve">品质养老服务需求，结合养老实际制定本方案。</w:t>
      </w:r>
      <w:r>
        <w:rPr>
          <w:rFonts w:ascii="仿宋_GB2312" w:hAnsi="仿宋" w:eastAsia="仿宋_GB2312"/>
          <w:sz w:val="32"/>
          <w:szCs w:val="32"/>
        </w:rPr>
      </w:r>
    </w:p>
    <w:p>
      <w:pPr>
        <w:pStyle w:val="691"/>
        <w:pBdr/>
        <w:shd w:val="clear" w:color="auto" w:fill="auto"/>
        <w:spacing w:line="583" w:lineRule="exact"/>
        <w:ind w:firstLine="700"/>
        <w:jc w:val="both"/>
        <w:rPr>
          <w:rFonts w:ascii="黑体" w:hAnsi="黑体" w:eastAsia="黑体"/>
          <w:sz w:val="32"/>
          <w:szCs w:val="32"/>
        </w:rPr>
      </w:pPr>
      <w:r>
        <w:rPr>
          <w:rFonts w:hint="eastAsia" w:ascii="黑体" w:hAnsi="黑体" w:eastAsia="黑体"/>
          <w:color w:val="000000"/>
          <w:sz w:val="32"/>
          <w:szCs w:val="32"/>
        </w:rPr>
        <w:t xml:space="preserve">一、工作思路</w:t>
      </w:r>
      <w:r>
        <w:rPr>
          <w:rFonts w:ascii="黑体" w:hAnsi="黑体" w:eastAsia="黑体"/>
          <w:sz w:val="32"/>
          <w:szCs w:val="32"/>
        </w:rPr>
      </w:r>
    </w:p>
    <w:p>
      <w:pPr>
        <w:pStyle w:val="691"/>
        <w:pBdr/>
        <w:shd w:val="clear" w:color="auto" w:fill="auto"/>
        <w:spacing w:line="583" w:lineRule="exact"/>
        <w:ind w:firstLine="700"/>
        <w:jc w:val="both"/>
        <w:rPr>
          <w:rFonts w:ascii="仿宋_GB2312" w:hAnsi="仿宋" w:eastAsia="仿宋_GB2312"/>
          <w:sz w:val="32"/>
          <w:szCs w:val="32"/>
        </w:rPr>
      </w:pPr>
      <w:r>
        <w:rPr>
          <w:rFonts w:hint="eastAsia" w:ascii="仿宋_GB2312" w:hAnsi="仿宋" w:eastAsia="仿宋_GB2312"/>
          <w:color w:val="000000"/>
          <w:sz w:val="32"/>
          <w:szCs w:val="32"/>
        </w:rPr>
        <w:t xml:space="preserve">以习近平新时代中国特色社会主义思想为指导，深入贯彻党的二十大精神，全面落实中央人才工作会议要求和省、市决策部署，立足新发展阶段，贯彻新发展理念，构建新发展格局，以培养培育业务精、技能强，尊老敬老、爱岗敬业的</w:t>
      </w:r>
      <w:r>
        <w:rPr>
          <w:rFonts w:hint="eastAsia" w:ascii="仿宋_GB2312" w:hAnsi="仿宋" w:eastAsia="仿宋"/>
          <w:color w:val="000000"/>
          <w:sz w:val="32"/>
          <w:szCs w:val="32"/>
        </w:rPr>
        <w:t xml:space="preserve">髙</w:t>
      </w:r>
      <w:r>
        <w:rPr>
          <w:rFonts w:hint="eastAsia" w:ascii="仿宋_GB2312" w:hAnsi="仿宋" w:eastAsia="仿宋_GB2312"/>
          <w:color w:val="000000"/>
          <w:sz w:val="32"/>
          <w:szCs w:val="32"/>
        </w:rPr>
        <w:t xml:space="preserve">素质养老护理员等养老服务技能人才为重点，着力打造一支规模适度、结构合理、德技兼备的养老服务人才队伍，为新时代养老服务</w:t>
      </w:r>
      <w:r>
        <w:rPr>
          <w:rFonts w:hint="eastAsia" w:ascii="仿宋_GB2312" w:hAnsi="仿宋" w:eastAsia="仿宋"/>
          <w:color w:val="000000"/>
          <w:sz w:val="32"/>
          <w:szCs w:val="32"/>
        </w:rPr>
        <w:t xml:space="preserve">髙</w:t>
      </w:r>
      <w:r>
        <w:rPr>
          <w:rFonts w:hint="eastAsia" w:ascii="仿宋_GB2312" w:hAnsi="仿宋" w:eastAsia="仿宋_GB2312"/>
          <w:color w:val="000000"/>
          <w:sz w:val="32"/>
          <w:szCs w:val="32"/>
        </w:rPr>
        <w:t xml:space="preserve">质量发展提供人才支撑。</w:t>
      </w:r>
      <w:r>
        <w:rPr>
          <w:rFonts w:ascii="仿宋_GB2312" w:hAnsi="仿宋" w:eastAsia="仿宋_GB2312"/>
          <w:sz w:val="32"/>
          <w:szCs w:val="32"/>
        </w:rPr>
      </w:r>
    </w:p>
    <w:p>
      <w:pPr>
        <w:pStyle w:val="691"/>
        <w:pBdr/>
        <w:shd w:val="clear" w:color="auto" w:fill="auto"/>
        <w:spacing w:line="583" w:lineRule="exact"/>
        <w:ind w:firstLine="700"/>
        <w:jc w:val="both"/>
        <w:rPr>
          <w:rFonts w:ascii="黑体" w:hAnsi="黑体" w:eastAsia="黑体"/>
          <w:sz w:val="32"/>
          <w:szCs w:val="32"/>
        </w:rPr>
      </w:pPr>
      <w:r>
        <w:rPr>
          <w:rFonts w:hint="eastAsia" w:ascii="黑体" w:hAnsi="黑体" w:eastAsia="黑体"/>
          <w:color w:val="000000"/>
          <w:sz w:val="32"/>
          <w:szCs w:val="32"/>
        </w:rPr>
        <w:t xml:space="preserve">二、年度目标和资金来源</w:t>
      </w:r>
      <w:r>
        <w:rPr>
          <w:rFonts w:ascii="黑体" w:hAnsi="黑体" w:eastAsia="黑体"/>
          <w:sz w:val="32"/>
          <w:szCs w:val="32"/>
        </w:rPr>
      </w:r>
    </w:p>
    <w:p>
      <w:pPr>
        <w:pStyle w:val="691"/>
        <w:pBdr/>
        <w:shd w:val="clear" w:color="auto" w:fill="auto"/>
        <w:tabs>
          <w:tab w:val="left" w:leader="none" w:pos="1660"/>
        </w:tabs>
        <w:spacing w:line="583" w:lineRule="exact"/>
        <w:ind w:firstLine="880"/>
        <w:jc w:val="both"/>
        <w:rPr>
          <w:rFonts w:ascii="楷体_GB2312" w:hAnsi="仿宋" w:eastAsia="楷体_GB2312"/>
          <w:b/>
          <w:sz w:val="32"/>
          <w:szCs w:val="32"/>
        </w:rPr>
      </w:pPr>
      <w:r>
        <w:rPr>
          <w:rFonts w:hint="eastAsia" w:ascii="楷体_GB2312" w:hAnsi="仿宋" w:eastAsia="楷体_GB2312"/>
          <w:b/>
          <w:color w:val="000000"/>
          <w:sz w:val="32"/>
          <w:szCs w:val="32"/>
        </w:rPr>
        <w:t xml:space="preserve">（一）年度目标</w:t>
      </w:r>
      <w:r>
        <w:rPr>
          <w:rFonts w:ascii="楷体_GB2312" w:hAnsi="仿宋" w:eastAsia="楷体_GB2312"/>
          <w:b/>
          <w:sz w:val="32"/>
          <w:szCs w:val="32"/>
        </w:rPr>
      </w:r>
    </w:p>
    <w:p>
      <w:pPr>
        <w:pStyle w:val="691"/>
        <w:pBdr/>
        <w:shd w:val="clear" w:color="auto" w:fill="auto"/>
        <w:spacing w:line="583" w:lineRule="exact"/>
        <w:ind w:firstLine="700"/>
        <w:jc w:val="both"/>
        <w:rPr>
          <w:rFonts w:ascii="仿宋_GB2312" w:hAnsi="仿宋" w:eastAsia="仿宋_GB2312"/>
          <w:sz w:val="32"/>
          <w:szCs w:val="32"/>
        </w:rPr>
      </w:pPr>
      <w:r>
        <w:rPr>
          <w:rFonts w:hint="eastAsia" w:ascii="仿宋_GB2312" w:hAnsi="仿宋" w:eastAsia="仿宋_GB2312"/>
          <w:color w:val="000000"/>
          <w:sz w:val="32"/>
          <w:szCs w:val="32"/>
        </w:rPr>
        <w:t xml:space="preserve">加强养老服务人才培养培训，新增养老护理员持证人员</w:t>
      </w:r>
      <w:r>
        <w:rPr>
          <w:rFonts w:ascii="仿宋_GB2312" w:hAnsi="仿宋" w:eastAsia="仿宋_GB2312" w:cs="Times New Roman"/>
          <w:color w:val="000000"/>
          <w:sz w:val="32"/>
          <w:szCs w:val="32"/>
        </w:rPr>
        <w:t xml:space="preserve">10</w:t>
      </w:r>
      <w:r>
        <w:rPr>
          <w:rFonts w:hint="eastAsia" w:ascii="仿宋_GB2312" w:hAnsi="仿宋" w:eastAsia="仿宋_GB2312"/>
          <w:color w:val="000000"/>
          <w:sz w:val="32"/>
          <w:szCs w:val="32"/>
        </w:rPr>
        <w:t xml:space="preserve">人以上，不断满足老年人多样化、多层次、高品质养老服务需求。</w:t>
      </w:r>
      <w:r>
        <w:rPr>
          <w:rFonts w:ascii="仿宋_GB2312" w:hAnsi="仿宋" w:eastAsia="仿宋_GB2312"/>
          <w:sz w:val="32"/>
          <w:szCs w:val="32"/>
        </w:rPr>
      </w:r>
    </w:p>
    <w:p>
      <w:pPr>
        <w:pStyle w:val="691"/>
        <w:pBdr/>
        <w:shd w:val="clear" w:color="auto" w:fill="auto"/>
        <w:tabs>
          <w:tab w:val="left" w:leader="none" w:pos="1660"/>
        </w:tabs>
        <w:spacing w:line="583" w:lineRule="exact"/>
        <w:ind w:firstLine="880"/>
        <w:jc w:val="both"/>
        <w:rPr>
          <w:rFonts w:ascii="楷体_GB2312" w:hAnsi="仿宋" w:eastAsia="楷体_GB2312"/>
          <w:b/>
          <w:sz w:val="32"/>
          <w:szCs w:val="32"/>
        </w:rPr>
      </w:pPr>
      <w:r>
        <w:rPr>
          <w:rFonts w:hint="eastAsia" w:ascii="楷体_GB2312" w:hAnsi="仿宋" w:eastAsia="楷体_GB2312"/>
          <w:b/>
          <w:color w:val="000000"/>
          <w:sz w:val="32"/>
          <w:szCs w:val="32"/>
        </w:rPr>
        <w:t xml:space="preserve">（二）资金来源</w:t>
      </w:r>
      <w:r>
        <w:rPr>
          <w:rFonts w:ascii="楷体_GB2312" w:hAnsi="仿宋" w:eastAsia="楷体_GB2312"/>
          <w:b/>
          <w:sz w:val="32"/>
          <w:szCs w:val="32"/>
        </w:rPr>
      </w:r>
    </w:p>
    <w:p>
      <w:pPr>
        <w:pStyle w:val="691"/>
        <w:pBdr/>
        <w:shd w:val="clear" w:color="auto" w:fill="auto"/>
        <w:spacing w:line="583" w:lineRule="exact"/>
        <w:ind w:firstLine="700"/>
        <w:jc w:val="both"/>
        <w:rPr>
          <w:rFonts w:ascii="仿宋_GB2312" w:hAnsi="仿宋" w:eastAsia="仿宋_GB2312"/>
          <w:sz w:val="32"/>
          <w:szCs w:val="32"/>
        </w:rPr>
      </w:pPr>
      <w:r>
        <w:rPr>
          <w:rFonts w:hint="eastAsia" w:ascii="仿宋_GB2312" w:hAnsi="仿宋" w:eastAsia="仿宋_GB2312"/>
          <w:color w:val="000000"/>
          <w:sz w:val="32"/>
          <w:szCs w:val="32"/>
        </w:rPr>
        <w:t xml:space="preserve">落实市、县、机构三级培训机制，有关培训费用分别由市、县、机构负担。</w:t>
      </w:r>
      <w:r>
        <w:rPr>
          <w:rFonts w:ascii="仿宋_GB2312" w:hAnsi="仿宋" w:eastAsia="仿宋_GB2312"/>
          <w:sz w:val="32"/>
          <w:szCs w:val="32"/>
        </w:rPr>
      </w:r>
    </w:p>
    <w:p>
      <w:pPr>
        <w:pStyle w:val="691"/>
        <w:pBdr/>
        <w:shd w:val="clear" w:color="auto" w:fill="auto"/>
        <w:spacing w:line="583" w:lineRule="exact"/>
        <w:ind w:firstLine="640"/>
        <w:rPr>
          <w:rFonts w:ascii="黑体" w:hAnsi="黑体" w:eastAsia="黑体"/>
          <w:sz w:val="32"/>
          <w:szCs w:val="32"/>
        </w:rPr>
      </w:pPr>
      <w:r>
        <w:rPr>
          <w:rFonts w:hint="eastAsia" w:ascii="黑体" w:hAnsi="黑体" w:eastAsia="黑体"/>
          <w:color w:val="000000"/>
          <w:sz w:val="32"/>
          <w:szCs w:val="32"/>
        </w:rPr>
        <w:t xml:space="preserve">三、完成标准</w:t>
      </w:r>
      <w:r>
        <w:rPr>
          <w:rFonts w:ascii="黑体" w:hAnsi="黑体" w:eastAsia="黑体"/>
          <w:sz w:val="32"/>
          <w:szCs w:val="32"/>
        </w:rPr>
      </w:r>
    </w:p>
    <w:p>
      <w:pPr>
        <w:pStyle w:val="691"/>
        <w:pBdr/>
        <w:shd w:val="clear" w:color="auto" w:fill="auto"/>
        <w:spacing w:line="581" w:lineRule="exact"/>
        <w:ind w:firstLine="660"/>
        <w:jc w:val="both"/>
        <w:rPr>
          <w:rFonts w:ascii="仿宋_GB2312" w:hAnsi="仿宋" w:eastAsia="仿宋_GB2312"/>
          <w:sz w:val="32"/>
          <w:szCs w:val="32"/>
        </w:rPr>
      </w:pPr>
      <w:r>
        <w:rPr>
          <w:rFonts w:hint="eastAsia" w:ascii="仿宋_GB2312" w:hAnsi="仿宋" w:eastAsia="仿宋_GB2312"/>
          <w:color w:val="000000"/>
          <w:sz w:val="32"/>
          <w:szCs w:val="32"/>
        </w:rPr>
        <w:t xml:space="preserve">按照《养老护理员国家职业技能标准</w:t>
      </w:r>
      <w:r>
        <w:rPr>
          <w:rFonts w:hint="eastAsia" w:ascii="仿宋_GB2312" w:hAnsi="仿宋" w:eastAsia="仿宋_GB2312" w:cs="宋体"/>
          <w:color w:val="000000"/>
          <w:sz w:val="32"/>
          <w:szCs w:val="32"/>
        </w:rPr>
        <w:t xml:space="preserve">（</w:t>
      </w:r>
      <w:r>
        <w:rPr>
          <w:rFonts w:ascii="仿宋_GB2312" w:hAnsi="仿宋" w:eastAsia="仿宋_GB2312" w:cs="Times New Roman"/>
          <w:color w:val="000000"/>
          <w:sz w:val="32"/>
          <w:szCs w:val="32"/>
        </w:rPr>
        <w:t xml:space="preserve">2019</w:t>
      </w:r>
      <w:r>
        <w:rPr>
          <w:rFonts w:hint="eastAsia" w:ascii="仿宋_GB2312" w:hAnsi="仿宋" w:eastAsia="仿宋_GB2312"/>
          <w:color w:val="000000"/>
          <w:sz w:val="32"/>
          <w:szCs w:val="32"/>
        </w:rPr>
        <w:t xml:space="preserve">年版）》等有关要求，根据养老服务工作人员学历层次、工作年限、专业水平、接受能力等多种因素，分层分类开展培训，组织具备相关条件的养老护理员进行职业技能等级认定，</w:t>
      </w:r>
      <w:r>
        <w:rPr>
          <w:rFonts w:ascii="仿宋_GB2312" w:hAnsi="仿宋" w:eastAsia="仿宋_GB2312" w:cs="Times New Roman"/>
          <w:color w:val="000000"/>
          <w:sz w:val="32"/>
          <w:szCs w:val="32"/>
        </w:rPr>
        <w:t xml:space="preserve">10</w:t>
      </w:r>
      <w:r>
        <w:rPr>
          <w:rFonts w:hint="eastAsia" w:ascii="仿宋_GB2312" w:hAnsi="仿宋" w:eastAsia="仿宋_GB2312"/>
          <w:color w:val="000000"/>
          <w:sz w:val="32"/>
          <w:szCs w:val="32"/>
        </w:rPr>
        <w:t xml:space="preserve">名以上无职业技能等级证书养老护理员取得</w:t>
      </w:r>
      <w:r>
        <w:rPr>
          <w:rFonts w:ascii="仿宋_GB2312" w:hAnsi="仿宋" w:eastAsia="仿宋_GB2312"/>
          <w:color w:val="000000"/>
          <w:sz w:val="32"/>
          <w:szCs w:val="32"/>
          <w:lang w:val="en-US" w:eastAsia="en-US"/>
        </w:rPr>
        <w:t xml:space="preserve">"</w:t>
      </w:r>
      <w:r>
        <w:rPr>
          <w:rFonts w:hint="eastAsia" w:ascii="仿宋_GB2312" w:hAnsi="仿宋" w:eastAsia="仿宋_GB2312"/>
          <w:color w:val="000000"/>
          <w:sz w:val="32"/>
          <w:szCs w:val="32"/>
        </w:rPr>
        <w:t xml:space="preserve">五级</w:t>
      </w:r>
      <w:r>
        <w:rPr>
          <w:rFonts w:ascii="仿宋_GB2312" w:hAnsi="仿宋" w:eastAsia="仿宋_GB2312"/>
          <w:color w:val="000000"/>
          <w:sz w:val="32"/>
          <w:szCs w:val="32"/>
        </w:rPr>
        <w:t xml:space="preserve">/</w:t>
      </w:r>
      <w:r>
        <w:rPr>
          <w:rFonts w:hint="eastAsia" w:ascii="仿宋_GB2312" w:hAnsi="仿宋" w:eastAsia="仿宋_GB2312"/>
          <w:color w:val="000000"/>
          <w:sz w:val="32"/>
          <w:szCs w:val="32"/>
        </w:rPr>
        <w:t xml:space="preserve">初级工”职业技能等级证书或已获得职业技能等级证书的养老护理员取得高一等级证书。</w:t>
      </w:r>
      <w:r>
        <w:rPr>
          <w:rFonts w:ascii="仿宋_GB2312" w:hAnsi="仿宋" w:eastAsia="仿宋_GB2312"/>
          <w:sz w:val="32"/>
          <w:szCs w:val="32"/>
        </w:rPr>
      </w:r>
    </w:p>
    <w:p>
      <w:pPr>
        <w:pStyle w:val="691"/>
        <w:pBdr/>
        <w:shd w:val="clear" w:color="auto" w:fill="auto"/>
        <w:spacing w:line="581" w:lineRule="exact"/>
        <w:ind w:firstLine="660"/>
        <w:jc w:val="both"/>
        <w:rPr>
          <w:rFonts w:ascii="黑体" w:hAnsi="黑体" w:eastAsia="黑体"/>
          <w:sz w:val="32"/>
          <w:szCs w:val="32"/>
        </w:rPr>
      </w:pPr>
      <w:r>
        <w:rPr>
          <w:rFonts w:hint="eastAsia" w:ascii="黑体" w:hAnsi="黑体" w:eastAsia="黑体"/>
          <w:color w:val="000000"/>
          <w:sz w:val="32"/>
          <w:szCs w:val="32"/>
        </w:rPr>
        <w:t xml:space="preserve">四、重点任务</w:t>
      </w:r>
      <w:r>
        <w:rPr>
          <w:rFonts w:ascii="黑体" w:hAnsi="黑体" w:eastAsia="黑体"/>
          <w:sz w:val="32"/>
          <w:szCs w:val="32"/>
        </w:rPr>
      </w:r>
    </w:p>
    <w:p>
      <w:pPr>
        <w:pStyle w:val="691"/>
        <w:pBdr/>
        <w:shd w:val="clear" w:color="auto" w:fill="auto"/>
        <w:tabs>
          <w:tab w:val="left" w:leader="none" w:pos="1618"/>
        </w:tabs>
        <w:spacing w:line="581" w:lineRule="exact"/>
        <w:ind w:firstLine="880"/>
        <w:jc w:val="both"/>
        <w:rPr>
          <w:rFonts w:ascii="仿宋" w:hAnsi="仿宋" w:eastAsia="仿宋"/>
          <w:sz w:val="32"/>
          <w:szCs w:val="32"/>
        </w:rPr>
      </w:pPr>
      <w:r>
        <w:rPr>
          <w:rFonts w:hint="eastAsia" w:ascii="楷体_GB2312" w:hAnsi="仿宋" w:eastAsia="楷体_GB2312"/>
          <w:b/>
          <w:color w:val="000000"/>
          <w:sz w:val="32"/>
          <w:szCs w:val="32"/>
        </w:rPr>
        <w:t xml:space="preserve">（一）明确培训重点內容。</w:t>
      </w:r>
      <w:r>
        <w:rPr>
          <w:rFonts w:hint="eastAsia" w:ascii="仿宋_GB2312" w:hAnsi="仿宋" w:eastAsia="仿宋_GB2312"/>
          <w:color w:val="000000"/>
          <w:sz w:val="32"/>
          <w:szCs w:val="32"/>
        </w:rPr>
        <w:t xml:space="preserve">未取得职业技能等级证书养老护理员培训应重点突出以下内容：</w:t>
      </w:r>
      <w:r>
        <w:rPr>
          <w:rFonts w:ascii="仿宋_GB2312" w:hAnsi="仿宋" w:eastAsia="仿宋_GB2312" w:cs="Times New Roman"/>
          <w:color w:val="000000"/>
          <w:sz w:val="32"/>
          <w:szCs w:val="32"/>
        </w:rPr>
        <w:t xml:space="preserve">1</w:t>
      </w:r>
      <w:r>
        <w:rPr>
          <w:rFonts w:ascii="仿宋_GB2312" w:hAnsi="仿宋" w:eastAsia="仿宋_GB2312"/>
          <w:color w:val="000000"/>
          <w:sz w:val="32"/>
          <w:szCs w:val="32"/>
        </w:rPr>
        <w:t xml:space="preserve">.</w:t>
      </w:r>
      <w:r>
        <w:rPr>
          <w:rFonts w:hint="eastAsia" w:ascii="仿宋_GB2312" w:hAnsi="仿宋" w:eastAsia="仿宋_GB2312"/>
          <w:color w:val="000000"/>
          <w:sz w:val="32"/>
          <w:szCs w:val="32"/>
        </w:rPr>
        <w:t xml:space="preserve">养老护理员职业道德、职业守则等相关知识；</w:t>
      </w:r>
      <w:r>
        <w:rPr>
          <w:rFonts w:ascii="仿宋_GB2312" w:hAnsi="仿宋" w:eastAsia="仿宋_GB2312" w:cs="Times New Roman"/>
          <w:color w:val="000000"/>
          <w:sz w:val="32"/>
          <w:szCs w:val="32"/>
        </w:rPr>
        <w:t xml:space="preserve">2</w:t>
      </w:r>
      <w:r>
        <w:rPr>
          <w:rFonts w:ascii="仿宋_GB2312" w:hAnsi="仿宋" w:eastAsia="仿宋_GB2312"/>
          <w:color w:val="000000"/>
          <w:sz w:val="32"/>
          <w:szCs w:val="32"/>
        </w:rPr>
        <w:t xml:space="preserve">.</w:t>
      </w:r>
      <w:r>
        <w:rPr>
          <w:rFonts w:hint="eastAsia" w:ascii="仿宋_GB2312" w:hAnsi="仿宋" w:eastAsia="仿宋_GB2312"/>
          <w:color w:val="000000"/>
          <w:sz w:val="32"/>
          <w:szCs w:val="32"/>
        </w:rPr>
        <w:t xml:space="preserve">养老护理员服务礼仪、职业安全、个人防护以及自我心理调适相关知识；</w:t>
      </w:r>
      <w:r>
        <w:rPr>
          <w:rFonts w:ascii="仿宋_GB2312" w:hAnsi="仿宋" w:eastAsia="仿宋_GB2312" w:cs="Times New Roman"/>
          <w:color w:val="000000"/>
          <w:sz w:val="32"/>
          <w:szCs w:val="32"/>
        </w:rPr>
        <w:t xml:space="preserve">3</w:t>
      </w:r>
      <w:r>
        <w:rPr>
          <w:rFonts w:ascii="仿宋_GB2312" w:hAnsi="仿宋" w:eastAsia="仿宋_GB2312"/>
          <w:color w:val="000000"/>
          <w:sz w:val="32"/>
          <w:szCs w:val="32"/>
        </w:rPr>
        <w:t xml:space="preserve">.</w:t>
      </w:r>
      <w:r>
        <w:rPr>
          <w:rFonts w:hint="eastAsia" w:ascii="仿宋_GB2312" w:hAnsi="仿宋" w:eastAsia="仿宋_GB2312"/>
          <w:color w:val="000000"/>
          <w:sz w:val="32"/>
          <w:szCs w:val="32"/>
        </w:rPr>
        <w:t xml:space="preserve">老年人生理心理特点、照护特点以及常见病的照护重点；</w:t>
      </w:r>
      <w:r>
        <w:rPr>
          <w:rFonts w:ascii="仿宋_GB2312" w:hAnsi="仿宋" w:eastAsia="仿宋_GB2312" w:cs="Times New Roman"/>
          <w:color w:val="000000"/>
          <w:sz w:val="32"/>
          <w:szCs w:val="32"/>
        </w:rPr>
        <w:t xml:space="preserve">4</w:t>
      </w:r>
      <w:r>
        <w:rPr>
          <w:rFonts w:ascii="仿宋_GB2312" w:hAnsi="仿宋" w:eastAsia="仿宋_GB2312"/>
          <w:color w:val="000000"/>
          <w:sz w:val="32"/>
          <w:szCs w:val="32"/>
        </w:rPr>
        <w:t xml:space="preserve">.</w:t>
      </w:r>
      <w:r>
        <w:rPr>
          <w:rFonts w:hint="eastAsia" w:ascii="仿宋_GB2312" w:hAnsi="仿宋" w:eastAsia="仿宋_GB2312"/>
          <w:color w:val="000000"/>
          <w:sz w:val="32"/>
          <w:szCs w:val="32"/>
        </w:rPr>
        <w:t xml:space="preserve">老年人常见冲突和</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 xml:space="preserve">压力处理方法；</w:t>
      </w:r>
      <w:r>
        <w:rPr>
          <w:rFonts w:ascii="仿宋_GB2312" w:hAnsi="仿宋" w:eastAsia="仿宋_GB2312" w:cs="Times New Roman"/>
          <w:color w:val="000000"/>
          <w:sz w:val="32"/>
          <w:szCs w:val="32"/>
        </w:rPr>
        <w:t xml:space="preserve">5</w:t>
      </w:r>
      <w:r>
        <w:rPr>
          <w:rFonts w:ascii="仿宋_GB2312" w:hAnsi="仿宋" w:eastAsia="仿宋_GB2312"/>
          <w:color w:val="000000"/>
          <w:sz w:val="32"/>
          <w:szCs w:val="32"/>
        </w:rPr>
        <w:t xml:space="preserve">.</w:t>
      </w:r>
      <w:r>
        <w:rPr>
          <w:rFonts w:hint="eastAsia" w:ascii="仿宋_GB2312" w:hAnsi="仿宋" w:eastAsia="仿宋_GB2312"/>
          <w:color w:val="000000"/>
          <w:sz w:val="32"/>
          <w:szCs w:val="32"/>
        </w:rPr>
        <w:t xml:space="preserve">用火、用电、用气安全常识，报火警、扑救初起火灾、自救互救和逃生疏散有关知识，建筑火灾逃生避难器材、灭火器材的使用方法；</w:t>
      </w:r>
      <w:r>
        <w:rPr>
          <w:rFonts w:ascii="仿宋_GB2312" w:hAnsi="仿宋" w:eastAsia="仿宋_GB2312" w:cs="Times New Roman"/>
          <w:color w:val="000000"/>
          <w:sz w:val="32"/>
          <w:szCs w:val="32"/>
        </w:rPr>
        <w:t xml:space="preserve">6</w:t>
      </w:r>
      <w:r>
        <w:rPr>
          <w:rFonts w:ascii="仿宋_GB2312" w:hAnsi="仿宋" w:eastAsia="仿宋_GB2312"/>
          <w:color w:val="000000"/>
          <w:sz w:val="32"/>
          <w:szCs w:val="32"/>
        </w:rPr>
        <w:t xml:space="preserve">.</w:t>
      </w:r>
      <w:r>
        <w:rPr>
          <w:rFonts w:hint="eastAsia" w:ascii="仿宋_GB2312" w:hAnsi="仿宋" w:eastAsia="仿宋_GB2312"/>
          <w:color w:val="000000"/>
          <w:sz w:val="32"/>
          <w:szCs w:val="32"/>
        </w:rPr>
        <w:t xml:space="preserve">自然灾害的应对处理知识；</w:t>
      </w:r>
      <w:r>
        <w:rPr>
          <w:rFonts w:ascii="仿宋_GB2312" w:hAnsi="仿宋" w:eastAsia="仿宋_GB2312" w:cs="Times New Roman"/>
          <w:color w:val="000000"/>
          <w:sz w:val="32"/>
          <w:szCs w:val="32"/>
        </w:rPr>
        <w:t xml:space="preserve">7</w:t>
      </w:r>
      <w:r>
        <w:rPr>
          <w:rFonts w:ascii="仿宋_GB2312" w:hAnsi="仿宋" w:eastAsia="仿宋_GB2312"/>
          <w:color w:val="000000"/>
          <w:sz w:val="32"/>
          <w:szCs w:val="32"/>
        </w:rPr>
        <w:t xml:space="preserve">.</w:t>
      </w:r>
      <w:r>
        <w:rPr>
          <w:rFonts w:hint="eastAsia" w:ascii="仿宋_GB2312" w:hAnsi="仿宋" w:eastAsia="仿宋_GB2312"/>
          <w:color w:val="000000"/>
          <w:sz w:val="32"/>
          <w:szCs w:val="32"/>
        </w:rPr>
        <w:t xml:space="preserve">卫生健康知识；</w:t>
      </w:r>
      <w:r>
        <w:rPr>
          <w:rFonts w:ascii="仿宋_GB2312" w:hAnsi="仿宋" w:eastAsia="仿宋_GB2312" w:cs="Times New Roman"/>
          <w:color w:val="000000"/>
          <w:sz w:val="32"/>
          <w:szCs w:val="32"/>
          <w:lang w:val="en-US" w:eastAsia="en-US"/>
        </w:rPr>
        <w:t xml:space="preserve">8</w:t>
      </w:r>
      <w:r>
        <w:rPr>
          <w:rFonts w:ascii="仿宋_GB2312" w:hAnsi="仿宋" w:eastAsia="仿宋_GB2312"/>
          <w:color w:val="000000"/>
          <w:sz w:val="32"/>
          <w:szCs w:val="32"/>
        </w:rPr>
        <w:t xml:space="preserve">.</w:t>
      </w:r>
      <w:r>
        <w:rPr>
          <w:rFonts w:hint="eastAsia" w:ascii="仿宋_GB2312" w:hAnsi="仿宋" w:eastAsia="仿宋_GB2312"/>
          <w:color w:val="000000"/>
          <w:sz w:val="32"/>
          <w:szCs w:val="32"/>
        </w:rPr>
        <w:t xml:space="preserve">《中华人民共和国老年人权益保障法》</w:t>
      </w:r>
      <w:bookmarkStart w:id="6" w:name="_GoBack"/>
      <w:r/>
      <w:bookmarkEnd w:id="6"/>
      <w:r>
        <w:rPr>
          <w:rFonts w:hint="eastAsia" w:ascii="仿宋_GB2312" w:hAnsi="仿宋" w:eastAsia="仿宋_GB2312"/>
          <w:color w:val="000000"/>
          <w:sz w:val="32"/>
          <w:szCs w:val="32"/>
        </w:rPr>
        <w:t xml:space="preserve">《中华人民共和国劳动法》《消防法》《中华人民共和国食品安全法》</w:t>
      </w:r>
      <w:r>
        <w:rPr>
          <w:rFonts w:hint="eastAsia" w:ascii="仿宋_GB2312" w:hAnsi="仿宋" w:eastAsia="仿宋_GB2312"/>
          <w:color w:val="000000"/>
          <w:sz w:val="32"/>
          <w:szCs w:val="32"/>
          <w:lang w:val="en-US" w:eastAsia="zh-CN"/>
        </w:rPr>
        <w:t xml:space="preserve"> </w:t>
      </w:r>
      <w:r>
        <w:rPr>
          <w:rFonts w:hint="eastAsia" w:ascii="仿宋_GB2312" w:hAnsi="仿宋" w:eastAsia="仿宋_GB2312"/>
          <w:color w:val="000000"/>
          <w:sz w:val="32"/>
          <w:szCs w:val="32"/>
        </w:rPr>
        <w:t xml:space="preserve">《中华人民共和国传染病防治法》相关知识；</w:t>
      </w:r>
      <w:r>
        <w:rPr>
          <w:rFonts w:ascii="仿宋_GB2312" w:hAnsi="仿宋" w:eastAsia="仿宋_GB2312" w:cs="Times New Roman"/>
          <w:color w:val="000000"/>
          <w:sz w:val="32"/>
          <w:szCs w:val="32"/>
          <w:lang w:val="en-US" w:eastAsia="en-US"/>
        </w:rPr>
        <w:t xml:space="preserve">9.</w:t>
      </w:r>
      <w:r>
        <w:rPr>
          <w:rFonts w:hint="eastAsia" w:ascii="仿宋_GB2312" w:hAnsi="仿宋" w:eastAsia="仿宋_GB2312" w:cs="Times New Roman"/>
          <w:color w:val="000000"/>
          <w:sz w:val="32"/>
          <w:szCs w:val="32"/>
        </w:rPr>
        <w:t xml:space="preserve">“</w:t>
      </w:r>
      <w:r>
        <w:rPr>
          <w:rFonts w:ascii="仿宋_GB2312" w:hAnsi="仿宋" w:eastAsia="仿宋_GB2312" w:cs="Times New Roman"/>
          <w:color w:val="000000"/>
          <w:sz w:val="32"/>
          <w:szCs w:val="32"/>
        </w:rPr>
        <w:t xml:space="preserve">2021 </w:t>
      </w:r>
      <w:r>
        <w:rPr>
          <w:rFonts w:hint="eastAsia" w:ascii="仿宋_GB2312" w:hAnsi="仿宋" w:eastAsia="仿宋_GB2312"/>
          <w:color w:val="000000"/>
          <w:sz w:val="32"/>
          <w:szCs w:val="32"/>
        </w:rPr>
        <w:t xml:space="preserve">年全国养老护理职业技能大赛河北省选拔赛”明确的</w:t>
      </w:r>
      <w:r>
        <w:rPr>
          <w:rFonts w:ascii="仿宋_GB2312" w:hAnsi="仿宋" w:eastAsia="仿宋_GB2312" w:cs="Times New Roman"/>
          <w:color w:val="000000"/>
          <w:sz w:val="32"/>
          <w:szCs w:val="32"/>
        </w:rPr>
        <w:t xml:space="preserve">58</w:t>
      </w:r>
      <w:r>
        <w:rPr>
          <w:rFonts w:hint="eastAsia" w:ascii="仿宋_GB2312" w:hAnsi="仿宋" w:eastAsia="仿宋_GB2312"/>
          <w:color w:val="000000"/>
          <w:sz w:val="32"/>
          <w:szCs w:val="32"/>
        </w:rPr>
        <w:t xml:space="preserve">个科目实操技能；</w:t>
      </w:r>
      <w:r>
        <w:rPr>
          <w:rFonts w:ascii="仿宋_GB2312" w:hAnsi="仿宋" w:eastAsia="仿宋_GB2312" w:cs="Times New Roman"/>
          <w:color w:val="000000"/>
          <w:sz w:val="32"/>
          <w:szCs w:val="32"/>
          <w:lang w:val="en-US" w:eastAsia="en-US"/>
        </w:rPr>
        <w:t xml:space="preserve">10.</w:t>
      </w:r>
      <w:r>
        <w:rPr>
          <w:rFonts w:hint="eastAsia" w:ascii="仿宋_GB2312" w:hAnsi="仿宋" w:eastAsia="仿宋_GB2312"/>
          <w:color w:val="000000"/>
          <w:sz w:val="32"/>
          <w:szCs w:val="32"/>
        </w:rPr>
        <w:t xml:space="preserve">其他与养老服务工作相关的知识。已取得职业技能等级证书养老护理员应对照《养老护理员国家职业技能标准</w:t>
      </w:r>
      <w:r>
        <w:rPr>
          <w:rFonts w:hint="eastAsia" w:ascii="仿宋_GB2312" w:hAnsi="仿宋" w:eastAsia="仿宋_GB2312" w:cs="宋体"/>
          <w:color w:val="000000"/>
          <w:sz w:val="32"/>
          <w:szCs w:val="32"/>
        </w:rPr>
        <w:t xml:space="preserve">（</w:t>
      </w:r>
      <w:r>
        <w:rPr>
          <w:rFonts w:ascii="仿宋_GB2312" w:hAnsi="仿宋" w:eastAsia="仿宋_GB2312" w:cs="Times New Roman"/>
          <w:color w:val="000000"/>
          <w:sz w:val="32"/>
          <w:szCs w:val="32"/>
        </w:rPr>
        <w:t xml:space="preserve">2019</w:t>
      </w:r>
      <w:r>
        <w:rPr>
          <w:rFonts w:hint="eastAsia" w:ascii="仿宋_GB2312" w:hAnsi="仿宋" w:eastAsia="仿宋_GB2312"/>
          <w:color w:val="000000"/>
          <w:sz w:val="32"/>
          <w:szCs w:val="32"/>
        </w:rPr>
        <w:t xml:space="preserve">年版）》中高一等级有关要求进行提高性培训。</w:t>
      </w:r>
      <w:r>
        <w:rPr>
          <w:rFonts w:ascii="仿宋" w:hAnsi="仿宋" w:eastAsia="仿宋"/>
          <w:sz w:val="32"/>
          <w:szCs w:val="32"/>
        </w:rPr>
      </w:r>
    </w:p>
    <w:p>
      <w:pPr>
        <w:pStyle w:val="691"/>
        <w:pBdr/>
        <w:shd w:val="clear" w:color="auto" w:fill="auto"/>
        <w:tabs>
          <w:tab w:val="left" w:leader="none" w:pos="758"/>
        </w:tabs>
        <w:spacing w:line="581" w:lineRule="exact"/>
        <w:ind w:firstLine="860"/>
        <w:jc w:val="both"/>
        <w:rPr>
          <w:rFonts w:ascii="仿宋_GB2312" w:hAnsi="仿宋" w:eastAsia="仿宋_GB2312"/>
          <w:sz w:val="32"/>
          <w:szCs w:val="32"/>
        </w:rPr>
      </w:pPr>
      <w:r>
        <w:rPr>
          <w:rFonts w:hint="eastAsia" w:ascii="楷体_GB2312" w:hAnsi="仿宋" w:eastAsia="楷体_GB2312"/>
          <w:b/>
          <w:color w:val="000000"/>
          <w:sz w:val="32"/>
          <w:szCs w:val="32"/>
        </w:rPr>
        <w:t xml:space="preserve">（二）扎实组织开展培训。</w:t>
      </w:r>
      <w:r>
        <w:rPr>
          <w:rFonts w:hint="eastAsia" w:ascii="仿宋_GB2312" w:hAnsi="仿宋" w:eastAsia="仿宋_GB2312"/>
          <w:color w:val="000000"/>
          <w:sz w:val="32"/>
          <w:szCs w:val="32"/>
        </w:rPr>
        <w:t xml:space="preserve">民政局制定养老服务人才培训年度计划，与人社部门沟通对接，用足用好职业技能培训有关政策，坚持理论学习和实训操作相结合，采取集中轮训、岗位练兵、网络培训等多种方式，持续提升养老服务工作人员能力素质。落实市、县、机构三级培训机制。市民政局重点开展养老护理员技能提升培训，着力培养骨干力量。县民政局重点开展基本照护科目和基本职业素养培训，原则上将所有在职养老护理员培训一遍。养老服务机构重点开展岗位培训，采取以老带新等多种方式提</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 xml:space="preserve">升养老护理员综合能力。养老护理员年度培训时间累计不少于</w:t>
      </w:r>
      <w:r>
        <w:rPr>
          <w:rFonts w:ascii="仿宋_GB2312" w:hAnsi="仿宋" w:eastAsia="仿宋_GB2312" w:cs="Times New Roman"/>
          <w:color w:val="000000"/>
          <w:sz w:val="32"/>
          <w:szCs w:val="32"/>
        </w:rPr>
        <w:t xml:space="preserve">48</w:t>
      </w:r>
      <w:r>
        <w:rPr>
          <w:rFonts w:hint="eastAsia" w:ascii="仿宋_GB2312" w:hAnsi="仿宋" w:eastAsia="仿宋_GB2312"/>
          <w:color w:val="000000"/>
          <w:sz w:val="32"/>
          <w:szCs w:val="32"/>
        </w:rPr>
        <w:t xml:space="preserve">小时。</w:t>
      </w:r>
      <w:r>
        <w:rPr>
          <w:rFonts w:ascii="仿宋_GB2312" w:hAnsi="仿宋" w:eastAsia="仿宋_GB2312"/>
          <w:sz w:val="32"/>
          <w:szCs w:val="32"/>
        </w:rPr>
      </w:r>
    </w:p>
    <w:p>
      <w:pPr>
        <w:pStyle w:val="691"/>
        <w:pBdr/>
        <w:shd w:val="clear" w:color="auto" w:fill="auto"/>
        <w:tabs>
          <w:tab w:val="left" w:leader="none" w:pos="1567"/>
        </w:tabs>
        <w:spacing w:line="581" w:lineRule="exact"/>
        <w:ind w:firstLine="880"/>
        <w:jc w:val="both"/>
        <w:rPr>
          <w:rFonts w:ascii="仿宋_GB2312" w:hAnsi="仿宋" w:eastAsia="仿宋_GB2312"/>
          <w:sz w:val="32"/>
          <w:szCs w:val="32"/>
        </w:rPr>
      </w:pPr>
      <w:r>
        <w:rPr>
          <w:rFonts w:hint="eastAsia" w:ascii="楷体_GB2312" w:hAnsi="仿宋" w:eastAsia="楷体_GB2312"/>
          <w:b/>
          <w:color w:val="000000"/>
          <w:sz w:val="32"/>
          <w:szCs w:val="32"/>
        </w:rPr>
        <w:t xml:space="preserve">（三）做好技能等级认定。</w:t>
      </w:r>
      <w:r>
        <w:rPr>
          <w:rFonts w:hint="eastAsia" w:ascii="仿宋_GB2312" w:hAnsi="仿宋" w:eastAsia="仿宋_GB2312"/>
          <w:color w:val="000000"/>
          <w:sz w:val="32"/>
          <w:szCs w:val="32"/>
        </w:rPr>
        <w:t xml:space="preserve">县民政局要按照“培训</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 xml:space="preserve">成熟一批、组织认定一批”的原则，有序推进职业技能等级认定工作。要主动与养老护理员职业技能等级认定社会培训评价组织进行对接，根据培训进度合理确定评价认定批次和时间。支持符合条件的养老服务机构等用人单位自主推进养</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 xml:space="preserve">老服务技能人才职业技能等级评价。按照</w:t>
      </w:r>
      <w:r>
        <w:rPr>
          <w:rFonts w:ascii="仿宋_GB2312" w:hAnsi="仿宋" w:eastAsia="仿宋_GB2312"/>
          <w:color w:val="000000"/>
          <w:sz w:val="32"/>
          <w:szCs w:val="32"/>
        </w:rPr>
        <w:t xml:space="preserve">''</w:t>
      </w:r>
      <w:r>
        <w:rPr>
          <w:rFonts w:hint="eastAsia" w:ascii="仿宋_GB2312" w:hAnsi="仿宋" w:eastAsia="仿宋_GB2312"/>
          <w:color w:val="000000"/>
          <w:sz w:val="32"/>
          <w:szCs w:val="32"/>
        </w:rPr>
        <w:t xml:space="preserve">谁评价、谁负责、谁发证”原则落实评价机构和用人单位主体责任，加强对第</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 xml:space="preserve">三方评价机构评价活动的监督管理，适时组织评估，确保培</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 xml:space="preserve">训评价质量效果。</w:t>
      </w:r>
      <w:r>
        <w:rPr>
          <w:rFonts w:ascii="仿宋_GB2312" w:hAnsi="仿宋" w:eastAsia="仿宋_GB2312"/>
          <w:sz w:val="32"/>
          <w:szCs w:val="32"/>
        </w:rPr>
      </w:r>
    </w:p>
    <w:p>
      <w:pPr>
        <w:pStyle w:val="691"/>
        <w:pBdr/>
        <w:shd w:val="clear" w:color="auto" w:fill="auto"/>
        <w:tabs>
          <w:tab w:val="left" w:leader="none" w:pos="1567"/>
        </w:tabs>
        <w:spacing w:line="581" w:lineRule="exact"/>
        <w:ind w:firstLine="880"/>
        <w:jc w:val="both"/>
        <w:rPr>
          <w:rFonts w:ascii="仿宋_GB2312" w:hAnsi="仿宋" w:eastAsia="仿宋_GB2312"/>
          <w:sz w:val="32"/>
          <w:szCs w:val="32"/>
        </w:rPr>
      </w:pPr>
      <w:r>
        <w:rPr>
          <w:rFonts w:hint="eastAsia" w:ascii="楷体_GB2312" w:hAnsi="仿宋" w:eastAsia="楷体_GB2312"/>
          <w:b/>
          <w:color w:val="000000"/>
          <w:sz w:val="32"/>
          <w:szCs w:val="32"/>
        </w:rPr>
        <w:t xml:space="preserve">（四）加大褒扬激励力度。</w:t>
      </w:r>
      <w:r>
        <w:rPr>
          <w:rFonts w:hint="eastAsia" w:ascii="仿宋_GB2312" w:hAnsi="仿宋" w:eastAsia="仿宋_GB2312"/>
          <w:color w:val="000000"/>
          <w:sz w:val="32"/>
          <w:szCs w:val="32"/>
        </w:rPr>
        <w:t xml:space="preserve">各养老机构要积极参加全市养老护理职业技能竞赛，推选优秀护理员参加省级技能竞赛。完善并落实获奖选手表彰奖励、技能等级晋升等政策。支持符合条件的养老护理员等养老服务技能人才按程序申报建设技能大师工作室。鼓励各养老服务机构组织开展最美养老服务工作者学习宣传活动，加大养老服务</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 xml:space="preserve">从业人员先进事迹和职业精神宣传力度，提升养老服务从业</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 xml:space="preserve">人员职业尊崇感和社会认同度。</w:t>
      </w:r>
      <w:r>
        <w:rPr>
          <w:rFonts w:ascii="仿宋_GB2312" w:hAnsi="仿宋" w:eastAsia="仿宋_GB2312"/>
          <w:sz w:val="32"/>
          <w:szCs w:val="32"/>
        </w:rPr>
      </w:r>
    </w:p>
    <w:p>
      <w:pPr>
        <w:pStyle w:val="691"/>
        <w:pBdr/>
        <w:shd w:val="clear" w:color="auto" w:fill="auto"/>
        <w:spacing w:line="581" w:lineRule="exact"/>
        <w:ind w:firstLine="660"/>
        <w:jc w:val="both"/>
        <w:rPr>
          <w:rFonts w:ascii="黑体" w:hAnsi="黑体" w:eastAsia="黑体"/>
          <w:sz w:val="32"/>
          <w:szCs w:val="32"/>
        </w:rPr>
      </w:pPr>
      <w:r>
        <w:rPr>
          <w:rFonts w:hint="eastAsia" w:ascii="黑体" w:hAnsi="黑体" w:eastAsia="黑体"/>
          <w:color w:val="000000"/>
          <w:sz w:val="32"/>
          <w:szCs w:val="32"/>
        </w:rPr>
        <w:t xml:space="preserve">五、进度安排</w:t>
      </w:r>
      <w:r>
        <w:rPr>
          <w:rFonts w:ascii="黑体" w:hAnsi="黑体" w:eastAsia="黑体"/>
          <w:sz w:val="32"/>
          <w:szCs w:val="32"/>
        </w:rPr>
      </w:r>
    </w:p>
    <w:p>
      <w:pPr>
        <w:pStyle w:val="691"/>
        <w:pBdr/>
        <w:shd w:val="clear" w:color="auto" w:fill="auto"/>
        <w:tabs>
          <w:tab w:val="left" w:leader="none" w:pos="1619"/>
        </w:tabs>
        <w:spacing w:line="581" w:lineRule="exact"/>
        <w:ind w:firstLine="840"/>
        <w:jc w:val="both"/>
        <w:rPr>
          <w:rFonts w:ascii="楷体_GB2312" w:hAnsi="仿宋" w:eastAsia="楷体_GB2312"/>
          <w:b/>
          <w:sz w:val="32"/>
          <w:szCs w:val="32"/>
        </w:rPr>
      </w:pPr>
      <w:r>
        <w:rPr>
          <w:rFonts w:hint="eastAsia" w:ascii="楷体_GB2312" w:hAnsi="仿宋" w:eastAsia="楷体_GB2312"/>
          <w:b/>
          <w:color w:val="000000"/>
          <w:sz w:val="32"/>
          <w:szCs w:val="32"/>
        </w:rPr>
        <w:t xml:space="preserve">（一）动员部署阶段</w:t>
      </w:r>
      <w:r>
        <w:rPr>
          <w:rFonts w:hint="eastAsia" w:ascii="楷体_GB2312" w:hAnsi="仿宋" w:eastAsia="楷体_GB2312" w:cs="宋体"/>
          <w:b/>
          <w:color w:val="000000"/>
          <w:sz w:val="32"/>
          <w:szCs w:val="32"/>
        </w:rPr>
        <w:t xml:space="preserve">（</w:t>
      </w:r>
      <w:r>
        <w:rPr>
          <w:rFonts w:ascii="楷体_GB2312" w:hAnsi="仿宋" w:eastAsia="楷体_GB2312" w:cs="Times New Roman"/>
          <w:b/>
          <w:color w:val="000000"/>
          <w:sz w:val="32"/>
          <w:szCs w:val="32"/>
        </w:rPr>
        <w:t xml:space="preserve">2023</w:t>
      </w:r>
      <w:r>
        <w:rPr>
          <w:rFonts w:hint="eastAsia" w:ascii="楷体_GB2312" w:hAnsi="仿宋" w:eastAsia="楷体_GB2312"/>
          <w:b/>
          <w:color w:val="000000"/>
          <w:sz w:val="32"/>
          <w:szCs w:val="32"/>
        </w:rPr>
        <w:t xml:space="preserve">年</w:t>
      </w:r>
      <w:r>
        <w:rPr>
          <w:rFonts w:ascii="楷体_GB2312" w:hAnsi="仿宋" w:eastAsia="楷体_GB2312" w:cs="Times New Roman"/>
          <w:b/>
          <w:color w:val="000000"/>
          <w:sz w:val="32"/>
          <w:szCs w:val="32"/>
        </w:rPr>
        <w:t xml:space="preserve">2</w:t>
      </w:r>
      <w:r>
        <w:rPr>
          <w:rFonts w:hint="eastAsia" w:ascii="楷体_GB2312" w:hAnsi="仿宋" w:eastAsia="楷体_GB2312"/>
          <w:b/>
          <w:color w:val="000000"/>
          <w:sz w:val="32"/>
          <w:szCs w:val="32"/>
        </w:rPr>
        <w:t xml:space="preserve">月底前）</w:t>
      </w:r>
      <w:r>
        <w:rPr>
          <w:rFonts w:ascii="楷体_GB2312" w:hAnsi="仿宋" w:eastAsia="楷体_GB2312"/>
          <w:b/>
          <w:sz w:val="32"/>
          <w:szCs w:val="32"/>
        </w:rPr>
      </w:r>
    </w:p>
    <w:p>
      <w:pPr>
        <w:pStyle w:val="691"/>
        <w:pBdr/>
        <w:shd w:val="clear" w:color="auto" w:fill="auto"/>
        <w:tabs>
          <w:tab w:val="left" w:leader="none" w:pos="6667"/>
        </w:tabs>
        <w:spacing w:line="583" w:lineRule="exact"/>
        <w:ind w:firstLine="700"/>
        <w:jc w:val="both"/>
        <w:rPr>
          <w:rFonts w:ascii="仿宋_GB2312" w:hAnsi="仿宋" w:eastAsia="仿宋_GB2312"/>
          <w:sz w:val="32"/>
          <w:szCs w:val="32"/>
        </w:rPr>
      </w:pPr>
      <w:r>
        <w:rPr>
          <w:rFonts w:hint="eastAsia" w:ascii="仿宋_GB2312" w:hAnsi="仿宋" w:eastAsia="仿宋_GB2312"/>
          <w:color w:val="000000"/>
          <w:sz w:val="32"/>
          <w:szCs w:val="32"/>
        </w:rPr>
        <w:t xml:space="preserve">各养老服务机构结合工作实际，制定具体实施方案，明确培训计划，分解任务目标，提出落实举措。召开会议进行专题安排部署，做到早谋划、早行动。</w:t>
      </w:r>
      <w:r>
        <w:rPr>
          <w:rFonts w:ascii="仿宋_GB2312" w:hAnsi="仿宋" w:eastAsia="仿宋_GB2312"/>
          <w:color w:val="000000"/>
          <w:sz w:val="32"/>
          <w:szCs w:val="32"/>
        </w:rPr>
        <w:tab/>
      </w:r>
      <w:r>
        <w:rPr>
          <w:rFonts w:ascii="仿宋_GB2312" w:hAnsi="仿宋" w:eastAsia="仿宋_GB2312"/>
          <w:sz w:val="32"/>
          <w:szCs w:val="32"/>
        </w:rPr>
      </w:r>
    </w:p>
    <w:p>
      <w:pPr>
        <w:pStyle w:val="691"/>
        <w:pBdr/>
        <w:shd w:val="clear" w:color="auto" w:fill="auto"/>
        <w:tabs>
          <w:tab w:val="left" w:leader="none" w:pos="1619"/>
        </w:tabs>
        <w:spacing w:line="581" w:lineRule="exact"/>
        <w:ind w:firstLine="840"/>
        <w:jc w:val="both"/>
        <w:rPr>
          <w:rFonts w:ascii="楷体_GB2312" w:hAnsi="仿宋" w:eastAsia="楷体_GB2312"/>
          <w:b/>
          <w:sz w:val="32"/>
          <w:szCs w:val="32"/>
        </w:rPr>
      </w:pPr>
      <w:r>
        <w:rPr>
          <w:rFonts w:hint="eastAsia" w:ascii="楷体_GB2312" w:hAnsi="仿宋" w:eastAsia="楷体_GB2312"/>
          <w:b/>
          <w:color w:val="000000"/>
          <w:sz w:val="32"/>
          <w:szCs w:val="32"/>
        </w:rPr>
        <w:t xml:space="preserve">（二）培训提升阶段</w:t>
      </w:r>
      <w:r>
        <w:rPr>
          <w:rFonts w:hint="eastAsia" w:ascii="楷体_GB2312" w:hAnsi="仿宋" w:eastAsia="楷体_GB2312" w:cs="宋体"/>
          <w:b/>
          <w:color w:val="000000"/>
          <w:sz w:val="32"/>
          <w:szCs w:val="32"/>
        </w:rPr>
        <w:t xml:space="preserve">（</w:t>
      </w:r>
      <w:r>
        <w:rPr>
          <w:rFonts w:ascii="楷体_GB2312" w:hAnsi="仿宋" w:eastAsia="楷体_GB2312" w:cs="Times New Roman"/>
          <w:b/>
          <w:color w:val="000000"/>
          <w:sz w:val="32"/>
          <w:szCs w:val="32"/>
        </w:rPr>
        <w:t xml:space="preserve">2023</w:t>
      </w:r>
      <w:r>
        <w:rPr>
          <w:rFonts w:hint="eastAsia" w:ascii="楷体_GB2312" w:hAnsi="仿宋" w:eastAsia="楷体_GB2312"/>
          <w:b/>
          <w:color w:val="000000"/>
          <w:sz w:val="32"/>
          <w:szCs w:val="32"/>
        </w:rPr>
        <w:t xml:space="preserve">年</w:t>
      </w:r>
      <w:r>
        <w:rPr>
          <w:rFonts w:ascii="楷体_GB2312" w:hAnsi="仿宋" w:eastAsia="楷体_GB2312" w:cs="Times New Roman"/>
          <w:b/>
          <w:color w:val="000000"/>
          <w:sz w:val="32"/>
          <w:szCs w:val="32"/>
        </w:rPr>
        <w:t xml:space="preserve">3</w:t>
      </w:r>
      <w:r>
        <w:rPr>
          <w:rFonts w:hint="eastAsia" w:ascii="楷体_GB2312" w:hAnsi="仿宋" w:eastAsia="楷体_GB2312"/>
          <w:b/>
          <w:color w:val="000000"/>
          <w:sz w:val="32"/>
          <w:szCs w:val="32"/>
        </w:rPr>
        <w:t xml:space="preserve">月至</w:t>
      </w:r>
      <w:r>
        <w:rPr>
          <w:rFonts w:ascii="楷体_GB2312" w:hAnsi="仿宋" w:eastAsia="楷体_GB2312" w:cs="Times New Roman"/>
          <w:b/>
          <w:color w:val="000000"/>
          <w:sz w:val="32"/>
          <w:szCs w:val="32"/>
        </w:rPr>
        <w:t xml:space="preserve">6</w:t>
      </w:r>
      <w:r>
        <w:rPr>
          <w:rFonts w:hint="eastAsia" w:ascii="楷体_GB2312" w:hAnsi="仿宋" w:eastAsia="楷体_GB2312"/>
          <w:b/>
          <w:color w:val="000000"/>
          <w:sz w:val="32"/>
          <w:szCs w:val="32"/>
        </w:rPr>
        <w:t xml:space="preserve">月）</w:t>
      </w:r>
      <w:r>
        <w:rPr>
          <w:rFonts w:ascii="楷体_GB2312" w:hAnsi="仿宋" w:eastAsia="楷体_GB2312"/>
          <w:b/>
          <w:sz w:val="32"/>
          <w:szCs w:val="32"/>
        </w:rPr>
      </w:r>
    </w:p>
    <w:p>
      <w:pPr>
        <w:pStyle w:val="691"/>
        <w:pBdr/>
        <w:shd w:val="clear" w:color="auto" w:fill="auto"/>
        <w:spacing w:line="578" w:lineRule="exact"/>
        <w:ind w:firstLine="700"/>
        <w:jc w:val="both"/>
        <w:rPr>
          <w:rFonts w:ascii="仿宋_GB2312" w:hAnsi="仿宋" w:eastAsia="仿宋_GB2312"/>
          <w:sz w:val="32"/>
          <w:szCs w:val="32"/>
        </w:rPr>
      </w:pPr>
      <w:r>
        <w:rPr>
          <w:rFonts w:hint="eastAsia" w:ascii="仿宋_GB2312" w:hAnsi="仿宋" w:eastAsia="仿宋_GB2312"/>
          <w:color w:val="000000"/>
          <w:sz w:val="32"/>
          <w:szCs w:val="32"/>
        </w:rPr>
        <w:t xml:space="preserve">根据养老服务工作人员技能水平、从业年限等基本情况制定培训方案，明确提升目标。市、县、机构三级按照培训内容分别组织开展培训。</w:t>
      </w:r>
      <w:r>
        <w:rPr>
          <w:rFonts w:ascii="仿宋_GB2312" w:hAnsi="仿宋" w:eastAsia="仿宋_GB2312"/>
          <w:sz w:val="32"/>
          <w:szCs w:val="32"/>
        </w:rPr>
      </w:r>
    </w:p>
    <w:p>
      <w:pPr>
        <w:pStyle w:val="691"/>
        <w:pBdr/>
        <w:shd w:val="clear" w:color="auto" w:fill="auto"/>
        <w:tabs>
          <w:tab w:val="left" w:leader="none" w:pos="1619"/>
        </w:tabs>
        <w:spacing w:line="581" w:lineRule="exact"/>
        <w:ind w:firstLine="840"/>
        <w:jc w:val="both"/>
        <w:rPr>
          <w:rFonts w:ascii="楷体_GB2312" w:hAnsi="仿宋" w:eastAsia="楷体_GB2312"/>
          <w:b/>
          <w:sz w:val="32"/>
          <w:szCs w:val="32"/>
        </w:rPr>
      </w:pPr>
      <w:r>
        <w:rPr>
          <w:rFonts w:hint="eastAsia" w:ascii="楷体_GB2312" w:hAnsi="仿宋" w:eastAsia="楷体_GB2312"/>
          <w:b/>
          <w:color w:val="000000"/>
          <w:sz w:val="32"/>
          <w:szCs w:val="32"/>
        </w:rPr>
        <w:t xml:space="preserve">（三）等级认定阶段</w:t>
      </w:r>
      <w:r>
        <w:rPr>
          <w:rFonts w:hint="eastAsia" w:ascii="楷体_GB2312" w:hAnsi="仿宋" w:eastAsia="楷体_GB2312" w:cs="宋体"/>
          <w:b/>
          <w:color w:val="000000"/>
          <w:sz w:val="32"/>
          <w:szCs w:val="32"/>
        </w:rPr>
        <w:t xml:space="preserve">（</w:t>
      </w:r>
      <w:r>
        <w:rPr>
          <w:rFonts w:ascii="楷体_GB2312" w:hAnsi="仿宋" w:eastAsia="楷体_GB2312" w:cs="Times New Roman"/>
          <w:b/>
          <w:color w:val="000000"/>
          <w:sz w:val="32"/>
          <w:szCs w:val="32"/>
        </w:rPr>
        <w:t xml:space="preserve">2023</w:t>
      </w:r>
      <w:r>
        <w:rPr>
          <w:rFonts w:hint="eastAsia" w:ascii="楷体_GB2312" w:hAnsi="仿宋" w:eastAsia="楷体_GB2312"/>
          <w:b/>
          <w:color w:val="000000"/>
          <w:sz w:val="32"/>
          <w:szCs w:val="32"/>
        </w:rPr>
        <w:t xml:space="preserve">年</w:t>
      </w:r>
      <w:r>
        <w:rPr>
          <w:rFonts w:ascii="楷体_GB2312" w:hAnsi="仿宋" w:eastAsia="楷体_GB2312" w:cs="Times New Roman"/>
          <w:b/>
          <w:color w:val="000000"/>
          <w:sz w:val="32"/>
          <w:szCs w:val="32"/>
        </w:rPr>
        <w:t xml:space="preserve">7</w:t>
      </w:r>
      <w:r>
        <w:rPr>
          <w:rFonts w:hint="eastAsia" w:ascii="楷体_GB2312" w:hAnsi="仿宋" w:eastAsia="楷体_GB2312"/>
          <w:b/>
          <w:color w:val="000000"/>
          <w:sz w:val="32"/>
          <w:szCs w:val="32"/>
        </w:rPr>
        <w:t xml:space="preserve">月）</w:t>
      </w:r>
      <w:r>
        <w:rPr>
          <w:rFonts w:ascii="楷体_GB2312" w:hAnsi="仿宋" w:eastAsia="楷体_GB2312"/>
          <w:b/>
          <w:sz w:val="32"/>
          <w:szCs w:val="32"/>
        </w:rPr>
      </w:r>
    </w:p>
    <w:p>
      <w:pPr>
        <w:pStyle w:val="691"/>
        <w:pBdr/>
        <w:shd w:val="clear" w:color="auto" w:fill="auto"/>
        <w:spacing w:line="581" w:lineRule="exact"/>
        <w:ind w:firstLine="700"/>
        <w:jc w:val="both"/>
        <w:rPr>
          <w:rFonts w:ascii="仿宋_GB2312" w:hAnsi="仿宋" w:eastAsia="仿宋_GB2312"/>
          <w:sz w:val="32"/>
          <w:szCs w:val="32"/>
        </w:rPr>
      </w:pPr>
      <w:r>
        <w:rPr>
          <w:rFonts w:hint="eastAsia" w:ascii="仿宋_GB2312" w:hAnsi="仿宋" w:eastAsia="仿宋_GB2312"/>
          <w:color w:val="000000"/>
          <w:sz w:val="32"/>
          <w:szCs w:val="32"/>
        </w:rPr>
        <w:t xml:space="preserve">根据培训计划完成情况适时组织初评，确定参加职业技</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 xml:space="preserve">能等级认定的养老护理员名单。组织具备资质的第三方评价</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 xml:space="preserve">机构开展职业技能等级评定。</w:t>
      </w:r>
      <w:r>
        <w:rPr>
          <w:rFonts w:ascii="仿宋_GB2312" w:hAnsi="仿宋" w:eastAsia="仿宋_GB2312"/>
          <w:sz w:val="32"/>
          <w:szCs w:val="32"/>
        </w:rPr>
      </w:r>
    </w:p>
    <w:p>
      <w:pPr>
        <w:pStyle w:val="691"/>
        <w:pBdr/>
        <w:shd w:val="clear" w:color="auto" w:fill="auto"/>
        <w:tabs>
          <w:tab w:val="left" w:leader="none" w:pos="1619"/>
        </w:tabs>
        <w:spacing w:line="581" w:lineRule="exact"/>
        <w:ind w:firstLine="840"/>
        <w:jc w:val="both"/>
        <w:rPr>
          <w:rFonts w:ascii="楷体_GB2312" w:hAnsi="仿宋" w:eastAsia="楷体_GB2312"/>
          <w:b/>
          <w:sz w:val="32"/>
          <w:szCs w:val="32"/>
        </w:rPr>
      </w:pPr>
      <w:r>
        <w:rPr>
          <w:rFonts w:hint="eastAsia" w:ascii="楷体_GB2312" w:hAnsi="仿宋" w:eastAsia="楷体_GB2312"/>
          <w:b/>
          <w:color w:val="000000"/>
          <w:sz w:val="32"/>
          <w:szCs w:val="32"/>
        </w:rPr>
        <w:t xml:space="preserve">（四）巩固提升阶段</w:t>
      </w:r>
      <w:r>
        <w:rPr>
          <w:rFonts w:hint="eastAsia" w:ascii="楷体_GB2312" w:hAnsi="仿宋" w:eastAsia="楷体_GB2312" w:cs="宋体"/>
          <w:b/>
          <w:color w:val="000000"/>
          <w:sz w:val="32"/>
          <w:szCs w:val="32"/>
        </w:rPr>
        <w:t xml:space="preserve">（</w:t>
      </w:r>
      <w:r>
        <w:rPr>
          <w:rFonts w:ascii="楷体_GB2312" w:hAnsi="仿宋" w:eastAsia="楷体_GB2312" w:cs="Times New Roman"/>
          <w:b/>
          <w:color w:val="000000"/>
          <w:sz w:val="32"/>
          <w:szCs w:val="32"/>
        </w:rPr>
        <w:t xml:space="preserve">2023</w:t>
      </w:r>
      <w:r>
        <w:rPr>
          <w:rFonts w:hint="eastAsia" w:ascii="楷体_GB2312" w:hAnsi="仿宋" w:eastAsia="楷体_GB2312"/>
          <w:b/>
          <w:color w:val="000000"/>
          <w:sz w:val="32"/>
          <w:szCs w:val="32"/>
        </w:rPr>
        <w:t xml:space="preserve">年</w:t>
      </w:r>
      <w:r>
        <w:rPr>
          <w:rFonts w:ascii="楷体_GB2312" w:hAnsi="仿宋" w:eastAsia="楷体_GB2312" w:cs="Times New Roman"/>
          <w:b/>
          <w:color w:val="000000"/>
          <w:sz w:val="32"/>
          <w:szCs w:val="32"/>
        </w:rPr>
        <w:t xml:space="preserve">8</w:t>
      </w:r>
      <w:r>
        <w:rPr>
          <w:rFonts w:hint="eastAsia" w:ascii="楷体_GB2312" w:hAnsi="仿宋" w:eastAsia="楷体_GB2312"/>
          <w:b/>
          <w:color w:val="000000"/>
          <w:sz w:val="32"/>
          <w:szCs w:val="32"/>
        </w:rPr>
        <w:t xml:space="preserve">月至</w:t>
      </w:r>
      <w:r>
        <w:rPr>
          <w:rFonts w:ascii="楷体_GB2312" w:hAnsi="仿宋" w:eastAsia="楷体_GB2312" w:cs="Times New Roman"/>
          <w:b/>
          <w:color w:val="000000"/>
          <w:sz w:val="32"/>
          <w:szCs w:val="32"/>
        </w:rPr>
        <w:t xml:space="preserve">9</w:t>
      </w:r>
      <w:r>
        <w:rPr>
          <w:rFonts w:hint="eastAsia" w:ascii="楷体_GB2312" w:hAnsi="仿宋" w:eastAsia="楷体_GB2312"/>
          <w:b/>
          <w:color w:val="000000"/>
          <w:sz w:val="32"/>
          <w:szCs w:val="32"/>
        </w:rPr>
        <w:t xml:space="preserve">月）</w:t>
      </w:r>
      <w:r>
        <w:rPr>
          <w:rFonts w:ascii="楷体_GB2312" w:hAnsi="仿宋" w:eastAsia="楷体_GB2312"/>
          <w:b/>
          <w:sz w:val="32"/>
          <w:szCs w:val="32"/>
        </w:rPr>
      </w:r>
    </w:p>
    <w:p>
      <w:pPr>
        <w:pStyle w:val="691"/>
        <w:pBdr/>
        <w:shd w:val="clear" w:color="auto" w:fill="auto"/>
        <w:spacing w:line="576" w:lineRule="exact"/>
        <w:ind w:firstLine="700"/>
        <w:jc w:val="both"/>
        <w:rPr>
          <w:rFonts w:ascii="仿宋_GB2312" w:hAnsi="仿宋" w:eastAsia="仿宋_GB2312"/>
          <w:sz w:val="32"/>
          <w:szCs w:val="32"/>
        </w:rPr>
      </w:pPr>
      <w:r>
        <w:rPr>
          <w:rFonts w:hint="eastAsia" w:ascii="仿宋_GB2312" w:hAnsi="仿宋" w:eastAsia="仿宋_GB2312"/>
          <w:color w:val="000000"/>
          <w:sz w:val="32"/>
          <w:szCs w:val="32"/>
        </w:rPr>
        <w:t xml:space="preserve">通过职业技能等级认定的养老护理员在实际工作岗位</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 xml:space="preserve">中进一步锤炼提升；未通过认定的由民政局组织强化培训，补齐专业知识短板。</w:t>
      </w:r>
      <w:r>
        <w:rPr>
          <w:rFonts w:ascii="仿宋_GB2312" w:hAnsi="仿宋" w:eastAsia="仿宋_GB2312"/>
          <w:sz w:val="32"/>
          <w:szCs w:val="32"/>
        </w:rPr>
      </w:r>
    </w:p>
    <w:p>
      <w:pPr>
        <w:pStyle w:val="691"/>
        <w:pBdr/>
        <w:shd w:val="clear" w:color="auto" w:fill="auto"/>
        <w:tabs>
          <w:tab w:val="left" w:leader="none" w:pos="1619"/>
        </w:tabs>
        <w:spacing w:line="576" w:lineRule="exact"/>
        <w:ind w:firstLine="840"/>
        <w:jc w:val="both"/>
        <w:rPr>
          <w:rFonts w:ascii="楷体_GB2312" w:hAnsi="仿宋" w:eastAsia="楷体_GB2312"/>
          <w:b/>
          <w:sz w:val="32"/>
          <w:szCs w:val="32"/>
        </w:rPr>
      </w:pPr>
      <w:r>
        <w:rPr>
          <w:rFonts w:hint="eastAsia" w:ascii="楷体_GB2312" w:hAnsi="仿宋" w:eastAsia="楷体_GB2312"/>
          <w:b/>
          <w:color w:val="000000"/>
          <w:sz w:val="32"/>
          <w:szCs w:val="32"/>
        </w:rPr>
        <w:t xml:space="preserve">（五）再次认定阶段</w:t>
      </w:r>
      <w:r>
        <w:rPr>
          <w:rFonts w:hint="eastAsia" w:ascii="楷体_GB2312" w:hAnsi="仿宋" w:eastAsia="楷体_GB2312" w:cs="宋体"/>
          <w:b/>
          <w:color w:val="000000"/>
          <w:sz w:val="32"/>
          <w:szCs w:val="32"/>
        </w:rPr>
        <w:t xml:space="preserve">（</w:t>
      </w:r>
      <w:r>
        <w:rPr>
          <w:rFonts w:ascii="楷体_GB2312" w:hAnsi="仿宋" w:eastAsia="楷体_GB2312" w:cs="Times New Roman"/>
          <w:b/>
          <w:color w:val="000000"/>
          <w:sz w:val="32"/>
          <w:szCs w:val="32"/>
        </w:rPr>
        <w:t xml:space="preserve">2023</w:t>
      </w:r>
      <w:r>
        <w:rPr>
          <w:rFonts w:hint="eastAsia" w:ascii="楷体_GB2312" w:hAnsi="仿宋" w:eastAsia="楷体_GB2312"/>
          <w:b/>
          <w:color w:val="000000"/>
          <w:sz w:val="32"/>
          <w:szCs w:val="32"/>
        </w:rPr>
        <w:t xml:space="preserve">年</w:t>
      </w:r>
      <w:r>
        <w:rPr>
          <w:rFonts w:ascii="楷体_GB2312" w:hAnsi="仿宋" w:eastAsia="楷体_GB2312" w:cs="Times New Roman"/>
          <w:b/>
          <w:color w:val="000000"/>
          <w:sz w:val="32"/>
          <w:szCs w:val="32"/>
        </w:rPr>
        <w:t xml:space="preserve">10</w:t>
      </w:r>
      <w:r>
        <w:rPr>
          <w:rFonts w:hint="eastAsia" w:ascii="楷体_GB2312" w:hAnsi="仿宋" w:eastAsia="楷体_GB2312"/>
          <w:b/>
          <w:color w:val="000000"/>
          <w:sz w:val="32"/>
          <w:szCs w:val="32"/>
        </w:rPr>
        <w:t xml:space="preserve">月）</w:t>
      </w:r>
      <w:r>
        <w:rPr>
          <w:rFonts w:ascii="楷体_GB2312" w:hAnsi="仿宋" w:eastAsia="楷体_GB2312"/>
          <w:b/>
          <w:sz w:val="32"/>
          <w:szCs w:val="32"/>
        </w:rPr>
      </w:r>
    </w:p>
    <w:p>
      <w:pPr>
        <w:pStyle w:val="691"/>
        <w:pBdr/>
        <w:shd w:val="clear" w:color="auto" w:fill="auto"/>
        <w:spacing w:line="581" w:lineRule="exact"/>
        <w:ind w:firstLine="700"/>
        <w:jc w:val="both"/>
        <w:rPr>
          <w:rFonts w:ascii="仿宋_GB2312" w:hAnsi="仿宋" w:eastAsia="仿宋_GB2312"/>
          <w:sz w:val="32"/>
          <w:szCs w:val="32"/>
        </w:rPr>
      </w:pPr>
      <w:r>
        <w:rPr>
          <w:rFonts w:hint="eastAsia" w:ascii="仿宋_GB2312" w:hAnsi="仿宋" w:eastAsia="仿宋_GB2312"/>
          <w:color w:val="000000"/>
          <w:sz w:val="32"/>
          <w:szCs w:val="32"/>
        </w:rPr>
        <w:t xml:space="preserve">民政局协调具备资质的第三方评价机构对未通过职业技能等级认定人员进行再次评定。</w:t>
      </w:r>
      <w:r>
        <w:rPr>
          <w:rFonts w:ascii="仿宋_GB2312" w:hAnsi="仿宋" w:eastAsia="仿宋_GB2312"/>
          <w:sz w:val="32"/>
          <w:szCs w:val="32"/>
        </w:rPr>
      </w:r>
    </w:p>
    <w:p>
      <w:pPr>
        <w:pStyle w:val="691"/>
        <w:pBdr/>
        <w:shd w:val="clear" w:color="auto" w:fill="auto"/>
        <w:tabs>
          <w:tab w:val="left" w:leader="none" w:pos="1619"/>
        </w:tabs>
        <w:spacing w:line="581" w:lineRule="exact"/>
        <w:ind w:firstLine="840"/>
        <w:jc w:val="both"/>
        <w:rPr>
          <w:rFonts w:ascii="楷体_GB2312" w:hAnsi="仿宋" w:eastAsia="楷体_GB2312"/>
          <w:b/>
          <w:sz w:val="32"/>
          <w:szCs w:val="32"/>
        </w:rPr>
      </w:pPr>
      <w:r>
        <w:rPr>
          <w:rFonts w:hint="eastAsia" w:ascii="楷体_GB2312" w:hAnsi="仿宋" w:eastAsia="楷体_GB2312"/>
          <w:b/>
          <w:color w:val="000000"/>
          <w:sz w:val="32"/>
          <w:szCs w:val="32"/>
        </w:rPr>
        <w:t xml:space="preserve">（六）考核评估阶段</w:t>
      </w:r>
      <w:r>
        <w:rPr>
          <w:rFonts w:hint="eastAsia" w:ascii="楷体_GB2312" w:hAnsi="仿宋" w:eastAsia="楷体_GB2312" w:cs="宋体"/>
          <w:b/>
          <w:color w:val="000000"/>
          <w:sz w:val="32"/>
          <w:szCs w:val="32"/>
        </w:rPr>
        <w:t xml:space="preserve">（</w:t>
      </w:r>
      <w:r>
        <w:rPr>
          <w:rFonts w:ascii="楷体_GB2312" w:hAnsi="仿宋" w:eastAsia="楷体_GB2312" w:cs="Times New Roman"/>
          <w:b/>
          <w:color w:val="000000"/>
          <w:sz w:val="32"/>
          <w:szCs w:val="32"/>
        </w:rPr>
        <w:t xml:space="preserve">2023</w:t>
      </w:r>
      <w:r>
        <w:rPr>
          <w:rFonts w:hint="eastAsia" w:ascii="楷体_GB2312" w:hAnsi="仿宋" w:eastAsia="楷体_GB2312"/>
          <w:b/>
          <w:color w:val="000000"/>
          <w:sz w:val="32"/>
          <w:szCs w:val="32"/>
        </w:rPr>
        <w:t xml:space="preserve">年门月至</w:t>
      </w:r>
      <w:r>
        <w:rPr>
          <w:rFonts w:ascii="楷体_GB2312" w:hAnsi="仿宋" w:eastAsia="楷体_GB2312" w:cs="Times New Roman"/>
          <w:b/>
          <w:color w:val="000000"/>
          <w:sz w:val="32"/>
          <w:szCs w:val="32"/>
        </w:rPr>
        <w:t xml:space="preserve">12</w:t>
      </w:r>
      <w:r>
        <w:rPr>
          <w:rFonts w:hint="eastAsia" w:ascii="楷体_GB2312" w:hAnsi="仿宋" w:eastAsia="楷体_GB2312"/>
          <w:b/>
          <w:color w:val="000000"/>
          <w:sz w:val="32"/>
          <w:szCs w:val="32"/>
        </w:rPr>
        <w:t xml:space="preserve">月）</w:t>
      </w:r>
      <w:r>
        <w:rPr>
          <w:rFonts w:ascii="楷体_GB2312" w:hAnsi="仿宋" w:eastAsia="楷体_GB2312"/>
          <w:b/>
          <w:sz w:val="32"/>
          <w:szCs w:val="32"/>
        </w:rPr>
      </w:r>
    </w:p>
    <w:p>
      <w:pPr>
        <w:pStyle w:val="691"/>
        <w:pBdr/>
        <w:shd w:val="clear" w:color="auto" w:fill="auto"/>
        <w:spacing w:line="581" w:lineRule="exact"/>
        <w:ind w:firstLine="640"/>
        <w:jc w:val="both"/>
        <w:rPr>
          <w:rFonts w:ascii="仿宋_GB2312" w:hAnsi="仿宋" w:eastAsia="仿宋_GB2312"/>
          <w:sz w:val="32"/>
          <w:szCs w:val="32"/>
        </w:rPr>
      </w:pPr>
      <w:r>
        <w:rPr>
          <w:rFonts w:hint="eastAsia" w:ascii="仿宋_GB2312" w:hAnsi="仿宋" w:eastAsia="仿宋_GB2312"/>
          <w:color w:val="000000"/>
          <w:sz w:val="32"/>
          <w:szCs w:val="32"/>
        </w:rPr>
        <w:t xml:space="preserve">对养老服务人才培养培训以及养老护理员职业技能等级认定工作进行考核评估，开展检查核查，确保高标准完成</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 xml:space="preserve">年度目标任务。</w:t>
      </w:r>
      <w:r>
        <w:rPr>
          <w:rFonts w:ascii="仿宋_GB2312" w:hAnsi="仿宋" w:eastAsia="仿宋_GB2312"/>
          <w:sz w:val="32"/>
          <w:szCs w:val="32"/>
        </w:rPr>
      </w:r>
    </w:p>
    <w:p>
      <w:pPr>
        <w:pStyle w:val="691"/>
        <w:pBdr/>
        <w:shd w:val="clear" w:color="auto" w:fill="auto"/>
        <w:spacing w:line="581" w:lineRule="exact"/>
        <w:ind w:firstLine="640"/>
        <w:jc w:val="both"/>
        <w:rPr>
          <w:rFonts w:ascii="黑体" w:hAnsi="黑体" w:eastAsia="黑体"/>
          <w:sz w:val="32"/>
          <w:szCs w:val="32"/>
        </w:rPr>
      </w:pPr>
      <w:r>
        <w:rPr>
          <w:rFonts w:hint="eastAsia" w:ascii="黑体" w:hAnsi="黑体" w:eastAsia="黑体"/>
          <w:color w:val="000000"/>
          <w:sz w:val="32"/>
          <w:szCs w:val="32"/>
        </w:rPr>
        <w:t xml:space="preserve">六、保障措施</w:t>
      </w:r>
      <w:r>
        <w:rPr>
          <w:rFonts w:ascii="黑体" w:hAnsi="黑体" w:eastAsia="黑体"/>
          <w:sz w:val="32"/>
          <w:szCs w:val="32"/>
        </w:rPr>
      </w:r>
    </w:p>
    <w:p>
      <w:pPr>
        <w:pStyle w:val="691"/>
        <w:pBdr/>
        <w:shd w:val="clear" w:color="auto" w:fill="auto"/>
        <w:tabs>
          <w:tab w:val="left" w:leader="none" w:pos="1588"/>
        </w:tabs>
        <w:spacing w:line="589" w:lineRule="exact"/>
        <w:ind w:firstLine="860"/>
        <w:jc w:val="both"/>
        <w:rPr>
          <w:rFonts w:ascii="仿宋_GB2312" w:hAnsi="仿宋" w:eastAsia="仿宋_GB2312"/>
          <w:sz w:val="32"/>
          <w:szCs w:val="32"/>
        </w:rPr>
      </w:pPr>
      <w:r>
        <w:rPr>
          <w:rFonts w:hint="eastAsia" w:ascii="楷体_GB2312" w:hAnsi="仿宋" w:eastAsia="楷体_GB2312"/>
          <w:b/>
          <w:color w:val="000000"/>
          <w:sz w:val="32"/>
          <w:szCs w:val="32"/>
        </w:rPr>
        <w:t xml:space="preserve">（一）强化组织领导。</w:t>
      </w:r>
      <w:r>
        <w:rPr>
          <w:rFonts w:hint="eastAsia" w:ascii="仿宋_GB2312" w:hAnsi="仿宋" w:eastAsia="仿宋_GB2312"/>
          <w:color w:val="000000"/>
          <w:sz w:val="32"/>
          <w:szCs w:val="32"/>
        </w:rPr>
        <w:t xml:space="preserve">养老机构要将养老服务人才队伍建设作为落实积极应对人口老龄化国家战略的重要内容，扎实推进实施。要成立由相关部门组成的工作专班，加强协作配合，定期调度进展，及时解决问题。</w:t>
      </w:r>
      <w:r>
        <w:rPr>
          <w:rFonts w:ascii="仿宋_GB2312" w:hAnsi="仿宋" w:eastAsia="仿宋_GB2312"/>
          <w:sz w:val="32"/>
          <w:szCs w:val="32"/>
        </w:rPr>
      </w:r>
    </w:p>
    <w:p>
      <w:pPr>
        <w:pStyle w:val="691"/>
        <w:pBdr/>
        <w:shd w:val="clear" w:color="auto" w:fill="auto"/>
        <w:tabs>
          <w:tab w:val="left" w:leader="none" w:pos="1588"/>
        </w:tabs>
        <w:spacing w:line="589" w:lineRule="exact"/>
        <w:ind w:firstLine="860"/>
        <w:jc w:val="both"/>
        <w:rPr>
          <w:rFonts w:ascii="仿宋_GB2312" w:hAnsi="仿宋" w:eastAsia="仿宋_GB2312"/>
          <w:sz w:val="32"/>
          <w:szCs w:val="32"/>
        </w:rPr>
      </w:pPr>
      <w:r>
        <w:rPr>
          <w:rFonts w:hint="eastAsia" w:ascii="楷体_GB2312" w:hAnsi="仿宋" w:eastAsia="楷体_GB2312"/>
          <w:b/>
          <w:color w:val="000000"/>
          <w:sz w:val="32"/>
          <w:szCs w:val="32"/>
        </w:rPr>
        <w:t xml:space="preserve">（二）鼓励探索创新。</w:t>
      </w:r>
      <w:r>
        <w:rPr>
          <w:rFonts w:hint="eastAsia" w:ascii="仿宋_GB2312" w:hAnsi="仿宋" w:eastAsia="仿宋_GB2312"/>
          <w:color w:val="000000"/>
          <w:sz w:val="32"/>
          <w:szCs w:val="32"/>
        </w:rPr>
        <w:t xml:space="preserve">要深入挖掘养老服务人才培养资源，支持具备一定条件的普通</w:t>
      </w:r>
      <w:r>
        <w:rPr>
          <w:rFonts w:hint="eastAsia" w:ascii="仿宋_GB2312" w:hAnsi="仿宋" w:eastAsia="仿宋"/>
          <w:color w:val="000000"/>
          <w:sz w:val="32"/>
          <w:szCs w:val="32"/>
        </w:rPr>
        <w:t xml:space="preserve">髙</w:t>
      </w:r>
      <w:r>
        <w:rPr>
          <w:rFonts w:hint="eastAsia" w:ascii="仿宋_GB2312" w:hAnsi="仿宋" w:eastAsia="仿宋_GB2312"/>
          <w:color w:val="000000"/>
          <w:sz w:val="32"/>
          <w:szCs w:val="32"/>
        </w:rPr>
        <w:t xml:space="preserve">校、职业院校开展养老服务</w:t>
      </w:r>
      <w:r>
        <w:rPr>
          <w:rFonts w:hint="eastAsia" w:ascii="仿宋_GB2312" w:hAnsi="仿宋" w:eastAsia="仿宋"/>
          <w:color w:val="000000"/>
          <w:sz w:val="32"/>
          <w:szCs w:val="32"/>
        </w:rPr>
        <w:t xml:space="preserve">髙</w:t>
      </w:r>
      <w:r>
        <w:rPr>
          <w:rFonts w:hint="eastAsia" w:ascii="仿宋_GB2312" w:hAnsi="仿宋" w:eastAsia="仿宋_GB2312"/>
          <w:color w:val="000000"/>
          <w:sz w:val="32"/>
          <w:szCs w:val="32"/>
        </w:rPr>
        <w:t xml:space="preserve">层次专业化人才培养项目建设，开发优质教学资源，创新人才培养模式，打造养老服务人才培养高地。</w:t>
      </w:r>
      <w:r>
        <w:rPr>
          <w:rFonts w:ascii="仿宋_GB2312" w:hAnsi="仿宋" w:eastAsia="仿宋_GB2312"/>
          <w:sz w:val="32"/>
          <w:szCs w:val="32"/>
        </w:rPr>
      </w:r>
    </w:p>
    <w:p>
      <w:pPr>
        <w:pStyle w:val="691"/>
        <w:pBdr/>
        <w:shd w:val="clear" w:color="auto" w:fill="auto"/>
        <w:tabs>
          <w:tab w:val="left" w:leader="none" w:pos="1588"/>
        </w:tabs>
        <w:spacing w:line="583" w:lineRule="exact"/>
        <w:ind w:firstLine="860"/>
        <w:jc w:val="both"/>
        <w:rPr>
          <w:rFonts w:ascii="仿宋_GB2312" w:hAnsi="仿宋" w:eastAsia="仿宋_GB2312"/>
          <w:sz w:val="32"/>
          <w:szCs w:val="32"/>
        </w:rPr>
      </w:pPr>
      <w:r>
        <w:rPr>
          <w:rFonts w:hint="eastAsia" w:ascii="楷体_GB2312" w:hAnsi="仿宋" w:eastAsia="楷体_GB2312"/>
          <w:b/>
          <w:color w:val="000000"/>
          <w:sz w:val="32"/>
          <w:szCs w:val="32"/>
        </w:rPr>
        <w:t xml:space="preserve">（三）突出考核评估。</w:t>
      </w:r>
      <w:r>
        <w:rPr>
          <w:rFonts w:hint="eastAsia" w:ascii="仿宋_GB2312" w:hAnsi="仿宋" w:eastAsia="仿宋_GB2312"/>
          <w:color w:val="000000"/>
          <w:sz w:val="32"/>
          <w:szCs w:val="32"/>
        </w:rPr>
        <w:t xml:space="preserve">制定养老服务人才队伍素质能力提升工程考核办法和细则，对各养老服务机构工作推进落实</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 xml:space="preserve">情况打分排队。考核评估与专项检查、随机抽查、日常工作</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 xml:space="preserve">等相结合，考核结果与养老服务绩效考核奖励挂钩，并在全县民政系统通报。</w:t>
      </w:r>
      <w:r>
        <w:rPr>
          <w:rFonts w:ascii="仿宋_GB2312" w:hAnsi="仿宋" w:eastAsia="仿宋_GB2312"/>
          <w:sz w:val="32"/>
          <w:szCs w:val="32"/>
        </w:rPr>
      </w:r>
    </w:p>
    <w:p>
      <w:pPr>
        <w:pStyle w:val="691"/>
        <w:pBdr/>
        <w:shd w:val="clear" w:color="auto" w:fill="auto"/>
        <w:tabs>
          <w:tab w:val="left" w:leader="none" w:pos="1588"/>
        </w:tabs>
        <w:spacing w:after="560" w:line="589" w:lineRule="exact"/>
        <w:ind w:firstLine="860"/>
        <w:jc w:val="both"/>
        <w:rPr>
          <w:rFonts w:ascii="仿宋_GB2312" w:hAnsi="仿宋" w:eastAsia="仿宋_GB2312"/>
          <w:color w:val="000000"/>
          <w:sz w:val="32"/>
          <w:szCs w:val="32"/>
        </w:rPr>
      </w:pPr>
      <w:r>
        <w:rPr>
          <w:rFonts w:hint="eastAsia" w:ascii="楷体_GB2312" w:hAnsi="仿宋" w:eastAsia="楷体_GB2312"/>
          <w:b/>
          <w:color w:val="000000"/>
          <w:sz w:val="32"/>
          <w:szCs w:val="32"/>
        </w:rPr>
        <w:t xml:space="preserve">（四）做好政策宣传。</w:t>
      </w:r>
      <w:r>
        <w:rPr>
          <w:rFonts w:hint="eastAsia" w:ascii="仿宋_GB2312" w:hAnsi="仿宋" w:eastAsia="仿宋_GB2312"/>
          <w:color w:val="000000"/>
          <w:sz w:val="32"/>
          <w:szCs w:val="32"/>
        </w:rPr>
        <w:t xml:space="preserve">各养老服务机构要利用报纸、电</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 xml:space="preserve">台、网络等多种媒体，加大对养老服务人才队伍素质能力提升工程宣传力度，使社会各界了解认同养老服务职业，努力</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 xml:space="preserve">营造尊重、关爱养老服务技能人才的良好氛围。</w:t>
      </w:r>
      <w:r>
        <w:rPr>
          <w:rFonts w:ascii="仿宋_GB2312" w:hAnsi="仿宋" w:eastAsia="仿宋_GB2312"/>
          <w:color w:val="000000"/>
          <w:sz w:val="32"/>
          <w:szCs w:val="32"/>
        </w:rPr>
      </w:r>
    </w:p>
    <w:p>
      <w:pPr>
        <w:pStyle w:val="691"/>
        <w:pBdr/>
        <w:shd w:val="clear" w:color="auto" w:fill="auto"/>
        <w:tabs>
          <w:tab w:val="left" w:leader="none" w:pos="1588"/>
        </w:tabs>
        <w:spacing w:after="560" w:line="589" w:lineRule="exact"/>
        <w:ind w:firstLine="860"/>
        <w:jc w:val="both"/>
        <w:rPr>
          <w:rFonts w:ascii="仿宋_GB2312" w:hAnsi="仿宋" w:eastAsia="仿宋_GB2312"/>
          <w:color w:val="000000"/>
          <w:sz w:val="32"/>
          <w:szCs w:val="32"/>
        </w:rPr>
      </w:pPr>
      <w:r>
        <w:rPr>
          <w:rFonts w:hint="eastAsia" w:ascii="仿宋_GB2312" w:hAnsi="仿宋" w:eastAsia="仿宋_GB2312"/>
          <w:color w:val="000000"/>
          <w:sz w:val="32"/>
          <w:szCs w:val="32"/>
        </w:rPr>
        <w:t xml:space="preserve">附件：各养老服务机构年度目标任务分解表</w:t>
      </w:r>
      <w:r>
        <w:rPr>
          <w:rFonts w:ascii="仿宋_GB2312" w:hAnsi="仿宋" w:eastAsia="仿宋_GB2312"/>
          <w:color w:val="000000"/>
          <w:sz w:val="32"/>
          <w:szCs w:val="32"/>
        </w:rPr>
      </w:r>
    </w:p>
    <w:p>
      <w:pPr>
        <w:pStyle w:val="691"/>
        <w:pBdr/>
        <w:shd w:val="clear" w:color="auto" w:fill="auto"/>
        <w:tabs>
          <w:tab w:val="left" w:leader="none" w:pos="1588"/>
        </w:tabs>
        <w:spacing w:after="560" w:line="589" w:lineRule="exact"/>
        <w:ind w:firstLine="860"/>
        <w:jc w:val="both"/>
        <w:rPr>
          <w:rFonts w:ascii="仿宋_GB2312" w:hAnsi="仿宋" w:eastAsia="仿宋_GB2312"/>
          <w:sz w:val="32"/>
          <w:szCs w:val="32"/>
        </w:rPr>
      </w:pPr>
      <w:r>
        <w:rPr>
          <w:rFonts w:ascii="仿宋_GB2312" w:hAnsi="仿宋" w:eastAsia="仿宋_GB2312"/>
          <w:sz w:val="32"/>
          <w:szCs w:val="32"/>
        </w:rPr>
      </w:r>
      <w:r>
        <w:rPr>
          <w:rFonts w:ascii="仿宋_GB2312" w:hAnsi="仿宋" w:eastAsia="仿宋_GB2312"/>
          <w:sz w:val="32"/>
          <w:szCs w:val="32"/>
        </w:rPr>
      </w:r>
    </w:p>
    <w:p>
      <w:pPr>
        <w:pStyle w:val="691"/>
        <w:pBdr/>
        <w:shd w:val="clear" w:color="auto" w:fill="auto"/>
        <w:tabs>
          <w:tab w:val="left" w:leader="none" w:pos="1588"/>
        </w:tabs>
        <w:spacing w:after="560" w:line="589" w:lineRule="exact"/>
        <w:ind w:firstLine="860"/>
        <w:jc w:val="both"/>
        <w:rPr>
          <w:rFonts w:ascii="仿宋_GB2312" w:hAnsi="仿宋" w:eastAsia="仿宋_GB2312"/>
          <w:sz w:val="32"/>
          <w:szCs w:val="32"/>
        </w:rPr>
      </w:pPr>
      <w:r>
        <w:rPr>
          <w:rFonts w:ascii="仿宋_GB2312" w:hAnsi="仿宋" w:eastAsia="仿宋_GB2312"/>
          <w:sz w:val="32"/>
          <w:szCs w:val="32"/>
        </w:rPr>
      </w:r>
      <w:r>
        <w:rPr>
          <w:rFonts w:ascii="仿宋_GB2312" w:hAnsi="仿宋" w:eastAsia="仿宋_GB2312"/>
          <w:sz w:val="32"/>
          <w:szCs w:val="32"/>
        </w:rPr>
      </w:r>
    </w:p>
    <w:p>
      <w:pPr>
        <w:pStyle w:val="703"/>
        <w:pBdr/>
        <w:spacing w:line="520" w:lineRule="exact"/>
        <w:ind/>
        <w:jc w:val="left"/>
        <w:rPr>
          <w:rFonts w:ascii="仿宋_GB2312" w:eastAsia="仿宋_GB2312" w:hAnsiTheme="minorEastAsia"/>
          <w:b/>
          <w:sz w:val="36"/>
          <w:szCs w:val="36"/>
        </w:rPr>
      </w:pPr>
      <w:r>
        <w:rPr>
          <w:rFonts w:hint="eastAsia" w:ascii="仿宋_GB2312" w:eastAsia="仿宋_GB2312" w:hAnsiTheme="minorEastAsia"/>
          <w:b/>
          <w:sz w:val="36"/>
          <w:szCs w:val="36"/>
        </w:rPr>
        <w:t xml:space="preserve">附件：</w:t>
      </w:r>
      <w:r>
        <w:rPr>
          <w:rFonts w:ascii="仿宋_GB2312" w:eastAsia="仿宋_GB2312" w:hAnsiTheme="minorEastAsia"/>
          <w:b/>
          <w:sz w:val="36"/>
          <w:szCs w:val="36"/>
        </w:rPr>
      </w:r>
    </w:p>
    <w:p>
      <w:pPr>
        <w:pStyle w:val="703"/>
        <w:pBdr/>
        <w:spacing w:after="0" w:line="520" w:lineRule="exact"/>
        <w:ind/>
        <w:rPr>
          <w:rFonts w:ascii="仿宋_GB2312" w:hAnsi="仿宋" w:eastAsia="仿宋_GB2312"/>
          <w:b/>
          <w:color w:val="000000"/>
          <w:sz w:val="44"/>
          <w:szCs w:val="44"/>
        </w:rPr>
      </w:pPr>
      <w:r>
        <w:rPr>
          <w:rFonts w:hint="eastAsia" w:ascii="仿宋_GB2312" w:hAnsi="仿宋" w:eastAsia="仿宋_GB2312"/>
          <w:b/>
          <w:color w:val="000000"/>
          <w:sz w:val="44"/>
          <w:szCs w:val="44"/>
        </w:rPr>
        <w:t xml:space="preserve">各养老服务机构年度目标任务分解表</w:t>
      </w:r>
      <w:r>
        <w:rPr>
          <w:rFonts w:ascii="仿宋_GB2312" w:hAnsi="仿宋" w:eastAsia="仿宋_GB2312"/>
          <w:b/>
          <w:color w:val="000000"/>
          <w:sz w:val="44"/>
          <w:szCs w:val="44"/>
        </w:rPr>
      </w:r>
    </w:p>
    <w:p>
      <w:pPr>
        <w:pStyle w:val="703"/>
        <w:pBdr/>
        <w:spacing w:after="0" w:line="520" w:lineRule="exact"/>
        <w:ind/>
        <w:rPr>
          <w:rFonts w:ascii="仿宋_GB2312" w:hAnsi="仿宋" w:eastAsia="仿宋_GB2312"/>
          <w:b/>
          <w:color w:val="000000"/>
          <w:sz w:val="44"/>
          <w:szCs w:val="44"/>
        </w:rPr>
      </w:pPr>
      <w:r>
        <w:rPr>
          <w:rFonts w:ascii="仿宋_GB2312" w:hAnsi="仿宋" w:eastAsia="仿宋_GB2312"/>
          <w:b/>
          <w:color w:val="000000"/>
          <w:sz w:val="44"/>
          <w:szCs w:val="44"/>
        </w:rPr>
      </w:r>
      <w:r>
        <w:rPr>
          <w:rFonts w:ascii="仿宋_GB2312" w:hAnsi="仿宋" w:eastAsia="仿宋_GB2312"/>
          <w:b/>
          <w:color w:val="000000"/>
          <w:sz w:val="44"/>
          <w:szCs w:val="44"/>
        </w:rPr>
      </w:r>
    </w:p>
    <w:tbl>
      <w:tblPr>
        <w:tblStyle w:val="695"/>
        <w:tblW w:w="8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0" w:type="dxa"/>
          <w:top w:w="0" w:type="dxa"/>
          <w:right w:w="0" w:type="dxa"/>
          <w:bottom w:w="0" w:type="dxa"/>
        </w:tblCellMar>
        <w:tblLook w:val="04A0" w:firstRow="1" w:lastRow="0" w:firstColumn="1" w:lastColumn="0" w:noHBand="0" w:noVBand="1"/>
      </w:tblPr>
      <w:tblGrid>
        <w:gridCol w:w="1089"/>
        <w:gridCol w:w="4536"/>
        <w:gridCol w:w="3041"/>
      </w:tblGrid>
      <w:tr>
        <w:trPr>
          <w:jc w:val="center"/>
          <w:trHeight w:val="1297"/>
        </w:trPr>
        <w:tc>
          <w:tcPr>
            <w:tcBorders/>
            <w:tcW w:w="1089" w:type="dxa"/>
            <w:vAlign w:val="center"/>
            <w:textDirection w:val="lrTb"/>
            <w:noWrap w:val="false"/>
          </w:tcPr>
          <w:p>
            <w:pPr>
              <w:pStyle w:val="703"/>
              <w:pBdr/>
              <w:shd w:val="clear" w:color="auto" w:fill="auto"/>
              <w:spacing w:after="0" w:line="520" w:lineRule="exact"/>
              <w:ind/>
              <w:rPr>
                <w:rFonts w:ascii="仿宋_GB2312" w:eastAsia="仿宋_GB2312" w:hAnsiTheme="minorEastAsia"/>
                <w:b/>
                <w:sz w:val="32"/>
                <w:szCs w:val="32"/>
              </w:rPr>
            </w:pPr>
            <w:r>
              <w:rPr>
                <w:rFonts w:hint="eastAsia" w:ascii="仿宋_GB2312" w:eastAsia="仿宋_GB2312" w:hAnsiTheme="minorEastAsia"/>
                <w:b/>
                <w:sz w:val="32"/>
                <w:szCs w:val="32"/>
              </w:rPr>
              <w:t xml:space="preserve">序号</w:t>
            </w:r>
            <w:r>
              <w:rPr>
                <w:rFonts w:ascii="仿宋_GB2312" w:eastAsia="仿宋_GB2312" w:hAnsiTheme="minorEastAsia"/>
                <w:b/>
                <w:sz w:val="32"/>
                <w:szCs w:val="32"/>
              </w:rPr>
            </w:r>
          </w:p>
        </w:tc>
        <w:tc>
          <w:tcPr>
            <w:tcBorders/>
            <w:tcW w:w="4536" w:type="dxa"/>
            <w:vAlign w:val="center"/>
            <w:textDirection w:val="lrTb"/>
            <w:noWrap w:val="false"/>
          </w:tcPr>
          <w:p>
            <w:pPr>
              <w:pStyle w:val="703"/>
              <w:pBdr/>
              <w:shd w:val="clear" w:color="auto" w:fill="auto"/>
              <w:spacing w:after="0" w:line="520" w:lineRule="exact"/>
              <w:ind/>
              <w:rPr>
                <w:rFonts w:ascii="仿宋_GB2312" w:eastAsia="仿宋_GB2312" w:hAnsiTheme="minorEastAsia"/>
                <w:b/>
                <w:sz w:val="32"/>
                <w:szCs w:val="32"/>
              </w:rPr>
            </w:pPr>
            <w:r>
              <w:rPr>
                <w:rFonts w:hint="eastAsia" w:ascii="仿宋_GB2312" w:eastAsia="仿宋_GB2312" w:hAnsiTheme="minorEastAsia"/>
                <w:b/>
                <w:sz w:val="32"/>
                <w:szCs w:val="32"/>
              </w:rPr>
              <w:t xml:space="preserve">养老机构名称</w:t>
            </w:r>
            <w:r>
              <w:rPr>
                <w:rFonts w:ascii="仿宋_GB2312" w:eastAsia="仿宋_GB2312" w:hAnsiTheme="minorEastAsia"/>
                <w:b/>
                <w:sz w:val="32"/>
                <w:szCs w:val="32"/>
              </w:rPr>
            </w:r>
          </w:p>
        </w:tc>
        <w:tc>
          <w:tcPr>
            <w:tcBorders/>
            <w:tcW w:w="3041" w:type="dxa"/>
            <w:vAlign w:val="center"/>
            <w:textDirection w:val="lrTb"/>
            <w:noWrap w:val="false"/>
          </w:tcPr>
          <w:p>
            <w:pPr>
              <w:pStyle w:val="703"/>
              <w:pBdr/>
              <w:shd w:val="clear" w:color="auto" w:fill="auto"/>
              <w:spacing w:after="0" w:line="520" w:lineRule="exact"/>
              <w:ind/>
              <w:rPr>
                <w:rFonts w:ascii="仿宋_GB2312" w:eastAsia="仿宋_GB2312" w:hAnsiTheme="minorEastAsia"/>
                <w:b/>
                <w:sz w:val="32"/>
                <w:szCs w:val="32"/>
              </w:rPr>
            </w:pPr>
            <w:r>
              <w:rPr>
                <w:rFonts w:hint="eastAsia" w:ascii="仿宋_GB2312" w:eastAsia="仿宋_GB2312" w:hAnsiTheme="minorEastAsia"/>
                <w:b/>
                <w:sz w:val="32"/>
                <w:szCs w:val="32"/>
              </w:rPr>
              <w:t xml:space="preserve">新增持证养老护理员数量（人）</w:t>
            </w:r>
            <w:r>
              <w:rPr>
                <w:rFonts w:ascii="仿宋_GB2312" w:eastAsia="仿宋_GB2312" w:hAnsiTheme="minorEastAsia"/>
                <w:b/>
                <w:sz w:val="32"/>
                <w:szCs w:val="32"/>
              </w:rPr>
            </w:r>
          </w:p>
        </w:tc>
      </w:tr>
      <w:tr>
        <w:trPr>
          <w:jc w:val="center"/>
          <w:trHeight w:val="958"/>
        </w:trPr>
        <w:tc>
          <w:tcPr>
            <w:tcBorders/>
            <w:tcW w:w="1089" w:type="dxa"/>
            <w:vAlign w:val="center"/>
            <w:textDirection w:val="lrTb"/>
            <w:noWrap w:val="false"/>
          </w:tcPr>
          <w:p>
            <w:pPr>
              <w:pStyle w:val="703"/>
              <w:pBdr/>
              <w:shd w:val="clear" w:color="auto" w:fill="auto"/>
              <w:spacing w:after="0" w:line="520" w:lineRule="exact"/>
              <w:ind/>
              <w:rPr>
                <w:rFonts w:ascii="仿宋_GB2312" w:eastAsia="仿宋_GB2312" w:hAnsiTheme="minorEastAsia"/>
                <w:sz w:val="44"/>
                <w:szCs w:val="44"/>
              </w:rPr>
            </w:pPr>
            <w:r>
              <w:rPr>
                <w:rFonts w:hint="eastAsia" w:ascii="仿宋_GB2312" w:eastAsia="仿宋_GB2312" w:hAnsiTheme="minorEastAsia"/>
                <w:sz w:val="44"/>
                <w:szCs w:val="44"/>
              </w:rPr>
              <w:t xml:space="preserve">1</w:t>
            </w:r>
            <w:r>
              <w:rPr>
                <w:rFonts w:ascii="仿宋_GB2312" w:eastAsia="仿宋_GB2312" w:hAnsiTheme="minorEastAsia"/>
                <w:sz w:val="44"/>
                <w:szCs w:val="44"/>
              </w:rPr>
            </w:r>
          </w:p>
        </w:tc>
        <w:tc>
          <w:tcPr>
            <w:tcBorders/>
            <w:tcW w:w="4536" w:type="dxa"/>
            <w:vAlign w:val="center"/>
            <w:textDirection w:val="lrTb"/>
            <w:noWrap w:val="false"/>
          </w:tcPr>
          <w:p>
            <w:pPr>
              <w:pStyle w:val="703"/>
              <w:pBdr/>
              <w:shd w:val="clear" w:color="auto" w:fill="auto"/>
              <w:spacing w:after="0" w:line="520" w:lineRule="exact"/>
              <w:ind/>
              <w:rPr>
                <w:rFonts w:ascii="仿宋_GB2312" w:eastAsia="仿宋_GB2312" w:hAnsiTheme="minorEastAsia"/>
                <w:sz w:val="32"/>
                <w:szCs w:val="32"/>
              </w:rPr>
            </w:pPr>
            <w:r>
              <w:rPr>
                <w:rFonts w:hint="eastAsia" w:ascii="仿宋_GB2312" w:eastAsia="仿宋_GB2312" w:hAnsiTheme="minorEastAsia"/>
                <w:sz w:val="32"/>
                <w:szCs w:val="32"/>
              </w:rPr>
              <w:t xml:space="preserve">馆陶县人民医院</w:t>
            </w:r>
            <w:r>
              <w:rPr>
                <w:rFonts w:ascii="仿宋_GB2312" w:eastAsia="仿宋_GB2312" w:hAnsiTheme="minorEastAsia"/>
                <w:sz w:val="32"/>
                <w:szCs w:val="32"/>
              </w:rPr>
            </w:r>
          </w:p>
        </w:tc>
        <w:tc>
          <w:tcPr>
            <w:tcBorders/>
            <w:tcW w:w="3041" w:type="dxa"/>
            <w:vAlign w:val="center"/>
            <w:textDirection w:val="lrTb"/>
            <w:noWrap w:val="false"/>
          </w:tcPr>
          <w:p>
            <w:pPr>
              <w:pStyle w:val="703"/>
              <w:pBdr/>
              <w:shd w:val="clear" w:color="auto" w:fill="auto"/>
              <w:spacing w:after="0" w:line="520" w:lineRule="exact"/>
              <w:ind/>
              <w:rPr>
                <w:rFonts w:ascii="仿宋_GB2312" w:eastAsia="仿宋_GB2312" w:hAnsiTheme="minorEastAsia"/>
                <w:sz w:val="44"/>
                <w:szCs w:val="44"/>
              </w:rPr>
            </w:pPr>
            <w:r>
              <w:rPr>
                <w:rFonts w:hint="eastAsia" w:ascii="仿宋_GB2312" w:eastAsia="仿宋_GB2312" w:hAnsiTheme="minorEastAsia"/>
                <w:sz w:val="44"/>
                <w:szCs w:val="44"/>
              </w:rPr>
              <w:t xml:space="preserve">2</w:t>
            </w:r>
            <w:r>
              <w:rPr>
                <w:rFonts w:ascii="仿宋_GB2312" w:eastAsia="仿宋_GB2312" w:hAnsiTheme="minorEastAsia"/>
                <w:sz w:val="44"/>
                <w:szCs w:val="44"/>
              </w:rPr>
            </w:r>
          </w:p>
        </w:tc>
      </w:tr>
      <w:tr>
        <w:trPr>
          <w:jc w:val="center"/>
          <w:trHeight w:val="926"/>
        </w:trPr>
        <w:tc>
          <w:tcPr>
            <w:tcBorders/>
            <w:tcW w:w="1089" w:type="dxa"/>
            <w:vAlign w:val="center"/>
            <w:textDirection w:val="lrTb"/>
            <w:noWrap w:val="false"/>
          </w:tcPr>
          <w:p>
            <w:pPr>
              <w:pStyle w:val="703"/>
              <w:pBdr/>
              <w:shd w:val="clear" w:color="auto" w:fill="auto"/>
              <w:spacing w:after="0" w:line="520" w:lineRule="exact"/>
              <w:ind/>
              <w:rPr>
                <w:rFonts w:ascii="仿宋_GB2312" w:eastAsia="仿宋_GB2312" w:hAnsiTheme="minorEastAsia"/>
                <w:sz w:val="44"/>
                <w:szCs w:val="44"/>
              </w:rPr>
            </w:pPr>
            <w:r>
              <w:rPr>
                <w:rFonts w:hint="eastAsia" w:ascii="仿宋_GB2312" w:eastAsia="仿宋_GB2312" w:hAnsiTheme="minorEastAsia"/>
                <w:sz w:val="44"/>
                <w:szCs w:val="44"/>
              </w:rPr>
              <w:t xml:space="preserve">2</w:t>
            </w:r>
            <w:r>
              <w:rPr>
                <w:rFonts w:ascii="仿宋_GB2312" w:eastAsia="仿宋_GB2312" w:hAnsiTheme="minorEastAsia"/>
                <w:sz w:val="44"/>
                <w:szCs w:val="44"/>
              </w:rPr>
            </w:r>
          </w:p>
        </w:tc>
        <w:tc>
          <w:tcPr>
            <w:tcBorders/>
            <w:tcW w:w="4536" w:type="dxa"/>
            <w:vAlign w:val="center"/>
            <w:textDirection w:val="lrTb"/>
            <w:noWrap w:val="false"/>
          </w:tcPr>
          <w:p>
            <w:pPr>
              <w:pStyle w:val="703"/>
              <w:pBdr/>
              <w:shd w:val="clear" w:color="auto" w:fill="auto"/>
              <w:spacing w:after="0" w:line="520" w:lineRule="exact"/>
              <w:ind/>
              <w:rPr>
                <w:rFonts w:ascii="仿宋_GB2312" w:eastAsia="仿宋_GB2312" w:hAnsiTheme="minorEastAsia"/>
                <w:sz w:val="32"/>
                <w:szCs w:val="32"/>
              </w:rPr>
            </w:pPr>
            <w:r>
              <w:rPr>
                <w:rFonts w:hint="eastAsia" w:ascii="仿宋_GB2312" w:eastAsia="仿宋_GB2312" w:hAnsiTheme="minorEastAsia"/>
                <w:sz w:val="32"/>
                <w:szCs w:val="32"/>
              </w:rPr>
              <w:t xml:space="preserve">馆陶县乐福养老服务中心</w:t>
            </w:r>
            <w:r>
              <w:rPr>
                <w:rFonts w:ascii="仿宋_GB2312" w:eastAsia="仿宋_GB2312" w:hAnsiTheme="minorEastAsia"/>
                <w:sz w:val="32"/>
                <w:szCs w:val="32"/>
              </w:rPr>
            </w:r>
          </w:p>
        </w:tc>
        <w:tc>
          <w:tcPr>
            <w:tcBorders/>
            <w:tcW w:w="3041" w:type="dxa"/>
            <w:vAlign w:val="center"/>
            <w:textDirection w:val="lrTb"/>
            <w:noWrap w:val="false"/>
          </w:tcPr>
          <w:p>
            <w:pPr>
              <w:pStyle w:val="703"/>
              <w:pBdr/>
              <w:shd w:val="clear" w:color="auto" w:fill="auto"/>
              <w:spacing w:after="0" w:line="520" w:lineRule="exact"/>
              <w:ind/>
              <w:rPr>
                <w:rFonts w:ascii="仿宋_GB2312" w:eastAsia="仿宋_GB2312" w:hAnsiTheme="minorEastAsia"/>
                <w:sz w:val="44"/>
                <w:szCs w:val="44"/>
              </w:rPr>
            </w:pPr>
            <w:r>
              <w:rPr>
                <w:rFonts w:hint="eastAsia" w:ascii="仿宋_GB2312" w:eastAsia="仿宋_GB2312" w:hAnsiTheme="minorEastAsia"/>
                <w:sz w:val="44"/>
                <w:szCs w:val="44"/>
              </w:rPr>
              <w:t xml:space="preserve">2</w:t>
            </w:r>
            <w:r>
              <w:rPr>
                <w:rFonts w:ascii="仿宋_GB2312" w:eastAsia="仿宋_GB2312" w:hAnsiTheme="minorEastAsia"/>
                <w:sz w:val="44"/>
                <w:szCs w:val="44"/>
              </w:rPr>
            </w:r>
          </w:p>
        </w:tc>
      </w:tr>
      <w:tr>
        <w:trPr>
          <w:jc w:val="center"/>
          <w:trHeight w:val="983"/>
        </w:trPr>
        <w:tc>
          <w:tcPr>
            <w:tcBorders/>
            <w:tcW w:w="1089" w:type="dxa"/>
            <w:vAlign w:val="center"/>
            <w:textDirection w:val="lrTb"/>
            <w:noWrap w:val="false"/>
          </w:tcPr>
          <w:p>
            <w:pPr>
              <w:pStyle w:val="703"/>
              <w:pBdr/>
              <w:shd w:val="clear" w:color="auto" w:fill="auto"/>
              <w:spacing w:after="0" w:line="520" w:lineRule="exact"/>
              <w:ind/>
              <w:rPr>
                <w:rFonts w:ascii="仿宋_GB2312" w:eastAsia="仿宋_GB2312" w:hAnsiTheme="minorEastAsia"/>
                <w:sz w:val="44"/>
                <w:szCs w:val="44"/>
              </w:rPr>
            </w:pPr>
            <w:r>
              <w:rPr>
                <w:rFonts w:hint="eastAsia" w:ascii="仿宋_GB2312" w:eastAsia="仿宋_GB2312" w:hAnsiTheme="minorEastAsia"/>
                <w:sz w:val="44"/>
                <w:szCs w:val="44"/>
              </w:rPr>
              <w:t xml:space="preserve">3</w:t>
            </w:r>
            <w:r>
              <w:rPr>
                <w:rFonts w:ascii="仿宋_GB2312" w:eastAsia="仿宋_GB2312" w:hAnsiTheme="minorEastAsia"/>
                <w:sz w:val="44"/>
                <w:szCs w:val="44"/>
              </w:rPr>
            </w:r>
          </w:p>
        </w:tc>
        <w:tc>
          <w:tcPr>
            <w:tcBorders/>
            <w:tcW w:w="4536" w:type="dxa"/>
            <w:vAlign w:val="center"/>
            <w:textDirection w:val="lrTb"/>
            <w:noWrap w:val="false"/>
          </w:tcPr>
          <w:p>
            <w:pPr>
              <w:pStyle w:val="703"/>
              <w:pBdr/>
              <w:shd w:val="clear" w:color="auto" w:fill="auto"/>
              <w:spacing w:after="0" w:line="520" w:lineRule="exact"/>
              <w:ind/>
              <w:rPr>
                <w:rFonts w:ascii="仿宋_GB2312" w:eastAsia="仿宋_GB2312" w:hAnsiTheme="minorEastAsia"/>
                <w:sz w:val="32"/>
                <w:szCs w:val="32"/>
              </w:rPr>
            </w:pPr>
            <w:r>
              <w:rPr>
                <w:rFonts w:hint="eastAsia" w:ascii="仿宋_GB2312" w:eastAsia="仿宋_GB2312" w:hAnsiTheme="minorEastAsia"/>
                <w:sz w:val="32"/>
                <w:szCs w:val="32"/>
              </w:rPr>
              <w:t xml:space="preserve">馆陶县圆梦敬老院</w:t>
            </w:r>
            <w:r>
              <w:rPr>
                <w:rFonts w:ascii="仿宋_GB2312" w:eastAsia="仿宋_GB2312" w:hAnsiTheme="minorEastAsia"/>
                <w:sz w:val="32"/>
                <w:szCs w:val="32"/>
              </w:rPr>
            </w:r>
          </w:p>
        </w:tc>
        <w:tc>
          <w:tcPr>
            <w:tcBorders/>
            <w:tcW w:w="3041" w:type="dxa"/>
            <w:vAlign w:val="center"/>
            <w:textDirection w:val="lrTb"/>
            <w:noWrap w:val="false"/>
          </w:tcPr>
          <w:p>
            <w:pPr>
              <w:pStyle w:val="703"/>
              <w:pBdr/>
              <w:shd w:val="clear" w:color="auto" w:fill="auto"/>
              <w:spacing w:after="0" w:line="520" w:lineRule="exact"/>
              <w:ind/>
              <w:rPr>
                <w:rFonts w:ascii="仿宋_GB2312" w:eastAsia="仿宋_GB2312" w:hAnsiTheme="minorEastAsia"/>
                <w:sz w:val="44"/>
                <w:szCs w:val="44"/>
              </w:rPr>
            </w:pPr>
            <w:r>
              <w:rPr>
                <w:rFonts w:hint="eastAsia" w:ascii="仿宋_GB2312" w:eastAsia="仿宋_GB2312" w:hAnsiTheme="minorEastAsia"/>
                <w:sz w:val="44"/>
                <w:szCs w:val="44"/>
              </w:rPr>
              <w:t xml:space="preserve">2</w:t>
            </w:r>
            <w:r>
              <w:rPr>
                <w:rFonts w:ascii="仿宋_GB2312" w:eastAsia="仿宋_GB2312" w:hAnsiTheme="minorEastAsia"/>
                <w:sz w:val="44"/>
                <w:szCs w:val="44"/>
              </w:rPr>
            </w:r>
          </w:p>
        </w:tc>
      </w:tr>
      <w:tr>
        <w:trPr>
          <w:jc w:val="center"/>
          <w:trHeight w:val="983"/>
        </w:trPr>
        <w:tc>
          <w:tcPr>
            <w:tcBorders/>
            <w:tcW w:w="1089" w:type="dxa"/>
            <w:vAlign w:val="center"/>
            <w:textDirection w:val="lrTb"/>
            <w:noWrap w:val="false"/>
          </w:tcPr>
          <w:p>
            <w:pPr>
              <w:pStyle w:val="703"/>
              <w:pBdr/>
              <w:shd w:val="clear" w:color="auto" w:fill="auto"/>
              <w:spacing w:after="0" w:line="520" w:lineRule="exact"/>
              <w:ind/>
              <w:rPr>
                <w:rFonts w:ascii="仿宋_GB2312" w:eastAsia="仿宋_GB2312" w:hAnsiTheme="minorEastAsia"/>
                <w:sz w:val="44"/>
                <w:szCs w:val="44"/>
              </w:rPr>
            </w:pPr>
            <w:r>
              <w:rPr>
                <w:rFonts w:hint="eastAsia" w:ascii="仿宋_GB2312" w:eastAsia="仿宋_GB2312" w:hAnsiTheme="minorEastAsia"/>
                <w:sz w:val="44"/>
                <w:szCs w:val="44"/>
              </w:rPr>
              <w:t xml:space="preserve">4</w:t>
            </w:r>
            <w:r>
              <w:rPr>
                <w:rFonts w:ascii="仿宋_GB2312" w:eastAsia="仿宋_GB2312" w:hAnsiTheme="minorEastAsia"/>
                <w:sz w:val="44"/>
                <w:szCs w:val="44"/>
              </w:rPr>
            </w:r>
          </w:p>
        </w:tc>
        <w:tc>
          <w:tcPr>
            <w:tcBorders/>
            <w:tcW w:w="4536" w:type="dxa"/>
            <w:vAlign w:val="center"/>
            <w:textDirection w:val="lrTb"/>
            <w:noWrap w:val="false"/>
          </w:tcPr>
          <w:p>
            <w:pPr>
              <w:pStyle w:val="703"/>
              <w:pBdr/>
              <w:shd w:val="clear" w:color="auto" w:fill="auto"/>
              <w:spacing w:after="0" w:line="520" w:lineRule="exact"/>
              <w:ind/>
              <w:rPr>
                <w:rFonts w:ascii="仿宋_GB2312" w:eastAsia="仿宋_GB2312" w:hAnsiTheme="minorEastAsia"/>
                <w:sz w:val="32"/>
                <w:szCs w:val="32"/>
              </w:rPr>
            </w:pPr>
            <w:r>
              <w:rPr>
                <w:rFonts w:hint="eastAsia" w:ascii="仿宋_GB2312" w:eastAsia="仿宋_GB2312" w:hAnsiTheme="minorEastAsia"/>
                <w:sz w:val="32"/>
                <w:szCs w:val="32"/>
              </w:rPr>
              <w:t xml:space="preserve">馆陶县琉璃光孝养院</w:t>
            </w:r>
            <w:r>
              <w:rPr>
                <w:rFonts w:ascii="仿宋_GB2312" w:eastAsia="仿宋_GB2312" w:hAnsiTheme="minorEastAsia"/>
                <w:sz w:val="32"/>
                <w:szCs w:val="32"/>
              </w:rPr>
            </w:r>
          </w:p>
        </w:tc>
        <w:tc>
          <w:tcPr>
            <w:tcBorders/>
            <w:tcW w:w="3041" w:type="dxa"/>
            <w:vAlign w:val="center"/>
            <w:textDirection w:val="lrTb"/>
            <w:noWrap w:val="false"/>
          </w:tcPr>
          <w:p>
            <w:pPr>
              <w:pStyle w:val="703"/>
              <w:pBdr/>
              <w:shd w:val="clear" w:color="auto" w:fill="auto"/>
              <w:spacing w:after="0" w:line="520" w:lineRule="exact"/>
              <w:ind/>
              <w:rPr>
                <w:rFonts w:ascii="仿宋_GB2312" w:eastAsia="仿宋_GB2312" w:hAnsiTheme="minorEastAsia"/>
                <w:sz w:val="44"/>
                <w:szCs w:val="44"/>
              </w:rPr>
            </w:pPr>
            <w:r>
              <w:rPr>
                <w:rFonts w:hint="eastAsia" w:ascii="仿宋_GB2312" w:eastAsia="仿宋_GB2312" w:hAnsiTheme="minorEastAsia"/>
                <w:sz w:val="44"/>
                <w:szCs w:val="44"/>
              </w:rPr>
              <w:t xml:space="preserve">2</w:t>
            </w:r>
            <w:r>
              <w:rPr>
                <w:rFonts w:ascii="仿宋_GB2312" w:eastAsia="仿宋_GB2312" w:hAnsiTheme="minorEastAsia"/>
                <w:sz w:val="44"/>
                <w:szCs w:val="44"/>
              </w:rPr>
            </w:r>
          </w:p>
        </w:tc>
      </w:tr>
      <w:tr>
        <w:trPr>
          <w:jc w:val="center"/>
          <w:trHeight w:val="982"/>
        </w:trPr>
        <w:tc>
          <w:tcPr>
            <w:tcBorders/>
            <w:tcW w:w="1089" w:type="dxa"/>
            <w:vAlign w:val="center"/>
            <w:textDirection w:val="lrTb"/>
            <w:noWrap w:val="false"/>
          </w:tcPr>
          <w:p>
            <w:pPr>
              <w:pStyle w:val="703"/>
              <w:pBdr/>
              <w:shd w:val="clear" w:color="auto" w:fill="auto"/>
              <w:spacing w:after="0" w:line="520" w:lineRule="exact"/>
              <w:ind/>
              <w:rPr>
                <w:rFonts w:ascii="仿宋_GB2312" w:eastAsia="仿宋_GB2312" w:hAnsiTheme="minorEastAsia"/>
                <w:sz w:val="44"/>
                <w:szCs w:val="44"/>
              </w:rPr>
            </w:pPr>
            <w:r>
              <w:rPr>
                <w:rFonts w:hint="eastAsia" w:ascii="仿宋_GB2312" w:eastAsia="仿宋_GB2312" w:hAnsiTheme="minorEastAsia"/>
                <w:sz w:val="44"/>
                <w:szCs w:val="44"/>
              </w:rPr>
              <w:t xml:space="preserve">5</w:t>
            </w:r>
            <w:r>
              <w:rPr>
                <w:rFonts w:ascii="仿宋_GB2312" w:eastAsia="仿宋_GB2312" w:hAnsiTheme="minorEastAsia"/>
                <w:sz w:val="44"/>
                <w:szCs w:val="44"/>
              </w:rPr>
            </w:r>
          </w:p>
        </w:tc>
        <w:tc>
          <w:tcPr>
            <w:tcBorders/>
            <w:tcW w:w="4536" w:type="dxa"/>
            <w:textDirection w:val="lrTb"/>
            <w:noWrap w:val="false"/>
          </w:tcPr>
          <w:p>
            <w:pPr>
              <w:pStyle w:val="703"/>
              <w:pBdr/>
              <w:shd w:val="clear" w:color="auto" w:fill="auto"/>
              <w:spacing w:after="0" w:line="520" w:lineRule="exact"/>
              <w:ind/>
              <w:rPr>
                <w:rFonts w:ascii="仿宋_GB2312" w:eastAsia="仿宋_GB2312" w:hAnsiTheme="minorEastAsia"/>
                <w:sz w:val="32"/>
                <w:szCs w:val="32"/>
              </w:rPr>
            </w:pPr>
            <w:r>
              <w:rPr>
                <w:rFonts w:hint="eastAsia" w:ascii="仿宋_GB2312" w:eastAsia="仿宋_GB2312" w:hAnsiTheme="minorEastAsia"/>
                <w:sz w:val="32"/>
                <w:szCs w:val="32"/>
              </w:rPr>
              <w:t xml:space="preserve">馆陶县福康养老院</w:t>
            </w:r>
            <w:r>
              <w:rPr>
                <w:rFonts w:ascii="仿宋_GB2312" w:eastAsia="仿宋_GB2312" w:hAnsiTheme="minorEastAsia"/>
                <w:sz w:val="32"/>
                <w:szCs w:val="32"/>
              </w:rPr>
            </w:r>
          </w:p>
        </w:tc>
        <w:tc>
          <w:tcPr>
            <w:tcBorders/>
            <w:tcW w:w="3041" w:type="dxa"/>
            <w:vAlign w:val="center"/>
            <w:textDirection w:val="lrTb"/>
            <w:noWrap w:val="false"/>
          </w:tcPr>
          <w:p>
            <w:pPr>
              <w:pStyle w:val="703"/>
              <w:pBdr/>
              <w:shd w:val="clear" w:color="auto" w:fill="auto"/>
              <w:spacing w:after="0" w:line="520" w:lineRule="exact"/>
              <w:ind/>
              <w:rPr>
                <w:rFonts w:ascii="仿宋_GB2312" w:eastAsia="仿宋_GB2312" w:hAnsiTheme="minorEastAsia"/>
                <w:sz w:val="44"/>
                <w:szCs w:val="44"/>
              </w:rPr>
            </w:pPr>
            <w:r>
              <w:rPr>
                <w:rFonts w:hint="eastAsia" w:ascii="仿宋_GB2312" w:eastAsia="仿宋_GB2312" w:hAnsiTheme="minorEastAsia"/>
                <w:sz w:val="44"/>
                <w:szCs w:val="44"/>
              </w:rPr>
              <w:t xml:space="preserve">2</w:t>
            </w:r>
            <w:r>
              <w:rPr>
                <w:rFonts w:ascii="仿宋_GB2312" w:eastAsia="仿宋_GB2312" w:hAnsiTheme="minorEastAsia"/>
                <w:sz w:val="44"/>
                <w:szCs w:val="44"/>
              </w:rPr>
            </w:r>
          </w:p>
        </w:tc>
      </w:tr>
      <w:tr>
        <w:trPr>
          <w:jc w:val="center"/>
        </w:trPr>
        <w:tc>
          <w:tcPr>
            <w:tcBorders/>
            <w:tcW w:w="1089" w:type="dxa"/>
            <w:vAlign w:val="center"/>
            <w:textDirection w:val="lrTb"/>
            <w:noWrap w:val="false"/>
          </w:tcPr>
          <w:p>
            <w:pPr>
              <w:pStyle w:val="703"/>
              <w:pBdr/>
              <w:shd w:val="clear" w:color="auto" w:fill="auto"/>
              <w:spacing w:line="520" w:lineRule="exact"/>
              <w:ind/>
              <w:rPr>
                <w:rFonts w:asciiTheme="minorEastAsia" w:hAnsiTheme="minorEastAsia" w:eastAsiaTheme="minorEastAsia"/>
                <w:b/>
                <w:sz w:val="44"/>
                <w:szCs w:val="44"/>
              </w:rPr>
            </w:pPr>
            <w:r>
              <w:rPr>
                <w:rFonts w:asciiTheme="minorEastAsia" w:hAnsiTheme="minorEastAsia" w:eastAsiaTheme="minorEastAsia"/>
                <w:b/>
                <w:sz w:val="44"/>
                <w:szCs w:val="44"/>
              </w:rPr>
            </w:r>
            <w:r>
              <w:rPr>
                <w:rFonts w:asciiTheme="minorEastAsia" w:hAnsiTheme="minorEastAsia" w:eastAsiaTheme="minorEastAsia"/>
                <w:b/>
                <w:sz w:val="44"/>
                <w:szCs w:val="44"/>
              </w:rPr>
            </w:r>
          </w:p>
        </w:tc>
        <w:tc>
          <w:tcPr>
            <w:tcBorders/>
            <w:tcW w:w="4536" w:type="dxa"/>
            <w:vAlign w:val="center"/>
            <w:textDirection w:val="lrTb"/>
            <w:noWrap w:val="false"/>
          </w:tcPr>
          <w:p>
            <w:pPr>
              <w:pStyle w:val="703"/>
              <w:pBdr/>
              <w:shd w:val="clear" w:color="auto" w:fill="auto"/>
              <w:spacing w:line="520" w:lineRule="exact"/>
              <w:ind/>
              <w:rPr>
                <w:rFonts w:asciiTheme="minorEastAsia" w:hAnsiTheme="minorEastAsia" w:eastAsiaTheme="minorEastAsia"/>
                <w:b/>
                <w:sz w:val="44"/>
                <w:szCs w:val="44"/>
              </w:rPr>
            </w:pPr>
            <w:r>
              <w:rPr>
                <w:rFonts w:asciiTheme="minorEastAsia" w:hAnsiTheme="minorEastAsia" w:eastAsiaTheme="minorEastAsia"/>
                <w:b/>
                <w:sz w:val="44"/>
                <w:szCs w:val="44"/>
              </w:rPr>
            </w:r>
            <w:r>
              <w:rPr>
                <w:rFonts w:asciiTheme="minorEastAsia" w:hAnsiTheme="minorEastAsia" w:eastAsiaTheme="minorEastAsia"/>
                <w:b/>
                <w:sz w:val="44"/>
                <w:szCs w:val="44"/>
              </w:rPr>
            </w:r>
          </w:p>
        </w:tc>
        <w:tc>
          <w:tcPr>
            <w:tcBorders/>
            <w:tcW w:w="3041" w:type="dxa"/>
            <w:vAlign w:val="center"/>
            <w:textDirection w:val="lrTb"/>
            <w:noWrap w:val="false"/>
          </w:tcPr>
          <w:p>
            <w:pPr>
              <w:pStyle w:val="703"/>
              <w:pBdr/>
              <w:shd w:val="clear" w:color="auto" w:fill="auto"/>
              <w:spacing w:line="520" w:lineRule="exact"/>
              <w:ind/>
              <w:rPr>
                <w:rFonts w:asciiTheme="minorEastAsia" w:hAnsiTheme="minorEastAsia" w:eastAsiaTheme="minorEastAsia"/>
                <w:b/>
                <w:sz w:val="44"/>
                <w:szCs w:val="44"/>
              </w:rPr>
            </w:pPr>
            <w:r>
              <w:rPr>
                <w:rFonts w:asciiTheme="minorEastAsia" w:hAnsiTheme="minorEastAsia" w:eastAsiaTheme="minorEastAsia"/>
                <w:b/>
                <w:sz w:val="44"/>
                <w:szCs w:val="44"/>
              </w:rPr>
            </w:r>
            <w:r>
              <w:rPr>
                <w:rFonts w:asciiTheme="minorEastAsia" w:hAnsiTheme="minorEastAsia" w:eastAsiaTheme="minorEastAsia"/>
                <w:b/>
                <w:sz w:val="44"/>
                <w:szCs w:val="44"/>
              </w:rPr>
            </w:r>
          </w:p>
        </w:tc>
      </w:tr>
      <w:tr>
        <w:trPr>
          <w:jc w:val="center"/>
        </w:trPr>
        <w:tc>
          <w:tcPr>
            <w:tcBorders/>
            <w:tcW w:w="1089" w:type="dxa"/>
            <w:vAlign w:val="center"/>
            <w:textDirection w:val="lrTb"/>
            <w:noWrap w:val="false"/>
          </w:tcPr>
          <w:p>
            <w:pPr>
              <w:pStyle w:val="703"/>
              <w:pBdr/>
              <w:shd w:val="clear" w:color="auto" w:fill="auto"/>
              <w:spacing w:line="520" w:lineRule="exact"/>
              <w:ind/>
              <w:rPr>
                <w:rFonts w:asciiTheme="minorEastAsia" w:hAnsiTheme="minorEastAsia" w:eastAsiaTheme="minorEastAsia"/>
                <w:b/>
                <w:sz w:val="44"/>
                <w:szCs w:val="44"/>
              </w:rPr>
            </w:pPr>
            <w:r>
              <w:rPr>
                <w:rFonts w:asciiTheme="minorEastAsia" w:hAnsiTheme="minorEastAsia" w:eastAsiaTheme="minorEastAsia"/>
                <w:b/>
                <w:sz w:val="44"/>
                <w:szCs w:val="44"/>
              </w:rPr>
            </w:r>
            <w:r>
              <w:rPr>
                <w:rFonts w:asciiTheme="minorEastAsia" w:hAnsiTheme="minorEastAsia" w:eastAsiaTheme="minorEastAsia"/>
                <w:b/>
                <w:sz w:val="44"/>
                <w:szCs w:val="44"/>
              </w:rPr>
            </w:r>
          </w:p>
        </w:tc>
        <w:tc>
          <w:tcPr>
            <w:tcBorders/>
            <w:tcW w:w="4536" w:type="dxa"/>
            <w:vAlign w:val="center"/>
            <w:textDirection w:val="lrTb"/>
            <w:noWrap w:val="false"/>
          </w:tcPr>
          <w:p>
            <w:pPr>
              <w:pStyle w:val="703"/>
              <w:pBdr/>
              <w:shd w:val="clear" w:color="auto" w:fill="auto"/>
              <w:spacing w:line="520" w:lineRule="exact"/>
              <w:ind/>
              <w:rPr>
                <w:rFonts w:asciiTheme="minorEastAsia" w:hAnsiTheme="minorEastAsia" w:eastAsiaTheme="minorEastAsia"/>
                <w:b/>
                <w:sz w:val="44"/>
                <w:szCs w:val="44"/>
              </w:rPr>
            </w:pPr>
            <w:r>
              <w:rPr>
                <w:rFonts w:asciiTheme="minorEastAsia" w:hAnsiTheme="minorEastAsia" w:eastAsiaTheme="minorEastAsia"/>
                <w:b/>
                <w:sz w:val="44"/>
                <w:szCs w:val="44"/>
              </w:rPr>
            </w:r>
            <w:r>
              <w:rPr>
                <w:rFonts w:asciiTheme="minorEastAsia" w:hAnsiTheme="minorEastAsia" w:eastAsiaTheme="minorEastAsia"/>
                <w:b/>
                <w:sz w:val="44"/>
                <w:szCs w:val="44"/>
              </w:rPr>
            </w:r>
          </w:p>
        </w:tc>
        <w:tc>
          <w:tcPr>
            <w:tcBorders/>
            <w:tcW w:w="3041" w:type="dxa"/>
            <w:vAlign w:val="center"/>
            <w:textDirection w:val="lrTb"/>
            <w:noWrap w:val="false"/>
          </w:tcPr>
          <w:p>
            <w:pPr>
              <w:pStyle w:val="703"/>
              <w:pBdr/>
              <w:shd w:val="clear" w:color="auto" w:fill="auto"/>
              <w:spacing w:line="520" w:lineRule="exact"/>
              <w:ind/>
              <w:rPr>
                <w:rFonts w:asciiTheme="minorEastAsia" w:hAnsiTheme="minorEastAsia" w:eastAsiaTheme="minorEastAsia"/>
                <w:b/>
                <w:sz w:val="44"/>
                <w:szCs w:val="44"/>
              </w:rPr>
            </w:pPr>
            <w:r>
              <w:rPr>
                <w:rFonts w:asciiTheme="minorEastAsia" w:hAnsiTheme="minorEastAsia" w:eastAsiaTheme="minorEastAsia"/>
                <w:b/>
                <w:sz w:val="44"/>
                <w:szCs w:val="44"/>
              </w:rPr>
            </w:r>
            <w:r>
              <w:rPr>
                <w:rFonts w:asciiTheme="minorEastAsia" w:hAnsiTheme="minorEastAsia" w:eastAsiaTheme="minorEastAsia"/>
                <w:b/>
                <w:sz w:val="44"/>
                <w:szCs w:val="44"/>
              </w:rPr>
            </w:r>
          </w:p>
        </w:tc>
      </w:tr>
      <w:tr>
        <w:trPr>
          <w:jc w:val="center"/>
        </w:trPr>
        <w:tc>
          <w:tcPr>
            <w:tcBorders/>
            <w:tcW w:w="1089" w:type="dxa"/>
            <w:vAlign w:val="center"/>
            <w:textDirection w:val="lrTb"/>
            <w:noWrap w:val="false"/>
          </w:tcPr>
          <w:p>
            <w:pPr>
              <w:pStyle w:val="703"/>
              <w:pBdr/>
              <w:shd w:val="clear" w:color="auto" w:fill="auto"/>
              <w:spacing w:line="520" w:lineRule="exact"/>
              <w:ind/>
              <w:rPr>
                <w:rFonts w:asciiTheme="minorEastAsia" w:hAnsiTheme="minorEastAsia" w:eastAsiaTheme="minorEastAsia"/>
                <w:b/>
                <w:sz w:val="44"/>
                <w:szCs w:val="44"/>
              </w:rPr>
            </w:pPr>
            <w:r>
              <w:rPr>
                <w:rFonts w:asciiTheme="minorEastAsia" w:hAnsiTheme="minorEastAsia" w:eastAsiaTheme="minorEastAsia"/>
                <w:b/>
                <w:sz w:val="44"/>
                <w:szCs w:val="44"/>
              </w:rPr>
            </w:r>
            <w:r>
              <w:rPr>
                <w:rFonts w:asciiTheme="minorEastAsia" w:hAnsiTheme="minorEastAsia" w:eastAsiaTheme="minorEastAsia"/>
                <w:b/>
                <w:sz w:val="44"/>
                <w:szCs w:val="44"/>
              </w:rPr>
            </w:r>
          </w:p>
        </w:tc>
        <w:tc>
          <w:tcPr>
            <w:tcBorders/>
            <w:tcW w:w="4536" w:type="dxa"/>
            <w:vAlign w:val="center"/>
            <w:textDirection w:val="lrTb"/>
            <w:noWrap w:val="false"/>
          </w:tcPr>
          <w:p>
            <w:pPr>
              <w:pStyle w:val="703"/>
              <w:pBdr/>
              <w:shd w:val="clear" w:color="auto" w:fill="auto"/>
              <w:spacing w:line="520" w:lineRule="exact"/>
              <w:ind/>
              <w:rPr>
                <w:rFonts w:asciiTheme="minorEastAsia" w:hAnsiTheme="minorEastAsia" w:eastAsiaTheme="minorEastAsia"/>
                <w:b/>
                <w:sz w:val="44"/>
                <w:szCs w:val="44"/>
              </w:rPr>
            </w:pPr>
            <w:r>
              <w:rPr>
                <w:rFonts w:asciiTheme="minorEastAsia" w:hAnsiTheme="minorEastAsia" w:eastAsiaTheme="minorEastAsia"/>
                <w:b/>
                <w:sz w:val="44"/>
                <w:szCs w:val="44"/>
              </w:rPr>
            </w:r>
            <w:r>
              <w:rPr>
                <w:rFonts w:asciiTheme="minorEastAsia" w:hAnsiTheme="minorEastAsia" w:eastAsiaTheme="minorEastAsia"/>
                <w:b/>
                <w:sz w:val="44"/>
                <w:szCs w:val="44"/>
              </w:rPr>
            </w:r>
          </w:p>
        </w:tc>
        <w:tc>
          <w:tcPr>
            <w:tcBorders/>
            <w:tcW w:w="3041" w:type="dxa"/>
            <w:vAlign w:val="center"/>
            <w:textDirection w:val="lrTb"/>
            <w:noWrap w:val="false"/>
          </w:tcPr>
          <w:p>
            <w:pPr>
              <w:pStyle w:val="703"/>
              <w:pBdr/>
              <w:shd w:val="clear" w:color="auto" w:fill="auto"/>
              <w:spacing w:line="520" w:lineRule="exact"/>
              <w:ind/>
              <w:rPr>
                <w:rFonts w:asciiTheme="minorEastAsia" w:hAnsiTheme="minorEastAsia" w:eastAsiaTheme="minorEastAsia"/>
                <w:b/>
                <w:sz w:val="44"/>
                <w:szCs w:val="44"/>
              </w:rPr>
            </w:pPr>
            <w:r>
              <w:rPr>
                <w:rFonts w:asciiTheme="minorEastAsia" w:hAnsiTheme="minorEastAsia" w:eastAsiaTheme="minorEastAsia"/>
                <w:b/>
                <w:sz w:val="44"/>
                <w:szCs w:val="44"/>
              </w:rPr>
            </w:r>
            <w:r>
              <w:rPr>
                <w:rFonts w:asciiTheme="minorEastAsia" w:hAnsiTheme="minorEastAsia" w:eastAsiaTheme="minorEastAsia"/>
                <w:b/>
                <w:sz w:val="44"/>
                <w:szCs w:val="44"/>
              </w:rPr>
            </w:r>
          </w:p>
        </w:tc>
      </w:tr>
      <w:tr>
        <w:trPr>
          <w:jc w:val="center"/>
        </w:trPr>
        <w:tc>
          <w:tcPr>
            <w:tcBorders/>
            <w:tcW w:w="1089" w:type="dxa"/>
            <w:vAlign w:val="center"/>
            <w:textDirection w:val="lrTb"/>
            <w:noWrap w:val="false"/>
          </w:tcPr>
          <w:p>
            <w:pPr>
              <w:pStyle w:val="703"/>
              <w:pBdr/>
              <w:shd w:val="clear" w:color="auto" w:fill="auto"/>
              <w:spacing w:line="520" w:lineRule="exact"/>
              <w:ind/>
              <w:rPr>
                <w:rFonts w:asciiTheme="minorEastAsia" w:hAnsiTheme="minorEastAsia" w:eastAsiaTheme="minorEastAsia"/>
                <w:b/>
                <w:sz w:val="44"/>
                <w:szCs w:val="44"/>
              </w:rPr>
            </w:pPr>
            <w:r>
              <w:rPr>
                <w:rFonts w:asciiTheme="minorEastAsia" w:hAnsiTheme="minorEastAsia" w:eastAsiaTheme="minorEastAsia"/>
                <w:b/>
                <w:sz w:val="44"/>
                <w:szCs w:val="44"/>
              </w:rPr>
            </w:r>
            <w:r>
              <w:rPr>
                <w:rFonts w:asciiTheme="minorEastAsia" w:hAnsiTheme="minorEastAsia" w:eastAsiaTheme="minorEastAsia"/>
                <w:b/>
                <w:sz w:val="44"/>
                <w:szCs w:val="44"/>
              </w:rPr>
            </w:r>
          </w:p>
        </w:tc>
        <w:tc>
          <w:tcPr>
            <w:tcBorders/>
            <w:tcW w:w="4536" w:type="dxa"/>
            <w:vAlign w:val="center"/>
            <w:textDirection w:val="lrTb"/>
            <w:noWrap w:val="false"/>
          </w:tcPr>
          <w:p>
            <w:pPr>
              <w:pStyle w:val="703"/>
              <w:pBdr/>
              <w:shd w:val="clear" w:color="auto" w:fill="auto"/>
              <w:spacing w:line="520" w:lineRule="exact"/>
              <w:ind/>
              <w:rPr>
                <w:rFonts w:asciiTheme="minorEastAsia" w:hAnsiTheme="minorEastAsia" w:eastAsiaTheme="minorEastAsia"/>
                <w:b/>
                <w:sz w:val="44"/>
                <w:szCs w:val="44"/>
              </w:rPr>
            </w:pPr>
            <w:r>
              <w:rPr>
                <w:rFonts w:asciiTheme="minorEastAsia" w:hAnsiTheme="minorEastAsia" w:eastAsiaTheme="minorEastAsia"/>
                <w:b/>
                <w:sz w:val="44"/>
                <w:szCs w:val="44"/>
              </w:rPr>
            </w:r>
            <w:r>
              <w:rPr>
                <w:rFonts w:asciiTheme="minorEastAsia" w:hAnsiTheme="minorEastAsia" w:eastAsiaTheme="minorEastAsia"/>
                <w:b/>
                <w:sz w:val="44"/>
                <w:szCs w:val="44"/>
              </w:rPr>
            </w:r>
          </w:p>
        </w:tc>
        <w:tc>
          <w:tcPr>
            <w:tcBorders/>
            <w:tcW w:w="3041" w:type="dxa"/>
            <w:vAlign w:val="center"/>
            <w:textDirection w:val="lrTb"/>
            <w:noWrap w:val="false"/>
          </w:tcPr>
          <w:p>
            <w:pPr>
              <w:pStyle w:val="703"/>
              <w:pBdr/>
              <w:shd w:val="clear" w:color="auto" w:fill="auto"/>
              <w:spacing w:line="520" w:lineRule="exact"/>
              <w:ind/>
              <w:rPr>
                <w:rFonts w:asciiTheme="minorEastAsia" w:hAnsiTheme="minorEastAsia" w:eastAsiaTheme="minorEastAsia"/>
                <w:b/>
                <w:sz w:val="44"/>
                <w:szCs w:val="44"/>
              </w:rPr>
            </w:pPr>
            <w:r>
              <w:rPr>
                <w:rFonts w:asciiTheme="minorEastAsia" w:hAnsiTheme="minorEastAsia" w:eastAsiaTheme="minorEastAsia"/>
                <w:b/>
                <w:sz w:val="44"/>
                <w:szCs w:val="44"/>
              </w:rPr>
            </w:r>
            <w:r>
              <w:rPr>
                <w:rFonts w:asciiTheme="minorEastAsia" w:hAnsiTheme="minorEastAsia" w:eastAsiaTheme="minorEastAsia"/>
                <w:b/>
                <w:sz w:val="44"/>
                <w:szCs w:val="44"/>
              </w:rPr>
            </w:r>
          </w:p>
        </w:tc>
      </w:tr>
      <w:tr>
        <w:trPr>
          <w:jc w:val="center"/>
        </w:trPr>
        <w:tc>
          <w:tcPr>
            <w:tcBorders/>
            <w:tcW w:w="1089" w:type="dxa"/>
            <w:vAlign w:val="center"/>
            <w:textDirection w:val="lrTb"/>
            <w:noWrap w:val="false"/>
          </w:tcPr>
          <w:p>
            <w:pPr>
              <w:pStyle w:val="703"/>
              <w:pBdr/>
              <w:shd w:val="clear" w:color="auto" w:fill="auto"/>
              <w:spacing w:line="520" w:lineRule="exact"/>
              <w:ind/>
              <w:rPr>
                <w:rFonts w:asciiTheme="minorEastAsia" w:hAnsiTheme="minorEastAsia" w:eastAsiaTheme="minorEastAsia"/>
                <w:b/>
                <w:sz w:val="44"/>
                <w:szCs w:val="44"/>
              </w:rPr>
            </w:pPr>
            <w:r>
              <w:rPr>
                <w:rFonts w:asciiTheme="minorEastAsia" w:hAnsiTheme="minorEastAsia" w:eastAsiaTheme="minorEastAsia"/>
                <w:b/>
                <w:sz w:val="44"/>
                <w:szCs w:val="44"/>
              </w:rPr>
            </w:r>
            <w:r>
              <w:rPr>
                <w:rFonts w:asciiTheme="minorEastAsia" w:hAnsiTheme="minorEastAsia" w:eastAsiaTheme="minorEastAsia"/>
                <w:b/>
                <w:sz w:val="44"/>
                <w:szCs w:val="44"/>
              </w:rPr>
            </w:r>
          </w:p>
        </w:tc>
        <w:tc>
          <w:tcPr>
            <w:tcBorders/>
            <w:tcW w:w="4536" w:type="dxa"/>
            <w:vAlign w:val="center"/>
            <w:textDirection w:val="lrTb"/>
            <w:noWrap w:val="false"/>
          </w:tcPr>
          <w:p>
            <w:pPr>
              <w:pStyle w:val="703"/>
              <w:pBdr/>
              <w:shd w:val="clear" w:color="auto" w:fill="auto"/>
              <w:spacing w:line="520" w:lineRule="exact"/>
              <w:ind/>
              <w:rPr>
                <w:rFonts w:asciiTheme="minorEastAsia" w:hAnsiTheme="minorEastAsia" w:eastAsiaTheme="minorEastAsia"/>
                <w:b/>
                <w:sz w:val="44"/>
                <w:szCs w:val="44"/>
              </w:rPr>
            </w:pPr>
            <w:r>
              <w:rPr>
                <w:rFonts w:asciiTheme="minorEastAsia" w:hAnsiTheme="minorEastAsia" w:eastAsiaTheme="minorEastAsia"/>
                <w:b/>
                <w:sz w:val="44"/>
                <w:szCs w:val="44"/>
              </w:rPr>
            </w:r>
            <w:r>
              <w:rPr>
                <w:rFonts w:asciiTheme="minorEastAsia" w:hAnsiTheme="minorEastAsia" w:eastAsiaTheme="minorEastAsia"/>
                <w:b/>
                <w:sz w:val="44"/>
                <w:szCs w:val="44"/>
              </w:rPr>
            </w:r>
          </w:p>
        </w:tc>
        <w:tc>
          <w:tcPr>
            <w:tcBorders/>
            <w:tcW w:w="3041" w:type="dxa"/>
            <w:vAlign w:val="center"/>
            <w:textDirection w:val="lrTb"/>
            <w:noWrap w:val="false"/>
          </w:tcPr>
          <w:p>
            <w:pPr>
              <w:pStyle w:val="703"/>
              <w:pBdr/>
              <w:shd w:val="clear" w:color="auto" w:fill="auto"/>
              <w:spacing w:line="520" w:lineRule="exact"/>
              <w:ind/>
              <w:rPr>
                <w:rFonts w:asciiTheme="minorEastAsia" w:hAnsiTheme="minorEastAsia" w:eastAsiaTheme="minorEastAsia"/>
                <w:b/>
                <w:sz w:val="44"/>
                <w:szCs w:val="44"/>
              </w:rPr>
            </w:pPr>
            <w:r>
              <w:rPr>
                <w:rFonts w:asciiTheme="minorEastAsia" w:hAnsiTheme="minorEastAsia" w:eastAsiaTheme="minorEastAsia"/>
                <w:b/>
                <w:sz w:val="44"/>
                <w:szCs w:val="44"/>
              </w:rPr>
            </w:r>
            <w:r>
              <w:rPr>
                <w:rFonts w:asciiTheme="minorEastAsia" w:hAnsiTheme="minorEastAsia" w:eastAsiaTheme="minorEastAsia"/>
                <w:b/>
                <w:sz w:val="44"/>
                <w:szCs w:val="44"/>
              </w:rPr>
            </w:r>
          </w:p>
        </w:tc>
      </w:tr>
    </w:tbl>
    <w:p>
      <w:pPr>
        <w:pStyle w:val="691"/>
        <w:pBdr/>
        <w:shd w:val="clear" w:color="auto" w:fill="auto"/>
        <w:tabs>
          <w:tab w:val="left" w:leader="none" w:pos="1588"/>
        </w:tabs>
        <w:spacing w:after="560" w:line="589" w:lineRule="exact"/>
        <w:ind w:firstLine="860"/>
        <w:jc w:val="both"/>
        <w:rPr>
          <w:rFonts w:ascii="仿宋_GB2312" w:hAnsi="仿宋" w:eastAsia="仿宋_GB2312"/>
          <w:sz w:val="32"/>
          <w:szCs w:val="32"/>
        </w:rPr>
      </w:pPr>
      <w:r>
        <w:rPr>
          <w:rFonts w:ascii="仿宋_GB2312" w:hAnsi="仿宋" w:eastAsia="仿宋_GB2312"/>
          <w:sz w:val="32"/>
          <w:szCs w:val="32"/>
        </w:rPr>
      </w:r>
      <w:r>
        <w:rPr>
          <w:rFonts w:ascii="仿宋_GB2312" w:hAnsi="仿宋" w:eastAsia="仿宋_GB2312"/>
          <w:sz w:val="32"/>
          <w:szCs w:val="32"/>
        </w:rPr>
      </w:r>
    </w:p>
    <w:sectPr>
      <w:footerReference w:type="default" r:id="rId8"/>
      <w:footerReference w:type="even" r:id="rId9"/>
      <w:footnotePr/>
      <w:endnotePr/>
      <w:type w:val="continuous"/>
      <w:pgSz w:h="16840" w:orient="landscape" w:w="11900"/>
      <w:pgMar w:top="1052" w:right="1659" w:bottom="1596" w:left="1678" w:header="624" w:footer="3"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font>
  <w:font w:name="仿宋">
    <w:panose1 w:val="02010609060101010101"/>
  </w:font>
  <w:font w:name="方正小标宋简体">
    <w:panose1 w:val="00000600000000000000"/>
  </w:font>
  <w:font w:name="仿宋_GB2312">
    <w:panose1 w:val="02010609030101010101"/>
  </w:font>
  <w:font w:name="黑体">
    <w:panose1 w:val="02010609060101010101"/>
  </w:font>
  <w:font w:name="MingLiU">
    <w:panose1 w:val="02020509000000000000"/>
  </w:font>
  <w:font w:name="宋体">
    <w:panose1 w:val="02010600030101010101"/>
  </w:font>
  <w:font w:name="??_GB2312">
    <w:panose1 w:val="020B0604020202020204"/>
  </w:font>
  <w:font w:name="Arial">
    <w:panose1 w:val="020B0604020202020204"/>
  </w:font>
  <w:font w:name="等线">
    <w:panose1 w:val="020B0604020202020204"/>
  </w:font>
  <w:font w:name="Times New Roman">
    <w:panose1 w:val="02020603050405020304"/>
  </w:font>
  <w:font w:name="Microsoft JhengHei Light">
    <w:panose1 w:val="020B060403050404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1" w:lineRule="exact"/>
      <w:ind/>
      <w:rPr>
        <w:rFonts w:cs="Times New Roman"/>
        <w:color w:val="auto"/>
        <w:lang w:eastAsia="zh-CN"/>
      </w:rPr>
    </w:pPr>
    <w:r>
      <w:rPr>
        <w:lang w:eastAsia="zh-CN"/>
      </w:rPr>
      <mc:AlternateContent>
        <mc:Choice Requires="wpg">
          <w:drawing>
            <wp:anchor xmlns:wp="http://schemas.openxmlformats.org/drawingml/2006/wordprocessingDrawing" xmlns:wp14="http://schemas.microsoft.com/office/word/2010/wordprocessingDrawing" distT="0" distB="0" distL="114300" distR="114300" simplePos="0" relativeHeight="251656192" behindDoc="1" locked="0" layoutInCell="1" allowOverlap="1">
              <wp:simplePos x="0" y="0"/>
              <wp:positionH relativeFrom="page">
                <wp:posOffset>3731260</wp:posOffset>
              </wp:positionH>
              <wp:positionV relativeFrom="page">
                <wp:posOffset>9812655</wp:posOffset>
              </wp:positionV>
              <wp:extent cx="42545" cy="76200"/>
              <wp:effectExtent l="0" t="0" r="0" b="0"/>
              <wp:wrapNone/>
              <wp:docPr id="1" name="_x0000_s1026"/>
              <wp:cNvGraphicFramePr/>
              <a:graphic xmlns:a="http://schemas.openxmlformats.org/drawingml/2006/main">
                <a:graphicData uri="http://schemas.microsoft.com/office/word/2010/wordprocessingShape">
                  <wps:wsp>
                    <wps:cNvPr id="0" name=""/>
                    <wps:cNvSpPr txBox="1"/>
                    <wps:spPr bwMode="auto">
                      <a:xfrm>
                        <a:off x="0" y="0"/>
                        <a:ext cx="42545" cy="76200"/>
                      </a:xfrm>
                      <a:prstGeom prst="rect">
                        <a:avLst/>
                      </a:prstGeom>
                      <a:noFill/>
                      <a:ln>
                        <a:noFill/>
                        <a:miter/>
                      </a:ln>
                    </wps:spPr>
                    <wps:txbx>
                      <w:txbxContent>
                        <w:p>
                          <w:pPr>
                            <w:pStyle w:val="699"/>
                            <w:pBdr/>
                            <w:spacing/>
                            <w:ind/>
                            <w:rPr>
                              <w:sz w:val="16"/>
                              <w:szCs w:val="16"/>
                            </w:rPr>
                          </w:pPr>
                          <w:r>
                            <w:rPr>
                              <w:sz w:val="16"/>
                              <w:szCs w:val="16"/>
                            </w:rPr>
                            <w:fldChar w:fldCharType="begin"/>
                          </w:r>
                          <w:r>
                            <w:rPr>
                              <w:sz w:val="16"/>
                              <w:szCs w:val="16"/>
                            </w:rPr>
                            <w:instrText xml:space="preserve"> PAGE \* MERGEFORMAT </w:instrText>
                          </w:r>
                          <w:r>
                            <w:rPr>
                              <w:sz w:val="16"/>
                              <w:szCs w:val="16"/>
                            </w:rPr>
                            <w:fldChar w:fldCharType="separate"/>
                          </w:r>
                          <w:r>
                            <w:rPr>
                              <w:rStyle w:val="698"/>
                              <w:rFonts w:ascii="Arial" w:hAnsi="Arial" w:cs="Arial"/>
                              <w:color w:val="000000"/>
                              <w:sz w:val="16"/>
                              <w:szCs w:val="16"/>
                            </w:rPr>
                            <w:t xml:space="preserve">1</w:t>
                          </w:r>
                          <w:r>
                            <w:rPr>
                              <w:sz w:val="16"/>
                              <w:szCs w:val="16"/>
                            </w:rPr>
                            <w:fldChar w:fldCharType="end"/>
                          </w:r>
                          <w:r>
                            <w:rPr>
                              <w:sz w:val="16"/>
                              <w:szCs w:val="16"/>
                            </w:rPr>
                          </w:r>
                        </w:p>
                      </w:txbxContent>
                    </wps:txbx>
                    <wps:bodyPr wrap="none" lIns="0" tIns="0" rIns="0" bIns="0" upright="1">
                      <a:spAutoFit/>
                    </wps:bodyPr>
                  </wps:wsp>
                </a:graphicData>
              </a:graphic>
            </wp:anchor>
          </w:drawing>
        </mc:Choice>
        <mc:Fallback>
          <w:pict>
            <v:shape id="shape 0" o:spid="_x0000_s0" o:spt="202" type="#_x0000_t202" style="position:absolute;z-index:-251656192;o:allowoverlap:true;o:allowincell:true;mso-position-horizontal-relative:page;margin-left:293.80pt;mso-position-horizontal:absolute;mso-position-vertical-relative:page;margin-top:772.65pt;mso-position-vertical:absolute;width:3.35pt;height:6.00pt;mso-wrap-distance-left:9.00pt;mso-wrap-distance-top:0.00pt;mso-wrap-distance-right:9.00pt;mso-wrap-distance-bottom:0.00pt;visibility:visible;" filled="f" stroked="f">
              <v:textbox inset="0,0,0,0">
                <w:txbxContent>
                  <w:p>
                    <w:pPr>
                      <w:pStyle w:val="699"/>
                      <w:pBdr/>
                      <w:spacing/>
                      <w:ind/>
                      <w:rPr>
                        <w:sz w:val="16"/>
                        <w:szCs w:val="16"/>
                      </w:rPr>
                    </w:pPr>
                    <w:r>
                      <w:rPr>
                        <w:sz w:val="16"/>
                        <w:szCs w:val="16"/>
                      </w:rPr>
                      <w:fldChar w:fldCharType="begin"/>
                    </w:r>
                    <w:r>
                      <w:rPr>
                        <w:sz w:val="16"/>
                        <w:szCs w:val="16"/>
                      </w:rPr>
                      <w:instrText xml:space="preserve"> PAGE \* MERGEFORMAT </w:instrText>
                    </w:r>
                    <w:r>
                      <w:rPr>
                        <w:sz w:val="16"/>
                        <w:szCs w:val="16"/>
                      </w:rPr>
                      <w:fldChar w:fldCharType="separate"/>
                    </w:r>
                    <w:r>
                      <w:rPr>
                        <w:rStyle w:val="698"/>
                        <w:rFonts w:ascii="Arial" w:hAnsi="Arial" w:cs="Arial"/>
                        <w:color w:val="000000"/>
                        <w:sz w:val="16"/>
                        <w:szCs w:val="16"/>
                      </w:rPr>
                      <w:t xml:space="preserve">1</w:t>
                    </w:r>
                    <w:r>
                      <w:rPr>
                        <w:sz w:val="16"/>
                        <w:szCs w:val="16"/>
                      </w:rPr>
                      <w:fldChar w:fldCharType="end"/>
                    </w:r>
                    <w:r>
                      <w:rPr>
                        <w:sz w:val="16"/>
                        <w:szCs w:val="16"/>
                      </w:rPr>
                    </w:r>
                  </w:p>
                </w:txbxContent>
              </v:textbox>
            </v:shape>
          </w:pict>
        </mc:Fallback>
      </mc:AlternateContent>
    </w:r>
    <w:r>
      <w:rPr>
        <w:rFonts w:cs="Times New Roman"/>
        <w:color w:val="auto"/>
        <w:lang w:eastAsia="zh-CN"/>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1" w:lineRule="exact"/>
      <w:ind/>
      <w:rPr>
        <w:rFonts w:cs="Times New Roman"/>
        <w:color w:val="auto"/>
        <w:lang w:eastAsia="zh-CN"/>
      </w:rPr>
    </w:pPr>
    <w:r>
      <w:rPr>
        <w:lang w:eastAsia="zh-CN"/>
      </w:rPr>
      <mc:AlternateContent>
        <mc:Choice Requires="wpg">
          <w:drawing>
            <wp:anchor xmlns:wp="http://schemas.openxmlformats.org/drawingml/2006/wordprocessingDrawing" xmlns:wp14="http://schemas.microsoft.com/office/word/2010/wordprocessingDrawing" distT="0" distB="0" distL="114300" distR="114300" simplePos="0" relativeHeight="251655168" behindDoc="1" locked="0" layoutInCell="1" allowOverlap="1">
              <wp:simplePos x="0" y="0"/>
              <wp:positionH relativeFrom="page">
                <wp:posOffset>3731260</wp:posOffset>
              </wp:positionH>
              <wp:positionV relativeFrom="page">
                <wp:posOffset>9812655</wp:posOffset>
              </wp:positionV>
              <wp:extent cx="42545" cy="76200"/>
              <wp:effectExtent l="0" t="0" r="0" b="0"/>
              <wp:wrapNone/>
              <wp:docPr id="2" name="文本框 1"/>
              <wp:cNvGraphicFramePr/>
              <a:graphic xmlns:a="http://schemas.openxmlformats.org/drawingml/2006/main">
                <a:graphicData uri="http://schemas.microsoft.com/office/word/2010/wordprocessingShape">
                  <wps:wsp>
                    <wps:cNvPr id="0" name=""/>
                    <wps:cNvSpPr txBox="1"/>
                    <wps:spPr bwMode="auto">
                      <a:xfrm>
                        <a:off x="0" y="0"/>
                        <a:ext cx="42545" cy="76200"/>
                      </a:xfrm>
                      <a:prstGeom prst="rect">
                        <a:avLst/>
                      </a:prstGeom>
                      <a:noFill/>
                      <a:ln>
                        <a:noFill/>
                        <a:miter/>
                      </a:ln>
                    </wps:spPr>
                    <wps:txbx>
                      <w:txbxContent>
                        <w:p>
                          <w:pPr>
                            <w:pStyle w:val="699"/>
                            <w:pBdr/>
                            <w:spacing/>
                            <w:ind/>
                            <w:rPr>
                              <w:sz w:val="16"/>
                              <w:szCs w:val="16"/>
                            </w:rPr>
                          </w:pPr>
                          <w:r>
                            <w:rPr>
                              <w:sz w:val="16"/>
                              <w:szCs w:val="16"/>
                            </w:rPr>
                            <w:fldChar w:fldCharType="begin"/>
                          </w:r>
                          <w:r>
                            <w:rPr>
                              <w:sz w:val="16"/>
                              <w:szCs w:val="16"/>
                            </w:rPr>
                            <w:instrText xml:space="preserve"> PAGE \* MERGEFORMAT </w:instrText>
                          </w:r>
                          <w:r>
                            <w:rPr>
                              <w:sz w:val="16"/>
                              <w:szCs w:val="16"/>
                            </w:rPr>
                            <w:fldChar w:fldCharType="separate"/>
                          </w:r>
                          <w:r>
                            <w:rPr>
                              <w:rStyle w:val="698"/>
                              <w:rFonts w:ascii="Arial" w:hAnsi="Arial" w:cs="Arial"/>
                              <w:color w:val="000000"/>
                              <w:sz w:val="16"/>
                              <w:szCs w:val="16"/>
                            </w:rPr>
                            <w:t xml:space="preserve">6</w:t>
                          </w:r>
                          <w:r>
                            <w:rPr>
                              <w:sz w:val="16"/>
                              <w:szCs w:val="16"/>
                            </w:rPr>
                            <w:fldChar w:fldCharType="end"/>
                          </w:r>
                          <w:r>
                            <w:rPr>
                              <w:sz w:val="16"/>
                              <w:szCs w:val="16"/>
                            </w:rPr>
                          </w:r>
                        </w:p>
                      </w:txbxContent>
                    </wps:txbx>
                    <wps:bodyPr wrap="none" lIns="0" tIns="0" rIns="0" bIns="0" upright="1">
                      <a:spAutoFit/>
                    </wps:bodyPr>
                  </wps:wsp>
                </a:graphicData>
              </a:graphic>
            </wp:anchor>
          </w:drawing>
        </mc:Choice>
        <mc:Fallback>
          <w:pict>
            <v:shape id="shape 1" o:spid="_x0000_s1" o:spt="202" type="#_x0000_t202" style="position:absolute;z-index:-251655168;o:allowoverlap:true;o:allowincell:true;mso-position-horizontal-relative:page;margin-left:293.80pt;mso-position-horizontal:absolute;mso-position-vertical-relative:page;margin-top:772.65pt;mso-position-vertical:absolute;width:3.35pt;height:6.00pt;mso-wrap-distance-left:9.00pt;mso-wrap-distance-top:0.00pt;mso-wrap-distance-right:9.00pt;mso-wrap-distance-bottom:0.00pt;visibility:visible;" filled="f" stroked="f">
              <v:textbox inset="0,0,0,0">
                <w:txbxContent>
                  <w:p>
                    <w:pPr>
                      <w:pStyle w:val="699"/>
                      <w:pBdr/>
                      <w:spacing/>
                      <w:ind/>
                      <w:rPr>
                        <w:sz w:val="16"/>
                        <w:szCs w:val="16"/>
                      </w:rPr>
                    </w:pPr>
                    <w:r>
                      <w:rPr>
                        <w:sz w:val="16"/>
                        <w:szCs w:val="16"/>
                      </w:rPr>
                      <w:fldChar w:fldCharType="begin"/>
                    </w:r>
                    <w:r>
                      <w:rPr>
                        <w:sz w:val="16"/>
                        <w:szCs w:val="16"/>
                      </w:rPr>
                      <w:instrText xml:space="preserve"> PAGE \* MERGEFORMAT </w:instrText>
                    </w:r>
                    <w:r>
                      <w:rPr>
                        <w:sz w:val="16"/>
                        <w:szCs w:val="16"/>
                      </w:rPr>
                      <w:fldChar w:fldCharType="separate"/>
                    </w:r>
                    <w:r>
                      <w:rPr>
                        <w:rStyle w:val="698"/>
                        <w:rFonts w:ascii="Arial" w:hAnsi="Arial" w:cs="Arial"/>
                        <w:color w:val="000000"/>
                        <w:sz w:val="16"/>
                        <w:szCs w:val="16"/>
                      </w:rPr>
                      <w:t xml:space="preserve">6</w:t>
                    </w:r>
                    <w:r>
                      <w:rPr>
                        <w:sz w:val="16"/>
                        <w:szCs w:val="16"/>
                      </w:rPr>
                      <w:fldChar w:fldCharType="end"/>
                    </w:r>
                    <w:r>
                      <w:rPr>
                        <w:sz w:val="16"/>
                        <w:szCs w:val="16"/>
                      </w:rPr>
                    </w:r>
                  </w:p>
                </w:txbxContent>
              </v:textbox>
            </v:shape>
          </w:pict>
        </mc:Fallback>
      </mc:AlternateContent>
    </w:r>
    <w:r>
      <w:rPr>
        <w:rFonts w:cs="Times New Roman"/>
        <w:color w:val="auto"/>
        <w:lang w:eastAsia="zh-CN"/>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nforcement="0"/>
  <w:defaultTabStop w:val="720"/>
  <w:evenAndOddHeaders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doNotExpandShiftReturn w:val="true"/>
    <w:useFELayout w:val="tru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Microsoft JhengHei Light" w:hAnsi="Microsoft JhengHei Light" w:eastAsia="Microsoft JhengHei Light"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86"/>
    <w:next w:val="686"/>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687"/>
    <w:link w:val="13"/>
    <w:uiPriority w:val="9"/>
    <w:pPr>
      <w:pBdr/>
      <w:spacing/>
      <w:ind/>
    </w:pPr>
    <w:rPr>
      <w:rFonts w:ascii="等线" w:hAnsi="等线" w:eastAsia="等线" w:cs="等线"/>
      <w:sz w:val="40"/>
      <w:szCs w:val="40"/>
    </w:rPr>
  </w:style>
  <w:style w:type="paragraph" w:styleId="15">
    <w:name w:val="Heading 2"/>
    <w:basedOn w:val="686"/>
    <w:next w:val="686"/>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687"/>
    <w:link w:val="15"/>
    <w:uiPriority w:val="9"/>
    <w:pPr>
      <w:pBdr/>
      <w:spacing/>
      <w:ind/>
    </w:pPr>
    <w:rPr>
      <w:rFonts w:ascii="等线" w:hAnsi="等线" w:eastAsia="等线" w:cs="等线"/>
      <w:sz w:val="34"/>
    </w:rPr>
  </w:style>
  <w:style w:type="paragraph" w:styleId="17">
    <w:name w:val="Heading 3"/>
    <w:basedOn w:val="686"/>
    <w:next w:val="686"/>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687"/>
    <w:link w:val="17"/>
    <w:uiPriority w:val="9"/>
    <w:pPr>
      <w:pBdr/>
      <w:spacing/>
      <w:ind/>
    </w:pPr>
    <w:rPr>
      <w:rFonts w:ascii="等线" w:hAnsi="等线" w:eastAsia="等线" w:cs="等线"/>
      <w:sz w:val="30"/>
      <w:szCs w:val="30"/>
    </w:rPr>
  </w:style>
  <w:style w:type="paragraph" w:styleId="19">
    <w:name w:val="Heading 4"/>
    <w:basedOn w:val="686"/>
    <w:next w:val="686"/>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687"/>
    <w:link w:val="19"/>
    <w:uiPriority w:val="9"/>
    <w:pPr>
      <w:pBdr/>
      <w:spacing/>
      <w:ind/>
    </w:pPr>
    <w:rPr>
      <w:rFonts w:ascii="等线" w:hAnsi="等线" w:eastAsia="等线" w:cs="等线"/>
      <w:b/>
      <w:bCs/>
      <w:sz w:val="26"/>
      <w:szCs w:val="26"/>
    </w:rPr>
  </w:style>
  <w:style w:type="paragraph" w:styleId="21">
    <w:name w:val="Heading 5"/>
    <w:basedOn w:val="686"/>
    <w:next w:val="686"/>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687"/>
    <w:link w:val="21"/>
    <w:uiPriority w:val="9"/>
    <w:pPr>
      <w:pBdr/>
      <w:spacing/>
      <w:ind/>
    </w:pPr>
    <w:rPr>
      <w:rFonts w:ascii="等线" w:hAnsi="等线" w:eastAsia="等线" w:cs="等线"/>
      <w:b/>
      <w:bCs/>
      <w:sz w:val="24"/>
      <w:szCs w:val="24"/>
    </w:rPr>
  </w:style>
  <w:style w:type="paragraph" w:styleId="23">
    <w:name w:val="Heading 6"/>
    <w:basedOn w:val="686"/>
    <w:next w:val="686"/>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687"/>
    <w:link w:val="23"/>
    <w:uiPriority w:val="9"/>
    <w:pPr>
      <w:pBdr/>
      <w:spacing/>
      <w:ind/>
    </w:pPr>
    <w:rPr>
      <w:rFonts w:ascii="等线" w:hAnsi="等线" w:eastAsia="等线" w:cs="等线"/>
      <w:b/>
      <w:bCs/>
      <w:sz w:val="22"/>
      <w:szCs w:val="22"/>
    </w:rPr>
  </w:style>
  <w:style w:type="paragraph" w:styleId="25">
    <w:name w:val="Heading 7"/>
    <w:basedOn w:val="686"/>
    <w:next w:val="686"/>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687"/>
    <w:link w:val="25"/>
    <w:uiPriority w:val="9"/>
    <w:pPr>
      <w:pBdr/>
      <w:spacing/>
      <w:ind/>
    </w:pPr>
    <w:rPr>
      <w:rFonts w:ascii="等线" w:hAnsi="等线" w:eastAsia="等线" w:cs="等线"/>
      <w:b/>
      <w:bCs/>
      <w:i/>
      <w:iCs/>
      <w:sz w:val="22"/>
      <w:szCs w:val="22"/>
    </w:rPr>
  </w:style>
  <w:style w:type="paragraph" w:styleId="27">
    <w:name w:val="Heading 8"/>
    <w:basedOn w:val="686"/>
    <w:next w:val="686"/>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687"/>
    <w:link w:val="27"/>
    <w:uiPriority w:val="9"/>
    <w:pPr>
      <w:pBdr/>
      <w:spacing/>
      <w:ind/>
    </w:pPr>
    <w:rPr>
      <w:rFonts w:ascii="等线" w:hAnsi="等线" w:eastAsia="等线" w:cs="等线"/>
      <w:i/>
      <w:iCs/>
      <w:sz w:val="22"/>
      <w:szCs w:val="22"/>
    </w:rPr>
  </w:style>
  <w:style w:type="paragraph" w:styleId="29">
    <w:name w:val="Heading 9"/>
    <w:basedOn w:val="686"/>
    <w:next w:val="686"/>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687"/>
    <w:link w:val="29"/>
    <w:uiPriority w:val="9"/>
    <w:pPr>
      <w:pBdr/>
      <w:spacing/>
      <w:ind/>
    </w:pPr>
    <w:rPr>
      <w:rFonts w:ascii="等线" w:hAnsi="等线" w:eastAsia="等线" w:cs="等线"/>
      <w:i/>
      <w:iCs/>
      <w:sz w:val="21"/>
      <w:szCs w:val="21"/>
    </w:rPr>
  </w:style>
  <w:style w:type="paragraph" w:styleId="31">
    <w:name w:val="List Paragraph"/>
    <w:basedOn w:val="686"/>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86"/>
    <w:next w:val="686"/>
    <w:link w:val="35"/>
    <w:uiPriority w:val="10"/>
    <w:qFormat/>
    <w:pPr>
      <w:pBdr/>
      <w:spacing w:after="200" w:before="300"/>
      <w:ind/>
      <w:contextualSpacing w:val="true"/>
    </w:pPr>
    <w:rPr>
      <w:sz w:val="48"/>
      <w:szCs w:val="48"/>
    </w:rPr>
  </w:style>
  <w:style w:type="character" w:styleId="35">
    <w:name w:val="Title Char"/>
    <w:basedOn w:val="687"/>
    <w:link w:val="34"/>
    <w:uiPriority w:val="10"/>
    <w:pPr>
      <w:pBdr/>
      <w:spacing/>
      <w:ind/>
    </w:pPr>
    <w:rPr>
      <w:sz w:val="48"/>
      <w:szCs w:val="48"/>
    </w:rPr>
  </w:style>
  <w:style w:type="paragraph" w:styleId="36">
    <w:name w:val="Subtitle"/>
    <w:basedOn w:val="686"/>
    <w:next w:val="686"/>
    <w:link w:val="37"/>
    <w:uiPriority w:val="11"/>
    <w:qFormat/>
    <w:pPr>
      <w:pBdr/>
      <w:spacing w:after="200" w:before="200"/>
      <w:ind/>
    </w:pPr>
    <w:rPr>
      <w:sz w:val="24"/>
      <w:szCs w:val="24"/>
    </w:rPr>
  </w:style>
  <w:style w:type="character" w:styleId="37">
    <w:name w:val="Subtitle Char"/>
    <w:basedOn w:val="687"/>
    <w:link w:val="36"/>
    <w:uiPriority w:val="11"/>
    <w:pPr>
      <w:pBdr/>
      <w:spacing/>
      <w:ind/>
    </w:pPr>
    <w:rPr>
      <w:sz w:val="24"/>
      <w:szCs w:val="24"/>
    </w:rPr>
  </w:style>
  <w:style w:type="paragraph" w:styleId="38">
    <w:name w:val="Quote"/>
    <w:basedOn w:val="686"/>
    <w:next w:val="686"/>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86"/>
    <w:next w:val="686"/>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character" w:styleId="43">
    <w:name w:val="Header Char"/>
    <w:basedOn w:val="687"/>
    <w:link w:val="694"/>
    <w:uiPriority w:val="99"/>
    <w:pPr>
      <w:pBdr/>
      <w:spacing/>
      <w:ind/>
    </w:pPr>
  </w:style>
  <w:style w:type="character" w:styleId="45">
    <w:name w:val="Footer Char"/>
    <w:basedOn w:val="687"/>
    <w:link w:val="693"/>
    <w:uiPriority w:val="99"/>
    <w:pPr>
      <w:pBdr/>
      <w:spacing/>
      <w:ind/>
    </w:pPr>
  </w:style>
  <w:style w:type="paragraph" w:styleId="46">
    <w:name w:val="Caption"/>
    <w:basedOn w:val="686"/>
    <w:next w:val="686"/>
    <w:uiPriority w:val="35"/>
    <w:semiHidden/>
    <w:unhideWhenUsed/>
    <w:qFormat/>
    <w:pPr>
      <w:pBdr/>
      <w:spacing w:line="276" w:lineRule="auto"/>
      <w:ind/>
    </w:pPr>
    <w:rPr>
      <w:b/>
      <w:bCs/>
      <w:color w:val="4f81bd" w:themeColor="accent1"/>
      <w:sz w:val="18"/>
      <w:szCs w:val="18"/>
    </w:rPr>
  </w:style>
  <w:style w:type="character" w:styleId="47">
    <w:name w:val="Caption Char"/>
    <w:basedOn w:val="46"/>
    <w:link w:val="693"/>
    <w:uiPriority w:val="99"/>
    <w:pPr>
      <w:pBdr/>
      <w:spacing/>
      <w:ind/>
    </w:pPr>
  </w:style>
  <w:style w:type="table" w:styleId="49">
    <w:name w:val="Table Grid Light"/>
    <w:basedOn w:val="68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8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88"/>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8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8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8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88"/>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8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8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8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8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8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8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8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8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8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8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8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8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8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8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8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8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8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8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8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8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88"/>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88"/>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88"/>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88"/>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88"/>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88"/>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88"/>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8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8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8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8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8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8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8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88"/>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88"/>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8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88"/>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8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88"/>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88"/>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88"/>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88"/>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88"/>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88"/>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88"/>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88"/>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88"/>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8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8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8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8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8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8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8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88"/>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88"/>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88"/>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88"/>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88"/>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88"/>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88"/>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8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88"/>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8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88"/>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8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88"/>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88"/>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8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88"/>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88"/>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88"/>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88"/>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88"/>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88"/>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88"/>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88"/>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88"/>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88"/>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88"/>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88"/>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88"/>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88"/>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88"/>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88"/>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88"/>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88"/>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88"/>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88"/>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88"/>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88"/>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688"/>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688"/>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688"/>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688"/>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688"/>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68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8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8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8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8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8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8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88"/>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88"/>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88"/>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88"/>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88"/>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88"/>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88"/>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88"/>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8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8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8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8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8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8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86"/>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687"/>
    <w:uiPriority w:val="99"/>
    <w:unhideWhenUsed/>
    <w:pPr>
      <w:pBdr/>
      <w:spacing/>
      <w:ind/>
    </w:pPr>
    <w:rPr>
      <w:vertAlign w:val="superscript"/>
    </w:rPr>
  </w:style>
  <w:style w:type="paragraph" w:styleId="178">
    <w:name w:val="endnote text"/>
    <w:basedOn w:val="686"/>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687"/>
    <w:uiPriority w:val="99"/>
    <w:semiHidden/>
    <w:unhideWhenUsed/>
    <w:pPr>
      <w:pBdr/>
      <w:spacing/>
      <w:ind/>
    </w:pPr>
    <w:rPr>
      <w:vertAlign w:val="superscript"/>
    </w:rPr>
  </w:style>
  <w:style w:type="paragraph" w:styleId="181">
    <w:name w:val="toc 1"/>
    <w:basedOn w:val="686"/>
    <w:next w:val="686"/>
    <w:uiPriority w:val="39"/>
    <w:unhideWhenUsed/>
    <w:pPr>
      <w:pBdr/>
      <w:spacing w:after="57"/>
      <w:ind w:right="0" w:firstLine="0" w:left="0"/>
    </w:pPr>
  </w:style>
  <w:style w:type="paragraph" w:styleId="182">
    <w:name w:val="toc 2"/>
    <w:basedOn w:val="686"/>
    <w:next w:val="686"/>
    <w:uiPriority w:val="39"/>
    <w:unhideWhenUsed/>
    <w:pPr>
      <w:pBdr/>
      <w:spacing w:after="57"/>
      <w:ind w:right="0" w:firstLine="0" w:left="283"/>
    </w:pPr>
  </w:style>
  <w:style w:type="paragraph" w:styleId="183">
    <w:name w:val="toc 3"/>
    <w:basedOn w:val="686"/>
    <w:next w:val="686"/>
    <w:uiPriority w:val="39"/>
    <w:unhideWhenUsed/>
    <w:pPr>
      <w:pBdr/>
      <w:spacing w:after="57"/>
      <w:ind w:right="0" w:firstLine="0" w:left="567"/>
    </w:pPr>
  </w:style>
  <w:style w:type="paragraph" w:styleId="184">
    <w:name w:val="toc 4"/>
    <w:basedOn w:val="686"/>
    <w:next w:val="686"/>
    <w:uiPriority w:val="39"/>
    <w:unhideWhenUsed/>
    <w:pPr>
      <w:pBdr/>
      <w:spacing w:after="57"/>
      <w:ind w:right="0" w:firstLine="0" w:left="850"/>
    </w:pPr>
  </w:style>
  <w:style w:type="paragraph" w:styleId="185">
    <w:name w:val="toc 5"/>
    <w:basedOn w:val="686"/>
    <w:next w:val="686"/>
    <w:uiPriority w:val="39"/>
    <w:unhideWhenUsed/>
    <w:pPr>
      <w:pBdr/>
      <w:spacing w:after="57"/>
      <w:ind w:right="0" w:firstLine="0" w:left="1134"/>
    </w:pPr>
  </w:style>
  <w:style w:type="paragraph" w:styleId="186">
    <w:name w:val="toc 6"/>
    <w:basedOn w:val="686"/>
    <w:next w:val="686"/>
    <w:uiPriority w:val="39"/>
    <w:unhideWhenUsed/>
    <w:pPr>
      <w:pBdr/>
      <w:spacing w:after="57"/>
      <w:ind w:right="0" w:firstLine="0" w:left="1417"/>
    </w:pPr>
  </w:style>
  <w:style w:type="paragraph" w:styleId="187">
    <w:name w:val="toc 7"/>
    <w:basedOn w:val="686"/>
    <w:next w:val="686"/>
    <w:uiPriority w:val="39"/>
    <w:unhideWhenUsed/>
    <w:pPr>
      <w:pBdr/>
      <w:spacing w:after="57"/>
      <w:ind w:right="0" w:firstLine="0" w:left="1701"/>
    </w:pPr>
  </w:style>
  <w:style w:type="paragraph" w:styleId="188">
    <w:name w:val="toc 8"/>
    <w:basedOn w:val="686"/>
    <w:next w:val="686"/>
    <w:uiPriority w:val="39"/>
    <w:unhideWhenUsed/>
    <w:pPr>
      <w:pBdr/>
      <w:spacing w:after="57"/>
      <w:ind w:right="0" w:firstLine="0" w:left="1984"/>
    </w:pPr>
  </w:style>
  <w:style w:type="paragraph" w:styleId="189">
    <w:name w:val="toc 9"/>
    <w:basedOn w:val="686"/>
    <w:next w:val="686"/>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86"/>
    <w:next w:val="686"/>
    <w:uiPriority w:val="99"/>
    <w:unhideWhenUsed/>
    <w:pPr>
      <w:pBdr/>
      <w:spacing w:after="0" w:afterAutospacing="0"/>
      <w:ind/>
    </w:pPr>
  </w:style>
  <w:style w:type="paragraph" w:styleId="686" w:default="1">
    <w:name w:val="Normal"/>
    <w:next w:val="689"/>
    <w:uiPriority w:val="0"/>
    <w:qFormat/>
    <w:pPr>
      <w:widowControl w:val="false"/>
      <w:pBdr/>
      <w:spacing/>
      <w:ind/>
    </w:pPr>
    <w:rPr>
      <w:rFonts w:ascii="Microsoft JhengHei Light" w:hAnsi="Microsoft JhengHei Light" w:eastAsia="Microsoft JhengHei Light" w:cs="Microsoft JhengHei Light"/>
      <w:color w:val="000000"/>
      <w:sz w:val="24"/>
      <w:szCs w:val="24"/>
      <w:lang w:val="en-US" w:eastAsia="en-US" w:bidi="ar-SA"/>
    </w:rPr>
  </w:style>
  <w:style w:type="character" w:styleId="687" w:default="1">
    <w:name w:val="Default Paragraph Font"/>
    <w:uiPriority w:val="1"/>
    <w:semiHidden/>
    <w:unhideWhenUsed/>
    <w:pPr>
      <w:pBdr/>
      <w:spacing/>
      <w:ind/>
    </w:pPr>
  </w:style>
  <w:style w:type="table" w:styleId="688" w:default="1">
    <w:name w:val="Normal Table"/>
    <w:uiPriority w:val="99"/>
    <w:semiHidden/>
    <w:unhideWhenUsed/>
    <w:qFormat/>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89" w:customStyle="1">
    <w:name w:val="Default"/>
    <w:next w:val="690"/>
    <w:uiPriority w:val="99"/>
    <w:qFormat/>
    <w:pPr>
      <w:widowControl w:val="false"/>
      <w:pBdr/>
      <w:spacing/>
      <w:ind/>
    </w:pPr>
    <w:rPr>
      <w:rFonts w:ascii="??_GB2312" w:hAnsi="??_GB2312" w:eastAsia="宋体" w:cs="Times New Roman"/>
      <w:color w:val="000000"/>
      <w:sz w:val="24"/>
      <w:szCs w:val="22"/>
      <w:lang w:val="en-US" w:eastAsia="zh-CN" w:bidi="ar-SA"/>
    </w:rPr>
  </w:style>
  <w:style w:type="paragraph" w:styleId="690">
    <w:name w:val="index 5"/>
    <w:basedOn w:val="686"/>
    <w:next w:val="686"/>
    <w:uiPriority w:val="0"/>
    <w:qFormat/>
    <w:pPr>
      <w:pBdr/>
      <w:spacing/>
      <w:ind w:left="800"/>
    </w:pPr>
  </w:style>
  <w:style w:type="paragraph" w:styleId="691">
    <w:name w:val="Body Text"/>
    <w:basedOn w:val="686"/>
    <w:link w:val="708"/>
    <w:uiPriority w:val="99"/>
    <w:pPr>
      <w:pBdr/>
      <w:shd w:val="clear" w:color="auto" w:fill="ffffff"/>
      <w:spacing w:line="389" w:lineRule="auto"/>
      <w:ind w:firstLine="400"/>
    </w:pPr>
    <w:rPr>
      <w:rFonts w:ascii="MingLiU" w:eastAsia="MingLiU" w:cs="MingLiU"/>
      <w:color w:val="auto"/>
      <w:sz w:val="30"/>
      <w:szCs w:val="30"/>
      <w:lang w:val="zh-CN" w:eastAsia="zh-CN"/>
    </w:rPr>
  </w:style>
  <w:style w:type="paragraph" w:styleId="692">
    <w:name w:val="Balloon Text"/>
    <w:basedOn w:val="686"/>
    <w:link w:val="711"/>
    <w:uiPriority w:val="99"/>
    <w:semiHidden/>
    <w:unhideWhenUsed/>
    <w:pPr>
      <w:pBdr/>
      <w:spacing/>
      <w:ind/>
    </w:pPr>
    <w:rPr>
      <w:sz w:val="18"/>
      <w:szCs w:val="18"/>
    </w:rPr>
  </w:style>
  <w:style w:type="paragraph" w:styleId="693">
    <w:name w:val="Footer"/>
    <w:basedOn w:val="686"/>
    <w:link w:val="710"/>
    <w:uiPriority w:val="99"/>
    <w:semiHidden/>
    <w:unhideWhenUsed/>
    <w:pPr>
      <w:pBdr/>
      <w:tabs>
        <w:tab w:val="center" w:leader="none" w:pos="4153"/>
        <w:tab w:val="right" w:leader="none" w:pos="8306"/>
      </w:tabs>
      <w:spacing/>
      <w:ind/>
    </w:pPr>
    <w:rPr>
      <w:sz w:val="18"/>
      <w:szCs w:val="18"/>
    </w:rPr>
  </w:style>
  <w:style w:type="paragraph" w:styleId="694">
    <w:name w:val="Header"/>
    <w:basedOn w:val="686"/>
    <w:link w:val="709"/>
    <w:uiPriority w:val="99"/>
    <w:semiHidden/>
    <w:unhideWhenUsed/>
    <w:pPr>
      <w:pBdr>
        <w:bottom w:val="single" w:color="000000" w:sz="6" w:space="1"/>
      </w:pBdr>
      <w:tabs>
        <w:tab w:val="center" w:leader="none" w:pos="4153"/>
        <w:tab w:val="right" w:leader="none" w:pos="8306"/>
      </w:tabs>
      <w:spacing/>
      <w:ind/>
      <w:jc w:val="center"/>
    </w:pPr>
    <w:rPr>
      <w:sz w:val="18"/>
      <w:szCs w:val="18"/>
    </w:rPr>
  </w:style>
  <w:style w:type="table" w:styleId="695">
    <w:name w:val="Table Grid"/>
    <w:basedOn w:val="688"/>
    <w:uiPriority w:val="59"/>
    <w:pPr>
      <w:pBdr/>
      <w:spacing/>
      <w:ind/>
    </w:pPr>
    <w:rPr>
      <w:sz w:val="24"/>
      <w:szCs w:val="24"/>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696" w:customStyle="1">
    <w:name w:val="标题 #1_"/>
    <w:basedOn w:val="687"/>
    <w:link w:val="697"/>
    <w:uiPriority w:val="99"/>
    <w:pPr>
      <w:pBdr/>
      <w:spacing/>
      <w:ind/>
    </w:pPr>
    <w:rPr>
      <w:rFonts w:ascii="MingLiU" w:eastAsia="MingLiU" w:cs="MingLiU"/>
      <w:color w:val="f4343d"/>
      <w:sz w:val="72"/>
      <w:szCs w:val="72"/>
      <w:u w:val="none"/>
      <w:lang w:val="zh-CN" w:eastAsia="zh-CN"/>
    </w:rPr>
  </w:style>
  <w:style w:type="paragraph" w:styleId="697" w:customStyle="1">
    <w:name w:val="标题 #1"/>
    <w:basedOn w:val="686"/>
    <w:link w:val="696"/>
    <w:uiPriority w:val="99"/>
    <w:pPr>
      <w:pBdr/>
      <w:shd w:val="clear" w:color="auto" w:fill="ffffff"/>
      <w:spacing w:after="780"/>
      <w:ind/>
      <w:jc w:val="center"/>
      <w:outlineLvl w:val="0"/>
    </w:pPr>
    <w:rPr>
      <w:rFonts w:ascii="MingLiU" w:eastAsia="MingLiU" w:cs="MingLiU"/>
      <w:color w:val="f4343d"/>
      <w:sz w:val="72"/>
      <w:szCs w:val="72"/>
      <w:lang w:val="zh-CN" w:eastAsia="zh-CN"/>
    </w:rPr>
  </w:style>
  <w:style w:type="character" w:styleId="698" w:customStyle="1">
    <w:name w:val="页眉或页脚 (2)_"/>
    <w:basedOn w:val="687"/>
    <w:link w:val="699"/>
    <w:uiPriority w:val="99"/>
    <w:pPr>
      <w:pBdr/>
      <w:spacing/>
      <w:ind/>
    </w:pPr>
    <w:rPr>
      <w:rFonts w:ascii="Times New Roman" w:hAnsi="Times New Roman" w:cs="Times New Roman"/>
      <w:sz w:val="20"/>
      <w:szCs w:val="20"/>
      <w:u w:val="none"/>
      <w:lang w:val="zh-CN" w:eastAsia="zh-CN"/>
    </w:rPr>
  </w:style>
  <w:style w:type="paragraph" w:styleId="699" w:customStyle="1">
    <w:name w:val="页眉或页脚 (2)"/>
    <w:basedOn w:val="686"/>
    <w:link w:val="698"/>
    <w:uiPriority w:val="99"/>
    <w:pPr>
      <w:pBdr/>
      <w:spacing/>
      <w:ind/>
    </w:pPr>
    <w:rPr>
      <w:rFonts w:ascii="Times New Roman" w:hAnsi="Times New Roman" w:cs="Times New Roman"/>
      <w:color w:val="auto"/>
      <w:sz w:val="20"/>
      <w:szCs w:val="20"/>
      <w:lang w:val="zh-CN" w:eastAsia="zh-CN"/>
    </w:rPr>
  </w:style>
  <w:style w:type="character" w:styleId="700" w:customStyle="1">
    <w:name w:val="正文文本 (2)_"/>
    <w:basedOn w:val="687"/>
    <w:link w:val="701"/>
    <w:uiPriority w:val="99"/>
    <w:pPr>
      <w:pBdr/>
      <w:spacing/>
      <w:ind/>
    </w:pPr>
    <w:rPr>
      <w:rFonts w:ascii="Times New Roman" w:hAnsi="Times New Roman" w:cs="Times New Roman"/>
      <w:sz w:val="30"/>
      <w:szCs w:val="30"/>
      <w:u w:val="none"/>
      <w:lang w:val="zh-CN" w:eastAsia="zh-CN"/>
    </w:rPr>
  </w:style>
  <w:style w:type="paragraph" w:styleId="701" w:customStyle="1">
    <w:name w:val="正文文本 (2)"/>
    <w:basedOn w:val="686"/>
    <w:link w:val="700"/>
    <w:uiPriority w:val="99"/>
    <w:pPr>
      <w:pBdr/>
      <w:shd w:val="clear" w:color="auto" w:fill="ffffff"/>
      <w:spacing w:after="920"/>
      <w:ind/>
      <w:jc w:val="right"/>
    </w:pPr>
    <w:rPr>
      <w:rFonts w:ascii="Times New Roman" w:hAnsi="Times New Roman" w:cs="Times New Roman"/>
      <w:color w:val="auto"/>
      <w:sz w:val="30"/>
      <w:szCs w:val="30"/>
      <w:lang w:val="zh-CN" w:eastAsia="zh-CN"/>
    </w:rPr>
  </w:style>
  <w:style w:type="character" w:styleId="702" w:customStyle="1">
    <w:name w:val="标题 #2_"/>
    <w:basedOn w:val="687"/>
    <w:link w:val="703"/>
    <w:uiPriority w:val="99"/>
    <w:pPr>
      <w:pBdr/>
      <w:spacing/>
      <w:ind/>
    </w:pPr>
    <w:rPr>
      <w:rFonts w:ascii="MingLiU" w:eastAsia="MingLiU" w:cs="MingLiU"/>
      <w:sz w:val="38"/>
      <w:szCs w:val="38"/>
      <w:u w:val="none"/>
      <w:lang w:val="zh-CN" w:eastAsia="zh-CN"/>
    </w:rPr>
  </w:style>
  <w:style w:type="paragraph" w:styleId="703" w:customStyle="1">
    <w:name w:val="标题 #2"/>
    <w:basedOn w:val="686"/>
    <w:link w:val="702"/>
    <w:uiPriority w:val="99"/>
    <w:pPr>
      <w:pBdr/>
      <w:shd w:val="clear" w:color="auto" w:fill="ffffff"/>
      <w:spacing w:after="480" w:line="562" w:lineRule="exact"/>
      <w:ind/>
      <w:jc w:val="center"/>
      <w:outlineLvl w:val="1"/>
    </w:pPr>
    <w:rPr>
      <w:rFonts w:ascii="MingLiU" w:eastAsia="MingLiU" w:cs="MingLiU"/>
      <w:color w:val="auto"/>
      <w:sz w:val="38"/>
      <w:szCs w:val="38"/>
      <w:lang w:val="zh-CN" w:eastAsia="zh-CN"/>
    </w:rPr>
  </w:style>
  <w:style w:type="paragraph" w:styleId="704" w:customStyle="1">
    <w:name w:val="图片标题"/>
    <w:basedOn w:val="686"/>
    <w:link w:val="705"/>
    <w:uiPriority w:val="99"/>
    <w:pPr>
      <w:pBdr/>
      <w:shd w:val="clear" w:color="auto" w:fill="ffffff"/>
      <w:spacing w:after="110"/>
      <w:ind w:firstLine="90"/>
    </w:pPr>
    <w:rPr>
      <w:rFonts w:ascii="Times New Roman" w:hAnsi="Times New Roman" w:cs="Times New Roman"/>
      <w:color w:val="auto"/>
      <w:sz w:val="30"/>
      <w:szCs w:val="30"/>
      <w:lang w:val="zh-CN" w:eastAsia="zh-CN"/>
    </w:rPr>
  </w:style>
  <w:style w:type="character" w:styleId="705" w:customStyle="1">
    <w:name w:val="图片标题_"/>
    <w:basedOn w:val="687"/>
    <w:link w:val="704"/>
    <w:uiPriority w:val="99"/>
    <w:pPr>
      <w:pBdr/>
      <w:spacing/>
      <w:ind/>
    </w:pPr>
    <w:rPr>
      <w:rFonts w:ascii="Times New Roman" w:hAnsi="Times New Roman" w:cs="Times New Roman"/>
      <w:sz w:val="30"/>
      <w:szCs w:val="30"/>
      <w:u w:val="none"/>
      <w:lang w:val="zh-CN" w:eastAsia="zh-CN"/>
    </w:rPr>
  </w:style>
  <w:style w:type="character" w:styleId="706" w:customStyle="1">
    <w:name w:val="其他_"/>
    <w:basedOn w:val="687"/>
    <w:link w:val="707"/>
    <w:uiPriority w:val="99"/>
    <w:pPr>
      <w:pBdr/>
      <w:spacing/>
      <w:ind/>
    </w:pPr>
    <w:rPr>
      <w:rFonts w:ascii="MingLiU" w:eastAsia="MingLiU" w:cs="MingLiU"/>
      <w:sz w:val="30"/>
      <w:szCs w:val="30"/>
      <w:u w:val="none"/>
      <w:lang w:val="zh-CN" w:eastAsia="zh-CN"/>
    </w:rPr>
  </w:style>
  <w:style w:type="paragraph" w:styleId="707" w:customStyle="1">
    <w:name w:val="其他"/>
    <w:basedOn w:val="686"/>
    <w:link w:val="706"/>
    <w:uiPriority w:val="99"/>
    <w:pPr>
      <w:pBdr/>
      <w:shd w:val="clear" w:color="auto" w:fill="ffffff"/>
      <w:spacing w:line="389" w:lineRule="auto"/>
      <w:ind w:firstLine="400"/>
    </w:pPr>
    <w:rPr>
      <w:rFonts w:ascii="MingLiU" w:eastAsia="MingLiU" w:cs="MingLiU"/>
      <w:color w:val="auto"/>
      <w:sz w:val="30"/>
      <w:szCs w:val="30"/>
      <w:lang w:val="zh-CN" w:eastAsia="zh-CN"/>
    </w:rPr>
  </w:style>
  <w:style w:type="character" w:styleId="708" w:customStyle="1">
    <w:name w:val="正文文本 Char"/>
    <w:basedOn w:val="687"/>
    <w:link w:val="691"/>
    <w:uiPriority w:val="99"/>
    <w:semiHidden/>
    <w:pPr>
      <w:pBdr/>
      <w:spacing/>
      <w:ind/>
    </w:pPr>
    <w:rPr>
      <w:rFonts w:cs="Microsoft JhengHei Light"/>
      <w:color w:val="000000"/>
      <w:lang w:eastAsia="en-US"/>
    </w:rPr>
  </w:style>
  <w:style w:type="character" w:styleId="709" w:customStyle="1">
    <w:name w:val="页眉 Char"/>
    <w:basedOn w:val="687"/>
    <w:link w:val="694"/>
    <w:uiPriority w:val="99"/>
    <w:semiHidden/>
    <w:pPr>
      <w:pBdr/>
      <w:spacing/>
      <w:ind/>
    </w:pPr>
    <w:rPr>
      <w:rFonts w:cs="Microsoft JhengHei Light"/>
      <w:color w:val="000000"/>
      <w:sz w:val="18"/>
      <w:szCs w:val="18"/>
      <w:lang w:eastAsia="en-US"/>
    </w:rPr>
  </w:style>
  <w:style w:type="character" w:styleId="710" w:customStyle="1">
    <w:name w:val="页脚 Char"/>
    <w:basedOn w:val="687"/>
    <w:link w:val="693"/>
    <w:uiPriority w:val="99"/>
    <w:semiHidden/>
    <w:pPr>
      <w:pBdr/>
      <w:spacing/>
      <w:ind/>
    </w:pPr>
    <w:rPr>
      <w:rFonts w:cs="Microsoft JhengHei Light"/>
      <w:color w:val="000000"/>
      <w:sz w:val="18"/>
      <w:szCs w:val="18"/>
      <w:lang w:eastAsia="en-US"/>
    </w:rPr>
  </w:style>
  <w:style w:type="character" w:styleId="711" w:customStyle="1">
    <w:name w:val="批注框文本 Char"/>
    <w:basedOn w:val="687"/>
    <w:link w:val="692"/>
    <w:uiPriority w:val="99"/>
    <w:semiHidden/>
    <w:pPr>
      <w:pBdr/>
      <w:spacing/>
      <w:ind/>
    </w:pPr>
    <w:rPr>
      <w:rFonts w:cs="Microsoft JhengHei Light"/>
      <w:color w:val="000000"/>
      <w:sz w:val="18"/>
      <w:szCs w:val="18"/>
      <w:lang w:eastAsia="en-US"/>
    </w:rPr>
  </w:style>
  <w:style w:type="numbering" w:styleId="1484"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customXml" Target="../customXml/item1.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Application>ONLYOFFICE/7.5.1.23</Application>
  <DocSecurity>0</DocSecurity>
  <LinksUpToDate>false</LinksUpToDate>
  <ScaleCrop>false</ScaleCrop>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匿名</cp:lastModifiedBy>
  <cp:revision>5</cp:revision>
  <dcterms:created xsi:type="dcterms:W3CDTF">2023-03-09T05:52:00Z</dcterms:created>
  <dcterms:modified xsi:type="dcterms:W3CDTF">2024-06-13T02:30:02Z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19685257BF80421BBE52D4E8CB667354</vt:lpwstr>
  </property>
</Properties>
</file>