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600" w:lineRule="exact"/>
        <w:jc w:val="center"/>
        <w:textAlignment w:val="auto"/>
        <w:rPr>
          <w:rFonts w:ascii="方正小标宋简体" w:eastAsia="方正小标宋简体"/>
          <w:b/>
          <w:bCs/>
          <w:sz w:val="44"/>
          <w:szCs w:val="44"/>
        </w:rPr>
      </w:pPr>
      <w:bookmarkStart w:id="0" w:name="_GoBack"/>
      <w:r>
        <w:rPr>
          <w:rFonts w:hint="eastAsia" w:ascii="方正小标宋简体" w:eastAsia="方正小标宋简体"/>
          <w:b/>
          <w:bCs/>
          <w:sz w:val="44"/>
          <w:szCs w:val="44"/>
        </w:rPr>
        <w:t>馆陶县民政局</w:t>
      </w:r>
    </w:p>
    <w:p>
      <w:pPr>
        <w:keepNext w:val="0"/>
        <w:keepLines w:val="0"/>
        <w:pageBreakBefore w:val="0"/>
        <w:widowControl w:val="0"/>
        <w:kinsoku/>
        <w:wordWrap/>
        <w:overflowPunct/>
        <w:topLinePunct w:val="0"/>
        <w:autoSpaceDE/>
        <w:autoSpaceDN/>
        <w:bidi w:val="0"/>
        <w:spacing w:line="600" w:lineRule="exact"/>
        <w:jc w:val="center"/>
        <w:textAlignment w:val="auto"/>
        <w:rPr>
          <w:rFonts w:ascii="方正小标宋简体" w:eastAsia="方正小标宋简体"/>
          <w:b/>
          <w:bCs/>
          <w:sz w:val="44"/>
          <w:szCs w:val="44"/>
        </w:rPr>
      </w:pPr>
      <w:r>
        <w:rPr>
          <w:rFonts w:hint="eastAsia" w:ascii="方正小标宋简体" w:eastAsia="方正小标宋简体"/>
          <w:b/>
          <w:bCs/>
          <w:sz w:val="44"/>
          <w:szCs w:val="44"/>
        </w:rPr>
        <w:t>关于做好养老机构安全生产风险隐患大排查大整治百日行动的通知</w:t>
      </w:r>
    </w:p>
    <w:bookmarkEnd w:id="0"/>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ascii="Times New Roman" w:hAnsi="Times New Roman"/>
          <w:sz w:val="44"/>
          <w:szCs w:val="44"/>
        </w:rPr>
      </w:pPr>
      <w:r>
        <w:rPr>
          <w:rFonts w:ascii="Times New Roman" w:hAnsi="Times New Roman"/>
          <w:spacing w:val="0"/>
          <w:w w:val="50"/>
          <w:kern w:val="0"/>
          <w:sz w:val="44"/>
          <w:szCs w:val="44"/>
          <w:fitText w:val="110" w:id="-1859998714"/>
        </w:rPr>
        <w:t xml:space="preserve"> </w:t>
      </w:r>
    </w:p>
    <w:p>
      <w:pPr>
        <w:keepNext w:val="0"/>
        <w:keepLines w:val="0"/>
        <w:pageBreakBefore w:val="0"/>
        <w:widowControl w:val="0"/>
        <w:kinsoku/>
        <w:wordWrap/>
        <w:overflowPunct/>
        <w:topLinePunct w:val="0"/>
        <w:autoSpaceDE/>
        <w:autoSpaceDN/>
        <w:bidi w:val="0"/>
        <w:spacing w:line="600" w:lineRule="exact"/>
        <w:textAlignment w:val="auto"/>
        <w:rPr>
          <w:rFonts w:ascii="仿宋_GB2312" w:hAnsi="仿宋_GB2312" w:eastAsia="仿宋_GB2312" w:cs="仿宋_GB2312"/>
          <w:sz w:val="32"/>
          <w:szCs w:val="40"/>
        </w:rPr>
      </w:pPr>
      <w:r>
        <w:rPr>
          <w:rFonts w:hint="eastAsia" w:ascii="仿宋_GB2312" w:hAnsi="仿宋_GB2312" w:eastAsia="仿宋_GB2312" w:cs="仿宋_GB2312"/>
          <w:sz w:val="32"/>
          <w:szCs w:val="40"/>
        </w:rPr>
        <w:t>各养老机构：</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40"/>
        </w:rPr>
      </w:pPr>
      <w:r>
        <w:rPr>
          <w:rFonts w:hint="eastAsia" w:ascii="仿宋_GB2312" w:hAnsi="仿宋_GB2312" w:eastAsia="仿宋_GB2312" w:cs="仿宋_GB2312"/>
          <w:sz w:val="32"/>
          <w:szCs w:val="40"/>
        </w:rPr>
        <w:t>根据《邯郸市民政局做好养老机构安全生产风险隐患大排查大整治百日行动的通知》要求，为深刻吸取安全生产事故教训，严防各类安全事故发生，切实解决当前影响和制约养老机构安全生产存在的问题和隐患，保证养老机构运营安全稳定，经局党组研究决定，从即日起，在全县养老机构开展安全生产风险隐患大排查大整治百日行动，现将有关内容通知如下：</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黑体" w:hAnsi="黑体" w:eastAsia="黑体" w:cs="黑体"/>
          <w:sz w:val="32"/>
          <w:szCs w:val="40"/>
        </w:rPr>
      </w:pPr>
      <w:r>
        <w:rPr>
          <w:rFonts w:hint="eastAsia" w:ascii="黑体" w:hAnsi="黑体" w:eastAsia="黑体" w:cs="黑体"/>
          <w:sz w:val="32"/>
          <w:szCs w:val="40"/>
        </w:rPr>
        <w:t>一、大排查大整治范围</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40"/>
        </w:rPr>
      </w:pPr>
      <w:r>
        <w:rPr>
          <w:rFonts w:hint="eastAsia" w:ascii="仿宋_GB2312" w:hAnsi="仿宋_GB2312" w:eastAsia="仿宋_GB2312" w:cs="仿宋_GB2312"/>
          <w:sz w:val="32"/>
          <w:szCs w:val="40"/>
        </w:rPr>
        <w:t>全县13家养老机构</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黑体" w:hAnsi="黑体" w:eastAsia="黑体" w:cs="黑体"/>
          <w:sz w:val="32"/>
          <w:szCs w:val="40"/>
        </w:rPr>
      </w:pPr>
      <w:r>
        <w:rPr>
          <w:rFonts w:hint="eastAsia" w:ascii="黑体" w:hAnsi="黑体" w:eastAsia="黑体" w:cs="黑体"/>
          <w:sz w:val="32"/>
          <w:szCs w:val="40"/>
        </w:rPr>
        <w:t>二、时间安排</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40"/>
        </w:rPr>
      </w:pPr>
      <w:r>
        <w:rPr>
          <w:rFonts w:hint="eastAsia" w:ascii="仿宋_GB2312" w:hAnsi="仿宋_GB2312" w:eastAsia="仿宋_GB2312" w:cs="仿宋_GB2312"/>
          <w:sz w:val="32"/>
          <w:szCs w:val="40"/>
        </w:rPr>
        <w:t>即日起至7月31日</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黑体" w:hAnsi="黑体" w:eastAsia="黑体" w:cs="黑体"/>
          <w:sz w:val="32"/>
          <w:szCs w:val="40"/>
        </w:rPr>
      </w:pPr>
      <w:r>
        <w:rPr>
          <w:rFonts w:hint="eastAsia" w:ascii="黑体" w:hAnsi="黑体" w:eastAsia="黑体" w:cs="黑体"/>
          <w:sz w:val="32"/>
          <w:szCs w:val="40"/>
        </w:rPr>
        <w:t>三、大排查大整治内容</w:t>
      </w: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ascii="仿宋_GB2312" w:hAnsi="仿宋_GB2312" w:eastAsia="仿宋_GB2312" w:cs="仿宋_GB2312"/>
          <w:sz w:val="32"/>
          <w:szCs w:val="40"/>
        </w:rPr>
      </w:pPr>
      <w:r>
        <w:rPr>
          <w:rFonts w:hint="eastAsia" w:ascii="楷体" w:hAnsi="楷体" w:eastAsia="楷体" w:cs="楷体"/>
          <w:b/>
          <w:bCs/>
          <w:sz w:val="32"/>
          <w:szCs w:val="40"/>
        </w:rPr>
        <w:t>(一)疫情防控方面。</w:t>
      </w:r>
      <w:r>
        <w:rPr>
          <w:rFonts w:hint="eastAsia" w:ascii="仿宋_GB2312" w:hAnsi="仿宋_GB2312" w:eastAsia="仿宋_GB2312" w:cs="仿宋_GB2312"/>
          <w:sz w:val="32"/>
          <w:szCs w:val="40"/>
        </w:rPr>
        <w:t>对照《养老机构新冠肺炎疫情常态化防控指南》。重点排查：1、各级责任落实情况；2、人员进出管理情况；3、防护措施落实情况；4、防疫物资储备情况；5、预案修订和应急处置落实情况。</w:t>
      </w: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ascii="仿宋_GB2312" w:hAnsi="仿宋_GB2312" w:eastAsia="仿宋_GB2312" w:cs="仿宋_GB2312"/>
          <w:sz w:val="32"/>
          <w:szCs w:val="40"/>
        </w:rPr>
      </w:pPr>
      <w:r>
        <w:rPr>
          <w:rFonts w:hint="eastAsia" w:ascii="楷体" w:hAnsi="楷体" w:eastAsia="楷体" w:cs="楷体"/>
          <w:b/>
          <w:bCs/>
          <w:sz w:val="32"/>
          <w:szCs w:val="40"/>
        </w:rPr>
        <w:t>（二)消防安全方面。</w:t>
      </w:r>
      <w:r>
        <w:rPr>
          <w:rFonts w:hint="eastAsia" w:ascii="仿宋_GB2312" w:hAnsi="仿宋_GB2312" w:eastAsia="仿宋_GB2312" w:cs="仿宋_GB2312"/>
          <w:sz w:val="32"/>
          <w:szCs w:val="40"/>
        </w:rPr>
        <w:t>重点检查：1、重点岗位人员责任落实情况；2、日常消防管理机制情况；3、使用易燃可燃材料装修装饰情况；4、防火分隔情况；5、疏散通道情况；6、违规存放易燃易爆危险品情况；7、消防设施损坏停用情况；8、电气线路、设备运转情况；9、电动自行车违规停放充电情况；10、宣传教育培训、应急演练情况。</w:t>
      </w: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ascii="仿宋_GB2312" w:hAnsi="仿宋_GB2312" w:eastAsia="仿宋_GB2312" w:cs="仿宋_GB2312"/>
          <w:sz w:val="32"/>
          <w:szCs w:val="40"/>
        </w:rPr>
      </w:pPr>
      <w:r>
        <w:rPr>
          <w:rFonts w:hint="eastAsia" w:ascii="楷体" w:hAnsi="楷体" w:eastAsia="楷体" w:cs="楷体"/>
          <w:b/>
          <w:bCs/>
          <w:sz w:val="32"/>
          <w:szCs w:val="40"/>
        </w:rPr>
        <w:t>（三)食品安全方面。</w:t>
      </w:r>
      <w:r>
        <w:rPr>
          <w:rFonts w:hint="eastAsia" w:ascii="仿宋_GB2312" w:hAnsi="仿宋_GB2312" w:eastAsia="仿宋_GB2312" w:cs="仿宋_GB2312"/>
          <w:sz w:val="32"/>
          <w:szCs w:val="40"/>
        </w:rPr>
        <w:t>重点检查：1、养老机构落实食品安全操作规范和标准；2、食品安全预防措施；3、养老机构的食堂应取得食品经营许可情况；4、原料控制、餐具饮具淸洗消毒、食品留样等制度；5、食品安全自查情况；6、养老机构从外部供餐单位订餐的，是否取得食品生产经营许可的供餐单位订购，并按照要求对订购的食品进行查验。</w:t>
      </w: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ascii="仿宋_GB2312" w:hAnsi="仿宋_GB2312" w:eastAsia="仿宋_GB2312" w:cs="仿宋_GB2312"/>
          <w:sz w:val="32"/>
          <w:szCs w:val="40"/>
        </w:rPr>
      </w:pPr>
      <w:r>
        <w:rPr>
          <w:rFonts w:hint="eastAsia" w:ascii="楷体" w:hAnsi="楷体" w:eastAsia="楷体" w:cs="楷体"/>
          <w:b/>
          <w:bCs/>
          <w:sz w:val="32"/>
          <w:szCs w:val="40"/>
        </w:rPr>
        <w:t>(四)照护服务方面。</w:t>
      </w:r>
      <w:r>
        <w:rPr>
          <w:rFonts w:hint="eastAsia" w:ascii="仿宋_GB2312" w:hAnsi="仿宋_GB2312" w:eastAsia="仿宋_GB2312" w:cs="仿宋_GB2312"/>
          <w:sz w:val="32"/>
          <w:szCs w:val="40"/>
        </w:rPr>
        <w:t>重点排查：1、是否存在管理不到位、维护不及时，环境卫生脏乱差、蚊虫孳生、设备破旧等问题；2、是否存在护理不到位，存在压疮化脓等问题；3、是否存在防护措施不到位，导致发生跌倒、噎食、坠床等问题；4、是否存在生病送诊治疗不及时，贻误病情等问题；5、是否存在随意使用约束器具，对老年人身体、心理造成创伤等问题；6、是否存在呵斥辱骂、殴打、体罚等欺老虐老问题；7、是否存在日常巡查和护理不到位，发生跌伤、走失等事故。</w:t>
      </w: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仿宋_GB2312" w:hAnsi="Calibri" w:eastAsia="仿宋_GB2312" w:cs="Times New Roman"/>
          <w:kern w:val="2"/>
          <w:sz w:val="32"/>
          <w:szCs w:val="32"/>
          <w:lang w:val="en-US" w:eastAsia="zh-CN" w:bidi="ar-SA"/>
        </w:rPr>
      </w:pPr>
      <w:r>
        <w:rPr>
          <w:rFonts w:hint="eastAsia" w:ascii="楷体" w:hAnsi="楷体" w:eastAsia="楷体" w:cs="楷体"/>
          <w:b/>
          <w:bCs/>
          <w:sz w:val="32"/>
          <w:szCs w:val="40"/>
        </w:rPr>
        <w:t>(五)应急值守方面。</w:t>
      </w:r>
      <w:r>
        <w:rPr>
          <w:rFonts w:hint="eastAsia" w:ascii="仿宋_GB2312" w:hAnsi="仿宋_GB2312" w:eastAsia="仿宋_GB2312" w:cs="仿宋_GB2312"/>
          <w:sz w:val="32"/>
          <w:szCs w:val="40"/>
        </w:rPr>
        <w:t>重</w:t>
      </w:r>
      <w:r>
        <w:rPr>
          <w:rFonts w:hint="eastAsia" w:ascii="仿宋_GB2312" w:hAnsi="Calibri" w:eastAsia="仿宋_GB2312" w:cs="Times New Roman"/>
          <w:kern w:val="2"/>
          <w:sz w:val="32"/>
          <w:szCs w:val="32"/>
          <w:lang w:val="en-US" w:eastAsia="zh-CN" w:bidi="ar-SA"/>
        </w:rPr>
        <w:t>点排查：1、养老机构落实值班值勤，实行24小时值班；2、落实夜间巡查制度，一旦发生意外，确保能在第一时间有效处理。</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黑体" w:hAnsi="黑体" w:eastAsia="黑体" w:cs="黑体"/>
          <w:sz w:val="32"/>
          <w:szCs w:val="40"/>
        </w:rPr>
      </w:pPr>
      <w:r>
        <w:rPr>
          <w:rFonts w:hint="eastAsia" w:ascii="黑体" w:hAnsi="黑体" w:eastAsia="黑体" w:cs="黑体"/>
          <w:sz w:val="32"/>
          <w:szCs w:val="40"/>
        </w:rPr>
        <w:t>四、有关要求</w:t>
      </w:r>
    </w:p>
    <w:p>
      <w:pPr>
        <w:pStyle w:val="9"/>
        <w:keepNext w:val="0"/>
        <w:keepLines w:val="0"/>
        <w:pageBreakBefore w:val="0"/>
        <w:widowControl w:val="0"/>
        <w:kinsoku/>
        <w:wordWrap/>
        <w:overflowPunct/>
        <w:topLinePunct w:val="0"/>
        <w:autoSpaceDE/>
        <w:autoSpaceDN/>
        <w:bidi w:val="0"/>
        <w:spacing w:line="600" w:lineRule="exact"/>
        <w:ind w:firstLine="643"/>
        <w:textAlignment w:val="auto"/>
        <w:rPr>
          <w:rFonts w:ascii="仿宋_GB2312" w:eastAsia="仿宋_GB2312"/>
          <w:sz w:val="32"/>
          <w:szCs w:val="32"/>
        </w:rPr>
      </w:pPr>
      <w:r>
        <w:rPr>
          <w:rFonts w:hint="eastAsia" w:ascii="楷体" w:hAnsi="楷体" w:eastAsia="楷体" w:cs="楷体"/>
          <w:b/>
          <w:bCs/>
          <w:sz w:val="32"/>
          <w:szCs w:val="40"/>
        </w:rPr>
        <w:t>1、高度重视，落实责任。</w:t>
      </w:r>
      <w:r>
        <w:rPr>
          <w:rFonts w:hint="eastAsia" w:ascii="仿宋_GB2312" w:eastAsia="仿宋_GB2312"/>
          <w:sz w:val="32"/>
          <w:szCs w:val="32"/>
        </w:rPr>
        <w:t>各养老机构要充分认清安全生产工作的重要性，以高度的责任感落实好安全防范措施，始终紧绷安全生产这根弦，切实增强安全生产工作的责任感。安排专人负责，认真组织开展排查，及时研究解决安全生产督导检查中发现的问题。做到领导到位、工作到位、责任到位、投入到位、落实到位。自即日起，每周上报《养老机构安全生产风险隐患大排查大整治百日行动检查表》。</w:t>
      </w:r>
    </w:p>
    <w:p>
      <w:pPr>
        <w:pStyle w:val="9"/>
        <w:keepNext w:val="0"/>
        <w:keepLines w:val="0"/>
        <w:pageBreakBefore w:val="0"/>
        <w:widowControl w:val="0"/>
        <w:kinsoku/>
        <w:wordWrap/>
        <w:overflowPunct/>
        <w:topLinePunct w:val="0"/>
        <w:autoSpaceDE/>
        <w:autoSpaceDN/>
        <w:bidi w:val="0"/>
        <w:spacing w:line="600" w:lineRule="exact"/>
        <w:ind w:firstLine="643"/>
        <w:textAlignment w:val="auto"/>
        <w:rPr>
          <w:rFonts w:hint="eastAsia" w:ascii="仿宋_GB2312" w:eastAsia="仿宋_GB2312"/>
          <w:sz w:val="32"/>
          <w:szCs w:val="32"/>
        </w:rPr>
      </w:pPr>
      <w:r>
        <w:rPr>
          <w:rFonts w:hint="eastAsia" w:ascii="楷体" w:hAnsi="楷体" w:eastAsia="楷体" w:cs="楷体"/>
          <w:b/>
          <w:bCs/>
          <w:sz w:val="32"/>
          <w:szCs w:val="40"/>
        </w:rPr>
        <w:t>2、突出重点，消除隐患。</w:t>
      </w:r>
      <w:r>
        <w:rPr>
          <w:rFonts w:hint="eastAsia" w:ascii="仿宋_GB2312" w:eastAsia="仿宋_GB2312"/>
          <w:sz w:val="32"/>
          <w:szCs w:val="32"/>
        </w:rPr>
        <w:t>凡在安全检查中发现制度不健全、问题突出和存有安全隐患的养老机构，要加大安全生产集中整治工作力度，加强薄弱环节、重点部位检查，发现隐患后及时处理，确保将隐患消灭在萌芽阶段。</w:t>
      </w:r>
    </w:p>
    <w:p>
      <w:pPr>
        <w:pStyle w:val="9"/>
        <w:keepNext w:val="0"/>
        <w:keepLines w:val="0"/>
        <w:pageBreakBefore w:val="0"/>
        <w:widowControl w:val="0"/>
        <w:kinsoku/>
        <w:wordWrap/>
        <w:overflowPunct/>
        <w:topLinePunct w:val="0"/>
        <w:autoSpaceDE/>
        <w:autoSpaceDN/>
        <w:bidi w:val="0"/>
        <w:spacing w:line="600" w:lineRule="exact"/>
        <w:ind w:firstLine="643"/>
        <w:textAlignment w:val="auto"/>
        <w:rPr>
          <w:rFonts w:hint="eastAsia" w:ascii="仿宋_GB2312" w:eastAsia="仿宋_GB2312"/>
          <w:sz w:val="32"/>
          <w:szCs w:val="32"/>
        </w:rPr>
      </w:pPr>
      <w:r>
        <w:rPr>
          <w:rFonts w:hint="eastAsia" w:ascii="楷体" w:hAnsi="楷体" w:eastAsia="楷体" w:cs="楷体"/>
          <w:b/>
          <w:bCs/>
          <w:sz w:val="32"/>
          <w:szCs w:val="40"/>
        </w:rPr>
        <w:t>3、强化监督，巩固成果。</w:t>
      </w:r>
      <w:r>
        <w:rPr>
          <w:rFonts w:hint="eastAsia" w:ascii="仿宋_GB2312" w:eastAsia="仿宋_GB2312"/>
          <w:sz w:val="32"/>
          <w:szCs w:val="32"/>
        </w:rPr>
        <w:t>要加强督促检查，严格执行对养老机构安全生产督导检查行动，确保排查整治工作落到实处。对检查重点单位隐患整改落实情况进行“回头看”，看事故隐患是否整治到位，巩固整治成效。</w:t>
      </w:r>
    </w:p>
    <w:p>
      <w:pPr>
        <w:keepNext w:val="0"/>
        <w:keepLines w:val="0"/>
        <w:pageBreakBefore w:val="0"/>
        <w:widowControl w:val="0"/>
        <w:kinsoku/>
        <w:wordWrap/>
        <w:overflowPunct/>
        <w:topLinePunct w:val="0"/>
        <w:autoSpaceDE/>
        <w:autoSpaceDN/>
        <w:bidi w:val="0"/>
        <w:spacing w:line="600" w:lineRule="exact"/>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 xml:space="preserve">   </w:t>
      </w:r>
    </w:p>
    <w:p>
      <w:pPr>
        <w:keepNext w:val="0"/>
        <w:keepLines w:val="0"/>
        <w:pageBreakBefore w:val="0"/>
        <w:widowControl w:val="0"/>
        <w:kinsoku/>
        <w:wordWrap/>
        <w:overflowPunct/>
        <w:topLinePunct w:val="0"/>
        <w:autoSpaceDE/>
        <w:autoSpaceDN/>
        <w:bidi w:val="0"/>
        <w:spacing w:line="600" w:lineRule="exact"/>
        <w:ind w:firstLine="5920" w:firstLineChars="1850"/>
        <w:textAlignment w:val="auto"/>
        <w:rPr>
          <w:rFonts w:ascii="仿宋_GB2312" w:hAnsi="仿宋_GB2312" w:eastAsia="仿宋_GB2312" w:cs="仿宋_GB2312"/>
          <w:sz w:val="32"/>
          <w:szCs w:val="40"/>
        </w:rPr>
      </w:pPr>
      <w:r>
        <w:rPr>
          <w:rFonts w:hint="eastAsia" w:ascii="仿宋_GB2312" w:hAnsi="仿宋_GB2312" w:eastAsia="仿宋_GB2312" w:cs="仿宋_GB2312"/>
          <w:sz w:val="32"/>
          <w:szCs w:val="40"/>
        </w:rPr>
        <w:t>2021年5月24日</w:t>
      </w:r>
    </w:p>
    <w:p>
      <w:pPr>
        <w:keepNext w:val="0"/>
        <w:keepLines w:val="0"/>
        <w:pageBreakBefore w:val="0"/>
        <w:widowControl w:val="0"/>
        <w:kinsoku/>
        <w:wordWrap/>
        <w:overflowPunct/>
        <w:topLinePunct w:val="0"/>
        <w:autoSpaceDE/>
        <w:autoSpaceDN/>
        <w:bidi w:val="0"/>
        <w:spacing w:line="600" w:lineRule="exact"/>
        <w:textAlignment w:val="auto"/>
        <w:rPr>
          <w:rFonts w:hint="eastAsia" w:ascii="仿宋_GB2312" w:hAnsi="仿宋_GB2312" w:eastAsia="仿宋_GB2312" w:cs="仿宋_GB2312"/>
          <w:sz w:val="32"/>
          <w:szCs w:val="40"/>
        </w:rPr>
      </w:pPr>
    </w:p>
    <w:p>
      <w:pPr>
        <w:keepNext w:val="0"/>
        <w:keepLines w:val="0"/>
        <w:pageBreakBefore w:val="0"/>
        <w:widowControl w:val="0"/>
        <w:kinsoku/>
        <w:wordWrap/>
        <w:overflowPunct/>
        <w:topLinePunct w:val="0"/>
        <w:autoSpaceDE/>
        <w:autoSpaceDN/>
        <w:bidi w:val="0"/>
        <w:spacing w:line="600" w:lineRule="exact"/>
        <w:textAlignment w:val="auto"/>
        <w:rPr>
          <w:rFonts w:hint="eastAsia" w:ascii="仿宋_GB2312" w:hAnsi="仿宋_GB2312" w:eastAsia="仿宋_GB2312" w:cs="仿宋_GB2312"/>
          <w:sz w:val="32"/>
          <w:szCs w:val="40"/>
        </w:rPr>
      </w:pPr>
    </w:p>
    <w:p>
      <w:pPr>
        <w:keepNext w:val="0"/>
        <w:keepLines w:val="0"/>
        <w:pageBreakBefore w:val="0"/>
        <w:widowControl w:val="0"/>
        <w:kinsoku/>
        <w:wordWrap/>
        <w:overflowPunct/>
        <w:topLinePunct w:val="0"/>
        <w:autoSpaceDE/>
        <w:autoSpaceDN/>
        <w:bidi w:val="0"/>
        <w:spacing w:line="600" w:lineRule="exact"/>
        <w:textAlignment w:val="auto"/>
        <w:rPr>
          <w:rFonts w:hint="eastAsia" w:ascii="仿宋_GB2312" w:hAnsi="仿宋_GB2312" w:eastAsia="仿宋_GB2312" w:cs="仿宋_GB2312"/>
          <w:sz w:val="32"/>
          <w:szCs w:val="40"/>
        </w:rPr>
      </w:pPr>
    </w:p>
    <w:p>
      <w:pPr>
        <w:keepNext w:val="0"/>
        <w:keepLines w:val="0"/>
        <w:pageBreakBefore w:val="0"/>
        <w:widowControl w:val="0"/>
        <w:kinsoku/>
        <w:wordWrap/>
        <w:overflowPunct/>
        <w:topLinePunct w:val="0"/>
        <w:autoSpaceDE/>
        <w:autoSpaceDN/>
        <w:bidi w:val="0"/>
        <w:spacing w:line="600" w:lineRule="exact"/>
        <w:textAlignment w:val="auto"/>
        <w:rPr>
          <w:rFonts w:hint="eastAsia" w:ascii="仿宋_GB2312" w:hAnsi="仿宋_GB2312" w:eastAsia="仿宋_GB2312" w:cs="仿宋_GB2312"/>
          <w:sz w:val="32"/>
          <w:szCs w:val="40"/>
        </w:rPr>
      </w:pPr>
    </w:p>
    <w:p>
      <w:pPr>
        <w:keepNext w:val="0"/>
        <w:keepLines w:val="0"/>
        <w:pageBreakBefore w:val="0"/>
        <w:widowControl w:val="0"/>
        <w:kinsoku/>
        <w:wordWrap/>
        <w:overflowPunct/>
        <w:topLinePunct w:val="0"/>
        <w:autoSpaceDE/>
        <w:autoSpaceDN/>
        <w:bidi w:val="0"/>
        <w:spacing w:line="600" w:lineRule="exact"/>
        <w:textAlignment w:val="auto"/>
        <w:rPr>
          <w:rFonts w:hint="eastAsia" w:ascii="仿宋_GB2312" w:hAnsi="仿宋_GB2312" w:eastAsia="仿宋_GB2312" w:cs="仿宋_GB2312"/>
          <w:sz w:val="32"/>
          <w:szCs w:val="40"/>
        </w:rPr>
      </w:pPr>
    </w:p>
    <w:p>
      <w:pPr>
        <w:keepNext w:val="0"/>
        <w:keepLines w:val="0"/>
        <w:pageBreakBefore w:val="0"/>
        <w:widowControl w:val="0"/>
        <w:kinsoku/>
        <w:wordWrap/>
        <w:overflowPunct/>
        <w:topLinePunct w:val="0"/>
        <w:autoSpaceDE/>
        <w:autoSpaceDN/>
        <w:bidi w:val="0"/>
        <w:spacing w:line="600" w:lineRule="exact"/>
        <w:textAlignment w:val="auto"/>
        <w:rPr>
          <w:rFonts w:hint="eastAsia" w:ascii="仿宋_GB2312" w:hAnsi="仿宋_GB2312" w:eastAsia="仿宋_GB2312" w:cs="仿宋_GB2312"/>
          <w:sz w:val="32"/>
          <w:szCs w:val="40"/>
        </w:rPr>
      </w:pPr>
    </w:p>
    <w:p>
      <w:pPr>
        <w:keepNext w:val="0"/>
        <w:keepLines w:val="0"/>
        <w:pageBreakBefore w:val="0"/>
        <w:widowControl w:val="0"/>
        <w:kinsoku/>
        <w:wordWrap/>
        <w:overflowPunct/>
        <w:topLinePunct w:val="0"/>
        <w:autoSpaceDE/>
        <w:autoSpaceDN/>
        <w:bidi w:val="0"/>
        <w:spacing w:line="600" w:lineRule="exact"/>
        <w:textAlignment w:val="auto"/>
        <w:rPr>
          <w:rFonts w:hint="eastAsia" w:ascii="仿宋_GB2312" w:hAnsi="仿宋_GB2312" w:eastAsia="仿宋_GB2312" w:cs="仿宋_GB2312"/>
          <w:sz w:val="32"/>
          <w:szCs w:val="40"/>
        </w:rPr>
      </w:pPr>
    </w:p>
    <w:p>
      <w:pPr>
        <w:keepNext w:val="0"/>
        <w:keepLines w:val="0"/>
        <w:pageBreakBefore w:val="0"/>
        <w:widowControl w:val="0"/>
        <w:kinsoku/>
        <w:wordWrap/>
        <w:overflowPunct/>
        <w:topLinePunct w:val="0"/>
        <w:autoSpaceDE/>
        <w:autoSpaceDN/>
        <w:bidi w:val="0"/>
        <w:spacing w:line="600" w:lineRule="exact"/>
        <w:textAlignment w:val="auto"/>
        <w:rPr>
          <w:rFonts w:hint="eastAsia" w:ascii="仿宋_GB2312" w:hAnsi="仿宋_GB2312" w:eastAsia="仿宋_GB2312" w:cs="仿宋_GB2312"/>
          <w:sz w:val="32"/>
          <w:szCs w:val="40"/>
        </w:rPr>
      </w:pPr>
    </w:p>
    <w:p>
      <w:pPr>
        <w:keepNext w:val="0"/>
        <w:keepLines w:val="0"/>
        <w:pageBreakBefore w:val="0"/>
        <w:widowControl w:val="0"/>
        <w:kinsoku/>
        <w:wordWrap/>
        <w:overflowPunct/>
        <w:topLinePunct w:val="0"/>
        <w:autoSpaceDE/>
        <w:autoSpaceDN/>
        <w:bidi w:val="0"/>
        <w:spacing w:line="600" w:lineRule="exact"/>
        <w:textAlignment w:val="auto"/>
        <w:rPr>
          <w:rFonts w:hint="eastAsia" w:ascii="仿宋_GB2312" w:hAnsi="仿宋_GB2312" w:eastAsia="仿宋_GB2312" w:cs="仿宋_GB2312"/>
          <w:sz w:val="32"/>
          <w:szCs w:val="40"/>
        </w:rPr>
      </w:pPr>
    </w:p>
    <w:p>
      <w:pPr>
        <w:keepNext w:val="0"/>
        <w:keepLines w:val="0"/>
        <w:pageBreakBefore w:val="0"/>
        <w:widowControl w:val="0"/>
        <w:kinsoku/>
        <w:wordWrap/>
        <w:overflowPunct/>
        <w:topLinePunct w:val="0"/>
        <w:autoSpaceDE/>
        <w:autoSpaceDN/>
        <w:bidi w:val="0"/>
        <w:spacing w:line="600" w:lineRule="exact"/>
        <w:textAlignment w:val="auto"/>
        <w:rPr>
          <w:rFonts w:hint="eastAsia" w:ascii="仿宋_GB2312" w:hAnsi="仿宋_GB2312" w:eastAsia="仿宋_GB2312" w:cs="仿宋_GB2312"/>
          <w:sz w:val="32"/>
          <w:szCs w:val="40"/>
        </w:rPr>
      </w:pPr>
    </w:p>
    <w:p>
      <w:pPr>
        <w:keepNext w:val="0"/>
        <w:keepLines w:val="0"/>
        <w:pageBreakBefore w:val="0"/>
        <w:widowControl w:val="0"/>
        <w:kinsoku/>
        <w:wordWrap/>
        <w:overflowPunct/>
        <w:topLinePunct w:val="0"/>
        <w:autoSpaceDE/>
        <w:autoSpaceDN/>
        <w:bidi w:val="0"/>
        <w:spacing w:line="600" w:lineRule="exact"/>
        <w:textAlignment w:val="auto"/>
        <w:rPr>
          <w:rFonts w:hint="eastAsia" w:ascii="仿宋_GB2312" w:hAnsi="仿宋_GB2312" w:eastAsia="仿宋_GB2312" w:cs="仿宋_GB2312"/>
          <w:sz w:val="32"/>
          <w:szCs w:val="40"/>
        </w:rPr>
      </w:pPr>
    </w:p>
    <w:p>
      <w:pPr>
        <w:keepNext w:val="0"/>
        <w:keepLines w:val="0"/>
        <w:pageBreakBefore w:val="0"/>
        <w:widowControl w:val="0"/>
        <w:kinsoku/>
        <w:wordWrap/>
        <w:overflowPunct/>
        <w:topLinePunct w:val="0"/>
        <w:autoSpaceDE/>
        <w:autoSpaceDN/>
        <w:bidi w:val="0"/>
        <w:spacing w:line="600" w:lineRule="exact"/>
        <w:textAlignment w:val="auto"/>
        <w:rPr>
          <w:rFonts w:hint="eastAsia" w:ascii="仿宋_GB2312" w:hAnsi="仿宋_GB2312" w:eastAsia="仿宋_GB2312" w:cs="仿宋_GB2312"/>
          <w:sz w:val="32"/>
          <w:szCs w:val="40"/>
        </w:rPr>
      </w:pPr>
    </w:p>
    <w:p>
      <w:pPr>
        <w:keepNext w:val="0"/>
        <w:keepLines w:val="0"/>
        <w:pageBreakBefore w:val="0"/>
        <w:widowControl w:val="0"/>
        <w:kinsoku/>
        <w:wordWrap/>
        <w:overflowPunct/>
        <w:topLinePunct w:val="0"/>
        <w:autoSpaceDE/>
        <w:autoSpaceDN/>
        <w:bidi w:val="0"/>
        <w:spacing w:line="600" w:lineRule="exact"/>
        <w:textAlignment w:val="auto"/>
        <w:rPr>
          <w:rFonts w:hint="eastAsia" w:ascii="仿宋_GB2312" w:hAnsi="仿宋_GB2312" w:eastAsia="仿宋_GB2312" w:cs="仿宋_GB2312"/>
          <w:sz w:val="32"/>
          <w:szCs w:val="40"/>
        </w:rPr>
      </w:pPr>
    </w:p>
    <w:p>
      <w:pPr>
        <w:keepNext w:val="0"/>
        <w:keepLines w:val="0"/>
        <w:pageBreakBefore w:val="0"/>
        <w:widowControl w:val="0"/>
        <w:kinsoku/>
        <w:wordWrap/>
        <w:overflowPunct/>
        <w:topLinePunct w:val="0"/>
        <w:autoSpaceDE/>
        <w:autoSpaceDN/>
        <w:bidi w:val="0"/>
        <w:spacing w:line="600" w:lineRule="exact"/>
        <w:textAlignment w:val="auto"/>
        <w:rPr>
          <w:rFonts w:hint="eastAsia" w:ascii="仿宋_GB2312" w:hAnsi="仿宋_GB2312" w:eastAsia="仿宋_GB2312" w:cs="仿宋_GB2312"/>
          <w:sz w:val="32"/>
          <w:szCs w:val="40"/>
        </w:rPr>
      </w:pPr>
    </w:p>
    <w:p>
      <w:pPr>
        <w:keepNext w:val="0"/>
        <w:keepLines w:val="0"/>
        <w:pageBreakBefore w:val="0"/>
        <w:widowControl w:val="0"/>
        <w:kinsoku/>
        <w:wordWrap/>
        <w:overflowPunct/>
        <w:topLinePunct w:val="0"/>
        <w:autoSpaceDE/>
        <w:autoSpaceDN/>
        <w:bidi w:val="0"/>
        <w:spacing w:line="600" w:lineRule="exact"/>
        <w:textAlignment w:val="auto"/>
        <w:rPr>
          <w:rFonts w:hint="eastAsia" w:ascii="仿宋_GB2312" w:hAnsi="仿宋_GB2312" w:eastAsia="仿宋_GB2312" w:cs="仿宋_GB2312"/>
          <w:sz w:val="32"/>
          <w:szCs w:val="40"/>
        </w:rPr>
      </w:pPr>
    </w:p>
    <w:p>
      <w:pPr>
        <w:keepNext w:val="0"/>
        <w:keepLines w:val="0"/>
        <w:pageBreakBefore w:val="0"/>
        <w:widowControl w:val="0"/>
        <w:kinsoku/>
        <w:wordWrap/>
        <w:overflowPunct/>
        <w:topLinePunct w:val="0"/>
        <w:autoSpaceDE/>
        <w:autoSpaceDN/>
        <w:bidi w:val="0"/>
        <w:spacing w:line="600" w:lineRule="exact"/>
        <w:textAlignment w:val="auto"/>
        <w:rPr>
          <w:rFonts w:hint="eastAsia" w:ascii="仿宋_GB2312" w:hAnsi="仿宋_GB2312" w:eastAsia="仿宋_GB2312" w:cs="仿宋_GB2312"/>
          <w:sz w:val="32"/>
          <w:szCs w:val="40"/>
        </w:rPr>
      </w:pPr>
    </w:p>
    <w:p>
      <w:pPr>
        <w:keepNext w:val="0"/>
        <w:keepLines w:val="0"/>
        <w:pageBreakBefore w:val="0"/>
        <w:widowControl w:val="0"/>
        <w:kinsoku/>
        <w:wordWrap/>
        <w:overflowPunct/>
        <w:topLinePunct w:val="0"/>
        <w:autoSpaceDE/>
        <w:autoSpaceDN/>
        <w:bidi w:val="0"/>
        <w:spacing w:line="600" w:lineRule="exact"/>
        <w:textAlignment w:val="auto"/>
        <w:rPr>
          <w:rFonts w:ascii="仿宋_GB2312" w:hAnsi="仿宋_GB2312" w:eastAsia="仿宋_GB2312" w:cs="仿宋_GB2312"/>
          <w:sz w:val="32"/>
          <w:szCs w:val="40"/>
        </w:rPr>
      </w:pPr>
      <w:r>
        <w:rPr>
          <w:rFonts w:hint="eastAsia" w:ascii="仿宋_GB2312" w:hAnsi="仿宋_GB2312" w:eastAsia="仿宋_GB2312" w:cs="仿宋_GB2312"/>
          <w:sz w:val="32"/>
          <w:szCs w:val="40"/>
        </w:rPr>
        <w:t xml:space="preserve"> 附件：养老机构安全生产风险隐患大排查检查表</w:t>
      </w:r>
    </w:p>
    <w:p>
      <w:pPr>
        <w:adjustRightInd w:val="0"/>
        <w:snapToGrid w:val="0"/>
        <w:rPr>
          <w:rFonts w:ascii="Times New Roman" w:hAnsi="Times New Roman"/>
        </w:rPr>
      </w:pPr>
    </w:p>
    <w:sectPr>
      <w:headerReference r:id="rId3" w:type="default"/>
      <w:footerReference r:id="rId4" w:type="default"/>
      <w:footerReference r:id="rId5" w:type="even"/>
      <w:pgSz w:w="11906" w:h="16838"/>
      <w:pgMar w:top="1701" w:right="1587" w:bottom="1701"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sz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sz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3129B1"/>
    <w:rsid w:val="00047B2A"/>
    <w:rsid w:val="000C1191"/>
    <w:rsid w:val="000D0328"/>
    <w:rsid w:val="00132550"/>
    <w:rsid w:val="00135E19"/>
    <w:rsid w:val="00142A96"/>
    <w:rsid w:val="00225DFE"/>
    <w:rsid w:val="002306D7"/>
    <w:rsid w:val="00240B6A"/>
    <w:rsid w:val="002E6742"/>
    <w:rsid w:val="003541ED"/>
    <w:rsid w:val="003A3061"/>
    <w:rsid w:val="004302DE"/>
    <w:rsid w:val="004B7E9D"/>
    <w:rsid w:val="004D3247"/>
    <w:rsid w:val="004F3965"/>
    <w:rsid w:val="00537E17"/>
    <w:rsid w:val="006430F5"/>
    <w:rsid w:val="00674033"/>
    <w:rsid w:val="00694129"/>
    <w:rsid w:val="007813E8"/>
    <w:rsid w:val="0089622A"/>
    <w:rsid w:val="008A651F"/>
    <w:rsid w:val="008F66CD"/>
    <w:rsid w:val="0092615C"/>
    <w:rsid w:val="00940312"/>
    <w:rsid w:val="009C7CB5"/>
    <w:rsid w:val="00A050B1"/>
    <w:rsid w:val="00A1029A"/>
    <w:rsid w:val="00A22FB4"/>
    <w:rsid w:val="00A441EA"/>
    <w:rsid w:val="00B05825"/>
    <w:rsid w:val="00B62283"/>
    <w:rsid w:val="00C91220"/>
    <w:rsid w:val="00CD7106"/>
    <w:rsid w:val="00DF0C3D"/>
    <w:rsid w:val="00DF1E74"/>
    <w:rsid w:val="00E7374E"/>
    <w:rsid w:val="00EA603C"/>
    <w:rsid w:val="00F81F0D"/>
    <w:rsid w:val="00F84DB3"/>
    <w:rsid w:val="00FB25F8"/>
    <w:rsid w:val="00FC1CC6"/>
    <w:rsid w:val="04FE0C06"/>
    <w:rsid w:val="22981DA5"/>
    <w:rsid w:val="524818CF"/>
    <w:rsid w:val="663129B1"/>
    <w:rsid w:val="7D6579D0"/>
    <w:rsid w:val="7F0522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uiPriority w:val="0"/>
    <w:pPr>
      <w:tabs>
        <w:tab w:val="center" w:pos="4153"/>
        <w:tab w:val="right" w:pos="8306"/>
      </w:tabs>
      <w:snapToGrid w:val="0"/>
      <w:jc w:val="left"/>
    </w:pPr>
    <w:rPr>
      <w:sz w:val="18"/>
      <w:szCs w:val="18"/>
    </w:rPr>
  </w:style>
  <w:style w:type="paragraph" w:styleId="3">
    <w:name w:val="header"/>
    <w:basedOn w:val="1"/>
    <w:link w:val="7"/>
    <w:unhideWhenUsed/>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character" w:customStyle="1" w:styleId="7">
    <w:name w:val="页眉 Char"/>
    <w:link w:val="3"/>
    <w:qFormat/>
    <w:uiPriority w:val="99"/>
    <w:rPr>
      <w:sz w:val="18"/>
      <w:szCs w:val="18"/>
    </w:rPr>
  </w:style>
  <w:style w:type="character" w:customStyle="1" w:styleId="8">
    <w:name w:val="页脚 Char"/>
    <w:link w:val="2"/>
    <w:qFormat/>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29577;&#21018;\&#32508;&#21512;\2021\0104&#8212;&#8212;&#27665;&#25919;&#23616;&#23567;&#32418;&#22836;&#65288;&#24102;&#32534;&#21495;&#65289;&#27169;&#264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0104——民政局小红头（带编号）模板</Template>
  <Pages>3</Pages>
  <Words>206</Words>
  <Characters>1179</Characters>
  <Lines>9</Lines>
  <Paragraphs>2</Paragraphs>
  <TotalTime>6</TotalTime>
  <ScaleCrop>false</ScaleCrop>
  <LinksUpToDate>false</LinksUpToDate>
  <CharactersWithSpaces>1383</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2021-05-24T06:19:00Z</dcterms:created>
  <dc:creator>重新来过</dc:creator>
  <cp:lastModifiedBy>儒子黄牛</cp:lastModifiedBy>
  <cp:lastPrinted>2021-06-23T03:04:00Z</cp:lastPrinted>
  <dcterms:modified xsi:type="dcterms:W3CDTF">2021-12-12T03:19:22Z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A61BE7360F8A4B94A1847F6072414E5C</vt:lpwstr>
  </property>
  <property fmtid="{D5CDD505-2E9C-101B-9397-08002B2CF9AE}" pid="3" name="KSOProductBuildVer">
    <vt:lpwstr>2052-11.1.0.11115</vt:lpwstr>
  </property>
</Properties>
</file>