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b/>
          <w:bCs/>
          <w:color w:val="auto"/>
          <w:sz w:val="44"/>
          <w:szCs w:val="44"/>
        </w:rPr>
      </w:pPr>
    </w:p>
    <w:p>
      <w:pPr>
        <w:spacing w:line="24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馆陶县市场监督管理局</w:t>
      </w:r>
    </w:p>
    <w:p>
      <w:pPr>
        <w:spacing w:line="24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馆市监</w:t>
      </w:r>
      <w:r>
        <w:rPr>
          <w:rFonts w:hint="eastAsia" w:ascii="仿宋" w:hAnsi="仿宋" w:eastAsia="仿宋" w:cs="仿宋"/>
          <w:b w:val="0"/>
          <w:bCs w:val="0"/>
          <w:color w:val="auto"/>
          <w:sz w:val="32"/>
          <w:szCs w:val="32"/>
          <w:lang w:val="en-US" w:eastAsia="zh-CN"/>
        </w:rPr>
        <w:t>处罚</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68号</w:t>
      </w:r>
    </w:p>
    <w:p>
      <w:pPr>
        <w:keepNext w:val="0"/>
        <w:keepLines w:val="0"/>
        <w:pageBreakBefore w:val="0"/>
        <w:widowControl w:val="0"/>
        <w:kinsoku/>
        <w:wordWrap/>
        <w:overflowPunct/>
        <w:topLinePunct w:val="0"/>
        <w:autoSpaceDE/>
        <w:autoSpaceDN/>
        <w:bidi w:val="0"/>
        <w:snapToGrid/>
        <w:spacing w:line="500" w:lineRule="exact"/>
        <w:ind w:left="0" w:leftChars="0" w:firstLine="0" w:firstLineChars="0"/>
        <w:rPr>
          <w:rFonts w:hint="eastAsia" w:ascii="仿宋" w:hAnsi="仿宋" w:eastAsia="仿宋" w:cs="仿宋"/>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spacing w:val="4"/>
          <w:sz w:val="32"/>
          <w:szCs w:val="32"/>
          <w:u w:val="none" w:color="auto"/>
          <w:lang w:val="en-US" w:eastAsia="zh-CN"/>
        </w:rPr>
      </w:pPr>
      <w:r>
        <w:rPr>
          <w:rFonts w:hint="eastAsia" w:ascii="仿宋" w:hAnsi="仿宋" w:eastAsia="仿宋" w:cs="仿宋"/>
          <w:color w:val="auto"/>
          <w:sz w:val="32"/>
          <w:szCs w:val="32"/>
          <w:u w:val="none"/>
          <w:lang w:eastAsia="zh-CN"/>
        </w:rPr>
        <w:t>当事人</w:t>
      </w:r>
      <w:r>
        <w:rPr>
          <w:rFonts w:hint="eastAsia" w:ascii="仿宋" w:hAnsi="仿宋" w:eastAsia="仿宋" w:cs="仿宋"/>
          <w:color w:val="auto"/>
          <w:sz w:val="32"/>
          <w:szCs w:val="32"/>
          <w:u w:val="none"/>
        </w:rPr>
        <w:t>：</w:t>
      </w:r>
      <w:r>
        <w:rPr>
          <w:rFonts w:hint="eastAsia" w:ascii="仿宋" w:hAnsi="仿宋" w:eastAsia="仿宋" w:cs="仿宋"/>
          <w:spacing w:val="4"/>
          <w:sz w:val="32"/>
          <w:szCs w:val="32"/>
          <w:u w:val="none" w:color="auto"/>
          <w:lang w:val="en-US" w:eastAsia="zh-CN"/>
        </w:rPr>
        <w:t>馆陶县乡野饭店</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主体资格证照名称：营业执照</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仿宋" w:hAnsi="仿宋" w:eastAsia="仿宋" w:cs="仿宋"/>
          <w:spacing w:val="4"/>
          <w:sz w:val="32"/>
          <w:szCs w:val="32"/>
          <w:u w:val="none" w:color="auto"/>
          <w:lang w:val="en-US" w:eastAsia="zh-CN"/>
        </w:rPr>
      </w:pPr>
      <w:r>
        <w:rPr>
          <w:rFonts w:hint="eastAsia" w:ascii="仿宋" w:hAnsi="仿宋" w:eastAsia="仿宋" w:cs="仿宋"/>
          <w:color w:val="auto"/>
          <w:sz w:val="32"/>
          <w:szCs w:val="32"/>
          <w:lang w:val="en-US" w:eastAsia="zh-CN"/>
        </w:rPr>
        <w:t>住 所：</w:t>
      </w:r>
      <w:r>
        <w:rPr>
          <w:rFonts w:hint="eastAsia" w:ascii="仿宋" w:hAnsi="仿宋" w:eastAsia="仿宋" w:cs="仿宋"/>
          <w:spacing w:val="4"/>
          <w:sz w:val="32"/>
          <w:szCs w:val="32"/>
          <w:u w:val="none" w:color="auto"/>
          <w:lang w:val="en-US" w:eastAsia="zh-CN"/>
        </w:rPr>
        <w:t>馆陶县房寨镇房寨南村</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统一社会信用代码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130433600164082</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经营者</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罗凤娥</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身份证号码：</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住址</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640" w:firstLineChars="200"/>
        <w:jc w:val="both"/>
        <w:textAlignment w:val="baseline"/>
        <w:rPr>
          <w:rFonts w:hint="default" w:ascii="仿宋" w:hAnsi="仿宋" w:eastAsia="仿宋" w:cs="仿宋"/>
          <w:b w:val="0"/>
          <w:bCs w:val="0"/>
          <w:color w:val="auto"/>
          <w:sz w:val="32"/>
          <w:szCs w:val="32"/>
          <w:lang w:val="en-US" w:eastAsia="zh-CN"/>
        </w:rPr>
      </w:pPr>
      <w:r>
        <w:rPr>
          <w:rFonts w:hint="eastAsia" w:ascii="仿宋" w:hAnsi="仿宋" w:eastAsia="仿宋" w:cs="仿宋"/>
          <w:color w:val="auto"/>
          <w:sz w:val="32"/>
          <w:szCs w:val="32"/>
          <w:u w:val="none"/>
          <w:lang w:val="en-US" w:eastAsia="zh-CN"/>
        </w:rPr>
        <w:t>2023年3月10日，本局执法人员监督检查发现，当事人在本局下达《馆陶县市场监督管理局责令改正通知书》和《馆陶县市场监督管理局</w:t>
      </w:r>
      <w:r>
        <w:rPr>
          <w:rFonts w:hint="eastAsia" w:ascii="仿宋" w:hAnsi="仿宋" w:eastAsia="仿宋" w:cs="仿宋"/>
          <w:b w:val="0"/>
          <w:bCs w:val="0"/>
          <w:i w:val="0"/>
          <w:caps w:val="0"/>
          <w:color w:val="auto"/>
          <w:spacing w:val="0"/>
          <w:sz w:val="32"/>
          <w:szCs w:val="32"/>
          <w:shd w:val="clear" w:color="auto" w:fill="FFFFFF"/>
        </w:rPr>
        <w:t>当场行政处罚决定书</w:t>
      </w:r>
      <w:r>
        <w:rPr>
          <w:rFonts w:hint="eastAsia" w:ascii="仿宋" w:hAnsi="仿宋" w:eastAsia="仿宋" w:cs="仿宋"/>
          <w:b w:val="0"/>
          <w:bCs w:val="0"/>
          <w:i w:val="0"/>
          <w:caps w:val="0"/>
          <w:color w:val="auto"/>
          <w:spacing w:val="0"/>
          <w:sz w:val="32"/>
          <w:szCs w:val="32"/>
          <w:shd w:val="clear" w:color="auto" w:fill="FFFFFF"/>
          <w:lang w:eastAsia="zh-CN"/>
        </w:rPr>
        <w:t>》后</w:t>
      </w:r>
      <w:r>
        <w:rPr>
          <w:rFonts w:hint="eastAsia" w:ascii="仿宋" w:hAnsi="仿宋" w:eastAsia="仿宋" w:cs="仿宋"/>
          <w:color w:val="auto"/>
          <w:sz w:val="32"/>
          <w:szCs w:val="32"/>
          <w:u w:val="none"/>
          <w:lang w:val="en-US" w:eastAsia="zh-CN"/>
        </w:rPr>
        <w:t>，当事人</w:t>
      </w:r>
      <w:r>
        <w:rPr>
          <w:rFonts w:hint="eastAsia" w:ascii="仿宋" w:hAnsi="仿宋" w:eastAsia="仿宋" w:cs="仿宋"/>
          <w:color w:val="auto"/>
          <w:sz w:val="32"/>
          <w:szCs w:val="32"/>
          <w:u w:val="none"/>
          <w:lang w:eastAsia="zh-CN"/>
        </w:rPr>
        <w:t>仍</w:t>
      </w:r>
      <w:r>
        <w:rPr>
          <w:rFonts w:hint="eastAsia" w:ascii="仿宋" w:hAnsi="仿宋" w:eastAsia="仿宋" w:cs="仿宋"/>
          <w:color w:val="auto"/>
          <w:sz w:val="32"/>
          <w:szCs w:val="32"/>
          <w:u w:val="none"/>
          <w:lang w:val="en-US" w:eastAsia="zh-CN"/>
        </w:rPr>
        <w:t xml:space="preserve">未改正食品浪费违法行为。当日，经批准后，立案调查。期间，本局调取了书证，制作了询问笔录。  </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640" w:firstLineChars="200"/>
        <w:jc w:val="both"/>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u w:val="none"/>
          <w:lang w:val="en-US" w:eastAsia="zh-CN"/>
        </w:rPr>
        <w:t>经查：2023年3月1日，本局执法人员对</w:t>
      </w:r>
      <w:r>
        <w:rPr>
          <w:rFonts w:hint="eastAsia" w:ascii="仿宋" w:hAnsi="仿宋" w:eastAsia="仿宋" w:cs="仿宋"/>
          <w:b w:val="0"/>
          <w:bCs w:val="0"/>
          <w:color w:val="auto"/>
          <w:sz w:val="32"/>
          <w:szCs w:val="32"/>
          <w:lang w:eastAsia="zh-CN"/>
        </w:rPr>
        <w:t>馆陶县</w:t>
      </w:r>
      <w:r>
        <w:rPr>
          <w:rFonts w:hint="eastAsia" w:ascii="仿宋" w:hAnsi="仿宋" w:eastAsia="仿宋" w:cs="仿宋"/>
          <w:spacing w:val="4"/>
          <w:sz w:val="32"/>
          <w:szCs w:val="32"/>
          <w:u w:val="none" w:color="auto"/>
          <w:lang w:val="en-US" w:eastAsia="zh-CN"/>
        </w:rPr>
        <w:t>乡野</w:t>
      </w:r>
      <w:r>
        <w:rPr>
          <w:rFonts w:hint="eastAsia" w:ascii="仿宋" w:hAnsi="仿宋" w:eastAsia="仿宋" w:cs="仿宋"/>
          <w:b w:val="0"/>
          <w:bCs w:val="0"/>
          <w:color w:val="auto"/>
          <w:sz w:val="32"/>
          <w:szCs w:val="32"/>
          <w:lang w:eastAsia="zh-CN"/>
        </w:rPr>
        <w:t>饭店</w:t>
      </w:r>
      <w:r>
        <w:rPr>
          <w:rFonts w:hint="eastAsia" w:ascii="仿宋" w:hAnsi="仿宋" w:eastAsia="仿宋" w:cs="仿宋"/>
          <w:color w:val="auto"/>
          <w:sz w:val="32"/>
          <w:szCs w:val="32"/>
          <w:u w:val="none"/>
          <w:lang w:val="en-US" w:eastAsia="zh-CN"/>
        </w:rPr>
        <w:t xml:space="preserve">现场检查发现，当事人经营场所未张贴摆放反食品浪费标识和提示超量点餐标识，用餐已结束的两个包间餐桌上摆放的剩余菜肴较多，造成食品过度浪费。本局执法人员现场责令当事人立即改正违法行为，当场对当事人作出警告的行政处罚。 </w:t>
      </w:r>
      <w:r>
        <w:rPr>
          <w:rFonts w:hint="eastAsia" w:ascii="仿宋" w:hAnsi="仿宋" w:eastAsia="仿宋" w:cs="仿宋"/>
          <w:color w:val="auto"/>
          <w:sz w:val="32"/>
          <w:szCs w:val="32"/>
          <w:u w:val="none"/>
          <w:lang w:eastAsia="zh-CN"/>
        </w:rPr>
        <w:t>2023年3月1</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lang w:eastAsia="zh-CN"/>
        </w:rPr>
        <w:t>日</w:t>
      </w:r>
      <w:r>
        <w:rPr>
          <w:rFonts w:hint="eastAsia" w:ascii="仿宋" w:hAnsi="仿宋" w:eastAsia="仿宋" w:cs="仿宋"/>
          <w:color w:val="auto"/>
          <w:sz w:val="32"/>
          <w:szCs w:val="32"/>
          <w:u w:val="none"/>
        </w:rPr>
        <w:t>，本局执法人员对当事人整改情况进行检查时，发现当事人</w:t>
      </w:r>
      <w:r>
        <w:rPr>
          <w:rFonts w:hint="eastAsia" w:ascii="仿宋" w:hAnsi="仿宋" w:eastAsia="仿宋" w:cs="仿宋"/>
          <w:color w:val="auto"/>
          <w:sz w:val="32"/>
          <w:szCs w:val="32"/>
          <w:u w:val="none"/>
          <w:lang w:eastAsia="zh-CN"/>
        </w:rPr>
        <w:t>仍</w:t>
      </w:r>
      <w:r>
        <w:rPr>
          <w:rFonts w:hint="eastAsia" w:ascii="仿宋" w:hAnsi="仿宋" w:eastAsia="仿宋" w:cs="仿宋"/>
          <w:color w:val="auto"/>
          <w:sz w:val="32"/>
          <w:szCs w:val="32"/>
          <w:u w:val="none"/>
          <w:lang w:val="en-US" w:eastAsia="zh-CN"/>
        </w:rPr>
        <w:t>未改正上述违法行为，</w:t>
      </w:r>
      <w:r>
        <w:rPr>
          <w:rFonts w:hint="eastAsia" w:ascii="仿宋" w:hAnsi="仿宋" w:eastAsia="仿宋" w:cs="仿宋"/>
          <w:b w:val="0"/>
          <w:bCs w:val="0"/>
          <w:color w:val="auto"/>
          <w:sz w:val="32"/>
          <w:szCs w:val="32"/>
          <w:u w:val="none"/>
          <w:lang w:val="en-US" w:eastAsia="zh-CN"/>
        </w:rPr>
        <w:t>没有</w:t>
      </w:r>
      <w:r>
        <w:rPr>
          <w:rFonts w:hint="eastAsia" w:ascii="仿宋" w:hAnsi="仿宋" w:eastAsia="仿宋" w:cs="仿宋"/>
          <w:color w:val="auto"/>
          <w:sz w:val="32"/>
          <w:szCs w:val="32"/>
          <w:u w:val="none"/>
          <w:lang w:val="en-US" w:eastAsia="zh-CN"/>
        </w:rPr>
        <w:t>张贴摆放有反食品浪费标识和提示超量点餐标识，</w:t>
      </w:r>
      <w:r>
        <w:rPr>
          <w:rFonts w:hint="eastAsia" w:ascii="仿宋" w:hAnsi="仿宋" w:eastAsia="仿宋" w:cs="仿宋"/>
          <w:i w:val="0"/>
          <w:iCs w:val="0"/>
          <w:caps w:val="0"/>
          <w:color w:val="222222"/>
          <w:spacing w:val="8"/>
          <w:sz w:val="32"/>
          <w:szCs w:val="32"/>
        </w:rPr>
        <w:t>当事人在接待消费者时，仍然存在诱导或误导消费者超量点餐的情形，导致客人就餐结束后，剩余大量菜肴</w:t>
      </w:r>
      <w:r>
        <w:rPr>
          <w:rFonts w:hint="eastAsia" w:ascii="仿宋" w:hAnsi="仿宋" w:eastAsia="仿宋" w:cs="仿宋"/>
          <w:i w:val="0"/>
          <w:iCs w:val="0"/>
          <w:caps w:val="0"/>
          <w:color w:val="222222"/>
          <w:spacing w:val="8"/>
          <w:sz w:val="32"/>
          <w:szCs w:val="32"/>
          <w:lang w:eastAsia="zh-CN"/>
        </w:rPr>
        <w:t>，</w:t>
      </w:r>
      <w:r>
        <w:rPr>
          <w:rFonts w:hint="eastAsia" w:ascii="仿宋" w:hAnsi="仿宋" w:eastAsia="仿宋" w:cs="仿宋"/>
          <w:i w:val="0"/>
          <w:iCs w:val="0"/>
          <w:caps w:val="0"/>
          <w:color w:val="222222"/>
          <w:spacing w:val="8"/>
          <w:sz w:val="32"/>
          <w:szCs w:val="32"/>
          <w:lang w:val="en-US" w:eastAsia="zh-CN"/>
        </w:rPr>
        <w:t>造成食品浪费</w:t>
      </w:r>
      <w:r>
        <w:rPr>
          <w:rFonts w:hint="eastAsia" w:ascii="仿宋" w:hAnsi="仿宋" w:eastAsia="仿宋" w:cs="仿宋"/>
          <w:i w:val="0"/>
          <w:iCs w:val="0"/>
          <w:caps w:val="0"/>
          <w:color w:val="222222"/>
          <w:spacing w:val="8"/>
          <w:sz w:val="32"/>
          <w:szCs w:val="32"/>
        </w:rPr>
        <w:t>。</w:t>
      </w:r>
    </w:p>
    <w:p>
      <w:pPr>
        <w:keepNext w:val="0"/>
        <w:keepLines w:val="0"/>
        <w:pageBreakBefore w:val="0"/>
        <w:widowControl w:val="0"/>
        <w:tabs>
          <w:tab w:val="left" w:pos="6255"/>
        </w:tabs>
        <w:kinsoku/>
        <w:wordWrap/>
        <w:overflowPunct/>
        <w:topLinePunct w:val="0"/>
        <w:autoSpaceDE/>
        <w:autoSpaceDN/>
        <w:bidi w:val="0"/>
        <w:snapToGrid/>
        <w:spacing w:line="640" w:lineRule="exact"/>
        <w:ind w:left="0" w:leftChars="0" w:right="0" w:rightChars="0"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以上事实的主要证据如下：</w:t>
      </w:r>
      <w:r>
        <w:rPr>
          <w:rFonts w:hint="eastAsia" w:ascii="仿宋" w:hAnsi="仿宋" w:eastAsia="仿宋" w:cs="仿宋"/>
          <w:b w:val="0"/>
          <w:bCs w:val="0"/>
          <w:color w:val="auto"/>
          <w:sz w:val="32"/>
          <w:szCs w:val="32"/>
        </w:rPr>
        <w:tab/>
      </w:r>
    </w:p>
    <w:p>
      <w:pPr>
        <w:keepNext w:val="0"/>
        <w:keepLines w:val="0"/>
        <w:pageBreakBefore w:val="0"/>
        <w:widowControl w:val="0"/>
        <w:kinsoku/>
        <w:wordWrap/>
        <w:overflowPunct/>
        <w:topLinePunct w:val="0"/>
        <w:autoSpaceDE/>
        <w:autoSpaceDN/>
        <w:bidi w:val="0"/>
        <w:snapToGrid/>
        <w:spacing w:line="640" w:lineRule="exact"/>
        <w:ind w:left="0" w:leftChars="0" w:right="0" w:rightChars="0"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证据一</w:t>
      </w:r>
      <w:r>
        <w:rPr>
          <w:rFonts w:hint="eastAsia" w:ascii="仿宋" w:hAnsi="仿宋" w:eastAsia="仿宋" w:cs="仿宋"/>
          <w:b w:val="0"/>
          <w:bCs w:val="0"/>
          <w:color w:val="auto"/>
          <w:sz w:val="32"/>
          <w:szCs w:val="32"/>
        </w:rPr>
        <w:t>、当事人</w:t>
      </w:r>
      <w:r>
        <w:rPr>
          <w:rFonts w:hint="eastAsia" w:ascii="仿宋" w:hAnsi="仿宋" w:eastAsia="仿宋" w:cs="仿宋"/>
          <w:b w:val="0"/>
          <w:bCs w:val="0"/>
          <w:color w:val="auto"/>
          <w:sz w:val="32"/>
          <w:szCs w:val="32"/>
          <w:lang w:val="en-US" w:eastAsia="zh-CN"/>
        </w:rPr>
        <w:t>营业执照</w:t>
      </w:r>
      <w:r>
        <w:rPr>
          <w:rFonts w:hint="eastAsia" w:ascii="仿宋" w:hAnsi="仿宋" w:eastAsia="仿宋" w:cs="仿宋"/>
          <w:b w:val="0"/>
          <w:bCs w:val="0"/>
          <w:color w:val="auto"/>
          <w:sz w:val="32"/>
          <w:szCs w:val="32"/>
        </w:rPr>
        <w:t>复印件1份、当事人</w:t>
      </w:r>
      <w:r>
        <w:rPr>
          <w:rFonts w:hint="eastAsia" w:ascii="仿宋" w:hAnsi="仿宋" w:eastAsia="仿宋" w:cs="仿宋"/>
          <w:b w:val="0"/>
          <w:bCs w:val="0"/>
          <w:color w:val="auto"/>
          <w:sz w:val="32"/>
          <w:szCs w:val="32"/>
          <w:lang w:eastAsia="zh-CN"/>
        </w:rPr>
        <w:t>经营者</w:t>
      </w:r>
      <w:r>
        <w:rPr>
          <w:rFonts w:hint="eastAsia" w:ascii="仿宋" w:hAnsi="仿宋" w:eastAsia="仿宋" w:cs="仿宋"/>
          <w:b w:val="0"/>
          <w:bCs w:val="0"/>
          <w:color w:val="auto"/>
          <w:sz w:val="32"/>
          <w:szCs w:val="32"/>
        </w:rPr>
        <w:t>身份证复印件</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份</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证明当事人主体资格及其具有承担法律责任的行为能力</w:t>
      </w:r>
      <w:r>
        <w:rPr>
          <w:rFonts w:hint="eastAsia" w:ascii="仿宋" w:hAnsi="仿宋" w:eastAsia="仿宋" w:cs="仿宋"/>
          <w:b w:val="0"/>
          <w:bCs w:val="0"/>
          <w:color w:val="auto"/>
          <w:sz w:val="32"/>
          <w:szCs w:val="32"/>
          <w:lang w:eastAsia="zh-CN"/>
        </w:rPr>
        <w:t>和当事人经营者身份情况</w:t>
      </w:r>
      <w:r>
        <w:rPr>
          <w:rFonts w:hint="eastAsia" w:ascii="仿宋" w:hAnsi="仿宋" w:eastAsia="仿宋" w:cs="仿宋"/>
          <w:b w:val="0"/>
          <w:bCs w:val="0"/>
          <w:color w:val="auto"/>
          <w:sz w:val="32"/>
          <w:szCs w:val="32"/>
        </w:rPr>
        <w:t>。</w:t>
      </w:r>
    </w:p>
    <w:p>
      <w:pPr>
        <w:keepNext w:val="0"/>
        <w:keepLines w:val="0"/>
        <w:pageBreakBefore w:val="0"/>
        <w:widowControl w:val="0"/>
        <w:kinsoku/>
        <w:wordWrap/>
        <w:overflowPunct/>
        <w:topLinePunct w:val="0"/>
        <w:autoSpaceDE/>
        <w:autoSpaceDN/>
        <w:bidi w:val="0"/>
        <w:adjustRightInd/>
        <w:spacing w:line="640" w:lineRule="exact"/>
        <w:ind w:left="0" w:leftChars="0" w:right="0" w:rightChars="0" w:firstLine="601"/>
        <w:jc w:val="both"/>
        <w:textAlignment w:val="auto"/>
        <w:rPr>
          <w:rFonts w:hint="eastAsia" w:ascii="仿宋" w:hAnsi="仿宋" w:eastAsia="仿宋" w:cs="仿宋"/>
          <w:color w:val="auto"/>
          <w:sz w:val="32"/>
          <w:szCs w:val="32"/>
          <w:u w:val="none"/>
        </w:rPr>
      </w:pPr>
      <w:r>
        <w:rPr>
          <w:rFonts w:hint="eastAsia" w:ascii="仿宋" w:hAnsi="仿宋" w:eastAsia="仿宋" w:cs="仿宋"/>
          <w:b w:val="0"/>
          <w:bCs w:val="0"/>
          <w:color w:val="auto"/>
          <w:sz w:val="32"/>
          <w:szCs w:val="32"/>
          <w:lang w:eastAsia="zh-CN"/>
        </w:rPr>
        <w:t>证据二</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202</w:t>
      </w:r>
      <w:r>
        <w:rPr>
          <w:rFonts w:hint="eastAsia" w:ascii="仿宋" w:hAnsi="仿宋" w:eastAsia="仿宋" w:cs="仿宋"/>
          <w:b w:val="0"/>
          <w:bCs w:val="0"/>
          <w:color w:val="auto"/>
          <w:sz w:val="32"/>
          <w:szCs w:val="32"/>
          <w:lang w:val="en-US" w:eastAsia="zh-CN"/>
        </w:rPr>
        <w:t>3年3月1日对当事人经营场所进行现场检查的</w:t>
      </w:r>
      <w:r>
        <w:rPr>
          <w:rFonts w:hint="eastAsia" w:ascii="仿宋" w:hAnsi="仿宋" w:eastAsia="仿宋" w:cs="仿宋"/>
          <w:b w:val="0"/>
          <w:bCs w:val="0"/>
          <w:color w:val="auto"/>
          <w:sz w:val="32"/>
          <w:szCs w:val="32"/>
        </w:rPr>
        <w:t>现场笔录</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份，</w:t>
      </w:r>
      <w:r>
        <w:rPr>
          <w:rFonts w:hint="eastAsia" w:ascii="仿宋" w:hAnsi="仿宋" w:eastAsia="仿宋" w:cs="仿宋"/>
          <w:b w:val="0"/>
          <w:bCs w:val="0"/>
          <w:color w:val="auto"/>
          <w:sz w:val="32"/>
          <w:szCs w:val="32"/>
          <w:lang w:eastAsia="zh-CN"/>
        </w:rPr>
        <w:t>现场照片</w:t>
      </w:r>
      <w:r>
        <w:rPr>
          <w:rFonts w:hint="eastAsia" w:ascii="仿宋" w:hAnsi="仿宋" w:eastAsia="仿宋" w:cs="仿宋"/>
          <w:b w:val="0"/>
          <w:bCs w:val="0"/>
          <w:color w:val="auto"/>
          <w:sz w:val="32"/>
          <w:szCs w:val="32"/>
          <w:lang w:val="en-US" w:eastAsia="zh-CN"/>
        </w:rPr>
        <w:t>1张，</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 xml:space="preserve"> 馆陶县市场监督管理局</w:t>
      </w:r>
      <w:r>
        <w:rPr>
          <w:rFonts w:hint="eastAsia" w:ascii="仿宋" w:hAnsi="仿宋" w:eastAsia="仿宋" w:cs="仿宋"/>
          <w:color w:val="auto"/>
          <w:sz w:val="32"/>
          <w:szCs w:val="32"/>
          <w:u w:val="none"/>
        </w:rPr>
        <w:t>责令改正通知书》</w:t>
      </w:r>
      <w:r>
        <w:rPr>
          <w:rFonts w:hint="eastAsia" w:ascii="仿宋" w:hAnsi="仿宋" w:eastAsia="仿宋" w:cs="仿宋"/>
          <w:color w:val="0000FF"/>
          <w:sz w:val="32"/>
          <w:szCs w:val="32"/>
          <w:u w:val="none"/>
          <w:lang w:eastAsia="zh-CN"/>
        </w:rPr>
        <w:t>（馆市监责改通</w:t>
      </w:r>
      <w:r>
        <w:rPr>
          <w:rFonts w:hint="eastAsia" w:ascii="仿宋" w:hAnsi="仿宋" w:eastAsia="仿宋" w:cs="仿宋"/>
          <w:color w:val="0000FF"/>
          <w:sz w:val="32"/>
          <w:szCs w:val="32"/>
          <w:u w:val="none"/>
          <w:lang w:val="en-US" w:eastAsia="zh-CN"/>
        </w:rPr>
        <w:t>[2023]08002号</w:t>
      </w:r>
      <w:r>
        <w:rPr>
          <w:rFonts w:hint="eastAsia" w:ascii="仿宋" w:hAnsi="仿宋" w:eastAsia="仿宋" w:cs="仿宋"/>
          <w:color w:val="0000FF"/>
          <w:sz w:val="32"/>
          <w:szCs w:val="32"/>
          <w:u w:val="none"/>
          <w:lang w:eastAsia="zh-CN"/>
        </w:rPr>
        <w:t>）</w:t>
      </w:r>
      <w:r>
        <w:rPr>
          <w:rFonts w:hint="eastAsia" w:ascii="仿宋" w:hAnsi="仿宋" w:eastAsia="仿宋" w:cs="仿宋"/>
          <w:color w:val="auto"/>
          <w:sz w:val="32"/>
          <w:szCs w:val="32"/>
          <w:u w:val="none"/>
          <w:lang w:val="en-US" w:eastAsia="zh-CN"/>
        </w:rPr>
        <w:t>1份</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馆陶县市场监督管理局</w:t>
      </w:r>
      <w:r>
        <w:rPr>
          <w:rFonts w:hint="eastAsia" w:ascii="仿宋" w:hAnsi="仿宋" w:eastAsia="仿宋" w:cs="仿宋"/>
          <w:color w:val="auto"/>
          <w:sz w:val="32"/>
          <w:szCs w:val="32"/>
          <w:u w:val="none"/>
          <w:lang w:eastAsia="zh-CN"/>
        </w:rPr>
        <w:t>当场行政处罚决定书》</w:t>
      </w:r>
      <w:r>
        <w:rPr>
          <w:rFonts w:hint="eastAsia" w:ascii="仿宋" w:hAnsi="仿宋" w:eastAsia="仿宋" w:cs="仿宋"/>
          <w:color w:val="0000FF"/>
          <w:sz w:val="32"/>
          <w:szCs w:val="32"/>
          <w:u w:val="none"/>
          <w:lang w:eastAsia="zh-CN"/>
        </w:rPr>
        <w:t>（</w:t>
      </w:r>
      <w:r>
        <w:rPr>
          <w:rFonts w:hint="eastAsia" w:ascii="仿宋" w:hAnsi="仿宋" w:eastAsia="仿宋" w:cs="仿宋"/>
          <w:color w:val="0000FF"/>
          <w:sz w:val="32"/>
          <w:szCs w:val="32"/>
          <w:u w:val="none"/>
        </w:rPr>
        <w:t>馆市监</w:t>
      </w:r>
      <w:r>
        <w:rPr>
          <w:rFonts w:hint="eastAsia" w:ascii="仿宋" w:hAnsi="仿宋" w:eastAsia="仿宋" w:cs="仿宋"/>
          <w:color w:val="0000FF"/>
          <w:sz w:val="32"/>
          <w:szCs w:val="32"/>
          <w:u w:val="none"/>
          <w:lang w:eastAsia="zh-CN"/>
        </w:rPr>
        <w:t>当</w:t>
      </w:r>
      <w:r>
        <w:rPr>
          <w:rFonts w:hint="eastAsia" w:ascii="仿宋" w:hAnsi="仿宋" w:eastAsia="仿宋" w:cs="仿宋"/>
          <w:color w:val="0000FF"/>
          <w:sz w:val="32"/>
          <w:szCs w:val="32"/>
          <w:u w:val="none"/>
        </w:rPr>
        <w:t>处〔</w:t>
      </w:r>
      <w:r>
        <w:rPr>
          <w:rFonts w:hint="eastAsia" w:ascii="仿宋" w:hAnsi="仿宋" w:eastAsia="仿宋" w:cs="仿宋"/>
          <w:color w:val="0000FF"/>
          <w:sz w:val="32"/>
          <w:szCs w:val="32"/>
          <w:u w:val="none"/>
          <w:lang w:val="en-US" w:eastAsia="zh-CN"/>
        </w:rPr>
        <w:t>2023</w:t>
      </w:r>
      <w:r>
        <w:rPr>
          <w:rFonts w:hint="eastAsia" w:ascii="仿宋" w:hAnsi="仿宋" w:eastAsia="仿宋" w:cs="仿宋"/>
          <w:color w:val="0000FF"/>
          <w:sz w:val="32"/>
          <w:szCs w:val="32"/>
          <w:u w:val="none"/>
        </w:rPr>
        <w:t>〕</w:t>
      </w:r>
      <w:r>
        <w:rPr>
          <w:rFonts w:hint="eastAsia" w:ascii="仿宋" w:hAnsi="仿宋" w:eastAsia="仿宋" w:cs="仿宋"/>
          <w:color w:val="0000FF"/>
          <w:sz w:val="32"/>
          <w:szCs w:val="32"/>
          <w:u w:val="none"/>
          <w:lang w:val="en-US" w:eastAsia="zh-CN"/>
        </w:rPr>
        <w:t>08002</w:t>
      </w:r>
      <w:r>
        <w:rPr>
          <w:rFonts w:hint="eastAsia" w:ascii="仿宋" w:hAnsi="仿宋" w:eastAsia="仿宋" w:cs="仿宋"/>
          <w:color w:val="0000FF"/>
          <w:sz w:val="32"/>
          <w:szCs w:val="32"/>
          <w:u w:val="none"/>
        </w:rPr>
        <w:t>号</w:t>
      </w:r>
      <w:r>
        <w:rPr>
          <w:rFonts w:hint="eastAsia" w:ascii="仿宋" w:hAnsi="仿宋" w:eastAsia="仿宋" w:cs="仿宋"/>
          <w:color w:val="0000FF"/>
          <w:sz w:val="32"/>
          <w:szCs w:val="32"/>
          <w:u w:val="none"/>
          <w:lang w:eastAsia="zh-CN"/>
        </w:rPr>
        <w:t>）</w:t>
      </w:r>
      <w:r>
        <w:rPr>
          <w:rFonts w:hint="eastAsia" w:ascii="仿宋" w:hAnsi="仿宋" w:eastAsia="仿宋" w:cs="仿宋"/>
          <w:color w:val="auto"/>
          <w:sz w:val="32"/>
          <w:szCs w:val="32"/>
          <w:u w:val="none"/>
          <w:lang w:val="en-US" w:eastAsia="zh-CN"/>
        </w:rPr>
        <w:t>1份，</w:t>
      </w:r>
      <w:r>
        <w:rPr>
          <w:rFonts w:hint="eastAsia" w:ascii="仿宋" w:hAnsi="仿宋" w:eastAsia="仿宋" w:cs="仿宋"/>
          <w:color w:val="auto"/>
          <w:sz w:val="32"/>
          <w:szCs w:val="32"/>
          <w:u w:val="none"/>
        </w:rPr>
        <w:t>证明当事人</w:t>
      </w:r>
      <w:r>
        <w:rPr>
          <w:rFonts w:hint="eastAsia" w:ascii="仿宋" w:hAnsi="仿宋" w:eastAsia="仿宋" w:cs="仿宋"/>
          <w:b w:val="0"/>
          <w:bCs w:val="0"/>
          <w:color w:val="auto"/>
          <w:sz w:val="32"/>
          <w:szCs w:val="32"/>
          <w:u w:val="none"/>
          <w:lang w:eastAsia="zh-CN"/>
        </w:rPr>
        <w:t>没有</w:t>
      </w:r>
      <w:r>
        <w:rPr>
          <w:rFonts w:hint="eastAsia" w:ascii="仿宋" w:hAnsi="仿宋" w:eastAsia="仿宋" w:cs="仿宋"/>
          <w:color w:val="auto"/>
          <w:sz w:val="32"/>
          <w:szCs w:val="32"/>
          <w:u w:val="none"/>
          <w:lang w:val="en-US" w:eastAsia="zh-CN"/>
        </w:rPr>
        <w:t>张贴摆放反食品浪费标识和提示超量点餐标识，</w:t>
      </w:r>
      <w:r>
        <w:rPr>
          <w:rFonts w:hint="eastAsia" w:ascii="仿宋" w:hAnsi="仿宋" w:eastAsia="仿宋" w:cs="仿宋"/>
          <w:i w:val="0"/>
          <w:iCs w:val="0"/>
          <w:caps w:val="0"/>
          <w:color w:val="222222"/>
          <w:spacing w:val="8"/>
          <w:sz w:val="32"/>
          <w:szCs w:val="32"/>
        </w:rPr>
        <w:t>客人就餐结束后，剩余菜肴较多，造成食品浪费</w:t>
      </w:r>
      <w:r>
        <w:rPr>
          <w:rFonts w:hint="eastAsia" w:ascii="仿宋" w:hAnsi="仿宋" w:eastAsia="仿宋" w:cs="仿宋"/>
          <w:i w:val="0"/>
          <w:iCs w:val="0"/>
          <w:caps w:val="0"/>
          <w:color w:val="222222"/>
          <w:spacing w:val="8"/>
          <w:sz w:val="32"/>
          <w:szCs w:val="32"/>
          <w:lang w:eastAsia="zh-CN"/>
        </w:rPr>
        <w:t>，</w:t>
      </w:r>
      <w:r>
        <w:rPr>
          <w:rFonts w:hint="eastAsia" w:ascii="仿宋" w:hAnsi="仿宋" w:eastAsia="仿宋" w:cs="仿宋"/>
          <w:color w:val="auto"/>
          <w:sz w:val="32"/>
          <w:szCs w:val="32"/>
          <w:u w:val="none"/>
          <w:lang w:val="en-US" w:eastAsia="zh-CN"/>
        </w:rPr>
        <w:t>以及责</w:t>
      </w:r>
      <w:r>
        <w:rPr>
          <w:rFonts w:hint="eastAsia" w:ascii="仿宋" w:hAnsi="仿宋" w:eastAsia="仿宋" w:cs="仿宋"/>
          <w:color w:val="auto"/>
          <w:sz w:val="32"/>
          <w:szCs w:val="32"/>
          <w:u w:val="none"/>
          <w:lang w:eastAsia="zh-CN"/>
        </w:rPr>
        <w:t>令当事人</w:t>
      </w:r>
      <w:r>
        <w:rPr>
          <w:rFonts w:hint="eastAsia" w:ascii="仿宋" w:hAnsi="仿宋" w:eastAsia="仿宋" w:cs="仿宋"/>
          <w:color w:val="auto"/>
          <w:sz w:val="32"/>
          <w:szCs w:val="32"/>
          <w:u w:val="none"/>
          <w:lang w:val="en-US" w:eastAsia="zh-CN"/>
        </w:rPr>
        <w:t>立即</w:t>
      </w:r>
      <w:r>
        <w:rPr>
          <w:rFonts w:hint="eastAsia" w:ascii="仿宋" w:hAnsi="仿宋" w:eastAsia="仿宋" w:cs="仿宋"/>
          <w:color w:val="auto"/>
          <w:sz w:val="32"/>
          <w:szCs w:val="32"/>
          <w:u w:val="none"/>
          <w:lang w:eastAsia="zh-CN"/>
        </w:rPr>
        <w:t>改正</w:t>
      </w:r>
      <w:r>
        <w:rPr>
          <w:rFonts w:hint="eastAsia" w:ascii="仿宋" w:hAnsi="仿宋" w:eastAsia="仿宋" w:cs="仿宋"/>
          <w:color w:val="auto"/>
          <w:sz w:val="32"/>
          <w:szCs w:val="32"/>
          <w:u w:val="none"/>
          <w:lang w:val="en-US" w:eastAsia="zh-CN"/>
        </w:rPr>
        <w:t>违法行为、当场对当事人作出</w:t>
      </w:r>
      <w:r>
        <w:rPr>
          <w:rFonts w:hint="eastAsia" w:ascii="仿宋" w:hAnsi="仿宋" w:eastAsia="仿宋" w:cs="仿宋"/>
          <w:i w:val="0"/>
          <w:caps w:val="0"/>
          <w:color w:val="auto"/>
          <w:spacing w:val="0"/>
          <w:sz w:val="32"/>
          <w:szCs w:val="32"/>
          <w:shd w:val="clear" w:color="auto" w:fill="FFFFFF"/>
        </w:rPr>
        <w:t>警告</w:t>
      </w:r>
      <w:r>
        <w:rPr>
          <w:rFonts w:hint="eastAsia" w:ascii="仿宋" w:hAnsi="仿宋" w:eastAsia="仿宋" w:cs="仿宋"/>
          <w:color w:val="auto"/>
          <w:sz w:val="32"/>
          <w:szCs w:val="32"/>
          <w:u w:val="none"/>
          <w:lang w:eastAsia="zh-CN"/>
        </w:rPr>
        <w:t>的</w:t>
      </w:r>
      <w:r>
        <w:rPr>
          <w:rFonts w:hint="eastAsia" w:ascii="仿宋" w:hAnsi="仿宋" w:eastAsia="仿宋" w:cs="仿宋"/>
          <w:color w:val="auto"/>
          <w:sz w:val="32"/>
          <w:szCs w:val="32"/>
          <w:u w:val="none"/>
          <w:lang w:val="en-US" w:eastAsia="zh-CN"/>
        </w:rPr>
        <w:t>行政处罚的</w:t>
      </w:r>
      <w:r>
        <w:rPr>
          <w:rFonts w:hint="eastAsia" w:ascii="仿宋" w:hAnsi="仿宋" w:eastAsia="仿宋" w:cs="仿宋"/>
          <w:color w:val="auto"/>
          <w:sz w:val="32"/>
          <w:szCs w:val="32"/>
          <w:u w:val="none"/>
          <w:lang w:eastAsia="zh-CN"/>
        </w:rPr>
        <w:t>事实</w:t>
      </w:r>
      <w:r>
        <w:rPr>
          <w:rFonts w:hint="eastAsia" w:ascii="仿宋" w:hAnsi="仿宋" w:eastAsia="仿宋" w:cs="仿宋"/>
          <w:color w:val="auto"/>
          <w:sz w:val="32"/>
          <w:szCs w:val="32"/>
          <w:u w:val="none"/>
        </w:rPr>
        <w:t>。</w:t>
      </w:r>
    </w:p>
    <w:p>
      <w:pPr>
        <w:keepNext w:val="0"/>
        <w:keepLines w:val="0"/>
        <w:pageBreakBefore w:val="0"/>
        <w:widowControl w:val="0"/>
        <w:kinsoku/>
        <w:wordWrap/>
        <w:overflowPunct/>
        <w:topLinePunct w:val="0"/>
        <w:autoSpaceDE/>
        <w:autoSpaceDN/>
        <w:bidi w:val="0"/>
        <w:adjustRightInd/>
        <w:spacing w:line="640" w:lineRule="exact"/>
        <w:ind w:left="0" w:leftChars="0"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b w:val="0"/>
          <w:bCs w:val="0"/>
          <w:color w:val="auto"/>
          <w:sz w:val="32"/>
          <w:szCs w:val="32"/>
          <w:lang w:eastAsia="zh-CN"/>
        </w:rPr>
        <w:t>证据</w:t>
      </w:r>
      <w:r>
        <w:rPr>
          <w:rFonts w:hint="eastAsia" w:ascii="仿宋" w:hAnsi="仿宋" w:eastAsia="仿宋" w:cs="仿宋"/>
          <w:b w:val="0"/>
          <w:bCs w:val="0"/>
          <w:color w:val="auto"/>
          <w:sz w:val="32"/>
          <w:szCs w:val="32"/>
          <w:lang w:val="en-US" w:eastAsia="zh-CN"/>
        </w:rPr>
        <w:t>三</w:t>
      </w:r>
      <w:r>
        <w:rPr>
          <w:rFonts w:hint="eastAsia" w:ascii="仿宋" w:hAnsi="仿宋" w:eastAsia="仿宋" w:cs="仿宋"/>
          <w:b w:val="0"/>
          <w:bCs w:val="0"/>
          <w:color w:val="auto"/>
          <w:sz w:val="32"/>
          <w:szCs w:val="32"/>
        </w:rPr>
        <w:t>、</w:t>
      </w:r>
      <w:r>
        <w:rPr>
          <w:rFonts w:hint="eastAsia" w:ascii="仿宋" w:hAnsi="仿宋" w:eastAsia="仿宋" w:cs="仿宋"/>
          <w:color w:val="auto"/>
          <w:sz w:val="32"/>
          <w:szCs w:val="32"/>
          <w:u w:val="none"/>
          <w:lang w:eastAsia="zh-CN"/>
        </w:rPr>
        <w:t>2023年3月1</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lang w:eastAsia="zh-CN"/>
        </w:rPr>
        <w:t>日</w:t>
      </w:r>
      <w:r>
        <w:rPr>
          <w:rFonts w:hint="eastAsia" w:ascii="仿宋" w:hAnsi="仿宋" w:eastAsia="仿宋" w:cs="仿宋"/>
          <w:color w:val="auto"/>
          <w:sz w:val="32"/>
          <w:szCs w:val="32"/>
          <w:u w:val="none"/>
        </w:rPr>
        <w:t>，对当事人</w:t>
      </w:r>
      <w:r>
        <w:rPr>
          <w:rFonts w:hint="eastAsia" w:ascii="仿宋" w:hAnsi="仿宋" w:eastAsia="仿宋" w:cs="仿宋"/>
          <w:color w:val="auto"/>
          <w:sz w:val="32"/>
          <w:szCs w:val="32"/>
          <w:u w:val="none"/>
          <w:lang w:val="en-US" w:eastAsia="zh-CN"/>
        </w:rPr>
        <w:t>经营场所</w:t>
      </w:r>
      <w:r>
        <w:rPr>
          <w:rFonts w:hint="eastAsia" w:ascii="仿宋" w:hAnsi="仿宋" w:eastAsia="仿宋" w:cs="仿宋"/>
          <w:color w:val="auto"/>
          <w:sz w:val="32"/>
          <w:szCs w:val="32"/>
          <w:u w:val="none"/>
        </w:rPr>
        <w:t>进行现场检查</w:t>
      </w:r>
      <w:r>
        <w:rPr>
          <w:rFonts w:hint="eastAsia" w:ascii="仿宋" w:hAnsi="仿宋" w:eastAsia="仿宋" w:cs="仿宋"/>
          <w:color w:val="auto"/>
          <w:sz w:val="32"/>
          <w:szCs w:val="32"/>
          <w:u w:val="none"/>
          <w:lang w:val="en-US" w:eastAsia="zh-CN"/>
        </w:rPr>
        <w:t>的现场</w:t>
      </w:r>
      <w:r>
        <w:rPr>
          <w:rFonts w:hint="eastAsia" w:ascii="仿宋" w:hAnsi="仿宋" w:eastAsia="仿宋" w:cs="仿宋"/>
          <w:color w:val="auto"/>
          <w:sz w:val="32"/>
          <w:szCs w:val="32"/>
          <w:u w:val="none"/>
        </w:rPr>
        <w:t>笔录</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份、</w:t>
      </w:r>
      <w:r>
        <w:rPr>
          <w:rFonts w:hint="eastAsia" w:ascii="仿宋" w:hAnsi="仿宋" w:eastAsia="仿宋" w:cs="仿宋"/>
          <w:color w:val="auto"/>
          <w:sz w:val="32"/>
          <w:szCs w:val="32"/>
          <w:u w:val="none"/>
          <w:lang w:val="en-US" w:eastAsia="zh-CN"/>
        </w:rPr>
        <w:t>现场照片1张，2023年3月10日</w:t>
      </w:r>
      <w:r>
        <w:rPr>
          <w:rFonts w:hint="eastAsia" w:ascii="仿宋" w:hAnsi="仿宋" w:eastAsia="仿宋" w:cs="仿宋"/>
          <w:color w:val="auto"/>
          <w:sz w:val="32"/>
          <w:szCs w:val="32"/>
          <w:u w:val="none"/>
        </w:rPr>
        <w:t>询问当事人</w:t>
      </w:r>
      <w:r>
        <w:rPr>
          <w:rFonts w:hint="eastAsia" w:ascii="仿宋" w:hAnsi="仿宋" w:eastAsia="仿宋" w:cs="仿宋"/>
          <w:color w:val="auto"/>
          <w:sz w:val="32"/>
          <w:szCs w:val="32"/>
          <w:u w:val="none"/>
          <w:lang w:eastAsia="zh-CN"/>
        </w:rPr>
        <w:t>经营者</w:t>
      </w:r>
      <w:r>
        <w:rPr>
          <w:rFonts w:hint="eastAsia" w:ascii="仿宋" w:hAnsi="仿宋" w:eastAsia="仿宋" w:cs="仿宋"/>
          <w:color w:val="auto"/>
          <w:sz w:val="32"/>
          <w:szCs w:val="32"/>
          <w:u w:val="none"/>
        </w:rPr>
        <w:t>的询问笔</w:t>
      </w:r>
      <w:r>
        <w:rPr>
          <w:rFonts w:hint="eastAsia" w:ascii="仿宋" w:hAnsi="仿宋" w:eastAsia="仿宋" w:cs="仿宋"/>
          <w:color w:val="auto"/>
          <w:sz w:val="32"/>
          <w:szCs w:val="32"/>
          <w:u w:val="none"/>
          <w:lang w:eastAsia="zh-CN"/>
        </w:rPr>
        <w:t>录</w:t>
      </w:r>
      <w:r>
        <w:rPr>
          <w:rFonts w:hint="eastAsia" w:ascii="仿宋" w:hAnsi="仿宋" w:eastAsia="仿宋" w:cs="仿宋"/>
          <w:color w:val="auto"/>
          <w:sz w:val="32"/>
          <w:szCs w:val="32"/>
          <w:u w:val="none"/>
        </w:rPr>
        <w:t>1份，</w:t>
      </w:r>
      <w:r>
        <w:rPr>
          <w:rFonts w:hint="eastAsia" w:ascii="仿宋" w:hAnsi="仿宋" w:eastAsia="仿宋" w:cs="仿宋"/>
          <w:color w:val="auto"/>
          <w:sz w:val="32"/>
          <w:szCs w:val="32"/>
          <w:u w:val="none"/>
          <w:lang w:eastAsia="zh-CN"/>
        </w:rPr>
        <w:t>当事人经营者出具的陈述书</w:t>
      </w:r>
      <w:r>
        <w:rPr>
          <w:rFonts w:hint="eastAsia" w:ascii="仿宋" w:hAnsi="仿宋" w:eastAsia="仿宋" w:cs="仿宋"/>
          <w:color w:val="auto"/>
          <w:sz w:val="32"/>
          <w:szCs w:val="32"/>
          <w:u w:val="none"/>
          <w:lang w:val="en-US" w:eastAsia="zh-CN"/>
        </w:rPr>
        <w:t>1份，证明当</w:t>
      </w:r>
      <w:r>
        <w:rPr>
          <w:rFonts w:hint="eastAsia" w:ascii="仿宋" w:hAnsi="仿宋" w:eastAsia="仿宋" w:cs="仿宋"/>
          <w:color w:val="auto"/>
          <w:sz w:val="32"/>
          <w:szCs w:val="32"/>
          <w:u w:val="none"/>
        </w:rPr>
        <w:t>事人</w:t>
      </w:r>
      <w:r>
        <w:rPr>
          <w:rFonts w:hint="eastAsia" w:ascii="仿宋" w:hAnsi="仿宋" w:eastAsia="仿宋" w:cs="仿宋"/>
          <w:b w:val="0"/>
          <w:bCs w:val="0"/>
          <w:color w:val="auto"/>
          <w:sz w:val="32"/>
          <w:szCs w:val="32"/>
          <w:u w:val="none"/>
          <w:lang w:eastAsia="zh-CN"/>
        </w:rPr>
        <w:t>没有</w:t>
      </w:r>
      <w:r>
        <w:rPr>
          <w:rFonts w:hint="eastAsia" w:ascii="仿宋" w:hAnsi="仿宋" w:eastAsia="仿宋" w:cs="仿宋"/>
          <w:color w:val="auto"/>
          <w:sz w:val="32"/>
          <w:szCs w:val="32"/>
          <w:u w:val="none"/>
          <w:lang w:val="en-US" w:eastAsia="zh-CN"/>
        </w:rPr>
        <w:t>张贴摆放反食品浪费标识和提示超量点餐标识，</w:t>
      </w:r>
      <w:r>
        <w:rPr>
          <w:rFonts w:hint="eastAsia" w:ascii="仿宋" w:hAnsi="仿宋" w:eastAsia="仿宋" w:cs="仿宋"/>
          <w:i w:val="0"/>
          <w:iCs w:val="0"/>
          <w:caps w:val="0"/>
          <w:color w:val="222222"/>
          <w:spacing w:val="8"/>
          <w:sz w:val="32"/>
          <w:szCs w:val="32"/>
        </w:rPr>
        <w:t>客人就餐结束后，剩余菜肴较多，造成食品浪费</w:t>
      </w:r>
      <w:r>
        <w:rPr>
          <w:rFonts w:hint="eastAsia" w:ascii="仿宋" w:hAnsi="仿宋" w:eastAsia="仿宋" w:cs="仿宋"/>
          <w:i w:val="0"/>
          <w:iCs w:val="0"/>
          <w:caps w:val="0"/>
          <w:color w:val="222222"/>
          <w:spacing w:val="8"/>
          <w:sz w:val="32"/>
          <w:szCs w:val="32"/>
          <w:lang w:eastAsia="zh-CN"/>
        </w:rPr>
        <w:t>，</w:t>
      </w:r>
      <w:r>
        <w:rPr>
          <w:rFonts w:hint="eastAsia" w:ascii="仿宋" w:hAnsi="仿宋" w:eastAsia="仿宋" w:cs="仿宋"/>
          <w:color w:val="auto"/>
          <w:sz w:val="32"/>
          <w:szCs w:val="32"/>
          <w:u w:val="none"/>
          <w:lang w:val="en-US" w:eastAsia="zh-CN"/>
        </w:rPr>
        <w:t>以及在我局责</w:t>
      </w:r>
      <w:r>
        <w:rPr>
          <w:rFonts w:hint="eastAsia" w:ascii="仿宋" w:hAnsi="仿宋" w:eastAsia="仿宋" w:cs="仿宋"/>
          <w:color w:val="auto"/>
          <w:sz w:val="32"/>
          <w:szCs w:val="32"/>
          <w:u w:val="none"/>
          <w:lang w:eastAsia="zh-CN"/>
        </w:rPr>
        <w:t>令当事人</w:t>
      </w:r>
      <w:r>
        <w:rPr>
          <w:rFonts w:hint="eastAsia" w:ascii="仿宋" w:hAnsi="仿宋" w:eastAsia="仿宋" w:cs="仿宋"/>
          <w:color w:val="auto"/>
          <w:sz w:val="32"/>
          <w:szCs w:val="32"/>
          <w:u w:val="none"/>
          <w:lang w:val="en-US" w:eastAsia="zh-CN"/>
        </w:rPr>
        <w:t>立即</w:t>
      </w:r>
      <w:r>
        <w:rPr>
          <w:rFonts w:hint="eastAsia" w:ascii="仿宋" w:hAnsi="仿宋" w:eastAsia="仿宋" w:cs="仿宋"/>
          <w:color w:val="auto"/>
          <w:sz w:val="32"/>
          <w:szCs w:val="32"/>
          <w:u w:val="none"/>
          <w:lang w:eastAsia="zh-CN"/>
        </w:rPr>
        <w:t>改正</w:t>
      </w:r>
      <w:r>
        <w:rPr>
          <w:rFonts w:hint="eastAsia" w:ascii="仿宋" w:hAnsi="仿宋" w:eastAsia="仿宋" w:cs="仿宋"/>
          <w:color w:val="auto"/>
          <w:sz w:val="32"/>
          <w:szCs w:val="32"/>
          <w:u w:val="none"/>
          <w:lang w:val="en-US" w:eastAsia="zh-CN"/>
        </w:rPr>
        <w:t>违法行为、当场对当事人作出</w:t>
      </w:r>
      <w:r>
        <w:rPr>
          <w:rFonts w:hint="eastAsia" w:ascii="仿宋" w:hAnsi="仿宋" w:eastAsia="仿宋" w:cs="仿宋"/>
          <w:i w:val="0"/>
          <w:caps w:val="0"/>
          <w:color w:val="auto"/>
          <w:spacing w:val="0"/>
          <w:sz w:val="32"/>
          <w:szCs w:val="32"/>
          <w:shd w:val="clear" w:color="auto" w:fill="FFFFFF"/>
        </w:rPr>
        <w:t>警告</w:t>
      </w:r>
      <w:r>
        <w:rPr>
          <w:rFonts w:hint="eastAsia" w:ascii="仿宋" w:hAnsi="仿宋" w:eastAsia="仿宋" w:cs="仿宋"/>
          <w:color w:val="auto"/>
          <w:sz w:val="32"/>
          <w:szCs w:val="32"/>
          <w:u w:val="none"/>
          <w:lang w:eastAsia="zh-CN"/>
        </w:rPr>
        <w:t>的</w:t>
      </w:r>
      <w:r>
        <w:rPr>
          <w:rFonts w:hint="eastAsia" w:ascii="仿宋" w:hAnsi="仿宋" w:eastAsia="仿宋" w:cs="仿宋"/>
          <w:color w:val="auto"/>
          <w:sz w:val="32"/>
          <w:szCs w:val="32"/>
          <w:u w:val="none"/>
          <w:lang w:val="en-US" w:eastAsia="zh-CN"/>
        </w:rPr>
        <w:t>行政处罚后，当事人</w:t>
      </w:r>
      <w:r>
        <w:rPr>
          <w:rFonts w:hint="eastAsia" w:ascii="仿宋" w:hAnsi="仿宋" w:eastAsia="仿宋" w:cs="仿宋"/>
          <w:b w:val="0"/>
          <w:bCs w:val="0"/>
          <w:color w:val="auto"/>
          <w:sz w:val="32"/>
          <w:szCs w:val="32"/>
          <w:u w:val="none"/>
          <w:lang w:val="en-US" w:eastAsia="zh-CN"/>
        </w:rPr>
        <w:t>仍没有</w:t>
      </w:r>
      <w:r>
        <w:rPr>
          <w:rFonts w:hint="eastAsia" w:ascii="仿宋" w:hAnsi="仿宋" w:eastAsia="仿宋" w:cs="仿宋"/>
          <w:color w:val="auto"/>
          <w:sz w:val="32"/>
          <w:szCs w:val="32"/>
          <w:u w:val="none"/>
          <w:lang w:val="en-US" w:eastAsia="zh-CN"/>
        </w:rPr>
        <w:t>张贴摆放有反食品浪费标识和提示超量点餐标识，</w:t>
      </w:r>
      <w:r>
        <w:rPr>
          <w:rFonts w:hint="eastAsia" w:ascii="仿宋" w:hAnsi="仿宋" w:eastAsia="仿宋" w:cs="仿宋"/>
          <w:i w:val="0"/>
          <w:iCs w:val="0"/>
          <w:caps w:val="0"/>
          <w:color w:val="222222"/>
          <w:spacing w:val="8"/>
          <w:sz w:val="32"/>
          <w:szCs w:val="32"/>
        </w:rPr>
        <w:t>客人就餐结束后，剩余菜肴较多，造成食品浪费</w:t>
      </w:r>
      <w:r>
        <w:rPr>
          <w:rFonts w:hint="eastAsia" w:ascii="仿宋" w:hAnsi="仿宋" w:eastAsia="仿宋" w:cs="仿宋"/>
          <w:i w:val="0"/>
          <w:iCs w:val="0"/>
          <w:caps w:val="0"/>
          <w:color w:val="222222"/>
          <w:spacing w:val="8"/>
          <w:sz w:val="32"/>
          <w:szCs w:val="32"/>
          <w:lang w:eastAsia="zh-CN"/>
        </w:rPr>
        <w:t>，</w:t>
      </w:r>
      <w:r>
        <w:rPr>
          <w:rFonts w:hint="eastAsia" w:ascii="仿宋" w:hAnsi="仿宋" w:eastAsia="仿宋" w:cs="仿宋"/>
          <w:i w:val="0"/>
          <w:caps w:val="0"/>
          <w:color w:val="auto"/>
          <w:spacing w:val="0"/>
          <w:sz w:val="32"/>
          <w:szCs w:val="32"/>
          <w:shd w:val="clear" w:color="auto" w:fill="FFFFFF"/>
        </w:rPr>
        <w:t>构成拒不改正</w:t>
      </w:r>
      <w:r>
        <w:rPr>
          <w:rFonts w:hint="eastAsia" w:ascii="仿宋" w:hAnsi="仿宋" w:eastAsia="仿宋" w:cs="仿宋"/>
          <w:b w:val="0"/>
          <w:bCs w:val="0"/>
          <w:color w:val="auto"/>
          <w:sz w:val="32"/>
          <w:szCs w:val="32"/>
          <w:u w:val="none"/>
          <w:lang w:val="en-US" w:eastAsia="zh-CN"/>
        </w:rPr>
        <w:t>的事实。</w:t>
      </w:r>
    </w:p>
    <w:p>
      <w:pPr>
        <w:keepNext w:val="0"/>
        <w:keepLines w:val="0"/>
        <w:pageBreakBefore w:val="0"/>
        <w:widowControl w:val="0"/>
        <w:kinsoku/>
        <w:wordWrap/>
        <w:overflowPunct/>
        <w:topLinePunct w:val="0"/>
        <w:autoSpaceDE/>
        <w:autoSpaceDN/>
        <w:bidi w:val="0"/>
        <w:snapToGrid/>
        <w:spacing w:line="640" w:lineRule="exact"/>
        <w:ind w:left="0" w:leftChars="0" w:right="0" w:rightChars="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证据四、当事人送达地址确认书1份，证明当事人送达地址及送达方式准确有效的情况。</w:t>
      </w:r>
    </w:p>
    <w:p>
      <w:pPr>
        <w:keepNext w:val="0"/>
        <w:keepLines w:val="0"/>
        <w:pageBreakBefore w:val="0"/>
        <w:widowControl w:val="0"/>
        <w:kinsoku/>
        <w:wordWrap/>
        <w:overflowPunct/>
        <w:topLinePunct w:val="0"/>
        <w:autoSpaceDE/>
        <w:autoSpaceDN/>
        <w:bidi w:val="0"/>
        <w:snapToGrid/>
        <w:spacing w:line="640" w:lineRule="exact"/>
        <w:ind w:left="0" w:leftChars="0" w:right="0" w:rightChars="0"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以上证据依法调取,并经查证属实。</w:t>
      </w:r>
    </w:p>
    <w:p>
      <w:pPr>
        <w:pStyle w:val="5"/>
        <w:keepNext w:val="0"/>
        <w:keepLines w:val="0"/>
        <w:pageBreakBefore w:val="0"/>
        <w:widowControl w:val="0"/>
        <w:kinsoku/>
        <w:wordWrap/>
        <w:overflowPunct/>
        <w:topLinePunct w:val="0"/>
        <w:autoSpaceDE/>
        <w:autoSpaceDN/>
        <w:bidi w:val="0"/>
        <w:snapToGrid/>
        <w:spacing w:before="0" w:beforeAutospacing="0" w:after="0" w:afterAutospacing="0" w:line="640" w:lineRule="exact"/>
        <w:ind w:left="0" w:leftChars="0" w:right="0" w:rightChars="0" w:firstLine="640" w:firstLineChars="200"/>
        <w:jc w:val="both"/>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202</w:t>
      </w: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rPr>
        <w:t>年</w:t>
      </w: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rPr>
        <w:t>月</w:t>
      </w:r>
      <w:r>
        <w:rPr>
          <w:rFonts w:hint="eastAsia" w:ascii="仿宋" w:hAnsi="仿宋" w:eastAsia="仿宋" w:cs="仿宋"/>
          <w:bCs/>
          <w:color w:val="auto"/>
          <w:sz w:val="32"/>
          <w:szCs w:val="32"/>
          <w:lang w:val="en-US" w:eastAsia="zh-CN"/>
        </w:rPr>
        <w:t>11</w:t>
      </w:r>
      <w:r>
        <w:rPr>
          <w:rFonts w:hint="eastAsia" w:ascii="仿宋" w:hAnsi="仿宋" w:eastAsia="仿宋" w:cs="仿宋"/>
          <w:bCs/>
          <w:color w:val="auto"/>
          <w:sz w:val="32"/>
          <w:szCs w:val="32"/>
        </w:rPr>
        <w:t>日</w:t>
      </w:r>
      <w:r>
        <w:rPr>
          <w:rFonts w:hint="eastAsia" w:ascii="仿宋" w:hAnsi="仿宋" w:eastAsia="仿宋" w:cs="仿宋"/>
          <w:bCs/>
          <w:color w:val="auto"/>
          <w:sz w:val="32"/>
          <w:szCs w:val="32"/>
          <w:lang w:eastAsia="zh-CN"/>
        </w:rPr>
        <w:t>本</w:t>
      </w:r>
      <w:r>
        <w:rPr>
          <w:rFonts w:hint="eastAsia" w:ascii="仿宋" w:hAnsi="仿宋" w:eastAsia="仿宋" w:cs="仿宋"/>
          <w:bCs/>
          <w:color w:val="auto"/>
          <w:sz w:val="32"/>
          <w:szCs w:val="32"/>
        </w:rPr>
        <w:t>局对当事人直接送达了馆市监</w:t>
      </w:r>
      <w:r>
        <w:rPr>
          <w:rFonts w:hint="eastAsia" w:ascii="仿宋" w:hAnsi="仿宋" w:eastAsia="仿宋" w:cs="仿宋"/>
          <w:bCs/>
          <w:color w:val="auto"/>
          <w:sz w:val="32"/>
          <w:szCs w:val="32"/>
          <w:lang w:val="en-US" w:eastAsia="zh-CN"/>
        </w:rPr>
        <w:t>罚告</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eastAsia="zh-CN"/>
        </w:rPr>
        <w:t>202</w:t>
      </w: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08002号</w:t>
      </w:r>
      <w:r>
        <w:rPr>
          <w:rFonts w:hint="eastAsia" w:ascii="仿宋" w:hAnsi="仿宋" w:eastAsia="仿宋" w:cs="仿宋"/>
          <w:bCs/>
          <w:color w:val="auto"/>
          <w:sz w:val="32"/>
          <w:szCs w:val="32"/>
        </w:rPr>
        <w:t>《行政处罚告知书》，当事人自收到告知书之日起</w:t>
      </w:r>
      <w:r>
        <w:rPr>
          <w:rFonts w:hint="eastAsia" w:ascii="仿宋" w:hAnsi="仿宋" w:eastAsia="仿宋" w:cs="仿宋"/>
          <w:bCs/>
          <w:color w:val="auto"/>
          <w:sz w:val="32"/>
          <w:szCs w:val="32"/>
          <w:lang w:val="en-US" w:eastAsia="zh-CN"/>
        </w:rPr>
        <w:t>五</w:t>
      </w:r>
      <w:r>
        <w:rPr>
          <w:rFonts w:hint="eastAsia" w:ascii="仿宋" w:hAnsi="仿宋" w:eastAsia="仿宋" w:cs="仿宋"/>
          <w:bCs/>
          <w:color w:val="auto"/>
          <w:sz w:val="32"/>
          <w:szCs w:val="32"/>
        </w:rPr>
        <w:t>个工作日内，未向我局提出陈述申辩</w:t>
      </w:r>
      <w:r>
        <w:rPr>
          <w:rFonts w:hint="eastAsia" w:ascii="仿宋" w:hAnsi="仿宋" w:eastAsia="仿宋" w:cs="仿宋"/>
          <w:bCs/>
          <w:color w:val="auto"/>
          <w:sz w:val="32"/>
          <w:szCs w:val="32"/>
          <w:lang w:eastAsia="zh-CN"/>
        </w:rPr>
        <w:t>，未</w:t>
      </w:r>
      <w:r>
        <w:rPr>
          <w:rFonts w:hint="eastAsia" w:ascii="仿宋" w:hAnsi="仿宋" w:eastAsia="仿宋" w:cs="仿宋"/>
          <w:bCs/>
          <w:color w:val="auto"/>
          <w:sz w:val="32"/>
          <w:szCs w:val="32"/>
        </w:rPr>
        <w:t>要求</w:t>
      </w:r>
      <w:r>
        <w:rPr>
          <w:rFonts w:hint="eastAsia" w:ascii="仿宋" w:hAnsi="仿宋" w:eastAsia="仿宋" w:cs="仿宋"/>
          <w:bCs/>
          <w:color w:val="auto"/>
          <w:sz w:val="32"/>
          <w:szCs w:val="32"/>
          <w:lang w:eastAsia="zh-CN"/>
        </w:rPr>
        <w:t>举行听证</w:t>
      </w:r>
      <w:r>
        <w:rPr>
          <w:rFonts w:hint="eastAsia" w:ascii="仿宋" w:hAnsi="仿宋" w:eastAsia="仿宋" w:cs="仿宋"/>
          <w:bCs/>
          <w:color w:val="auto"/>
          <w:sz w:val="32"/>
          <w:szCs w:val="32"/>
        </w:rPr>
        <w:t>，也未作其他任何表示，视为放弃此权利。</w:t>
      </w:r>
    </w:p>
    <w:p>
      <w:pPr>
        <w:pStyle w:val="2"/>
        <w:keepNext w:val="0"/>
        <w:keepLines w:val="0"/>
        <w:pageBreakBefore w:val="0"/>
        <w:widowControl w:val="0"/>
        <w:kinsoku/>
        <w:wordWrap/>
        <w:overflowPunct/>
        <w:topLinePunct w:val="0"/>
        <w:autoSpaceDE/>
        <w:autoSpaceDN/>
        <w:bidi w:val="0"/>
        <w:adjustRightInd/>
        <w:spacing w:line="640" w:lineRule="exact"/>
        <w:ind w:left="0" w:leftChars="0" w:right="0" w:rightChars="0" w:firstLine="640"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color="auto" w:fill="FFFFFF"/>
          <w:lang w:eastAsia="zh-CN"/>
        </w:rPr>
        <w:t>本局认为：</w:t>
      </w:r>
      <w:r>
        <w:rPr>
          <w:rFonts w:hint="eastAsia" w:ascii="仿宋" w:hAnsi="仿宋" w:eastAsia="仿宋" w:cs="仿宋"/>
          <w:i w:val="0"/>
          <w:iCs w:val="0"/>
          <w:caps w:val="0"/>
          <w:color w:val="222222"/>
          <w:spacing w:val="8"/>
          <w:sz w:val="32"/>
          <w:szCs w:val="32"/>
        </w:rPr>
        <w:t>当事人</w:t>
      </w:r>
      <w:r>
        <w:rPr>
          <w:rFonts w:hint="eastAsia" w:ascii="仿宋" w:hAnsi="仿宋" w:eastAsia="仿宋" w:cs="仿宋"/>
          <w:i w:val="0"/>
          <w:iCs w:val="0"/>
          <w:caps w:val="0"/>
          <w:color w:val="222222"/>
          <w:spacing w:val="8"/>
          <w:sz w:val="32"/>
          <w:szCs w:val="32"/>
          <w:lang w:val="en-US" w:eastAsia="zh-CN"/>
        </w:rPr>
        <w:t>在</w:t>
      </w:r>
      <w:r>
        <w:rPr>
          <w:rFonts w:hint="eastAsia" w:ascii="仿宋" w:hAnsi="仿宋" w:eastAsia="仿宋" w:cs="仿宋"/>
          <w:i w:val="0"/>
          <w:iCs w:val="0"/>
          <w:caps w:val="0"/>
          <w:color w:val="222222"/>
          <w:spacing w:val="8"/>
          <w:sz w:val="32"/>
          <w:szCs w:val="32"/>
        </w:rPr>
        <w:t>经营场所</w:t>
      </w:r>
      <w:r>
        <w:rPr>
          <w:rFonts w:hint="eastAsia" w:ascii="仿宋" w:hAnsi="仿宋" w:eastAsia="仿宋" w:cs="仿宋"/>
          <w:i w:val="0"/>
          <w:iCs w:val="0"/>
          <w:caps w:val="0"/>
          <w:color w:val="222222"/>
          <w:spacing w:val="8"/>
          <w:sz w:val="32"/>
          <w:szCs w:val="32"/>
          <w:lang w:val="en-US" w:eastAsia="zh-CN"/>
        </w:rPr>
        <w:t>未设置</w:t>
      </w:r>
      <w:r>
        <w:rPr>
          <w:rFonts w:hint="eastAsia" w:ascii="仿宋" w:hAnsi="仿宋" w:eastAsia="仿宋" w:cs="仿宋"/>
          <w:i w:val="0"/>
          <w:iCs w:val="0"/>
          <w:caps w:val="0"/>
          <w:color w:val="222222"/>
          <w:spacing w:val="8"/>
          <w:sz w:val="32"/>
          <w:szCs w:val="32"/>
        </w:rPr>
        <w:t>反食品浪费标识，也未主动对消费者进行防止食品浪费的提示提醒</w:t>
      </w:r>
      <w:r>
        <w:rPr>
          <w:rFonts w:hint="eastAsia" w:ascii="仿宋" w:hAnsi="仿宋" w:eastAsia="仿宋" w:cs="仿宋"/>
          <w:b w:val="0"/>
          <w:bCs w:val="0"/>
          <w:color w:val="auto"/>
          <w:sz w:val="32"/>
          <w:szCs w:val="32"/>
        </w:rPr>
        <w:t>的行为，</w:t>
      </w:r>
      <w:r>
        <w:rPr>
          <w:rFonts w:hint="eastAsia" w:ascii="仿宋" w:hAnsi="仿宋" w:eastAsia="仿宋" w:cs="仿宋"/>
          <w:b w:val="0"/>
          <w:bCs w:val="0"/>
          <w:color w:val="auto"/>
          <w:sz w:val="32"/>
          <w:szCs w:val="32"/>
          <w:lang w:eastAsia="zh-CN"/>
        </w:rPr>
        <w:t>违反了</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中华人民共和国反食品浪费法</w:t>
      </w:r>
      <w:r>
        <w:rPr>
          <w:rFonts w:hint="eastAsia" w:ascii="仿宋" w:hAnsi="仿宋" w:eastAsia="仿宋" w:cs="仿宋"/>
          <w:b w:val="0"/>
          <w:bCs w:val="0"/>
          <w:color w:val="auto"/>
          <w:sz w:val="32"/>
          <w:szCs w:val="32"/>
        </w:rPr>
        <w:t>》第</w:t>
      </w:r>
      <w:r>
        <w:rPr>
          <w:rFonts w:hint="eastAsia" w:ascii="仿宋" w:hAnsi="仿宋" w:eastAsia="仿宋" w:cs="仿宋"/>
          <w:b w:val="0"/>
          <w:bCs w:val="0"/>
          <w:color w:val="auto"/>
          <w:sz w:val="32"/>
          <w:szCs w:val="32"/>
          <w:lang w:val="en-US" w:eastAsia="zh-CN"/>
        </w:rPr>
        <w:t>七</w:t>
      </w:r>
      <w:r>
        <w:rPr>
          <w:rFonts w:hint="eastAsia" w:ascii="仿宋" w:hAnsi="仿宋" w:eastAsia="仿宋" w:cs="仿宋"/>
          <w:b w:val="0"/>
          <w:bCs w:val="0"/>
          <w:color w:val="auto"/>
          <w:sz w:val="32"/>
          <w:szCs w:val="32"/>
        </w:rPr>
        <w:t>条</w:t>
      </w: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餐饮服务经营者应当采取下列措施，防止食品浪费：</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（二）主动对消费者进行防止食品浪费提示提醒，在醒目位置张贴或者摆放反食品浪费标识，或者由服务人员提示说明，引导消费者按需适量点餐；</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b w:val="0"/>
          <w:bCs w:val="0"/>
          <w:i w:val="0"/>
          <w:caps w:val="0"/>
          <w:color w:val="auto"/>
          <w:spacing w:val="0"/>
          <w:sz w:val="32"/>
          <w:szCs w:val="32"/>
          <w:shd w:val="clear" w:color="auto" w:fill="FFFFFF"/>
          <w:lang w:eastAsia="zh-CN"/>
        </w:rPr>
        <w:t>的规定，构成</w:t>
      </w:r>
      <w:r>
        <w:rPr>
          <w:rFonts w:hint="eastAsia" w:ascii="仿宋" w:hAnsi="仿宋" w:eastAsia="仿宋" w:cs="仿宋"/>
          <w:b w:val="0"/>
          <w:bCs w:val="0"/>
          <w:i w:val="0"/>
          <w:caps w:val="0"/>
          <w:color w:val="auto"/>
          <w:spacing w:val="0"/>
          <w:sz w:val="32"/>
          <w:szCs w:val="32"/>
          <w:shd w:val="clear" w:color="auto" w:fill="FFFFFF"/>
          <w:lang w:val="en-US" w:eastAsia="zh-CN"/>
        </w:rPr>
        <w:t>食品浪费</w:t>
      </w:r>
      <w:r>
        <w:rPr>
          <w:rFonts w:hint="eastAsia" w:ascii="仿宋" w:hAnsi="仿宋" w:eastAsia="仿宋" w:cs="仿宋"/>
          <w:b w:val="0"/>
          <w:bCs w:val="0"/>
          <w:i w:val="0"/>
          <w:caps w:val="0"/>
          <w:color w:val="auto"/>
          <w:spacing w:val="0"/>
          <w:sz w:val="32"/>
          <w:szCs w:val="32"/>
          <w:shd w:val="clear" w:color="auto" w:fill="FFFFFF"/>
          <w:lang w:eastAsia="zh-CN"/>
        </w:rPr>
        <w:t>行为。</w:t>
      </w:r>
      <w:r>
        <w:rPr>
          <w:rFonts w:hint="eastAsia" w:ascii="仿宋" w:hAnsi="仿宋" w:eastAsia="仿宋" w:cs="仿宋"/>
          <w:color w:val="auto"/>
          <w:sz w:val="32"/>
          <w:szCs w:val="32"/>
        </w:rPr>
        <w:t>依据《</w:t>
      </w:r>
      <w:r>
        <w:rPr>
          <w:rFonts w:hint="eastAsia" w:ascii="仿宋" w:hAnsi="仿宋" w:eastAsia="仿宋" w:cs="仿宋"/>
          <w:b w:val="0"/>
          <w:bCs w:val="0"/>
          <w:color w:val="auto"/>
          <w:sz w:val="32"/>
          <w:szCs w:val="32"/>
          <w:lang w:val="en-US" w:eastAsia="zh-CN"/>
        </w:rPr>
        <w:t>中华人民共和国反食品浪费法</w:t>
      </w:r>
      <w:r>
        <w:rPr>
          <w:rFonts w:hint="eastAsia" w:ascii="仿宋" w:hAnsi="仿宋" w:eastAsia="仿宋" w:cs="仿宋"/>
          <w:color w:val="auto"/>
          <w:sz w:val="32"/>
          <w:szCs w:val="32"/>
        </w:rPr>
        <w:t>》</w:t>
      </w:r>
      <w:r>
        <w:rPr>
          <w:rFonts w:hint="eastAsia" w:ascii="仿宋" w:hAnsi="仿宋" w:eastAsia="仿宋" w:cs="仿宋"/>
          <w:i w:val="0"/>
          <w:iCs w:val="0"/>
          <w:caps w:val="0"/>
          <w:color w:val="000000"/>
          <w:spacing w:val="0"/>
          <w:sz w:val="32"/>
          <w:szCs w:val="32"/>
          <w:shd w:val="clear" w:fill="FFFFFF"/>
        </w:rPr>
        <w:t>第二十八条</w:t>
      </w:r>
      <w:r>
        <w:rPr>
          <w:rFonts w:hint="eastAsia" w:ascii="仿宋" w:hAnsi="仿宋" w:eastAsia="仿宋" w:cs="仿宋"/>
          <w:i w:val="0"/>
          <w:iCs w:val="0"/>
          <w:caps w:val="0"/>
          <w:color w:val="000000"/>
          <w:spacing w:val="0"/>
          <w:sz w:val="32"/>
          <w:szCs w:val="32"/>
          <w:shd w:val="clear" w:fill="FFFFFF"/>
          <w:lang w:val="en-US" w:eastAsia="zh-CN"/>
        </w:rPr>
        <w:t>第二款</w:t>
      </w: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违反本法规定，餐饮服务经营者诱导、误导消费者超量点餐造成明显浪费的，由县级以上地方人民政府市场监督管理部门或者县级以上地方人民政府指定的部门责令改正，给予警告；拒不改正的，处一千元以上一万元以下罚款。</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的规定，应对当事人作出</w:t>
      </w:r>
      <w:r>
        <w:rPr>
          <w:rFonts w:hint="eastAsia" w:ascii="仿宋" w:hAnsi="仿宋" w:eastAsia="仿宋" w:cs="仿宋"/>
          <w:i w:val="0"/>
          <w:iCs w:val="0"/>
          <w:caps w:val="0"/>
          <w:color w:val="000000"/>
          <w:spacing w:val="0"/>
          <w:sz w:val="32"/>
          <w:szCs w:val="32"/>
          <w:shd w:val="clear" w:fill="FFFFFF"/>
        </w:rPr>
        <w:t>处一千元以上一万元以下罚款</w:t>
      </w:r>
      <w:r>
        <w:rPr>
          <w:rFonts w:hint="eastAsia" w:ascii="仿宋" w:hAnsi="仿宋" w:eastAsia="仿宋" w:cs="仿宋"/>
          <w:i w:val="0"/>
          <w:iCs w:val="0"/>
          <w:caps w:val="0"/>
          <w:color w:val="000000"/>
          <w:spacing w:val="0"/>
          <w:sz w:val="32"/>
          <w:szCs w:val="32"/>
          <w:shd w:val="clear" w:fill="FFFFFF"/>
          <w:lang w:val="en-US" w:eastAsia="zh-CN"/>
        </w:rPr>
        <w:t>的行政处罚 。</w:t>
      </w:r>
    </w:p>
    <w:p>
      <w:pPr>
        <w:pStyle w:val="2"/>
        <w:keepNext w:val="0"/>
        <w:keepLines w:val="0"/>
        <w:pageBreakBefore w:val="0"/>
        <w:widowControl w:val="0"/>
        <w:kinsoku/>
        <w:wordWrap/>
        <w:overflowPunct/>
        <w:topLinePunct w:val="0"/>
        <w:autoSpaceDE/>
        <w:autoSpaceDN/>
        <w:bidi w:val="0"/>
        <w:adjustRightInd/>
        <w:spacing w:line="640" w:lineRule="exact"/>
        <w:ind w:left="0" w:leftChars="0"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鉴于当事人</w:t>
      </w:r>
      <w:r>
        <w:rPr>
          <w:rFonts w:hint="eastAsia" w:ascii="仿宋" w:hAnsi="仿宋" w:eastAsia="仿宋" w:cs="仿宋"/>
          <w:color w:val="auto"/>
          <w:kern w:val="0"/>
          <w:sz w:val="32"/>
          <w:szCs w:val="32"/>
          <w:lang w:eastAsia="zh-CN"/>
        </w:rPr>
        <w:t>积极配合市场监督管理部门调查，如实陈述违法事实并主动提供证据材料，</w:t>
      </w:r>
      <w:r>
        <w:rPr>
          <w:rFonts w:hint="eastAsia" w:ascii="仿宋" w:hAnsi="仿宋" w:eastAsia="仿宋" w:cs="仿宋"/>
          <w:color w:val="auto"/>
          <w:kern w:val="0"/>
          <w:sz w:val="32"/>
          <w:szCs w:val="32"/>
        </w:rPr>
        <w:t>按</w:t>
      </w:r>
      <w:r>
        <w:rPr>
          <w:rFonts w:hint="eastAsia" w:ascii="仿宋" w:hAnsi="仿宋" w:eastAsia="仿宋" w:cs="仿宋"/>
          <w:color w:val="auto"/>
          <w:sz w:val="32"/>
          <w:szCs w:val="32"/>
          <w:shd w:val="clear" w:color="auto" w:fill="FFFFFF"/>
        </w:rPr>
        <w:t>照《</w:t>
      </w:r>
      <w:r>
        <w:rPr>
          <w:rFonts w:hint="eastAsia" w:ascii="仿宋" w:hAnsi="仿宋" w:eastAsia="仿宋" w:cs="仿宋"/>
          <w:color w:val="auto"/>
          <w:sz w:val="32"/>
          <w:szCs w:val="32"/>
          <w:shd w:val="clear" w:color="auto" w:fill="FFFFFF"/>
          <w:lang w:eastAsia="zh-CN"/>
        </w:rPr>
        <w:t>河北省市场监督管理</w:t>
      </w:r>
      <w:r>
        <w:rPr>
          <w:rFonts w:hint="eastAsia" w:ascii="仿宋" w:hAnsi="仿宋" w:eastAsia="仿宋" w:cs="仿宋"/>
          <w:color w:val="auto"/>
          <w:sz w:val="32"/>
          <w:szCs w:val="32"/>
          <w:shd w:val="clear" w:color="auto" w:fill="FFFFFF"/>
        </w:rPr>
        <w:t>行政处罚裁量</w:t>
      </w:r>
      <w:r>
        <w:rPr>
          <w:rFonts w:hint="eastAsia" w:ascii="仿宋" w:hAnsi="仿宋" w:eastAsia="仿宋" w:cs="仿宋"/>
          <w:color w:val="auto"/>
          <w:sz w:val="32"/>
          <w:szCs w:val="32"/>
          <w:shd w:val="clear" w:color="auto" w:fill="FFFFFF"/>
          <w:lang w:eastAsia="zh-CN"/>
        </w:rPr>
        <w:t>权适用规则</w:t>
      </w:r>
      <w:r>
        <w:rPr>
          <w:rFonts w:hint="eastAsia" w:ascii="仿宋" w:hAnsi="仿宋" w:eastAsia="仿宋" w:cs="仿宋"/>
          <w:color w:val="auto"/>
          <w:sz w:val="32"/>
          <w:szCs w:val="32"/>
          <w:shd w:val="clear" w:color="auto" w:fill="FFFFFF"/>
        </w:rPr>
        <w:t>》</w:t>
      </w:r>
      <w:r>
        <w:rPr>
          <w:rFonts w:hint="eastAsia" w:ascii="仿宋" w:hAnsi="仿宋" w:eastAsia="仿宋" w:cs="仿宋"/>
          <w:color w:val="auto"/>
          <w:kern w:val="0"/>
          <w:sz w:val="32"/>
          <w:szCs w:val="32"/>
        </w:rPr>
        <w:t>第</w:t>
      </w:r>
      <w:r>
        <w:rPr>
          <w:rFonts w:hint="eastAsia" w:ascii="仿宋" w:hAnsi="仿宋" w:eastAsia="仿宋" w:cs="仿宋"/>
          <w:color w:val="auto"/>
          <w:kern w:val="0"/>
          <w:sz w:val="32"/>
          <w:szCs w:val="32"/>
          <w:lang w:eastAsia="zh-CN"/>
        </w:rPr>
        <w:t>十</w:t>
      </w:r>
      <w:r>
        <w:rPr>
          <w:rFonts w:hint="eastAsia" w:ascii="仿宋" w:hAnsi="仿宋" w:eastAsia="仿宋" w:cs="仿宋"/>
          <w:color w:val="auto"/>
          <w:kern w:val="0"/>
          <w:sz w:val="32"/>
          <w:szCs w:val="32"/>
          <w:lang w:val="en-US" w:eastAsia="zh-CN"/>
        </w:rPr>
        <w:t>六</w:t>
      </w:r>
      <w:r>
        <w:rPr>
          <w:rFonts w:hint="eastAsia" w:ascii="仿宋" w:hAnsi="仿宋" w:eastAsia="仿宋" w:cs="仿宋"/>
          <w:color w:val="auto"/>
          <w:kern w:val="0"/>
          <w:sz w:val="32"/>
          <w:szCs w:val="32"/>
        </w:rPr>
        <w:t>条</w:t>
      </w:r>
      <w:r>
        <w:rPr>
          <w:rFonts w:hint="eastAsia" w:ascii="仿宋" w:hAnsi="仿宋" w:eastAsia="仿宋" w:cs="仿宋"/>
          <w:color w:val="auto"/>
          <w:kern w:val="0"/>
          <w:sz w:val="32"/>
          <w:szCs w:val="32"/>
          <w:lang w:eastAsia="zh-CN"/>
        </w:rPr>
        <w:t>“当事人有下列情形之一的，可以依法从轻或者减轻行政处罚：……（</w:t>
      </w: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lang w:eastAsia="zh-CN"/>
        </w:rPr>
        <w:t>）“积极配合市场监督管理部门调查，如实陈述违法事实并主动提供证据材料的……”的</w:t>
      </w:r>
      <w:r>
        <w:rPr>
          <w:rFonts w:hint="eastAsia" w:ascii="仿宋" w:hAnsi="仿宋" w:eastAsia="仿宋" w:cs="仿宋"/>
          <w:color w:val="auto"/>
          <w:kern w:val="0"/>
          <w:sz w:val="32"/>
          <w:szCs w:val="32"/>
        </w:rPr>
        <w:t>规定，</w:t>
      </w:r>
      <w:r>
        <w:rPr>
          <w:rFonts w:hint="eastAsia" w:ascii="仿宋" w:hAnsi="仿宋" w:eastAsia="仿宋" w:cs="仿宋"/>
          <w:color w:val="auto"/>
          <w:kern w:val="0"/>
          <w:sz w:val="32"/>
          <w:szCs w:val="32"/>
          <w:lang w:val="en-US" w:eastAsia="zh-CN"/>
        </w:rPr>
        <w:t>可以</w:t>
      </w:r>
      <w:r>
        <w:rPr>
          <w:rFonts w:hint="eastAsia" w:ascii="仿宋" w:hAnsi="仿宋" w:eastAsia="仿宋" w:cs="仿宋"/>
          <w:color w:val="auto"/>
          <w:kern w:val="0"/>
          <w:sz w:val="32"/>
          <w:szCs w:val="32"/>
          <w:lang w:eastAsia="zh-CN"/>
        </w:rPr>
        <w:t>对当事人的违法行为从轻</w:t>
      </w:r>
      <w:r>
        <w:rPr>
          <w:rFonts w:hint="eastAsia" w:ascii="仿宋" w:hAnsi="仿宋" w:eastAsia="仿宋" w:cs="仿宋"/>
          <w:color w:val="auto"/>
          <w:kern w:val="0"/>
          <w:sz w:val="32"/>
          <w:szCs w:val="32"/>
        </w:rPr>
        <w:t>处罚</w:t>
      </w:r>
      <w:r>
        <w:rPr>
          <w:rFonts w:hint="eastAsia" w:ascii="仿宋" w:hAnsi="仿宋" w:eastAsia="仿宋" w:cs="仿宋"/>
          <w:color w:val="auto"/>
          <w:kern w:val="0"/>
          <w:sz w:val="32"/>
          <w:szCs w:val="32"/>
          <w:u w:val="single" w:color="FFFFFF"/>
        </w:rPr>
        <w:t>。</w:t>
      </w:r>
    </w:p>
    <w:p>
      <w:pPr>
        <w:pStyle w:val="5"/>
        <w:keepNext w:val="0"/>
        <w:keepLines w:val="0"/>
        <w:pageBreakBefore w:val="0"/>
        <w:widowControl w:val="0"/>
        <w:kinsoku/>
        <w:wordWrap/>
        <w:overflowPunct/>
        <w:topLinePunct w:val="0"/>
        <w:autoSpaceDE/>
        <w:autoSpaceDN/>
        <w:bidi w:val="0"/>
        <w:snapToGrid/>
        <w:spacing w:before="0" w:beforeAutospacing="0" w:after="0" w:afterAutospacing="0" w:line="640" w:lineRule="exact"/>
        <w:ind w:left="0" w:leftChars="0" w:right="0" w:rightChars="0" w:firstLine="640" w:firstLineChars="200"/>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lang w:val="en-US" w:eastAsia="zh-CN"/>
        </w:rPr>
        <w:t xml:space="preserve"> 综上，当事人食品浪费的行为，</w:t>
      </w:r>
      <w:r>
        <w:rPr>
          <w:rFonts w:hint="eastAsia" w:ascii="仿宋" w:hAnsi="仿宋" w:eastAsia="仿宋" w:cs="仿宋"/>
          <w:b w:val="0"/>
          <w:bCs w:val="0"/>
          <w:color w:val="auto"/>
          <w:sz w:val="32"/>
          <w:szCs w:val="32"/>
          <w:lang w:eastAsia="zh-CN"/>
        </w:rPr>
        <w:t>违反了</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中华人民共和国反食品浪费法</w:t>
      </w:r>
      <w:r>
        <w:rPr>
          <w:rFonts w:hint="eastAsia" w:ascii="仿宋" w:hAnsi="仿宋" w:eastAsia="仿宋" w:cs="仿宋"/>
          <w:b w:val="0"/>
          <w:bCs w:val="0"/>
          <w:color w:val="auto"/>
          <w:sz w:val="32"/>
          <w:szCs w:val="32"/>
        </w:rPr>
        <w:t>》第</w:t>
      </w:r>
      <w:r>
        <w:rPr>
          <w:rFonts w:hint="eastAsia" w:ascii="仿宋" w:hAnsi="仿宋" w:eastAsia="仿宋" w:cs="仿宋"/>
          <w:b w:val="0"/>
          <w:bCs w:val="0"/>
          <w:color w:val="auto"/>
          <w:sz w:val="32"/>
          <w:szCs w:val="32"/>
          <w:lang w:val="en-US" w:eastAsia="zh-CN"/>
        </w:rPr>
        <w:t>七</w:t>
      </w:r>
      <w:r>
        <w:rPr>
          <w:rFonts w:hint="eastAsia" w:ascii="仿宋" w:hAnsi="仿宋" w:eastAsia="仿宋" w:cs="仿宋"/>
          <w:b w:val="0"/>
          <w:bCs w:val="0"/>
          <w:color w:val="auto"/>
          <w:sz w:val="32"/>
          <w:szCs w:val="32"/>
        </w:rPr>
        <w:t>条</w:t>
      </w:r>
      <w:r>
        <w:rPr>
          <w:rFonts w:hint="eastAsia" w:ascii="仿宋" w:hAnsi="仿宋" w:eastAsia="仿宋" w:cs="仿宋"/>
          <w:b w:val="0"/>
          <w:bCs w:val="0"/>
          <w:color w:val="auto"/>
          <w:sz w:val="32"/>
          <w:szCs w:val="32"/>
          <w:lang w:eastAsia="zh-CN"/>
        </w:rPr>
        <w:t>第</w:t>
      </w:r>
      <w:r>
        <w:rPr>
          <w:rFonts w:hint="eastAsia" w:ascii="仿宋" w:hAnsi="仿宋" w:eastAsia="仿宋" w:cs="仿宋"/>
          <w:b w:val="0"/>
          <w:bCs w:val="0"/>
          <w:color w:val="auto"/>
          <w:sz w:val="32"/>
          <w:szCs w:val="32"/>
          <w:lang w:val="en-US" w:eastAsia="zh-CN"/>
        </w:rPr>
        <w:t>一款第二项的规定，</w:t>
      </w:r>
      <w:r>
        <w:rPr>
          <w:rFonts w:hint="eastAsia" w:ascii="仿宋" w:hAnsi="仿宋" w:eastAsia="仿宋" w:cs="仿宋"/>
          <w:color w:val="auto"/>
          <w:sz w:val="32"/>
          <w:szCs w:val="32"/>
        </w:rPr>
        <w:t>依据《</w:t>
      </w:r>
      <w:r>
        <w:rPr>
          <w:rFonts w:hint="eastAsia" w:ascii="仿宋" w:hAnsi="仿宋" w:eastAsia="仿宋" w:cs="仿宋"/>
          <w:b w:val="0"/>
          <w:bCs w:val="0"/>
          <w:color w:val="auto"/>
          <w:sz w:val="32"/>
          <w:szCs w:val="32"/>
          <w:lang w:val="en-US" w:eastAsia="zh-CN"/>
        </w:rPr>
        <w:t>中华人民共和国反食品浪费法</w:t>
      </w:r>
      <w:r>
        <w:rPr>
          <w:rFonts w:hint="eastAsia" w:ascii="仿宋" w:hAnsi="仿宋" w:eastAsia="仿宋" w:cs="仿宋"/>
          <w:color w:val="auto"/>
          <w:sz w:val="32"/>
          <w:szCs w:val="32"/>
        </w:rPr>
        <w:t>》</w:t>
      </w:r>
      <w:r>
        <w:rPr>
          <w:rFonts w:hint="eastAsia" w:ascii="仿宋" w:hAnsi="仿宋" w:eastAsia="仿宋" w:cs="仿宋"/>
          <w:i w:val="0"/>
          <w:iCs w:val="0"/>
          <w:caps w:val="0"/>
          <w:color w:val="000000"/>
          <w:spacing w:val="0"/>
          <w:sz w:val="32"/>
          <w:szCs w:val="32"/>
          <w:shd w:val="clear" w:fill="FFFFFF"/>
        </w:rPr>
        <w:t>第二十八条</w:t>
      </w:r>
      <w:r>
        <w:rPr>
          <w:rFonts w:hint="eastAsia" w:ascii="仿宋" w:hAnsi="仿宋" w:eastAsia="仿宋" w:cs="仿宋"/>
          <w:i w:val="0"/>
          <w:iCs w:val="0"/>
          <w:caps w:val="0"/>
          <w:color w:val="000000"/>
          <w:spacing w:val="0"/>
          <w:sz w:val="32"/>
          <w:szCs w:val="32"/>
          <w:shd w:val="clear" w:fill="FFFFFF"/>
          <w:lang w:val="en-US" w:eastAsia="zh-CN"/>
        </w:rPr>
        <w:t>第二款和《中华人民共和国行政处罚法》第二十八条第一款</w:t>
      </w:r>
      <w:r>
        <w:rPr>
          <w:rFonts w:hint="eastAsia" w:ascii="仿宋" w:hAnsi="仿宋" w:eastAsia="仿宋" w:cs="仿宋"/>
          <w:color w:val="auto"/>
          <w:sz w:val="32"/>
          <w:szCs w:val="32"/>
          <w:shd w:val="clear" w:color="auto" w:fill="FFFFFF"/>
          <w:lang w:val="en-US" w:eastAsia="zh-CN"/>
        </w:rPr>
        <w:t>的规定，参照</w:t>
      </w:r>
      <w:r>
        <w:rPr>
          <w:rFonts w:hint="eastAsia" w:ascii="仿宋" w:hAnsi="仿宋" w:eastAsia="仿宋" w:cs="仿宋"/>
          <w:color w:val="auto"/>
          <w:sz w:val="32"/>
          <w:szCs w:val="32"/>
          <w:lang w:eastAsia="zh-CN"/>
        </w:rPr>
        <w:t>《河北省市场监管行政处罚裁量基准》</w:t>
      </w:r>
      <w:r>
        <w:rPr>
          <w:rFonts w:hint="eastAsia" w:ascii="仿宋" w:hAnsi="仿宋" w:eastAsia="仿宋" w:cs="仿宋"/>
          <w:color w:val="auto"/>
          <w:sz w:val="32"/>
          <w:szCs w:val="32"/>
          <w:lang w:val="en-US" w:eastAsia="zh-CN"/>
        </w:rPr>
        <w:t>63.《中</w:t>
      </w:r>
      <w:r>
        <w:rPr>
          <w:rFonts w:hint="eastAsia" w:ascii="仿宋" w:hAnsi="仿宋" w:eastAsia="仿宋" w:cs="仿宋"/>
          <w:b w:val="0"/>
          <w:bCs w:val="0"/>
          <w:color w:val="auto"/>
          <w:sz w:val="32"/>
          <w:szCs w:val="32"/>
          <w:lang w:val="en-US" w:eastAsia="zh-CN"/>
        </w:rPr>
        <w:t>华人民共和国反食品浪费法</w:t>
      </w:r>
      <w:r>
        <w:rPr>
          <w:rFonts w:hint="eastAsia" w:ascii="仿宋" w:hAnsi="仿宋" w:eastAsia="仿宋" w:cs="仿宋"/>
          <w:color w:val="auto"/>
          <w:sz w:val="32"/>
          <w:szCs w:val="32"/>
          <w:lang w:val="en-US" w:eastAsia="zh-CN"/>
        </w:rPr>
        <w:t>》第一类违法行为的从轻处罚裁量基准“责令改正，给予警告；拒不改正的，处1000元以上3700元以下的罚款”</w:t>
      </w:r>
      <w:r>
        <w:rPr>
          <w:rFonts w:hint="eastAsia" w:ascii="仿宋" w:hAnsi="仿宋" w:eastAsia="仿宋" w:cs="仿宋"/>
          <w:color w:val="auto"/>
          <w:sz w:val="32"/>
          <w:szCs w:val="32"/>
          <w:shd w:val="clear" w:color="auto" w:fill="FFFFFF"/>
        </w:rPr>
        <w:t>的规定，</w:t>
      </w:r>
      <w:r>
        <w:rPr>
          <w:rFonts w:hint="eastAsia" w:ascii="仿宋" w:hAnsi="仿宋" w:eastAsia="仿宋" w:cs="仿宋"/>
          <w:color w:val="auto"/>
          <w:sz w:val="32"/>
          <w:szCs w:val="32"/>
          <w:shd w:val="clear" w:color="auto" w:fill="FFFFFF"/>
          <w:lang w:val="en-US" w:eastAsia="zh-CN"/>
        </w:rPr>
        <w:t>现</w:t>
      </w:r>
      <w:r>
        <w:rPr>
          <w:rFonts w:hint="eastAsia" w:ascii="仿宋" w:hAnsi="仿宋" w:eastAsia="仿宋" w:cs="仿宋"/>
          <w:color w:val="auto"/>
          <w:sz w:val="32"/>
          <w:szCs w:val="32"/>
          <w:shd w:val="clear" w:color="auto" w:fill="FFFFFF"/>
        </w:rPr>
        <w:t>责令当事人立即改正违法行为，</w:t>
      </w:r>
      <w:r>
        <w:rPr>
          <w:rFonts w:hint="eastAsia" w:ascii="仿宋" w:hAnsi="仿宋" w:eastAsia="仿宋" w:cs="仿宋"/>
          <w:color w:val="auto"/>
          <w:sz w:val="32"/>
          <w:szCs w:val="32"/>
          <w:shd w:val="clear" w:color="auto" w:fill="FFFFFF"/>
          <w:lang w:val="en-US" w:eastAsia="zh-CN"/>
        </w:rPr>
        <w:t>决定</w:t>
      </w:r>
      <w:r>
        <w:rPr>
          <w:rFonts w:hint="eastAsia" w:ascii="仿宋" w:hAnsi="仿宋" w:eastAsia="仿宋" w:cs="仿宋"/>
          <w:color w:val="auto"/>
          <w:sz w:val="32"/>
          <w:szCs w:val="32"/>
          <w:shd w:val="clear" w:color="auto" w:fill="FFFFFF"/>
        </w:rPr>
        <w:t>对当事人作出</w:t>
      </w:r>
      <w:r>
        <w:rPr>
          <w:rFonts w:hint="eastAsia" w:ascii="仿宋" w:hAnsi="仿宋" w:eastAsia="仿宋" w:cs="仿宋"/>
          <w:color w:val="auto"/>
          <w:sz w:val="32"/>
          <w:szCs w:val="32"/>
          <w:shd w:val="clear" w:color="auto" w:fill="FFFFFF"/>
          <w:lang w:eastAsia="zh-CN"/>
        </w:rPr>
        <w:t>如下行政处罚：</w:t>
      </w:r>
      <w:r>
        <w:rPr>
          <w:rFonts w:hint="eastAsia" w:ascii="仿宋" w:hAnsi="仿宋" w:eastAsia="仿宋" w:cs="仿宋"/>
          <w:color w:val="auto"/>
          <w:sz w:val="32"/>
          <w:szCs w:val="32"/>
          <w:shd w:val="clear" w:color="auto" w:fill="FFFFFF"/>
          <w:lang w:val="en-US" w:eastAsia="zh-CN"/>
        </w:rPr>
        <w:t>罚款2000元</w:t>
      </w:r>
      <w:r>
        <w:rPr>
          <w:rFonts w:hint="eastAsia" w:ascii="仿宋" w:hAnsi="仿宋" w:eastAsia="仿宋" w:cs="仿宋"/>
          <w:color w:val="auto"/>
          <w:sz w:val="32"/>
          <w:szCs w:val="32"/>
        </w:rPr>
        <w:t xml:space="preserve">。                                                       </w:t>
      </w:r>
    </w:p>
    <w:p>
      <w:pPr>
        <w:keepNext w:val="0"/>
        <w:keepLines w:val="0"/>
        <w:pageBreakBefore w:val="0"/>
        <w:kinsoku/>
        <w:wordWrap/>
        <w:overflowPunct/>
        <w:topLinePunct/>
        <w:autoSpaceDE w:val="0"/>
        <w:autoSpaceDN/>
        <w:bidi w:val="0"/>
        <w:snapToGrid/>
        <w:spacing w:line="600" w:lineRule="exact"/>
        <w:ind w:firstLine="633" w:firstLineChars="198"/>
        <w:rPr>
          <w:rFonts w:hint="eastAsia" w:ascii="仿宋" w:hAnsi="仿宋" w:eastAsia="仿宋" w:cs="仿宋"/>
          <w:color w:val="auto"/>
          <w:kern w:val="0"/>
          <w:sz w:val="32"/>
          <w:szCs w:val="32"/>
        </w:rPr>
      </w:pPr>
      <w:r>
        <w:rPr>
          <w:rFonts w:hint="eastAsia" w:ascii="仿宋" w:hAnsi="仿宋" w:eastAsia="仿宋"/>
          <w:sz w:val="32"/>
          <w:szCs w:val="32"/>
        </w:rPr>
        <w:t>当事人应当在接到本处罚决定书之日起十五日内履行本决定，将罚没款缴至</w:t>
      </w:r>
      <w:r>
        <w:rPr>
          <w:rFonts w:hint="eastAsia" w:ascii="仿宋_GB2312" w:hAnsi="仿宋_GB2312" w:eastAsia="仿宋_GB2312" w:cs="仿宋_GB2312"/>
          <w:color w:val="auto"/>
          <w:kern w:val="0"/>
          <w:sz w:val="32"/>
          <w:szCs w:val="32"/>
          <w:vertAlign w:val="baseline"/>
          <w:lang w:val="en-US" w:eastAsia="zh-CN" w:bidi="ar"/>
        </w:rPr>
        <w:t>张家口银行馆陶支行（账户：馆陶县非税收入管理局，账号：534117558600015）。</w:t>
      </w:r>
      <w:r>
        <w:rPr>
          <w:rFonts w:hint="eastAsia" w:ascii="仿宋" w:hAnsi="仿宋" w:eastAsia="仿宋"/>
          <w:sz w:val="32"/>
          <w:szCs w:val="32"/>
        </w:rPr>
        <w:t xml:space="preserve">到期不缴纳罚款，依据《中华人民共和国行政处罚法》第七十二条的规定，本局每日按罚款数额的百分之三加处罚款，并依法申请人民法院强制执行。                                                       </w:t>
      </w:r>
      <w:r>
        <w:rPr>
          <w:rFonts w:hint="eastAsia" w:ascii="仿宋" w:hAnsi="仿宋" w:eastAsia="仿宋" w:cs="仿宋"/>
          <w:color w:val="auto"/>
          <w:kern w:val="0"/>
          <w:sz w:val="32"/>
          <w:szCs w:val="32"/>
        </w:rPr>
        <w:t xml:space="preserve">                                                   </w:t>
      </w:r>
    </w:p>
    <w:p>
      <w:pPr>
        <w:keepNext w:val="0"/>
        <w:keepLines w:val="0"/>
        <w:pageBreakBefore w:val="0"/>
        <w:widowControl w:val="0"/>
        <w:kinsoku/>
        <w:wordWrap/>
        <w:overflowPunct/>
        <w:autoSpaceDE w:val="0"/>
        <w:autoSpaceDN/>
        <w:bidi w:val="0"/>
        <w:snapToGrid/>
        <w:spacing w:line="640" w:lineRule="exact"/>
        <w:ind w:left="0" w:leftChars="0" w:right="0" w:righ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kern w:val="0"/>
          <w:sz w:val="32"/>
          <w:szCs w:val="32"/>
        </w:rPr>
        <w:t>当事人如不服本处罚决定，</w:t>
      </w:r>
      <w:r>
        <w:rPr>
          <w:rFonts w:hint="eastAsia" w:ascii="仿宋" w:hAnsi="仿宋" w:eastAsia="仿宋" w:cs="仿宋"/>
          <w:color w:val="auto"/>
          <w:kern w:val="0"/>
          <w:sz w:val="32"/>
          <w:szCs w:val="32"/>
          <w:lang w:val="en-US" w:eastAsia="zh-CN"/>
        </w:rPr>
        <w:t>应当</w:t>
      </w:r>
      <w:r>
        <w:rPr>
          <w:rFonts w:hint="eastAsia" w:ascii="仿宋" w:hAnsi="仿宋" w:eastAsia="仿宋" w:cs="仿宋"/>
          <w:color w:val="auto"/>
          <w:sz w:val="32"/>
          <w:szCs w:val="32"/>
        </w:rPr>
        <w:t>在收到本决定书之日起六十日内向馆陶县人民政府申请复议。</w:t>
      </w:r>
      <w:r>
        <w:rPr>
          <w:rFonts w:hint="eastAsia" w:ascii="仿宋" w:hAnsi="仿宋" w:eastAsia="仿宋" w:cs="仿宋"/>
          <w:color w:val="auto"/>
          <w:sz w:val="32"/>
          <w:szCs w:val="32"/>
          <w:lang w:val="en-US" w:eastAsia="zh-CN"/>
        </w:rPr>
        <w:t>也可以</w:t>
      </w:r>
      <w:r>
        <w:rPr>
          <w:rFonts w:hint="eastAsia" w:ascii="仿宋" w:hAnsi="仿宋" w:eastAsia="仿宋" w:cs="仿宋"/>
          <w:color w:val="auto"/>
          <w:sz w:val="32"/>
          <w:szCs w:val="32"/>
        </w:rPr>
        <w:t>在六个月内依法向馆陶县人民法院提起行政诉讼。申请行政复议或者提起行政诉讼期间，行政处罚不停止执行。</w:t>
      </w:r>
    </w:p>
    <w:p>
      <w:pPr>
        <w:keepNext w:val="0"/>
        <w:keepLines w:val="0"/>
        <w:pageBreakBefore w:val="0"/>
        <w:widowControl w:val="0"/>
        <w:kinsoku/>
        <w:wordWrap/>
        <w:overflowPunct/>
        <w:topLinePunct w:val="0"/>
        <w:autoSpaceDE/>
        <w:autoSpaceDN/>
        <w:bidi w:val="0"/>
        <w:snapToGrid w:val="0"/>
        <w:spacing w:line="640" w:lineRule="exact"/>
        <w:ind w:left="0" w:leftChars="0" w:right="0" w:rightChars="0"/>
        <w:jc w:val="both"/>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napToGrid w:val="0"/>
        <w:spacing w:line="640" w:lineRule="exact"/>
        <w:ind w:left="137" w:leftChars="0" w:right="0" w:rightChars="0" w:hanging="137" w:hangingChars="43"/>
        <w:jc w:val="both"/>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napToGrid w:val="0"/>
        <w:spacing w:line="640" w:lineRule="exact"/>
        <w:ind w:left="137" w:leftChars="0" w:right="0" w:rightChars="0" w:hanging="137" w:hangingChars="43"/>
        <w:jc w:val="both"/>
        <w:rPr>
          <w:rFonts w:hint="eastAsia" w:ascii="仿宋" w:hAnsi="仿宋" w:eastAsia="仿宋" w:cs="仿宋"/>
          <w:color w:val="auto"/>
          <w:sz w:val="32"/>
          <w:szCs w:val="32"/>
        </w:rPr>
      </w:pPr>
    </w:p>
    <w:p>
      <w:pPr>
        <w:keepNext w:val="0"/>
        <w:keepLines w:val="0"/>
        <w:pageBreakBefore w:val="0"/>
        <w:widowControl w:val="0"/>
        <w:kinsoku/>
        <w:wordWrap w:val="0"/>
        <w:overflowPunct/>
        <w:topLinePunct w:val="0"/>
        <w:autoSpaceDE/>
        <w:autoSpaceDN/>
        <w:bidi w:val="0"/>
        <w:snapToGrid w:val="0"/>
        <w:spacing w:line="640" w:lineRule="exact"/>
        <w:ind w:left="137" w:leftChars="0" w:right="0" w:rightChars="0" w:hanging="137" w:hangingChars="43"/>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馆陶县市场监督管理局</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2023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 xml:space="preserve">日　 </w:t>
      </w:r>
    </w:p>
    <w:p>
      <w:pPr>
        <w:keepNext w:val="0"/>
        <w:keepLines w:val="0"/>
        <w:pageBreakBefore w:val="0"/>
        <w:widowControl w:val="0"/>
        <w:kinsoku/>
        <w:wordWrap w:val="0"/>
        <w:overflowPunct/>
        <w:autoSpaceDN/>
        <w:bidi w:val="0"/>
        <w:snapToGrid w:val="0"/>
        <w:spacing w:line="640" w:lineRule="exact"/>
        <w:ind w:left="0" w:leftChars="0" w:right="0" w:rightChars="0"/>
        <w:jc w:val="both"/>
        <w:rPr>
          <w:rFonts w:hint="eastAsia" w:ascii="仿宋" w:hAnsi="仿宋" w:eastAsia="仿宋" w:cs="仿宋"/>
          <w:b/>
          <w:bCs/>
          <w:color w:val="auto"/>
          <w:sz w:val="32"/>
          <w:szCs w:val="32"/>
        </w:rPr>
      </w:pPr>
    </w:p>
    <w:p>
      <w:pPr>
        <w:wordWrap w:val="0"/>
        <w:snapToGrid w:val="0"/>
        <w:spacing w:line="520" w:lineRule="exact"/>
        <w:rPr>
          <w:rFonts w:hint="eastAsia" w:ascii="仿宋" w:hAnsi="仿宋" w:eastAsia="仿宋" w:cs="仿宋"/>
          <w:b/>
          <w:bCs/>
          <w:color w:val="auto"/>
          <w:sz w:val="32"/>
          <w:szCs w:val="32"/>
        </w:rPr>
      </w:pPr>
    </w:p>
    <w:p>
      <w:pPr>
        <w:wordWrap w:val="0"/>
        <w:snapToGrid w:val="0"/>
        <w:spacing w:line="520" w:lineRule="exact"/>
        <w:rPr>
          <w:rFonts w:hint="eastAsia" w:ascii="仿宋" w:hAnsi="仿宋" w:eastAsia="仿宋" w:cs="仿宋"/>
          <w:b/>
          <w:bCs/>
          <w:color w:val="auto"/>
          <w:sz w:val="32"/>
          <w:szCs w:val="32"/>
        </w:rPr>
      </w:pPr>
    </w:p>
    <w:p>
      <w:pPr>
        <w:wordWrap w:val="0"/>
        <w:snapToGrid w:val="0"/>
        <w:spacing w:line="520" w:lineRule="exact"/>
        <w:rPr>
          <w:rFonts w:hint="eastAsia" w:ascii="仿宋" w:hAnsi="仿宋" w:eastAsia="仿宋" w:cs="仿宋"/>
          <w:b/>
          <w:bCs/>
          <w:color w:val="auto"/>
          <w:sz w:val="32"/>
          <w:szCs w:val="32"/>
        </w:rPr>
      </w:pPr>
    </w:p>
    <w:p>
      <w:pPr>
        <w:wordWrap w:val="0"/>
        <w:snapToGrid w:val="0"/>
        <w:spacing w:line="520" w:lineRule="exact"/>
        <w:rPr>
          <w:rFonts w:hint="eastAsia" w:ascii="仿宋" w:hAnsi="仿宋" w:eastAsia="仿宋" w:cs="仿宋"/>
          <w:b/>
          <w:bCs/>
          <w:color w:val="auto"/>
          <w:sz w:val="32"/>
          <w:szCs w:val="32"/>
        </w:rPr>
      </w:pPr>
    </w:p>
    <w:p>
      <w:pPr>
        <w:wordWrap w:val="0"/>
        <w:snapToGrid w:val="0"/>
        <w:spacing w:line="520" w:lineRule="exact"/>
        <w:rPr>
          <w:rFonts w:hint="eastAsia" w:ascii="仿宋" w:hAnsi="仿宋" w:eastAsia="仿宋" w:cs="仿宋"/>
          <w:color w:val="auto"/>
          <w:sz w:val="32"/>
          <w:szCs w:val="32"/>
        </w:rPr>
      </w:pPr>
      <w:r>
        <w:rPr>
          <w:rFonts w:hint="eastAsia" w:ascii="仿宋" w:hAnsi="仿宋" w:eastAsia="仿宋" w:cs="仿宋"/>
          <w:b/>
          <w:bCs/>
          <w:color w:val="auto"/>
          <w:sz w:val="32"/>
          <w:szCs w:val="32"/>
        </w:rPr>
        <w:t xml:space="preserve">（市场监督管理部门将依法向社会公示本行政处罚决定）  </w:t>
      </w:r>
      <w:r>
        <w:rPr>
          <w:rFonts w:hint="eastAsia" w:ascii="仿宋" w:hAnsi="仿宋" w:eastAsia="仿宋" w:cs="仿宋"/>
          <w:color w:val="auto"/>
          <w:sz w:val="32"/>
          <w:szCs w:val="32"/>
        </w:rPr>
        <w:drawing>
          <wp:inline distT="0" distB="0" distL="114300" distR="114300">
            <wp:extent cx="5572125" cy="19050"/>
            <wp:effectExtent l="0" t="0" r="9525" b="0"/>
            <wp:docPr id="1" name="图片 1" descr="C:\Users\ADMINI~1\AppData\Local\Temp\ksohtml740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7408\wps1.jpg"/>
                    <pic:cNvPicPr>
                      <a:picLocks noChangeAspect="1"/>
                    </pic:cNvPicPr>
                  </pic:nvPicPr>
                  <pic:blipFill>
                    <a:blip r:embed="rId5"/>
                    <a:stretch>
                      <a:fillRect/>
                    </a:stretch>
                  </pic:blipFill>
                  <pic:spPr>
                    <a:xfrm>
                      <a:off x="0" y="0"/>
                      <a:ext cx="5572125" cy="19050"/>
                    </a:xfrm>
                    <a:prstGeom prst="rect">
                      <a:avLst/>
                    </a:prstGeom>
                    <a:noFill/>
                    <a:ln>
                      <a:noFill/>
                    </a:ln>
                  </pic:spPr>
                </pic:pic>
              </a:graphicData>
            </a:graphic>
          </wp:inline>
        </w:drawing>
      </w:r>
    </w:p>
    <w:p>
      <w:pPr>
        <w:wordWrap w:val="0"/>
        <w:spacing w:line="520" w:lineRule="exact"/>
        <w:ind w:firstLine="640" w:firstLineChars="200"/>
      </w:pPr>
      <w:r>
        <w:rPr>
          <w:rFonts w:hint="eastAsia" w:ascii="仿宋" w:hAnsi="仿宋" w:eastAsia="仿宋" w:cs="仿宋"/>
          <w:color w:val="auto"/>
          <w:sz w:val="32"/>
          <w:szCs w:val="32"/>
        </w:rPr>
        <w:t>本文书一式</w:t>
      </w:r>
      <w:r>
        <w:rPr>
          <w:rFonts w:hint="eastAsia" w:ascii="仿宋" w:hAnsi="仿宋" w:eastAsia="仿宋" w:cs="仿宋"/>
          <w:color w:val="auto"/>
          <w:sz w:val="32"/>
          <w:szCs w:val="32"/>
          <w:u w:val="single"/>
        </w:rPr>
        <w:t>三</w:t>
      </w:r>
      <w:r>
        <w:rPr>
          <w:rFonts w:hint="eastAsia" w:ascii="仿宋" w:hAnsi="仿宋" w:eastAsia="仿宋" w:cs="仿宋"/>
          <w:color w:val="auto"/>
          <w:sz w:val="32"/>
          <w:szCs w:val="32"/>
        </w:rPr>
        <w:t>份，</w:t>
      </w:r>
      <w:r>
        <w:rPr>
          <w:rFonts w:hint="eastAsia" w:ascii="仿宋" w:hAnsi="仿宋" w:eastAsia="仿宋" w:cs="仿宋"/>
          <w:color w:val="auto"/>
          <w:sz w:val="32"/>
          <w:szCs w:val="32"/>
          <w:u w:val="single"/>
        </w:rPr>
        <w:t>一</w:t>
      </w:r>
      <w:r>
        <w:rPr>
          <w:rFonts w:hint="eastAsia" w:ascii="仿宋" w:hAnsi="仿宋" w:eastAsia="仿宋" w:cs="仿宋"/>
          <w:color w:val="auto"/>
          <w:sz w:val="32"/>
          <w:szCs w:val="32"/>
        </w:rPr>
        <w:t>份送达，一份归档，</w:t>
      </w:r>
      <w:r>
        <w:rPr>
          <w:rFonts w:hint="eastAsia" w:ascii="仿宋" w:hAnsi="仿宋" w:eastAsia="仿宋" w:cs="仿宋"/>
          <w:color w:val="auto"/>
          <w:sz w:val="32"/>
          <w:szCs w:val="32"/>
          <w:u w:val="single"/>
        </w:rPr>
        <w:t>一份留</w:t>
      </w:r>
      <w:r>
        <w:rPr>
          <w:rFonts w:hint="eastAsia" w:ascii="仿宋" w:hAnsi="仿宋" w:eastAsia="仿宋" w:cs="仿宋"/>
          <w:color w:val="auto"/>
          <w:sz w:val="32"/>
          <w:szCs w:val="32"/>
          <w:u w:val="single"/>
          <w:lang w:val="en-US" w:eastAsia="zh-CN"/>
        </w:rPr>
        <w:t>存</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p>
    <w:pPr>
      <w:pStyle w:val="3"/>
      <w:ind w:right="360" w:firstLine="360"/>
    </w:pP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NmZlYWRjOGM5MzNiODFmYTAxZWU3YzAzZDY4M2UifQ=="/>
  </w:docVars>
  <w:rsids>
    <w:rsidRoot w:val="53B5678A"/>
    <w:rsid w:val="04DD3CF7"/>
    <w:rsid w:val="111E1B8C"/>
    <w:rsid w:val="1E450758"/>
    <w:rsid w:val="313774BA"/>
    <w:rsid w:val="33014A7D"/>
    <w:rsid w:val="3801798E"/>
    <w:rsid w:val="39F2758E"/>
    <w:rsid w:val="3A321163"/>
    <w:rsid w:val="469D4D26"/>
    <w:rsid w:val="48DD765B"/>
    <w:rsid w:val="53B5678A"/>
    <w:rsid w:val="66EB6C82"/>
    <w:rsid w:val="68907DEF"/>
    <w:rsid w:val="75260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adjustRightInd/>
      <w:spacing w:line="640" w:lineRule="exact"/>
      <w:ind w:firstLine="601"/>
      <w:textAlignment w:val="auto"/>
    </w:pPr>
    <w:rPr>
      <w:rFonts w:ascii="仿宋_GB2312" w:hAnsi="宋体" w:eastAsia="仿宋_GB2312"/>
      <w:kern w:val="2"/>
      <w:sz w:val="32"/>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2103</Words>
  <Characters>2227</Characters>
  <Lines>0</Lines>
  <Paragraphs>0</Paragraphs>
  <TotalTime>8</TotalTime>
  <ScaleCrop>false</ScaleCrop>
  <LinksUpToDate>false</LinksUpToDate>
  <CharactersWithSpaces>2465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2023-03-24T06:34:00Z</dcterms:created>
  <dc:creator>Lenovo</dc:creator>
  <cp:lastModifiedBy>赤色记忆</cp:lastModifiedBy>
  <cp:lastPrinted>2023-03-24T07:29:00Z</cp:lastPrinted>
  <dcterms:modified xsi:type="dcterms:W3CDTF">2023-03-29T08:57:53Z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DDCFD63817AC4D63BF2443BF68DADB4C</vt:lpwstr>
  </property>
</Properties>
</file>