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240" w:lineRule="auto"/>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lang w:eastAsia="zh-CN"/>
        </w:rPr>
        <w:t>馆陶县</w:t>
      </w:r>
      <w:r>
        <w:rPr>
          <w:rFonts w:hint="eastAsia" w:ascii="方正小标宋简体" w:hAnsi="方正小标宋简体" w:eastAsia="方正小标宋简体" w:cs="方正小标宋简体"/>
          <w:spacing w:val="-2"/>
          <w:sz w:val="44"/>
          <w:szCs w:val="44"/>
        </w:rPr>
        <w:t>市场监督管理局</w:t>
      </w:r>
    </w:p>
    <w:p>
      <w:pPr>
        <w:spacing w:before="1" w:line="24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rPr>
        <w:t>行政处罚决定书</w:t>
      </w:r>
    </w:p>
    <w:p>
      <w:pPr>
        <w:keepNext w:val="0"/>
        <w:keepLines w:val="0"/>
        <w:pageBreakBefore w:val="0"/>
        <w:tabs>
          <w:tab w:val="left" w:pos="2725"/>
        </w:tabs>
        <w:wordWrap/>
        <w:overflowPunct/>
        <w:topLinePunct w:val="0"/>
        <w:bidi w:val="0"/>
        <w:spacing w:before="38" w:line="380" w:lineRule="exact"/>
        <w:jc w:val="center"/>
        <w:rPr>
          <w:rFonts w:hint="eastAsia" w:ascii="仿宋_GB2312" w:hAnsi="仿宋_GB2312" w:eastAsia="仿宋_GB2312" w:cs="仿宋_GB2312"/>
          <w:snapToGrid w:val="0"/>
          <w:color w:val="333333"/>
          <w:kern w:val="0"/>
          <w:sz w:val="32"/>
          <w:szCs w:val="32"/>
          <w:lang w:val="en-US" w:eastAsia="zh-CN" w:bidi="ar"/>
        </w:rPr>
      </w:pPr>
      <w:r>
        <w:rPr>
          <w:rFonts w:hint="eastAsia" w:ascii="仿宋_GB2312" w:hAnsi="仿宋_GB2312" w:eastAsia="仿宋_GB2312" w:cs="仿宋_GB2312"/>
          <w:snapToGrid w:val="0"/>
          <w:color w:val="333333"/>
          <w:kern w:val="0"/>
          <w:sz w:val="32"/>
          <w:szCs w:val="32"/>
          <w:lang w:val="en-US" w:eastAsia="zh-CN" w:bidi="ar"/>
        </w:rPr>
        <w:t>馆市监处罚〔2022〕236号</w:t>
      </w:r>
    </w:p>
    <w:p>
      <w:pPr>
        <w:keepNext w:val="0"/>
        <w:keepLines w:val="0"/>
        <w:pageBreakBefore w:val="0"/>
        <w:wordWrap/>
        <w:overflowPunct/>
        <w:topLinePunct w:val="0"/>
        <w:bidi w:val="0"/>
        <w:spacing w:line="380" w:lineRule="exact"/>
        <w:ind w:firstLine="640" w:firstLineChars="200"/>
        <w:rPr>
          <w:rFonts w:hint="eastAsia" w:ascii="仿宋_GB2312" w:hAnsi="仿宋_GB2312" w:eastAsia="仿宋_GB2312" w:cs="仿宋_GB2312"/>
          <w:snapToGrid w:val="0"/>
          <w:color w:val="333333"/>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当事人：</w:t>
      </w:r>
      <w:bookmarkStart w:id="0" w:name="_GoBack"/>
      <w:r>
        <w:rPr>
          <w:rFonts w:hint="eastAsia" w:ascii="仿宋" w:hAnsi="仿宋" w:eastAsia="仿宋" w:cs="仿宋"/>
          <w:bCs/>
          <w:color w:val="auto"/>
          <w:sz w:val="32"/>
          <w:szCs w:val="32"/>
          <w:u w:val="none"/>
          <w:lang w:val="en-US" w:eastAsia="zh-CN"/>
        </w:rPr>
        <w:t>馆陶新学便利店</w:t>
      </w:r>
      <w:bookmarkEnd w:id="0"/>
      <w:r>
        <w:rPr>
          <w:rFonts w:hint="eastAsia" w:ascii="仿宋" w:hAnsi="仿宋" w:eastAsia="仿宋" w:cs="仿宋"/>
          <w:bCs/>
          <w:color w:val="auto"/>
          <w:sz w:val="32"/>
          <w:szCs w:val="32"/>
          <w:u w:val="none"/>
          <w:lang w:val="en-US" w:eastAsia="zh-CN"/>
        </w:rPr>
        <w:t>；统一社会信用代码：921*********；经营者：李文学；身份证号码：13********</w:t>
      </w:r>
      <w:r>
        <w:rPr>
          <w:rFonts w:hint="eastAsia" w:ascii="仿宋" w:hAnsi="仿宋" w:eastAsia="仿宋" w:cs="仿宋"/>
          <w:bCs/>
          <w:color w:val="auto"/>
          <w:sz w:val="32"/>
          <w:szCs w:val="32"/>
          <w:u w:val="none"/>
          <w:lang w:val="en-US" w:eastAsia="zh-CN"/>
        </w:rPr>
        <w:t>；类型：个体工商户；组成形式：个人经营；注册日期：2023年2月23日；经营场所：河北省邯郸********；经营范围：预包装食品零售。</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 w:hAnsi="仿宋" w:eastAsia="仿宋" w:cs="仿宋"/>
          <w:sz w:val="32"/>
          <w:szCs w:val="32"/>
          <w:u w:val="none"/>
          <w:lang w:val="en-US" w:eastAsia="zh-CN"/>
        </w:rPr>
        <w:t>2023年3月4日</w:t>
      </w:r>
      <w:r>
        <w:rPr>
          <w:rFonts w:hint="eastAsia" w:ascii="仿宋" w:hAnsi="仿宋" w:eastAsia="仿宋" w:cs="仿宋"/>
          <w:bCs/>
          <w:color w:val="auto"/>
          <w:sz w:val="32"/>
          <w:szCs w:val="32"/>
          <w:u w:val="none"/>
          <w:lang w:val="en-US" w:eastAsia="zh-CN"/>
        </w:rPr>
        <w:t>，本局执法人员监督检查发现，当事人在河北省邯郸市馆陶县赵沿村村西</w:t>
      </w:r>
      <w:r>
        <w:rPr>
          <w:rFonts w:hint="eastAsia" w:ascii="仿宋" w:hAnsi="仿宋" w:eastAsia="仿宋" w:cs="仿宋"/>
          <w:spacing w:val="-14"/>
          <w:sz w:val="32"/>
          <w:szCs w:val="32"/>
          <w:u w:val="none" w:color="auto"/>
          <w:lang w:val="en-US" w:eastAsia="zh-CN"/>
        </w:rPr>
        <w:t>销售标签不符合规定的花生</w:t>
      </w:r>
      <w:r>
        <w:rPr>
          <w:rFonts w:hint="eastAsia" w:ascii="仿宋" w:hAnsi="仿宋" w:eastAsia="仿宋" w:cs="仿宋"/>
          <w:bCs/>
          <w:color w:val="auto"/>
          <w:sz w:val="32"/>
          <w:szCs w:val="32"/>
          <w:u w:val="none"/>
          <w:lang w:val="en-US" w:eastAsia="zh-CN"/>
        </w:rPr>
        <w:t>。当事人的行为涉嫌违反了</w:t>
      </w:r>
      <w:r>
        <w:rPr>
          <w:rFonts w:hint="eastAsia" w:ascii="仿宋" w:hAnsi="仿宋" w:eastAsia="仿宋" w:cs="仿宋"/>
          <w:color w:val="auto"/>
          <w:sz w:val="32"/>
          <w:szCs w:val="32"/>
          <w:u w:val="none"/>
          <w:lang w:val="en-US" w:eastAsia="zh-CN"/>
        </w:rPr>
        <w:t>《中华人民共和国食品安全法》第六十七条“预包装食品的包装上应当有标签”的规定。当日经局领导批准后立案调查。期间，本局进行了现场检查和</w:t>
      </w:r>
      <w:r>
        <w:rPr>
          <w:rFonts w:hint="eastAsia" w:ascii="仿宋_GB2312" w:hAnsi="仿宋_GB2312" w:eastAsia="仿宋_GB2312" w:cs="仿宋_GB2312"/>
          <w:color w:val="auto"/>
          <w:sz w:val="32"/>
          <w:szCs w:val="32"/>
          <w:u w:val="none"/>
          <w:lang w:val="en-US" w:eastAsia="zh-CN"/>
        </w:rPr>
        <w:t>询问调查，调取了书证，制作了询问笔录。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仿宋_GB2312" w:hAnsi="仿宋_GB2312" w:eastAsia="仿宋_GB2312" w:cs="仿宋_GB2312"/>
          <w:color w:val="auto"/>
          <w:sz w:val="32"/>
          <w:szCs w:val="32"/>
          <w:u w:val="none"/>
        </w:rPr>
      </w:pPr>
      <w:r>
        <w:rPr>
          <w:rFonts w:hint="eastAsia" w:ascii="仿宋" w:hAnsi="仿宋" w:eastAsia="仿宋" w:cs="仿宋"/>
          <w:bCs/>
          <w:color w:val="auto"/>
          <w:sz w:val="32"/>
          <w:szCs w:val="32"/>
          <w:u w:val="none"/>
          <w:lang w:val="en-US" w:eastAsia="zh-CN"/>
        </w:rPr>
        <w:t>当事人</w:t>
      </w:r>
      <w:r>
        <w:rPr>
          <w:rFonts w:hint="eastAsia" w:ascii="仿宋_GB2312" w:hAnsi="仿宋_GB2312" w:eastAsia="仿宋_GB2312" w:cs="仿宋_GB2312"/>
          <w:sz w:val="32"/>
          <w:szCs w:val="32"/>
          <w:u w:val="none"/>
          <w:lang w:eastAsia="zh-CN"/>
        </w:rPr>
        <w:t>自</w:t>
      </w:r>
      <w:r>
        <w:rPr>
          <w:rFonts w:hint="eastAsia" w:ascii="仿宋" w:hAnsi="仿宋" w:eastAsia="仿宋" w:cs="仿宋"/>
          <w:bCs/>
          <w:color w:val="auto"/>
          <w:sz w:val="32"/>
          <w:szCs w:val="32"/>
          <w:u w:val="none"/>
          <w:lang w:val="en-US" w:eastAsia="zh-CN"/>
        </w:rPr>
        <w:t>2023年3月4日份以来，在未取得营业执照的情况下，在河北省邯郸市馆陶县赵沿村村西一门市</w:t>
      </w:r>
      <w:r>
        <w:rPr>
          <w:rFonts w:hint="eastAsia" w:ascii="仿宋" w:hAnsi="仿宋" w:eastAsia="仿宋" w:cs="仿宋"/>
          <w:color w:val="auto"/>
          <w:sz w:val="32"/>
          <w:szCs w:val="32"/>
          <w:u w:val="none"/>
          <w:lang w:val="en-US" w:eastAsia="zh-CN"/>
        </w:rPr>
        <w:t>，</w:t>
      </w:r>
      <w:r>
        <w:rPr>
          <w:rFonts w:hint="eastAsia" w:ascii="仿宋" w:hAnsi="仿宋" w:eastAsia="仿宋" w:cs="仿宋"/>
          <w:bCs/>
          <w:color w:val="auto"/>
          <w:sz w:val="32"/>
          <w:szCs w:val="32"/>
          <w:u w:val="none"/>
          <w:lang w:eastAsia="zh-CN"/>
        </w:rPr>
        <w:t>从事花生销售活动。</w:t>
      </w:r>
      <w:r>
        <w:rPr>
          <w:rFonts w:hint="eastAsia" w:ascii="仿宋" w:hAnsi="仿宋" w:eastAsia="仿宋" w:cs="仿宋"/>
          <w:bCs/>
          <w:color w:val="auto"/>
          <w:sz w:val="32"/>
          <w:szCs w:val="32"/>
          <w:u w:val="none"/>
          <w:lang w:val="en-US" w:eastAsia="zh-CN"/>
        </w:rPr>
        <w:t>当事人</w:t>
      </w:r>
      <w:r>
        <w:rPr>
          <w:rFonts w:hint="eastAsia" w:ascii="仿宋" w:hAnsi="仿宋" w:eastAsia="仿宋" w:cs="仿宋"/>
          <w:color w:val="0070C0"/>
          <w:sz w:val="32"/>
          <w:szCs w:val="32"/>
          <w:u w:val="none"/>
          <w:lang w:eastAsia="zh-CN"/>
        </w:rPr>
        <w:t>于</w:t>
      </w:r>
      <w:r>
        <w:rPr>
          <w:rFonts w:hint="eastAsia" w:ascii="仿宋" w:hAnsi="仿宋" w:eastAsia="仿宋" w:cs="仿宋"/>
          <w:color w:val="0070C0"/>
          <w:sz w:val="32"/>
          <w:szCs w:val="32"/>
          <w:u w:val="none"/>
          <w:lang w:val="en-US" w:eastAsia="zh-CN"/>
        </w:rPr>
        <w:t>2023年3月4日</w:t>
      </w:r>
      <w:r>
        <w:rPr>
          <w:rFonts w:hint="eastAsia" w:ascii="仿宋" w:hAnsi="仿宋" w:eastAsia="仿宋" w:cs="仿宋"/>
          <w:color w:val="auto"/>
          <w:sz w:val="32"/>
          <w:szCs w:val="32"/>
          <w:u w:val="none"/>
          <w:lang w:val="en-US" w:eastAsia="zh-CN"/>
        </w:rPr>
        <w:t>，从</w:t>
      </w:r>
      <w:r>
        <w:rPr>
          <w:rFonts w:hint="eastAsia" w:ascii="仿宋" w:hAnsi="仿宋" w:eastAsia="仿宋" w:cs="仿宋"/>
          <w:color w:val="0070C0"/>
          <w:sz w:val="32"/>
          <w:szCs w:val="32"/>
          <w:u w:val="none"/>
          <w:lang w:val="en-US" w:eastAsia="zh-CN"/>
        </w:rPr>
        <w:t>邯郸批发市场一门市</w:t>
      </w:r>
      <w:r>
        <w:rPr>
          <w:rFonts w:hint="eastAsia" w:ascii="仿宋" w:hAnsi="仿宋" w:eastAsia="仿宋" w:cs="仿宋"/>
          <w:color w:val="auto"/>
          <w:sz w:val="32"/>
          <w:szCs w:val="32"/>
          <w:u w:val="none"/>
          <w:lang w:val="en-US" w:eastAsia="zh-CN"/>
        </w:rPr>
        <w:t>购进花生70袋，购进价格每袋10元，销售价格每袋14元。</w:t>
      </w:r>
      <w:r>
        <w:rPr>
          <w:rFonts w:hint="eastAsia" w:ascii="仿宋" w:hAnsi="仿宋" w:eastAsia="仿宋" w:cs="仿宋"/>
          <w:color w:val="0070C0"/>
          <w:sz w:val="32"/>
          <w:szCs w:val="32"/>
          <w:u w:val="none"/>
          <w:lang w:val="en-US" w:eastAsia="zh-CN"/>
        </w:rPr>
        <w:t>截止2023年3月4日我局立案调查时共销售出花生45袋，当事人销售额为630元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上述事实，主要有以下证据证明：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napToGrid w:val="0"/>
          <w:color w:val="auto"/>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bCs/>
          <w:snapToGrid w:val="0"/>
          <w:color w:val="auto"/>
          <w:kern w:val="0"/>
          <w:sz w:val="32"/>
          <w:szCs w:val="32"/>
          <w:u w:val="none"/>
          <w:lang w:val="en-US" w:eastAsia="zh-CN" w:bidi="ar"/>
        </w:rPr>
        <w:t>当事人营业执照、当事人经营者身份证复印件各1份，证明当事人主体资格和当事人经营者身份情况。</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napToGrid w:val="0"/>
          <w:color w:val="auto"/>
          <w:kern w:val="0"/>
          <w:sz w:val="32"/>
          <w:szCs w:val="32"/>
          <w:u w:val="none"/>
          <w:lang w:val="en-US" w:eastAsia="zh-CN" w:bidi="ar"/>
        </w:rPr>
      </w:pPr>
      <w:r>
        <w:rPr>
          <w:rFonts w:hint="eastAsia" w:ascii="仿宋_GB2312" w:hAnsi="仿宋_GB2312" w:eastAsia="仿宋_GB2312" w:cs="仿宋_GB2312"/>
          <w:bCs/>
          <w:snapToGrid w:val="0"/>
          <w:color w:val="auto"/>
          <w:kern w:val="0"/>
          <w:sz w:val="32"/>
          <w:szCs w:val="32"/>
          <w:u w:val="none"/>
          <w:lang w:val="en-US" w:eastAsia="zh-CN" w:bidi="ar"/>
        </w:rPr>
        <w:t>2.在当事人花生销售现场检查的现场笔录1份，证明当事人销售标签不符合规定的花生的事实。</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bCs/>
          <w:snapToGrid w:val="0"/>
          <w:color w:val="auto"/>
          <w:kern w:val="0"/>
          <w:sz w:val="32"/>
          <w:szCs w:val="32"/>
          <w:u w:val="none"/>
          <w:lang w:val="en-US" w:eastAsia="zh-CN" w:bidi="ar"/>
        </w:rPr>
      </w:pPr>
      <w:r>
        <w:rPr>
          <w:rFonts w:hint="eastAsia" w:ascii="仿宋_GB2312" w:hAnsi="仿宋_GB2312" w:eastAsia="仿宋_GB2312" w:cs="仿宋_GB2312"/>
          <w:bCs/>
          <w:snapToGrid w:val="0"/>
          <w:color w:val="auto"/>
          <w:kern w:val="0"/>
          <w:sz w:val="32"/>
          <w:szCs w:val="32"/>
          <w:u w:val="none"/>
          <w:lang w:val="en-US" w:eastAsia="zh-CN" w:bidi="ar"/>
        </w:rPr>
        <w:t>3.询问当事人笔录1份，当事人出具的陈述书1份，证明当事人销售标签不符合规定的花生的时间、销售产品货值金额以及获利等相关情况。以上证据依法调取，并经查证属实。</w:t>
      </w:r>
    </w:p>
    <w:p>
      <w:pPr>
        <w:pStyle w:val="4"/>
        <w:shd w:val="clear" w:color="auto" w:fill="FFFFFF"/>
        <w:spacing w:before="0" w:beforeAutospacing="0" w:after="0" w:afterAutospacing="0" w:line="520" w:lineRule="exact"/>
        <w:ind w:firstLine="640" w:firstLineChars="200"/>
        <w:jc w:val="both"/>
        <w:rPr>
          <w:rFonts w:hint="default" w:ascii="仿宋_GB2312" w:hAnsi="仿宋_GB2312" w:eastAsia="仿宋_GB2312" w:cs="仿宋_GB2312"/>
          <w:bCs/>
          <w:snapToGrid w:val="0"/>
          <w:color w:val="auto"/>
          <w:kern w:val="0"/>
          <w:sz w:val="32"/>
          <w:szCs w:val="32"/>
          <w:u w:val="none"/>
          <w:lang w:val="en-US" w:eastAsia="zh-CN"/>
        </w:rPr>
      </w:pPr>
      <w:r>
        <w:rPr>
          <w:rFonts w:hint="eastAsia" w:ascii="仿宋_GB2312" w:hAnsi="仿宋_GB2312" w:eastAsia="仿宋_GB2312" w:cs="仿宋_GB2312"/>
          <w:bCs/>
          <w:snapToGrid w:val="0"/>
          <w:color w:val="auto"/>
          <w:kern w:val="0"/>
          <w:sz w:val="32"/>
          <w:szCs w:val="32"/>
          <w:u w:val="none"/>
          <w:lang w:val="en-US" w:eastAsia="zh-CN" w:bidi="ar"/>
        </w:rPr>
        <w:t>4.当事人经营者提供的仅销售预包装食品经营者备案</w:t>
      </w:r>
      <w:r>
        <w:rPr>
          <w:rFonts w:hint="eastAsia" w:ascii="仿宋_GB2312" w:hAnsi="仿宋_GB2312" w:eastAsia="仿宋_GB2312" w:cs="仿宋_GB2312"/>
          <w:bCs/>
          <w:snapToGrid w:val="0"/>
          <w:color w:val="auto"/>
          <w:kern w:val="0"/>
          <w:sz w:val="32"/>
          <w:szCs w:val="32"/>
          <w:u w:val="none"/>
          <w:lang w:val="en-US" w:eastAsia="zh-CN"/>
        </w:rPr>
        <w:t>信息采集表复印件1份，证明当事人符合经营食品许可；</w:t>
      </w:r>
    </w:p>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500" w:lineRule="exact"/>
        <w:ind w:right="0" w:firstLine="640" w:firstLineChars="200"/>
        <w:jc w:val="left"/>
        <w:rPr>
          <w:rFonts w:hint="eastAsia" w:ascii="仿宋" w:hAnsi="仿宋" w:eastAsia="仿宋" w:cs="仿宋"/>
          <w:color w:val="C00000"/>
          <w:sz w:val="32"/>
          <w:szCs w:val="32"/>
          <w:lang w:val="en-US"/>
        </w:rPr>
      </w:pPr>
      <w:r>
        <w:rPr>
          <w:rFonts w:hint="eastAsia" w:ascii="仿宋" w:hAnsi="仿宋" w:eastAsia="仿宋" w:cs="仿宋"/>
          <w:snapToGrid w:val="0"/>
          <w:color w:val="000000"/>
          <w:kern w:val="0"/>
          <w:sz w:val="32"/>
          <w:szCs w:val="32"/>
          <w:lang w:val="en-US" w:eastAsia="zh-CN" w:bidi="ar"/>
        </w:rPr>
        <w:t>2022年3月6日，本局向当事人直接送达了馆市监罚告〔2023〕46号《行政处罚告知书》，依法告知当事人拟作出行政处罚的内容及事实、理由、依据和享有的权利。当事人自签收之日起五台工作日内未提出陈述、申辩，和要求举行听证，也未作其他表示，视为放弃此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napToGrid w:val="0"/>
          <w:color w:val="auto"/>
          <w:kern w:val="0"/>
          <w:sz w:val="32"/>
          <w:szCs w:val="32"/>
          <w:u w:val="none"/>
          <w:lang w:val="en-US" w:eastAsia="zh-CN" w:bidi="ar"/>
        </w:rPr>
      </w:pPr>
      <w:r>
        <w:rPr>
          <w:rFonts w:hint="eastAsia" w:ascii="仿宋" w:hAnsi="仿宋" w:eastAsia="仿宋" w:cs="仿宋"/>
          <w:snapToGrid w:val="0"/>
          <w:color w:val="333333"/>
          <w:kern w:val="0"/>
          <w:sz w:val="32"/>
          <w:szCs w:val="32"/>
          <w:lang w:val="en-US" w:eastAsia="zh-CN" w:bidi="ar"/>
        </w:rPr>
        <w:t>本局</w:t>
      </w:r>
      <w:r>
        <w:rPr>
          <w:rFonts w:hint="eastAsia" w:ascii="仿宋" w:hAnsi="仿宋" w:eastAsia="仿宋" w:cs="仿宋"/>
          <w:snapToGrid w:val="0"/>
          <w:color w:val="auto"/>
          <w:kern w:val="0"/>
          <w:sz w:val="32"/>
          <w:szCs w:val="32"/>
          <w:lang w:val="en-US" w:eastAsia="zh-CN" w:bidi="ar"/>
        </w:rPr>
        <w:t>认为，</w:t>
      </w:r>
      <w:r>
        <w:rPr>
          <w:rFonts w:hint="eastAsia" w:ascii="仿宋" w:hAnsi="仿宋" w:eastAsia="仿宋" w:cs="仿宋"/>
          <w:color w:val="auto"/>
          <w:sz w:val="32"/>
          <w:szCs w:val="32"/>
          <w:u w:val="none"/>
        </w:rPr>
        <w:t>当事人</w:t>
      </w:r>
      <w:r>
        <w:rPr>
          <w:rFonts w:hint="eastAsia" w:ascii="仿宋" w:hAnsi="仿宋" w:eastAsia="仿宋" w:cs="仿宋"/>
          <w:color w:val="auto"/>
          <w:sz w:val="32"/>
          <w:szCs w:val="32"/>
          <w:u w:val="none"/>
          <w:lang w:eastAsia="zh-CN"/>
        </w:rPr>
        <w:t>销售标签不符合规定的花生的行为</w:t>
      </w:r>
      <w:r>
        <w:rPr>
          <w:rFonts w:hint="eastAsia" w:ascii="仿宋" w:hAnsi="仿宋" w:eastAsia="仿宋" w:cs="仿宋"/>
          <w:color w:val="auto"/>
          <w:sz w:val="32"/>
          <w:szCs w:val="32"/>
          <w:u w:val="none"/>
        </w:rPr>
        <w:t>，</w:t>
      </w:r>
      <w:r>
        <w:rPr>
          <w:rFonts w:hint="eastAsia" w:ascii="仿宋" w:hAnsi="仿宋" w:eastAsia="仿宋" w:cs="仿宋"/>
          <w:snapToGrid w:val="0"/>
          <w:color w:val="auto"/>
          <w:kern w:val="0"/>
          <w:sz w:val="32"/>
          <w:szCs w:val="32"/>
          <w:u w:val="none"/>
          <w:lang w:val="en-US" w:eastAsia="zh-CN" w:bidi="ar"/>
        </w:rPr>
        <w:t>违反了</w:t>
      </w:r>
      <w:r>
        <w:rPr>
          <w:rFonts w:hint="eastAsia" w:ascii="仿宋" w:hAnsi="仿宋" w:eastAsia="仿宋" w:cs="仿宋"/>
          <w:color w:val="auto"/>
          <w:sz w:val="32"/>
          <w:szCs w:val="32"/>
          <w:u w:val="none"/>
          <w:lang w:val="en-US" w:eastAsia="zh-CN"/>
        </w:rPr>
        <w:t>《中华人民共和国食品安全法》第六十七条“预包装食品的包装上应当有标签”的规定</w:t>
      </w:r>
      <w:r>
        <w:rPr>
          <w:rFonts w:hint="eastAsia" w:ascii="仿宋" w:hAnsi="仿宋" w:eastAsia="仿宋" w:cs="仿宋"/>
          <w:snapToGrid w:val="0"/>
          <w:color w:val="auto"/>
          <w:kern w:val="0"/>
          <w:sz w:val="32"/>
          <w:szCs w:val="32"/>
          <w:u w:val="none"/>
          <w:lang w:val="en-US" w:eastAsia="zh-CN" w:bidi="ar"/>
        </w:rPr>
        <w:t>，应当责令当事人改正违法行为，没收违法所得的行政处罚。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snapToGrid w:val="0"/>
          <w:color w:val="auto"/>
          <w:kern w:val="0"/>
          <w:sz w:val="32"/>
          <w:szCs w:val="32"/>
          <w:u w:val="none"/>
          <w:lang w:val="en-US" w:eastAsia="zh-CN" w:bidi="ar"/>
        </w:rPr>
        <w:t>综上：当事人销售标签不符合规定的芝麻糖的行为，</w:t>
      </w:r>
      <w:r>
        <w:rPr>
          <w:rFonts w:hint="eastAsia" w:ascii="仿宋" w:hAnsi="仿宋" w:eastAsia="仿宋" w:cs="仿宋"/>
          <w:snapToGrid w:val="0"/>
          <w:color w:val="auto"/>
          <w:kern w:val="0"/>
          <w:sz w:val="32"/>
          <w:szCs w:val="32"/>
          <w:u w:val="none"/>
          <w:lang w:eastAsia="zh-CN"/>
        </w:rPr>
        <w:t>违反了</w:t>
      </w:r>
      <w:r>
        <w:rPr>
          <w:rFonts w:hint="eastAsia" w:ascii="仿宋" w:hAnsi="仿宋" w:eastAsia="仿宋" w:cs="仿宋"/>
          <w:color w:val="auto"/>
          <w:sz w:val="32"/>
          <w:szCs w:val="32"/>
          <w:u w:val="none"/>
          <w:lang w:val="en-US" w:eastAsia="zh-CN"/>
        </w:rPr>
        <w:t>《中华人民共和国食品安全法》第六十七条“预包装食品的包装上应当有标签”的规定。</w:t>
      </w:r>
      <w:r>
        <w:rPr>
          <w:rStyle w:val="7"/>
          <w:rFonts w:hint="eastAsia" w:ascii="仿宋" w:hAnsi="仿宋" w:eastAsia="仿宋" w:cs="仿宋"/>
          <w:b w:val="0"/>
          <w:bCs/>
          <w:i w:val="0"/>
          <w:iCs w:val="0"/>
          <w:caps w:val="0"/>
          <w:color w:val="auto"/>
          <w:spacing w:val="0"/>
          <w:sz w:val="32"/>
          <w:szCs w:val="32"/>
          <w:shd w:val="clear" w:color="auto" w:fill="FFFFFF"/>
          <w:lang w:val="en-US" w:eastAsia="zh-CN"/>
        </w:rPr>
        <w:t>依据</w:t>
      </w:r>
      <w:r>
        <w:rPr>
          <w:rFonts w:hint="eastAsia" w:ascii="仿宋" w:hAnsi="仿宋" w:eastAsia="仿宋" w:cs="仿宋"/>
          <w:spacing w:val="-10"/>
          <w:sz w:val="32"/>
          <w:szCs w:val="32"/>
          <w:u w:val="none" w:color="auto"/>
          <w:lang w:val="en-US" w:eastAsia="zh-CN"/>
        </w:rPr>
        <w:t>依据《中华人民共和国食品安全法》第一百二十五条第一款第（二）项规定生产经营无标签的预包装食品、食品添加剂或者标签、说明书不符合本法规定的食品、食品添加剂；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 w:hAnsi="仿宋" w:eastAsia="仿宋" w:cs="仿宋"/>
          <w:spacing w:val="-10"/>
          <w:sz w:val="32"/>
          <w:szCs w:val="32"/>
          <w:u w:val="none" w:color="auto"/>
          <w:lang w:eastAsia="zh-CN"/>
        </w:rPr>
        <w:t>的规定</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i w:val="0"/>
          <w:caps w:val="0"/>
          <w:color w:val="0070C0"/>
          <w:spacing w:val="0"/>
          <w:sz w:val="32"/>
          <w:szCs w:val="32"/>
          <w:shd w:val="clear" w:fill="FFFFFF"/>
          <w:lang w:val="en-US" w:eastAsia="zh-CN"/>
        </w:rPr>
        <w:t>现</w:t>
      </w:r>
      <w:r>
        <w:rPr>
          <w:rFonts w:hint="eastAsia" w:ascii="仿宋" w:hAnsi="仿宋" w:eastAsia="仿宋" w:cs="仿宋"/>
          <w:color w:val="0070C0"/>
          <w:sz w:val="32"/>
          <w:szCs w:val="32"/>
          <w:shd w:val="clear" w:color="auto" w:fill="FFFFFF"/>
        </w:rPr>
        <w:t>责</w:t>
      </w:r>
      <w:r>
        <w:rPr>
          <w:rFonts w:hint="eastAsia" w:ascii="仿宋" w:hAnsi="仿宋" w:eastAsia="仿宋" w:cs="仿宋"/>
          <w:color w:val="auto"/>
          <w:sz w:val="32"/>
          <w:szCs w:val="32"/>
          <w:shd w:val="clear" w:color="auto" w:fill="FFFFFF"/>
        </w:rPr>
        <w:t>令当事人立即改正违法行为，</w:t>
      </w:r>
      <w:r>
        <w:rPr>
          <w:rFonts w:hint="eastAsia" w:ascii="仿宋" w:hAnsi="仿宋" w:eastAsia="仿宋" w:cs="仿宋"/>
          <w:color w:val="0070C0"/>
          <w:sz w:val="32"/>
          <w:szCs w:val="32"/>
          <w:shd w:val="clear" w:color="auto" w:fill="FFFFFF"/>
          <w:lang w:val="en-US" w:eastAsia="zh-CN"/>
        </w:rPr>
        <w:t>决定</w:t>
      </w:r>
      <w:r>
        <w:rPr>
          <w:rFonts w:hint="eastAsia" w:ascii="仿宋" w:hAnsi="仿宋" w:eastAsia="仿宋" w:cs="仿宋"/>
          <w:color w:val="auto"/>
          <w:sz w:val="32"/>
          <w:szCs w:val="32"/>
          <w:shd w:val="clear" w:color="auto" w:fill="FFFFFF"/>
        </w:rPr>
        <w:t>对当事人作出</w:t>
      </w:r>
      <w:r>
        <w:rPr>
          <w:rFonts w:hint="eastAsia" w:ascii="仿宋" w:hAnsi="仿宋" w:eastAsia="仿宋" w:cs="仿宋"/>
          <w:color w:val="auto"/>
          <w:sz w:val="32"/>
          <w:szCs w:val="32"/>
          <w:shd w:val="clear" w:color="auto" w:fill="FFFFFF"/>
          <w:lang w:eastAsia="zh-CN"/>
        </w:rPr>
        <w:t>如下行政处罚：</w:t>
      </w:r>
      <w:r>
        <w:rPr>
          <w:rFonts w:hint="eastAsia" w:ascii="仿宋" w:hAnsi="仿宋" w:eastAsia="仿宋" w:cs="仿宋"/>
          <w:color w:val="auto"/>
          <w:sz w:val="32"/>
          <w:szCs w:val="32"/>
          <w:lang w:eastAsia="zh-CN"/>
        </w:rPr>
        <w:t>1、罚款</w:t>
      </w:r>
      <w:r>
        <w:rPr>
          <w:rFonts w:hint="eastAsia" w:ascii="仿宋" w:hAnsi="仿宋" w:eastAsia="仿宋" w:cs="仿宋"/>
          <w:color w:val="auto"/>
          <w:sz w:val="32"/>
          <w:szCs w:val="32"/>
          <w:lang w:val="en-US" w:eastAsia="zh-CN"/>
        </w:rPr>
        <w:t>19370</w:t>
      </w:r>
      <w:r>
        <w:rPr>
          <w:rFonts w:hint="eastAsia" w:ascii="仿宋" w:hAnsi="仿宋" w:eastAsia="仿宋" w:cs="仿宋"/>
          <w:color w:val="auto"/>
          <w:sz w:val="32"/>
          <w:szCs w:val="32"/>
          <w:lang w:eastAsia="zh-CN"/>
        </w:rPr>
        <w:t>元；2、并处没收违法所得</w:t>
      </w:r>
      <w:r>
        <w:rPr>
          <w:rFonts w:hint="eastAsia" w:ascii="仿宋" w:hAnsi="仿宋" w:eastAsia="仿宋" w:cs="仿宋"/>
          <w:color w:val="auto"/>
          <w:sz w:val="32"/>
          <w:szCs w:val="32"/>
          <w:lang w:val="en-US" w:eastAsia="zh-CN"/>
        </w:rPr>
        <w:t>630</w:t>
      </w:r>
      <w:r>
        <w:rPr>
          <w:rFonts w:hint="eastAsia" w:ascii="仿宋" w:hAnsi="仿宋" w:eastAsia="仿宋" w:cs="仿宋"/>
          <w:color w:val="auto"/>
          <w:sz w:val="32"/>
          <w:szCs w:val="32"/>
          <w:lang w:eastAsia="zh-CN"/>
        </w:rPr>
        <w:t>元。</w:t>
      </w:r>
      <w:r>
        <w:rPr>
          <w:rFonts w:hint="eastAsia" w:ascii="仿宋" w:hAnsi="仿宋" w:eastAsia="仿宋" w:cs="仿宋"/>
          <w:i w:val="0"/>
          <w:caps w:val="0"/>
          <w:color w:val="auto"/>
          <w:spacing w:val="0"/>
          <w:sz w:val="32"/>
          <w:szCs w:val="32"/>
          <w:shd w:val="clear" w:color="auto" w:fill="FFFFFF"/>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00" w:lineRule="exact"/>
        <w:ind w:left="15" w:leftChars="7" w:firstLine="579" w:firstLineChars="181"/>
        <w:jc w:val="left"/>
        <w:textAlignment w:val="auto"/>
        <w:rPr>
          <w:rFonts w:hint="eastAsia" w:ascii="仿宋" w:hAnsi="仿宋" w:eastAsia="仿宋" w:cs="仿宋"/>
          <w:i w:val="0"/>
          <w:caps w:val="0"/>
          <w:color w:val="0000FF"/>
          <w:spacing w:val="0"/>
          <w:sz w:val="32"/>
          <w:szCs w:val="32"/>
          <w:shd w:val="clear" w:color="auto" w:fill="FFFFFF"/>
        </w:rPr>
      </w:pPr>
      <w:r>
        <w:rPr>
          <w:rFonts w:hint="eastAsia" w:ascii="仿宋" w:hAnsi="仿宋" w:eastAsia="仿宋" w:cs="仿宋"/>
          <w:i w:val="0"/>
          <w:caps w:val="0"/>
          <w:color w:val="0000FF"/>
          <w:spacing w:val="0"/>
          <w:sz w:val="32"/>
          <w:szCs w:val="32"/>
          <w:shd w:val="clear" w:color="auto" w:fill="FFFFFF"/>
          <w:lang w:eastAsia="zh-CN"/>
        </w:rPr>
        <w:t>当事人</w:t>
      </w:r>
      <w:r>
        <w:rPr>
          <w:rFonts w:hint="eastAsia" w:ascii="仿宋" w:hAnsi="仿宋" w:eastAsia="仿宋" w:cs="仿宋"/>
          <w:i w:val="0"/>
          <w:caps w:val="0"/>
          <w:color w:val="0000FF"/>
          <w:spacing w:val="0"/>
          <w:sz w:val="32"/>
          <w:szCs w:val="32"/>
          <w:shd w:val="clear" w:color="auto" w:fill="FFFFFF"/>
        </w:rPr>
        <w:t>应当自收到本处罚决定书之日起十五日内，将</w:t>
      </w:r>
      <w:r>
        <w:rPr>
          <w:rFonts w:hint="eastAsia" w:ascii="仿宋" w:hAnsi="仿宋" w:eastAsia="仿宋" w:cs="仿宋"/>
          <w:i w:val="0"/>
          <w:caps w:val="0"/>
          <w:color w:val="0000FF"/>
          <w:spacing w:val="0"/>
          <w:sz w:val="32"/>
          <w:szCs w:val="32"/>
          <w:shd w:val="clear" w:color="auto" w:fill="FFFFFF"/>
          <w:lang w:val="en-US" w:eastAsia="zh-CN"/>
        </w:rPr>
        <w:t>没收</w:t>
      </w:r>
      <w:r>
        <w:rPr>
          <w:rFonts w:hint="eastAsia" w:ascii="仿宋" w:hAnsi="仿宋" w:eastAsia="仿宋" w:cs="仿宋"/>
          <w:i w:val="0"/>
          <w:caps w:val="0"/>
          <w:color w:val="0000FF"/>
          <w:spacing w:val="0"/>
          <w:sz w:val="32"/>
          <w:szCs w:val="32"/>
          <w:shd w:val="clear" w:color="auto" w:fill="FFFFFF"/>
        </w:rPr>
        <w:t>款缴至</w:t>
      </w:r>
      <w:r>
        <w:rPr>
          <w:rFonts w:hint="eastAsia" w:ascii="仿宋" w:hAnsi="仿宋" w:eastAsia="仿宋" w:cs="仿宋"/>
          <w:i w:val="0"/>
          <w:caps w:val="0"/>
          <w:color w:val="0000FF"/>
          <w:spacing w:val="0"/>
          <w:sz w:val="32"/>
          <w:szCs w:val="32"/>
          <w:shd w:val="clear" w:color="auto" w:fill="FFFFFF"/>
          <w:lang w:eastAsia="zh-CN"/>
        </w:rPr>
        <w:t>张家口银行</w:t>
      </w:r>
      <w:r>
        <w:rPr>
          <w:rFonts w:hint="eastAsia" w:ascii="仿宋" w:hAnsi="仿宋" w:eastAsia="仿宋" w:cs="仿宋"/>
          <w:i w:val="0"/>
          <w:caps w:val="0"/>
          <w:color w:val="0000FF"/>
          <w:spacing w:val="0"/>
          <w:sz w:val="32"/>
          <w:szCs w:val="32"/>
          <w:shd w:val="clear" w:color="auto" w:fill="FFFFFF"/>
        </w:rPr>
        <w:t>馆陶县支行（账户：馆陶县非税收入管理局，账号：</w:t>
      </w:r>
      <w:r>
        <w:rPr>
          <w:rFonts w:hint="eastAsia" w:ascii="仿宋" w:hAnsi="仿宋" w:eastAsia="仿宋" w:cs="仿宋"/>
          <w:i w:val="0"/>
          <w:caps w:val="0"/>
          <w:color w:val="0000FF"/>
          <w:spacing w:val="0"/>
          <w:sz w:val="32"/>
          <w:szCs w:val="32"/>
          <w:shd w:val="clear" w:color="auto" w:fill="FFFFFF"/>
          <w:lang w:val="en-US" w:eastAsia="zh-CN"/>
        </w:rPr>
        <w:t>534117558500015</w:t>
      </w:r>
      <w:r>
        <w:rPr>
          <w:rFonts w:hint="eastAsia" w:ascii="仿宋" w:hAnsi="仿宋" w:eastAsia="仿宋" w:cs="仿宋"/>
          <w:i w:val="0"/>
          <w:caps w:val="0"/>
          <w:color w:val="0000FF"/>
          <w:spacing w:val="0"/>
          <w:sz w:val="32"/>
          <w:szCs w:val="32"/>
          <w:shd w:val="clear" w:color="auto" w:fill="FFFFFF"/>
        </w:rPr>
        <w:t>）。到期不缴纳罚款的，依据《中华人民共和国行政处罚法》第</w:t>
      </w:r>
      <w:r>
        <w:rPr>
          <w:rFonts w:hint="eastAsia" w:ascii="仿宋" w:hAnsi="仿宋" w:eastAsia="仿宋" w:cs="仿宋"/>
          <w:i w:val="0"/>
          <w:caps w:val="0"/>
          <w:color w:val="0000FF"/>
          <w:spacing w:val="0"/>
          <w:sz w:val="32"/>
          <w:szCs w:val="32"/>
          <w:shd w:val="clear" w:color="auto" w:fill="FFFFFF"/>
          <w:lang w:eastAsia="zh-CN"/>
        </w:rPr>
        <w:t>七十二条</w:t>
      </w:r>
      <w:r>
        <w:rPr>
          <w:rFonts w:hint="eastAsia" w:ascii="仿宋" w:hAnsi="仿宋" w:eastAsia="仿宋" w:cs="仿宋"/>
          <w:i w:val="0"/>
          <w:caps w:val="0"/>
          <w:color w:val="0000FF"/>
          <w:spacing w:val="0"/>
          <w:sz w:val="32"/>
          <w:szCs w:val="32"/>
          <w:shd w:val="clear" w:color="auto" w:fill="FFFFFF"/>
        </w:rPr>
        <w:t>的规定，本局依法申请人民法院强制执行。</w:t>
      </w:r>
    </w:p>
    <w:p>
      <w:pPr>
        <w:pStyle w:val="2"/>
        <w:keepNext w:val="0"/>
        <w:keepLines w:val="0"/>
        <w:pageBreakBefore w:val="0"/>
        <w:widowControl w:val="0"/>
        <w:kinsoku/>
        <w:wordWrap/>
        <w:overflowPunct/>
        <w:topLinePunct w:val="0"/>
        <w:autoSpaceDE/>
        <w:autoSpaceDN/>
        <w:bidi w:val="0"/>
        <w:adjustRightInd/>
        <w:snapToGrid/>
        <w:spacing w:line="500" w:lineRule="exact"/>
        <w:ind w:left="15" w:leftChars="7" w:firstLine="579" w:firstLineChars="181"/>
        <w:jc w:val="left"/>
        <w:textAlignment w:val="auto"/>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i w:val="0"/>
          <w:caps w:val="0"/>
          <w:color w:val="333333"/>
          <w:spacing w:val="0"/>
          <w:sz w:val="32"/>
          <w:szCs w:val="32"/>
          <w:shd w:val="clear" w:color="auto" w:fill="FFFFFF"/>
          <w:lang w:eastAsia="zh-CN"/>
        </w:rPr>
        <w:t>当事人如</w:t>
      </w:r>
      <w:r>
        <w:rPr>
          <w:rFonts w:hint="eastAsia" w:ascii="仿宋" w:hAnsi="仿宋" w:eastAsia="仿宋" w:cs="仿宋"/>
          <w:i w:val="0"/>
          <w:caps w:val="0"/>
          <w:color w:val="333333"/>
          <w:spacing w:val="0"/>
          <w:sz w:val="32"/>
          <w:szCs w:val="32"/>
          <w:shd w:val="clear" w:color="auto" w:fill="FFFFFF"/>
        </w:rPr>
        <w:t>不服本处罚决定，可在收到本处罚决定书之日起六十日内向邯郸市市场监督管理局或者馆陶县人民政府申请行政复议，也可在六</w:t>
      </w:r>
      <w:r>
        <w:rPr>
          <w:rFonts w:hint="eastAsia" w:ascii="仿宋" w:hAnsi="仿宋" w:eastAsia="仿宋" w:cs="仿宋"/>
          <w:i w:val="0"/>
          <w:caps w:val="0"/>
          <w:color w:val="333333"/>
          <w:spacing w:val="0"/>
          <w:sz w:val="32"/>
          <w:szCs w:val="32"/>
          <w:shd w:val="clear" w:color="auto" w:fill="FFFFFF"/>
          <w:lang w:eastAsia="zh-CN"/>
        </w:rPr>
        <w:t>台</w:t>
      </w:r>
      <w:r>
        <w:rPr>
          <w:rFonts w:hint="eastAsia" w:ascii="仿宋" w:hAnsi="仿宋" w:eastAsia="仿宋" w:cs="仿宋"/>
          <w:i w:val="0"/>
          <w:caps w:val="0"/>
          <w:color w:val="333333"/>
          <w:spacing w:val="0"/>
          <w:sz w:val="32"/>
          <w:szCs w:val="32"/>
          <w:shd w:val="clear" w:color="auto" w:fill="FFFFFF"/>
        </w:rPr>
        <w:t>月内依法向馆陶县人民法院提起诉讼。申请行政复议或者提起行政诉讼期间，行政处罚不停止执行。</w:t>
      </w:r>
    </w:p>
    <w:p>
      <w:pPr>
        <w:pStyle w:val="2"/>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jc w:val="left"/>
        <w:textAlignment w:val="auto"/>
        <w:rPr>
          <w:rFonts w:hint="eastAsia" w:ascii="仿宋_GB2312" w:hAnsi="仿宋_GB2312" w:eastAsia="仿宋_GB2312" w:cs="仿宋_GB2312"/>
          <w:i w:val="0"/>
          <w:caps w:val="0"/>
          <w:color w:val="333333"/>
          <w:spacing w:val="0"/>
          <w:sz w:val="32"/>
          <w:szCs w:val="32"/>
          <w:shd w:val="clear" w:color="auto" w:fill="FFFFFF"/>
        </w:rPr>
      </w:pPr>
    </w:p>
    <w:p>
      <w:pPr>
        <w:spacing w:line="276" w:lineRule="auto"/>
        <w:rPr>
          <w:rFonts w:hint="eastAsia" w:ascii="仿宋" w:hAnsi="仿宋" w:eastAsia="仿宋" w:cs="仿宋"/>
          <w:color w:val="auto"/>
          <w:sz w:val="32"/>
          <w:szCs w:val="32"/>
          <w:u w:val="none" w:color="auto"/>
        </w:rPr>
      </w:pPr>
    </w:p>
    <w:p>
      <w:pPr>
        <w:spacing w:line="276" w:lineRule="auto"/>
        <w:rPr>
          <w:rFonts w:hint="eastAsia" w:ascii="仿宋" w:hAnsi="仿宋" w:eastAsia="仿宋" w:cs="仿宋"/>
          <w:color w:val="auto"/>
          <w:sz w:val="32"/>
          <w:szCs w:val="32"/>
          <w:u w:val="none" w:color="auto"/>
        </w:rPr>
      </w:pPr>
    </w:p>
    <w:p>
      <w:pPr>
        <w:spacing w:line="276" w:lineRule="auto"/>
        <w:rPr>
          <w:rFonts w:hint="eastAsia" w:ascii="仿宋" w:hAnsi="仿宋" w:eastAsia="仿宋" w:cs="仿宋"/>
          <w:color w:val="auto"/>
          <w:sz w:val="32"/>
          <w:szCs w:val="32"/>
          <w:u w:val="none" w:color="auto"/>
        </w:rPr>
      </w:pPr>
    </w:p>
    <w:p>
      <w:pPr>
        <w:spacing w:line="276" w:lineRule="auto"/>
        <w:rPr>
          <w:rFonts w:hint="eastAsia" w:ascii="仿宋" w:hAnsi="仿宋" w:eastAsia="仿宋" w:cs="仿宋"/>
          <w:color w:val="auto"/>
          <w:sz w:val="32"/>
          <w:szCs w:val="32"/>
          <w:u w:val="none" w:color="auto"/>
        </w:rPr>
      </w:pPr>
    </w:p>
    <w:p>
      <w:pPr>
        <w:spacing w:line="276" w:lineRule="auto"/>
        <w:rPr>
          <w:rFonts w:hint="eastAsia" w:ascii="仿宋" w:hAnsi="仿宋" w:eastAsia="仿宋" w:cs="仿宋"/>
          <w:color w:val="auto"/>
          <w:sz w:val="32"/>
          <w:szCs w:val="32"/>
          <w:u w:val="none" w:color="auto"/>
        </w:rPr>
      </w:pPr>
    </w:p>
    <w:p>
      <w:pPr>
        <w:spacing w:line="276" w:lineRule="auto"/>
        <w:rPr>
          <w:rFonts w:hint="eastAsia" w:ascii="仿宋" w:hAnsi="仿宋" w:eastAsia="仿宋" w:cs="仿宋"/>
          <w:color w:val="auto"/>
          <w:sz w:val="32"/>
          <w:szCs w:val="32"/>
          <w:u w:val="none" w:color="auto"/>
        </w:rPr>
      </w:pPr>
    </w:p>
    <w:p>
      <w:pPr>
        <w:spacing w:line="276" w:lineRule="auto"/>
        <w:ind w:firstLine="4800" w:firstLineChars="1500"/>
        <w:rPr>
          <w:rFonts w:hint="eastAsia" w:ascii="仿宋" w:hAnsi="仿宋" w:eastAsia="仿宋" w:cs="仿宋"/>
          <w:color w:val="auto"/>
          <w:sz w:val="32"/>
          <w:szCs w:val="32"/>
          <w:u w:val="single" w:color="auto"/>
        </w:rPr>
      </w:pPr>
      <w:r>
        <w:rPr>
          <w:rFonts w:hint="eastAsia" w:ascii="仿宋" w:hAnsi="仿宋" w:eastAsia="仿宋" w:cs="仿宋"/>
          <w:color w:val="auto"/>
          <w:sz w:val="32"/>
          <w:szCs w:val="32"/>
          <w:u w:val="none" w:color="auto"/>
        </w:rPr>
        <w:t xml:space="preserve">馆陶县市场监督管理局                   </w:t>
      </w:r>
      <w:r>
        <w:rPr>
          <w:rFonts w:hint="eastAsia" w:ascii="仿宋" w:hAnsi="仿宋" w:eastAsia="仿宋" w:cs="仿宋"/>
          <w:color w:val="auto"/>
          <w:sz w:val="32"/>
          <w:szCs w:val="32"/>
          <w:u w:val="single" w:color="auto"/>
        </w:rPr>
        <w:t xml:space="preserve">  </w:t>
      </w:r>
    </w:p>
    <w:p>
      <w:pPr>
        <w:spacing w:line="276" w:lineRule="auto"/>
        <w:rPr>
          <w:rFonts w:hint="eastAsia" w:ascii="仿宋" w:hAnsi="仿宋" w:eastAsia="仿宋" w:cs="仿宋"/>
          <w:color w:val="auto"/>
          <w:sz w:val="32"/>
          <w:szCs w:val="32"/>
          <w:u w:val="none" w:color="auto"/>
          <w:lang w:eastAsia="zh-CN"/>
        </w:rPr>
      </w:pPr>
      <w:r>
        <w:rPr>
          <w:rFonts w:hint="eastAsia" w:ascii="仿宋" w:hAnsi="仿宋" w:eastAsia="仿宋" w:cs="仿宋"/>
          <w:color w:val="auto"/>
          <w:sz w:val="32"/>
          <w:szCs w:val="32"/>
          <w:u w:val="none" w:color="auto"/>
        </w:rPr>
        <w:t xml:space="preserve">                                 </w:t>
      </w:r>
      <w:r>
        <w:rPr>
          <w:rFonts w:hint="eastAsia" w:ascii="仿宋" w:hAnsi="仿宋" w:eastAsia="仿宋" w:cs="仿宋"/>
          <w:color w:val="auto"/>
          <w:sz w:val="32"/>
          <w:szCs w:val="32"/>
          <w:u w:val="none" w:color="auto"/>
          <w:lang w:eastAsia="zh-CN"/>
        </w:rPr>
        <w:t xml:space="preserve"> 2023年3月14日</w:t>
      </w:r>
    </w:p>
    <w:p>
      <w:pPr>
        <w:spacing w:line="276" w:lineRule="auto"/>
        <w:rPr>
          <w:rFonts w:ascii="黑体" w:hAnsi="黑体" w:eastAsia="黑体" w:cs="黑体"/>
          <w:color w:val="231F20"/>
          <w:spacing w:val="-31"/>
          <w:sz w:val="32"/>
          <w:szCs w:val="32"/>
        </w:rPr>
      </w:pPr>
      <w:r>
        <w:rPr>
          <w:rFonts w:hint="eastAsia" w:ascii="仿宋" w:hAnsi="仿宋" w:eastAsia="仿宋" w:cs="仿宋"/>
          <w:color w:val="auto"/>
          <w:sz w:val="32"/>
          <w:szCs w:val="32"/>
          <w:u w:val="none" w:color="auto"/>
        </w:rPr>
        <w:t xml:space="preserve"> </w:t>
      </w:r>
    </w:p>
    <w:p>
      <w:pPr>
        <w:wordWrap w:val="0"/>
        <w:snapToGrid w:val="0"/>
        <w:spacing w:line="520" w:lineRule="exact"/>
        <w:rPr>
          <w:color w:val="auto"/>
          <w:sz w:val="32"/>
          <w:szCs w:val="32"/>
        </w:rPr>
      </w:pPr>
      <w:r>
        <w:rPr>
          <w:rFonts w:ascii="仿宋_GB2312" w:hAnsi="仿宋_GB2312" w:cs="仿宋"/>
          <w:b/>
          <w:bCs/>
          <w:color w:val="auto"/>
          <w:sz w:val="32"/>
          <w:szCs w:val="32"/>
        </w:rPr>
        <w:t>（市场监督管理部门将依法向社会公示本行政处罚决定）</w:t>
      </w:r>
      <w:r>
        <w:rPr>
          <w:rFonts w:cs="仿宋"/>
          <w:b/>
          <w:bCs/>
          <w:color w:val="auto"/>
          <w:sz w:val="32"/>
          <w:szCs w:val="32"/>
        </w:rPr>
        <w:t xml:space="preserve">  </w:t>
      </w:r>
      <w:r>
        <w:rPr>
          <w:color w:val="auto"/>
          <w:sz w:val="32"/>
          <w:szCs w:val="32"/>
        </w:rPr>
        <w:drawing>
          <wp:inline distT="0" distB="0" distL="114300" distR="114300">
            <wp:extent cx="5572125" cy="19050"/>
            <wp:effectExtent l="0" t="0" r="9525" b="0"/>
            <wp:docPr id="2" name="图片 2" descr="C:\Users\ADMINI~1\AppData\Local\Temp\ksohtml74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7408\wps1.jpg"/>
                    <pic:cNvPicPr>
                      <a:picLocks noChangeAspect="1"/>
                    </pic:cNvPicPr>
                  </pic:nvPicPr>
                  <pic:blipFill>
                    <a:blip r:embed="rId8"/>
                    <a:stretch>
                      <a:fillRect/>
                    </a:stretch>
                  </pic:blipFill>
                  <pic:spPr>
                    <a:xfrm>
                      <a:off x="0" y="0"/>
                      <a:ext cx="5572125" cy="19050"/>
                    </a:xfrm>
                    <a:prstGeom prst="rect">
                      <a:avLst/>
                    </a:prstGeom>
                    <a:noFill/>
                    <a:ln>
                      <a:noFill/>
                    </a:ln>
                  </pic:spPr>
                </pic:pic>
              </a:graphicData>
            </a:graphic>
          </wp:inline>
        </w:drawing>
      </w:r>
    </w:p>
    <w:p>
      <w:pPr>
        <w:wordWrap w:val="0"/>
        <w:spacing w:line="520" w:lineRule="exact"/>
        <w:ind w:firstLine="640" w:firstLineChars="200"/>
        <w:rPr>
          <w:rFonts w:hint="eastAsia" w:ascii="仿宋_GB2312" w:eastAsia="仿宋_GB2312" w:cs="仿宋"/>
          <w:color w:val="auto"/>
          <w:sz w:val="32"/>
          <w:szCs w:val="32"/>
        </w:rPr>
      </w:pPr>
      <w:r>
        <w:rPr>
          <w:rFonts w:hint="eastAsia" w:ascii="仿宋_GB2312" w:eastAsia="仿宋_GB2312" w:cs="仿宋"/>
          <w:color w:val="auto"/>
          <w:sz w:val="32"/>
          <w:szCs w:val="32"/>
        </w:rPr>
        <w:t>本文书一式</w:t>
      </w:r>
      <w:r>
        <w:rPr>
          <w:rFonts w:hint="eastAsia" w:eastAsia="仿宋_GB2312" w:cs="仿宋"/>
          <w:color w:val="auto"/>
          <w:sz w:val="32"/>
          <w:szCs w:val="32"/>
          <w:u w:val="single"/>
        </w:rPr>
        <w:t>三</w:t>
      </w:r>
      <w:r>
        <w:rPr>
          <w:rFonts w:hint="eastAsia" w:ascii="仿宋_GB2312" w:eastAsia="仿宋_GB2312" w:cs="仿宋"/>
          <w:color w:val="auto"/>
          <w:sz w:val="32"/>
          <w:szCs w:val="32"/>
        </w:rPr>
        <w:t>份，</w:t>
      </w:r>
      <w:r>
        <w:rPr>
          <w:rFonts w:hint="eastAsia" w:eastAsia="仿宋_GB2312" w:cs="仿宋"/>
          <w:color w:val="auto"/>
          <w:sz w:val="32"/>
          <w:szCs w:val="32"/>
          <w:u w:val="single"/>
        </w:rPr>
        <w:t>一</w:t>
      </w:r>
      <w:r>
        <w:rPr>
          <w:rFonts w:hint="eastAsia" w:ascii="仿宋_GB2312" w:eastAsia="仿宋_GB2312" w:cs="仿宋"/>
          <w:color w:val="auto"/>
          <w:sz w:val="32"/>
          <w:szCs w:val="32"/>
        </w:rPr>
        <w:t>份送达，一份归档，</w:t>
      </w:r>
      <w:r>
        <w:rPr>
          <w:rFonts w:hint="eastAsia" w:eastAsia="仿宋_GB2312" w:cs="仿宋"/>
          <w:color w:val="auto"/>
          <w:sz w:val="32"/>
          <w:szCs w:val="32"/>
          <w:u w:val="single"/>
        </w:rPr>
        <w:t>一份留存</w:t>
      </w:r>
      <w:r>
        <w:rPr>
          <w:rFonts w:hint="eastAsia" w:ascii="仿宋_GB2312" w:eastAsia="仿宋_GB2312" w:cs="仿宋"/>
          <w:color w:val="auto"/>
          <w:sz w:val="32"/>
          <w:szCs w:val="32"/>
        </w:rPr>
        <w:t>。</w:t>
      </w:r>
    </w:p>
    <w:p>
      <w:pPr>
        <w:keepNext w:val="0"/>
        <w:keepLines w:val="0"/>
        <w:pageBreakBefore w:val="0"/>
        <w:widowControl w:val="0"/>
        <w:kinsoku/>
        <w:wordWrap/>
        <w:overflowPunct/>
        <w:topLinePunct w:val="0"/>
        <w:bidi w:val="0"/>
        <w:snapToGrid/>
        <w:spacing w:line="500" w:lineRule="exact"/>
        <w:jc w:val="center"/>
        <w:rPr>
          <w:rFonts w:hint="eastAsia" w:ascii="方正小标宋简体" w:hAnsi="宋体" w:eastAsia="方正小标宋简体"/>
          <w:b/>
          <w:color w:val="auto"/>
          <w:sz w:val="44"/>
          <w:szCs w:val="44"/>
        </w:rPr>
        <w:sectPr>
          <w:headerReference r:id="rId5" w:type="default"/>
          <w:footerReference r:id="rId6" w:type="default"/>
          <w:pgSz w:w="11906" w:h="16838"/>
          <w:pgMar w:top="1474" w:right="1474" w:bottom="1474" w:left="1474" w:header="851" w:footer="992" w:gutter="170"/>
          <w:pgNumType w:fmt="decimal" w:start="1"/>
          <w:cols w:space="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NTAwZTA5NGY5MTFlMmE0ODZjNzZkMWZiZDA2MmYifQ=="/>
  </w:docVars>
  <w:rsids>
    <w:rsidRoot w:val="66CF526B"/>
    <w:rsid w:val="66CF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640" w:lineRule="exact"/>
      <w:ind w:firstLine="601"/>
    </w:pPr>
    <w:rPr>
      <w:rFonts w:ascii="仿宋_GB2312" w:hAnsi="宋体"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1476</Words>
  <Characters>1565</Characters>
  <Lines>0</Lines>
  <Paragraphs>0</Paragraphs>
  <TotalTime>1</TotalTime>
  <ScaleCrop>false</ScaleCrop>
  <LinksUpToDate>false</LinksUpToDate>
  <CharactersWithSpaces>1633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2023-03-20T08:43:00Z</dcterms:created>
  <dc:creator>.</dc:creator>
  <cp:lastModifiedBy>.</cp:lastModifiedBy>
  <dcterms:modified xsi:type="dcterms:W3CDTF">2023-03-20T08:45:02Z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5BDFB85B99294E9E898F0498992221FF</vt:lpwstr>
  </property>
</Properties>
</file>