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 w:val="44"/>
          <w:szCs w:val="44"/>
        </w:rPr>
      </w:pPr>
      <w:r>
        <w:rPr>
          <w:rFonts w:hint="eastAsia"/>
          <w:b/>
          <w:color w:val="auto"/>
          <w:sz w:val="44"/>
          <w:szCs w:val="44"/>
        </w:rPr>
        <w:t>馆陶县市场监督管理局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 w:val="44"/>
          <w:szCs w:val="44"/>
        </w:rPr>
      </w:pPr>
      <w:r>
        <w:rPr>
          <w:rFonts w:hint="eastAsia"/>
          <w:b/>
          <w:color w:val="auto"/>
          <w:sz w:val="44"/>
          <w:szCs w:val="44"/>
        </w:rPr>
        <w:t>行政处罚决定书</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馆市监处</w:t>
      </w:r>
      <w:r>
        <w:rPr>
          <w:rFonts w:hint="eastAsia" w:ascii="仿宋" w:hAnsi="仿宋" w:eastAsia="仿宋" w:cs="仿宋"/>
          <w:color w:val="auto"/>
          <w:sz w:val="32"/>
          <w:szCs w:val="32"/>
          <w:lang w:eastAsia="zh-CN"/>
        </w:rPr>
        <w:t>罚</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167号</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atLeast"/>
        <w:ind w:left="0"/>
        <w:jc w:val="both"/>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当事人</w:t>
      </w:r>
      <w:r>
        <w:rPr>
          <w:rFonts w:hint="eastAsia" w:ascii="仿宋" w:hAnsi="仿宋" w:eastAsia="仿宋" w:cs="仿宋"/>
          <w:color w:val="auto"/>
          <w:sz w:val="32"/>
          <w:szCs w:val="32"/>
          <w:u w:val="none"/>
        </w:rPr>
        <w:t>：</w:t>
      </w:r>
      <w:r>
        <w:rPr>
          <w:rFonts w:hint="eastAsia" w:ascii="仿宋" w:hAnsi="仿宋" w:eastAsia="仿宋" w:cs="仿宋"/>
          <w:color w:val="auto"/>
          <w:spacing w:val="4"/>
          <w:sz w:val="32"/>
          <w:szCs w:val="32"/>
          <w:u w:val="none" w:color="auto"/>
          <w:lang w:val="en-US" w:eastAsia="zh-CN"/>
        </w:rPr>
        <w:t>馆陶县建新肉食点</w:t>
      </w:r>
    </w:p>
    <w:p>
      <w:pPr>
        <w:keepNext w:val="0"/>
        <w:keepLines w:val="0"/>
        <w:pageBreakBefore w:val="0"/>
        <w:widowControl w:val="0"/>
        <w:kinsoku/>
        <w:wordWrap/>
        <w:overflowPunct/>
        <w:topLinePunct w:val="0"/>
        <w:autoSpaceDE/>
        <w:autoSpaceDN/>
        <w:bidi w:val="0"/>
        <w:adjustRightInd/>
        <w:snapToGrid w:val="0"/>
        <w:spacing w:line="560" w:lineRule="atLeast"/>
        <w:ind w:left="0"/>
        <w:jc w:val="both"/>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主体资格证照名称：营业执照</w:t>
      </w:r>
    </w:p>
    <w:p>
      <w:pPr>
        <w:keepNext w:val="0"/>
        <w:keepLines w:val="0"/>
        <w:pageBreakBefore w:val="0"/>
        <w:widowControl w:val="0"/>
        <w:kinsoku/>
        <w:wordWrap/>
        <w:overflowPunct/>
        <w:topLinePunct w:val="0"/>
        <w:autoSpaceDE/>
        <w:autoSpaceDN/>
        <w:bidi w:val="0"/>
        <w:adjustRightInd/>
        <w:snapToGrid w:val="0"/>
        <w:spacing w:line="560" w:lineRule="atLeast"/>
        <w:ind w:left="0"/>
        <w:jc w:val="both"/>
        <w:textAlignment w:val="auto"/>
        <w:rPr>
          <w:rFonts w:hint="eastAsia" w:ascii="仿宋" w:hAnsi="仿宋" w:eastAsia="仿宋" w:cs="仿宋"/>
          <w:color w:val="auto"/>
          <w:spacing w:val="4"/>
          <w:sz w:val="32"/>
          <w:szCs w:val="32"/>
          <w:u w:val="none" w:color="auto"/>
          <w:lang w:val="en-US" w:eastAsia="zh-CN"/>
        </w:rPr>
      </w:pPr>
      <w:r>
        <w:rPr>
          <w:rFonts w:hint="eastAsia" w:ascii="仿宋" w:hAnsi="仿宋" w:eastAsia="仿宋" w:cs="仿宋"/>
          <w:color w:val="auto"/>
          <w:sz w:val="32"/>
          <w:szCs w:val="32"/>
        </w:rPr>
        <w:t>统一社会信用代码</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atLeast"/>
        <w:ind w:left="0"/>
        <w:jc w:val="both"/>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经营者</w:t>
      </w:r>
      <w:r>
        <w:rPr>
          <w:rFonts w:hint="eastAsia" w:ascii="仿宋" w:hAnsi="仿宋" w:eastAsia="仿宋" w:cs="仿宋"/>
          <w:color w:val="auto"/>
          <w:sz w:val="32"/>
          <w:szCs w:val="32"/>
          <w:u w:val="none"/>
        </w:rPr>
        <w:t>：</w:t>
      </w:r>
      <w:r>
        <w:rPr>
          <w:rFonts w:hint="eastAsia" w:ascii="仿宋" w:hAnsi="仿宋" w:eastAsia="仿宋" w:cs="仿宋"/>
          <w:color w:val="auto"/>
          <w:spacing w:val="4"/>
          <w:sz w:val="32"/>
          <w:szCs w:val="32"/>
          <w:u w:val="none" w:color="auto"/>
          <w:lang w:val="en-US" w:eastAsia="zh-CN"/>
        </w:rPr>
        <w:t>庞建毅</w:t>
      </w:r>
    </w:p>
    <w:p>
      <w:pPr>
        <w:keepNext w:val="0"/>
        <w:keepLines w:val="0"/>
        <w:pageBreakBefore w:val="0"/>
        <w:widowControl w:val="0"/>
        <w:kinsoku/>
        <w:wordWrap/>
        <w:overflowPunct/>
        <w:topLinePunct w:val="0"/>
        <w:autoSpaceDE/>
        <w:autoSpaceDN/>
        <w:bidi w:val="0"/>
        <w:adjustRightInd/>
        <w:snapToGrid w:val="0"/>
        <w:spacing w:line="560" w:lineRule="atLeast"/>
        <w:ind w:left="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身份证号码：</w:t>
      </w:r>
    </w:p>
    <w:p>
      <w:pPr>
        <w:keepNext w:val="0"/>
        <w:keepLines w:val="0"/>
        <w:pageBreakBefore w:val="0"/>
        <w:widowControl w:val="0"/>
        <w:kinsoku/>
        <w:wordWrap/>
        <w:overflowPunct/>
        <w:topLinePunct w:val="0"/>
        <w:autoSpaceDE/>
        <w:autoSpaceDN/>
        <w:bidi w:val="0"/>
        <w:adjustRightInd/>
        <w:snapToGrid w:val="0"/>
        <w:spacing w:line="560" w:lineRule="atLeast"/>
        <w:ind w:left="0"/>
        <w:jc w:val="both"/>
        <w:textAlignment w:val="auto"/>
        <w:rPr>
          <w:rFonts w:hint="eastAsia" w:ascii="仿宋" w:hAnsi="仿宋" w:eastAsia="仿宋" w:cs="仿宋"/>
          <w:color w:val="auto"/>
          <w:spacing w:val="4"/>
          <w:sz w:val="32"/>
          <w:szCs w:val="32"/>
          <w:u w:val="none" w:color="auto"/>
          <w:lang w:val="en-US" w:eastAsia="zh-CN"/>
        </w:rPr>
      </w:pPr>
      <w:bookmarkStart w:id="0" w:name="_GoBack"/>
      <w:bookmarkEnd w:id="0"/>
      <w:r>
        <w:rPr>
          <w:rFonts w:hint="eastAsia" w:ascii="仿宋" w:hAnsi="仿宋" w:eastAsia="仿宋" w:cs="仿宋"/>
          <w:color w:val="auto"/>
          <w:sz w:val="32"/>
          <w:szCs w:val="32"/>
          <w:u w:val="none"/>
          <w:lang w:eastAsia="zh-CN"/>
        </w:rPr>
        <w:t>地址：</w:t>
      </w:r>
      <w:r>
        <w:rPr>
          <w:rFonts w:hint="eastAsia" w:ascii="仿宋" w:hAnsi="仿宋" w:eastAsia="仿宋" w:cs="仿宋"/>
          <w:color w:val="auto"/>
          <w:spacing w:val="4"/>
          <w:sz w:val="32"/>
          <w:szCs w:val="32"/>
          <w:u w:val="none" w:color="auto"/>
          <w:lang w:val="en-US" w:eastAsia="zh-CN"/>
        </w:rPr>
        <w:t>馆陶县魏僧寨镇街道</w:t>
      </w:r>
    </w:p>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2022年4月13日，我局执法人员监督检查发现，当事人在本局下达《责令改正通知书》和《</w:t>
      </w:r>
      <w:r>
        <w:rPr>
          <w:rFonts w:hint="eastAsia" w:ascii="仿宋" w:hAnsi="仿宋" w:eastAsia="仿宋" w:cs="仿宋"/>
          <w:b w:val="0"/>
          <w:bCs w:val="0"/>
          <w:i w:val="0"/>
          <w:caps w:val="0"/>
          <w:color w:val="auto"/>
          <w:spacing w:val="0"/>
          <w:sz w:val="32"/>
          <w:szCs w:val="32"/>
          <w:shd w:val="clear" w:color="auto" w:fill="FFFFFF"/>
        </w:rPr>
        <w:t>当场行政处罚决定书</w:t>
      </w:r>
      <w:r>
        <w:rPr>
          <w:rFonts w:hint="eastAsia" w:ascii="仿宋" w:hAnsi="仿宋" w:eastAsia="仿宋" w:cs="仿宋"/>
          <w:b w:val="0"/>
          <w:bCs w:val="0"/>
          <w:i w:val="0"/>
          <w:caps w:val="0"/>
          <w:color w:val="auto"/>
          <w:spacing w:val="0"/>
          <w:sz w:val="32"/>
          <w:szCs w:val="32"/>
          <w:shd w:val="clear" w:color="auto" w:fill="FFFFFF"/>
          <w:lang w:eastAsia="zh-CN"/>
        </w:rPr>
        <w:t>》后</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eastAsia="zh-CN"/>
        </w:rPr>
        <w:t>采购的食品</w:t>
      </w:r>
      <w:r>
        <w:rPr>
          <w:rFonts w:hint="eastAsia" w:ascii="仿宋" w:hAnsi="仿宋" w:eastAsia="仿宋" w:cs="仿宋"/>
          <w:color w:val="auto"/>
          <w:sz w:val="32"/>
          <w:szCs w:val="32"/>
          <w:u w:val="none"/>
          <w:lang w:val="en-US" w:eastAsia="zh-CN"/>
        </w:rPr>
        <w:t>在限期内</w:t>
      </w:r>
      <w:r>
        <w:rPr>
          <w:rFonts w:hint="eastAsia" w:ascii="仿宋" w:hAnsi="仿宋" w:eastAsia="仿宋" w:cs="仿宋"/>
          <w:color w:val="auto"/>
          <w:sz w:val="32"/>
          <w:szCs w:val="32"/>
          <w:u w:val="none"/>
          <w:lang w:eastAsia="zh-CN"/>
        </w:rPr>
        <w:t>仍没有</w:t>
      </w:r>
      <w:r>
        <w:rPr>
          <w:rFonts w:hint="eastAsia" w:ascii="仿宋" w:hAnsi="仿宋" w:eastAsia="仿宋" w:cs="仿宋"/>
          <w:color w:val="auto"/>
          <w:sz w:val="32"/>
          <w:szCs w:val="32"/>
          <w:u w:val="none"/>
        </w:rPr>
        <w:t>查验供货</w:t>
      </w:r>
      <w:r>
        <w:rPr>
          <w:rFonts w:hint="eastAsia" w:ascii="仿宋" w:hAnsi="仿宋" w:eastAsia="仿宋" w:cs="仿宋"/>
          <w:color w:val="auto"/>
          <w:sz w:val="32"/>
          <w:szCs w:val="32"/>
          <w:u w:val="none"/>
          <w:lang w:eastAsia="zh-CN"/>
        </w:rPr>
        <w:t>者</w:t>
      </w:r>
      <w:r>
        <w:rPr>
          <w:rFonts w:hint="eastAsia" w:ascii="仿宋" w:hAnsi="仿宋" w:eastAsia="仿宋" w:cs="仿宋"/>
          <w:color w:val="auto"/>
          <w:sz w:val="32"/>
          <w:szCs w:val="32"/>
          <w:u w:val="none"/>
        </w:rPr>
        <w:t>的许可证</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当日，经批准后，立案调查。期间，本局进行了检查和询问调查，调取了书证，制作了询问笔录。    </w:t>
      </w:r>
    </w:p>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经查：2022年4月11日从邯郸市馆陶县魏僧寨镇王延民鸡公煲总店购进的“王延民”牌鸡公煲秘制酱料，包装上标注登记证号：1130433000358；净含量：500g；生产日期：2022年3月6日；生产商：邯郸市馆陶县魏僧寨镇王延民鸡公煲总店，</w:t>
      </w:r>
      <w:r>
        <w:rPr>
          <w:rFonts w:hint="eastAsia" w:ascii="仿宋" w:hAnsi="仿宋" w:eastAsia="仿宋" w:cs="仿宋"/>
          <w:b w:val="0"/>
          <w:bCs w:val="0"/>
          <w:color w:val="auto"/>
          <w:sz w:val="32"/>
          <w:szCs w:val="32"/>
          <w:u w:val="none"/>
          <w:lang w:val="en-US" w:eastAsia="zh-CN"/>
        </w:rPr>
        <w:t>共进了20袋，截止我局立案调查时库存5袋。</w:t>
      </w:r>
    </w:p>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jc w:val="both"/>
        <w:textAlignment w:val="auto"/>
        <w:rPr>
          <w:rFonts w:hint="eastAsia" w:ascii="仿宋" w:hAnsi="仿宋" w:eastAsia="仿宋" w:cs="仿宋"/>
          <w:color w:val="auto"/>
          <w:sz w:val="32"/>
          <w:szCs w:val="32"/>
          <w:u w:val="none"/>
          <w:lang w:eastAsia="zh-CN"/>
        </w:rPr>
      </w:pPr>
      <w:r>
        <w:rPr>
          <w:rFonts w:hint="eastAsia" w:ascii="仿宋" w:hAnsi="仿宋" w:eastAsia="仿宋" w:cs="仿宋"/>
          <w:b w:val="0"/>
          <w:bCs w:val="0"/>
          <w:color w:val="auto"/>
          <w:sz w:val="32"/>
          <w:szCs w:val="32"/>
          <w:u w:val="none"/>
        </w:rPr>
        <w:t>20</w:t>
      </w:r>
      <w:r>
        <w:rPr>
          <w:rFonts w:hint="eastAsia" w:ascii="仿宋" w:hAnsi="仿宋" w:eastAsia="仿宋" w:cs="仿宋"/>
          <w:b w:val="0"/>
          <w:bCs w:val="0"/>
          <w:color w:val="auto"/>
          <w:sz w:val="32"/>
          <w:szCs w:val="32"/>
          <w:u w:val="none"/>
          <w:lang w:val="en-US" w:eastAsia="zh-CN"/>
        </w:rPr>
        <w:t>22</w:t>
      </w:r>
      <w:r>
        <w:rPr>
          <w:rFonts w:hint="eastAsia" w:ascii="仿宋" w:hAnsi="仿宋" w:eastAsia="仿宋" w:cs="仿宋"/>
          <w:b w:val="0"/>
          <w:bCs w:val="0"/>
          <w:color w:val="auto"/>
          <w:sz w:val="32"/>
          <w:szCs w:val="32"/>
          <w:u w:val="none"/>
        </w:rPr>
        <w:t>年</w:t>
      </w:r>
      <w:r>
        <w:rPr>
          <w:rFonts w:hint="eastAsia" w:ascii="仿宋" w:hAnsi="仿宋" w:eastAsia="仿宋" w:cs="仿宋"/>
          <w:b w:val="0"/>
          <w:bCs w:val="0"/>
          <w:color w:val="auto"/>
          <w:sz w:val="32"/>
          <w:szCs w:val="32"/>
          <w:u w:val="none"/>
          <w:lang w:val="en-US" w:eastAsia="zh-CN"/>
        </w:rPr>
        <w:t>4</w:t>
      </w:r>
      <w:r>
        <w:rPr>
          <w:rFonts w:hint="eastAsia" w:ascii="仿宋" w:hAnsi="仿宋" w:eastAsia="仿宋" w:cs="仿宋"/>
          <w:b w:val="0"/>
          <w:bCs w:val="0"/>
          <w:color w:val="auto"/>
          <w:sz w:val="32"/>
          <w:szCs w:val="32"/>
          <w:u w:val="none"/>
        </w:rPr>
        <w:t>月</w:t>
      </w:r>
      <w:r>
        <w:rPr>
          <w:rFonts w:hint="eastAsia" w:ascii="仿宋" w:hAnsi="仿宋" w:eastAsia="仿宋" w:cs="仿宋"/>
          <w:b w:val="0"/>
          <w:bCs w:val="0"/>
          <w:color w:val="auto"/>
          <w:sz w:val="32"/>
          <w:szCs w:val="32"/>
          <w:u w:val="none"/>
          <w:lang w:val="en-US" w:eastAsia="zh-CN"/>
        </w:rPr>
        <w:t>13</w:t>
      </w:r>
      <w:r>
        <w:rPr>
          <w:rFonts w:hint="eastAsia" w:ascii="仿宋" w:hAnsi="仿宋" w:eastAsia="仿宋" w:cs="仿宋"/>
          <w:b w:val="0"/>
          <w:bCs w:val="0"/>
          <w:color w:val="auto"/>
          <w:sz w:val="32"/>
          <w:szCs w:val="32"/>
          <w:u w:val="none"/>
        </w:rPr>
        <w:t>日，我局执法人员</w:t>
      </w:r>
      <w:r>
        <w:rPr>
          <w:rFonts w:hint="eastAsia" w:ascii="仿宋" w:hAnsi="仿宋" w:eastAsia="仿宋" w:cs="仿宋"/>
          <w:b w:val="0"/>
          <w:bCs w:val="0"/>
          <w:color w:val="auto"/>
          <w:sz w:val="32"/>
          <w:szCs w:val="32"/>
          <w:u w:val="none"/>
          <w:lang w:eastAsia="zh-CN"/>
        </w:rPr>
        <w:t>对当事人经营场所进行了现场检查，经查，当事人所采购的</w:t>
      </w:r>
      <w:r>
        <w:rPr>
          <w:rFonts w:hint="eastAsia" w:ascii="仿宋" w:hAnsi="仿宋" w:eastAsia="仿宋" w:cs="仿宋"/>
          <w:color w:val="auto"/>
          <w:sz w:val="32"/>
          <w:szCs w:val="32"/>
          <w:u w:val="none"/>
          <w:lang w:val="en-US" w:eastAsia="zh-CN"/>
        </w:rPr>
        <w:t>“王延民”牌鸡公煲秘制酱料</w:t>
      </w:r>
      <w:r>
        <w:rPr>
          <w:rFonts w:hint="eastAsia" w:ascii="仿宋" w:hAnsi="仿宋" w:eastAsia="仿宋" w:cs="仿宋"/>
          <w:color w:val="auto"/>
          <w:sz w:val="32"/>
          <w:szCs w:val="32"/>
          <w:u w:val="none"/>
          <w:lang w:eastAsia="zh-CN"/>
        </w:rPr>
        <w:t>没有</w:t>
      </w:r>
      <w:r>
        <w:rPr>
          <w:rFonts w:hint="eastAsia" w:ascii="仿宋" w:hAnsi="仿宋" w:eastAsia="仿宋" w:cs="仿宋"/>
          <w:color w:val="auto"/>
          <w:sz w:val="32"/>
          <w:szCs w:val="32"/>
          <w:u w:val="none"/>
        </w:rPr>
        <w:t>查验供货</w:t>
      </w:r>
      <w:r>
        <w:rPr>
          <w:rFonts w:hint="eastAsia" w:ascii="仿宋" w:hAnsi="仿宋" w:eastAsia="仿宋" w:cs="仿宋"/>
          <w:color w:val="auto"/>
          <w:sz w:val="32"/>
          <w:szCs w:val="32"/>
          <w:u w:val="none"/>
          <w:lang w:eastAsia="zh-CN"/>
        </w:rPr>
        <w:t>者</w:t>
      </w:r>
      <w:r>
        <w:rPr>
          <w:rFonts w:hint="eastAsia" w:ascii="仿宋" w:hAnsi="仿宋" w:eastAsia="仿宋" w:cs="仿宋"/>
          <w:color w:val="auto"/>
          <w:sz w:val="32"/>
          <w:szCs w:val="32"/>
          <w:u w:val="none"/>
        </w:rPr>
        <w:t>许可证</w:t>
      </w:r>
      <w:r>
        <w:rPr>
          <w:rFonts w:hint="eastAsia" w:ascii="仿宋" w:hAnsi="仿宋" w:eastAsia="仿宋" w:cs="仿宋"/>
          <w:color w:val="auto"/>
          <w:sz w:val="32"/>
          <w:szCs w:val="32"/>
          <w:u w:val="none"/>
          <w:lang w:eastAsia="zh-CN"/>
        </w:rPr>
        <w:t>的进货查验记录。</w:t>
      </w:r>
      <w:r>
        <w:rPr>
          <w:rFonts w:hint="eastAsia" w:ascii="仿宋" w:hAnsi="仿宋" w:eastAsia="仿宋" w:cs="仿宋"/>
          <w:color w:val="auto"/>
          <w:sz w:val="32"/>
          <w:szCs w:val="32"/>
          <w:u w:val="none"/>
          <w:lang w:val="en-US" w:eastAsia="zh-CN"/>
        </w:rPr>
        <w:t>我</w:t>
      </w:r>
      <w:r>
        <w:rPr>
          <w:rFonts w:hint="eastAsia" w:ascii="仿宋" w:hAnsi="仿宋" w:eastAsia="仿宋" w:cs="仿宋"/>
          <w:color w:val="auto"/>
          <w:sz w:val="32"/>
          <w:szCs w:val="32"/>
          <w:u w:val="none"/>
        </w:rPr>
        <w:t>局执法人员当场</w:t>
      </w:r>
      <w:r>
        <w:rPr>
          <w:rFonts w:hint="eastAsia" w:ascii="仿宋" w:hAnsi="仿宋" w:eastAsia="仿宋" w:cs="仿宋"/>
          <w:color w:val="auto"/>
          <w:sz w:val="32"/>
          <w:szCs w:val="32"/>
          <w:u w:val="none"/>
          <w:lang w:eastAsia="zh-CN"/>
        </w:rPr>
        <w:t>对当事人</w:t>
      </w:r>
      <w:r>
        <w:rPr>
          <w:rFonts w:hint="eastAsia" w:ascii="仿宋" w:hAnsi="仿宋" w:eastAsia="仿宋" w:cs="仿宋"/>
          <w:color w:val="auto"/>
          <w:sz w:val="32"/>
          <w:szCs w:val="32"/>
          <w:u w:val="none"/>
          <w:lang w:val="en-US" w:eastAsia="zh-CN"/>
        </w:rPr>
        <w:t>送达</w:t>
      </w:r>
      <w:r>
        <w:rPr>
          <w:rFonts w:hint="eastAsia" w:ascii="仿宋" w:hAnsi="仿宋" w:eastAsia="仿宋" w:cs="仿宋"/>
          <w:color w:val="auto"/>
          <w:sz w:val="32"/>
          <w:szCs w:val="32"/>
          <w:u w:val="none"/>
          <w:lang w:eastAsia="zh-CN"/>
        </w:rPr>
        <w:t>《当场行政处罚</w:t>
      </w:r>
      <w:r>
        <w:rPr>
          <w:rFonts w:hint="eastAsia" w:ascii="仿宋" w:hAnsi="仿宋" w:eastAsia="仿宋" w:cs="仿宋"/>
          <w:color w:val="auto"/>
          <w:sz w:val="32"/>
          <w:szCs w:val="32"/>
          <w:u w:val="none"/>
          <w:lang w:val="en-US" w:eastAsia="zh-CN"/>
        </w:rPr>
        <w:t>决定</w:t>
      </w:r>
      <w:r>
        <w:rPr>
          <w:rFonts w:hint="eastAsia" w:ascii="仿宋" w:hAnsi="仿宋" w:eastAsia="仿宋" w:cs="仿宋"/>
          <w:color w:val="auto"/>
          <w:sz w:val="32"/>
          <w:szCs w:val="32"/>
          <w:u w:val="none"/>
          <w:lang w:eastAsia="zh-CN"/>
        </w:rPr>
        <w:t>书》，</w:t>
      </w:r>
      <w:r>
        <w:rPr>
          <w:rFonts w:hint="eastAsia" w:ascii="仿宋" w:hAnsi="仿宋" w:eastAsia="仿宋" w:cs="仿宋"/>
          <w:color w:val="auto"/>
          <w:sz w:val="32"/>
          <w:szCs w:val="32"/>
          <w:u w:val="none"/>
          <w:lang w:val="en-US" w:eastAsia="zh-CN"/>
        </w:rPr>
        <w:t>对当事人</w:t>
      </w:r>
      <w:r>
        <w:rPr>
          <w:rFonts w:hint="eastAsia" w:ascii="仿宋" w:hAnsi="仿宋" w:eastAsia="仿宋" w:cs="仿宋"/>
          <w:color w:val="auto"/>
          <w:sz w:val="32"/>
          <w:szCs w:val="32"/>
          <w:u w:val="none"/>
          <w:lang w:eastAsia="zh-CN"/>
        </w:rPr>
        <w:t>作出警告的行政处罚，并</w:t>
      </w:r>
      <w:r>
        <w:rPr>
          <w:rFonts w:hint="eastAsia" w:ascii="仿宋" w:hAnsi="仿宋" w:eastAsia="仿宋" w:cs="仿宋"/>
          <w:color w:val="auto"/>
          <w:sz w:val="32"/>
          <w:szCs w:val="32"/>
          <w:u w:val="none"/>
          <w:lang w:val="en-US" w:eastAsia="zh-CN"/>
        </w:rPr>
        <w:t>向当事人送</w:t>
      </w:r>
      <w:r>
        <w:rPr>
          <w:rFonts w:hint="eastAsia" w:ascii="仿宋" w:hAnsi="仿宋" w:eastAsia="仿宋" w:cs="仿宋"/>
          <w:color w:val="auto"/>
          <w:sz w:val="32"/>
          <w:szCs w:val="32"/>
          <w:u w:val="none"/>
        </w:rPr>
        <w:t>达</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责令改正通知书</w:t>
      </w:r>
      <w:r>
        <w:rPr>
          <w:rFonts w:hint="eastAsia" w:ascii="仿宋" w:hAnsi="仿宋" w:eastAsia="仿宋" w:cs="仿宋"/>
          <w:color w:val="auto"/>
          <w:sz w:val="32"/>
          <w:szCs w:val="32"/>
          <w:u w:val="none"/>
          <w:lang w:eastAsia="zh-CN"/>
        </w:rPr>
        <w:t>》，要求当事人于</w:t>
      </w:r>
      <w:r>
        <w:rPr>
          <w:rFonts w:hint="eastAsia" w:ascii="仿宋" w:hAnsi="仿宋" w:eastAsia="仿宋" w:cs="仿宋"/>
          <w:color w:val="auto"/>
          <w:sz w:val="32"/>
          <w:szCs w:val="32"/>
          <w:u w:val="none"/>
          <w:lang w:val="en-US" w:eastAsia="zh-CN"/>
        </w:rPr>
        <w:t>2022年4月21日前</w:t>
      </w:r>
      <w:r>
        <w:rPr>
          <w:rFonts w:hint="eastAsia" w:ascii="仿宋" w:hAnsi="仿宋" w:eastAsia="仿宋" w:cs="仿宋"/>
          <w:color w:val="auto"/>
          <w:sz w:val="32"/>
          <w:szCs w:val="32"/>
          <w:u w:val="none"/>
          <w:lang w:eastAsia="zh-CN"/>
        </w:rPr>
        <w:t>改正违法行为。</w:t>
      </w:r>
      <w:r>
        <w:rPr>
          <w:rFonts w:hint="eastAsia" w:ascii="仿宋" w:hAnsi="仿宋" w:eastAsia="仿宋" w:cs="仿宋"/>
          <w:color w:val="auto"/>
          <w:sz w:val="32"/>
          <w:szCs w:val="32"/>
          <w:u w:val="none"/>
        </w:rPr>
        <w:t>20</w:t>
      </w:r>
      <w:r>
        <w:rPr>
          <w:rFonts w:hint="eastAsia" w:ascii="仿宋" w:hAnsi="仿宋" w:eastAsia="仿宋" w:cs="仿宋"/>
          <w:color w:val="auto"/>
          <w:sz w:val="32"/>
          <w:szCs w:val="32"/>
          <w:u w:val="none"/>
          <w:lang w:val="en-US" w:eastAsia="zh-CN"/>
        </w:rPr>
        <w:t>22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22</w:t>
      </w:r>
      <w:r>
        <w:rPr>
          <w:rFonts w:hint="eastAsia" w:ascii="仿宋" w:hAnsi="仿宋" w:eastAsia="仿宋" w:cs="仿宋"/>
          <w:color w:val="auto"/>
          <w:sz w:val="32"/>
          <w:szCs w:val="32"/>
          <w:u w:val="none"/>
        </w:rPr>
        <w:t>日，</w:t>
      </w:r>
      <w:r>
        <w:rPr>
          <w:rFonts w:hint="eastAsia" w:ascii="仿宋" w:hAnsi="仿宋" w:eastAsia="仿宋" w:cs="仿宋"/>
          <w:color w:val="auto"/>
          <w:sz w:val="32"/>
          <w:szCs w:val="32"/>
          <w:u w:val="none"/>
          <w:lang w:val="en-US" w:eastAsia="zh-CN"/>
        </w:rPr>
        <w:t>我</w:t>
      </w:r>
      <w:r>
        <w:rPr>
          <w:rFonts w:hint="eastAsia" w:ascii="仿宋" w:hAnsi="仿宋" w:eastAsia="仿宋" w:cs="仿宋"/>
          <w:color w:val="auto"/>
          <w:sz w:val="32"/>
          <w:szCs w:val="32"/>
          <w:u w:val="none"/>
        </w:rPr>
        <w:t>局执法人员</w:t>
      </w:r>
      <w:r>
        <w:rPr>
          <w:rFonts w:hint="eastAsia" w:ascii="仿宋" w:hAnsi="仿宋" w:eastAsia="仿宋" w:cs="仿宋"/>
          <w:color w:val="auto"/>
          <w:sz w:val="32"/>
          <w:szCs w:val="32"/>
          <w:u w:val="none"/>
          <w:lang w:eastAsia="zh-CN"/>
        </w:rPr>
        <w:t>对当事人整改情况进行检查时，</w:t>
      </w:r>
      <w:r>
        <w:rPr>
          <w:rFonts w:hint="eastAsia" w:ascii="仿宋" w:hAnsi="仿宋" w:eastAsia="仿宋" w:cs="仿宋"/>
          <w:color w:val="auto"/>
          <w:sz w:val="32"/>
          <w:szCs w:val="32"/>
          <w:u w:val="none"/>
        </w:rPr>
        <w:t>发现</w:t>
      </w:r>
      <w:r>
        <w:rPr>
          <w:rFonts w:hint="eastAsia" w:ascii="仿宋" w:hAnsi="仿宋" w:eastAsia="仿宋" w:cs="仿宋"/>
          <w:color w:val="auto"/>
          <w:sz w:val="32"/>
          <w:szCs w:val="32"/>
          <w:u w:val="none"/>
          <w:lang w:eastAsia="zh-CN"/>
        </w:rPr>
        <w:t>当事人</w:t>
      </w:r>
      <w:r>
        <w:rPr>
          <w:rFonts w:hint="eastAsia" w:ascii="仿宋_GB2312" w:hAnsi="仿宋_GB2312" w:eastAsia="仿宋_GB2312" w:cs="仿宋_GB2312"/>
          <w:color w:val="auto"/>
          <w:kern w:val="0"/>
          <w:sz w:val="32"/>
          <w:szCs w:val="32"/>
          <w:u w:val="none"/>
          <w:lang w:eastAsia="zh-CN"/>
        </w:rPr>
        <w:t>采购的</w:t>
      </w:r>
      <w:r>
        <w:rPr>
          <w:rFonts w:hint="eastAsia" w:ascii="仿宋_GB2312" w:hAnsi="仿宋_GB2312" w:eastAsia="仿宋_GB2312" w:cs="仿宋_GB2312"/>
          <w:color w:val="auto"/>
          <w:kern w:val="0"/>
          <w:sz w:val="32"/>
          <w:szCs w:val="32"/>
          <w:u w:val="none"/>
          <w:lang w:val="en-US" w:eastAsia="zh-CN"/>
        </w:rPr>
        <w:t>上述</w:t>
      </w:r>
      <w:r>
        <w:rPr>
          <w:rFonts w:hint="eastAsia" w:ascii="仿宋_GB2312" w:hAnsi="仿宋_GB2312" w:eastAsia="仿宋_GB2312" w:cs="仿宋_GB2312"/>
          <w:color w:val="auto"/>
          <w:kern w:val="0"/>
          <w:sz w:val="32"/>
          <w:szCs w:val="32"/>
          <w:u w:val="none"/>
          <w:lang w:eastAsia="zh-CN"/>
        </w:rPr>
        <w:t>食品</w:t>
      </w:r>
      <w:r>
        <w:rPr>
          <w:rFonts w:hint="eastAsia" w:ascii="仿宋_GB2312" w:hAnsi="仿宋_GB2312" w:eastAsia="仿宋_GB2312" w:cs="仿宋_GB2312"/>
          <w:color w:val="auto"/>
          <w:sz w:val="32"/>
          <w:szCs w:val="32"/>
          <w:lang w:eastAsia="zh-CN"/>
        </w:rPr>
        <w:t>没有</w:t>
      </w:r>
      <w:r>
        <w:rPr>
          <w:rFonts w:hint="eastAsia" w:ascii="仿宋_GB2312" w:hAnsi="仿宋_GB2312" w:eastAsia="仿宋_GB2312" w:cs="仿宋_GB2312"/>
          <w:color w:val="auto"/>
          <w:sz w:val="32"/>
          <w:szCs w:val="32"/>
        </w:rPr>
        <w:t>查验供货</w:t>
      </w:r>
      <w:r>
        <w:rPr>
          <w:rFonts w:hint="eastAsia" w:ascii="仿宋_GB2312" w:hAnsi="仿宋_GB2312" w:eastAsia="仿宋_GB2312" w:cs="仿宋_GB2312"/>
          <w:color w:val="auto"/>
          <w:sz w:val="32"/>
          <w:szCs w:val="32"/>
          <w:lang w:eastAsia="zh-CN"/>
        </w:rPr>
        <w:t>者</w:t>
      </w:r>
      <w:r>
        <w:rPr>
          <w:rFonts w:hint="eastAsia" w:ascii="仿宋_GB2312" w:hAnsi="仿宋_GB2312" w:eastAsia="仿宋_GB2312" w:cs="仿宋_GB2312"/>
          <w:color w:val="auto"/>
          <w:sz w:val="32"/>
          <w:szCs w:val="32"/>
        </w:rPr>
        <w:t>许可证</w:t>
      </w:r>
      <w:r>
        <w:rPr>
          <w:rFonts w:hint="eastAsia" w:ascii="仿宋_GB2312" w:hAnsi="仿宋_GB2312" w:eastAsia="仿宋_GB2312" w:cs="仿宋_GB2312"/>
          <w:color w:val="auto"/>
          <w:sz w:val="32"/>
          <w:szCs w:val="32"/>
          <w:lang w:eastAsia="zh-CN"/>
        </w:rPr>
        <w:t>，</w:t>
      </w:r>
      <w:r>
        <w:rPr>
          <w:rFonts w:hint="eastAsia" w:ascii="仿宋" w:hAnsi="仿宋" w:eastAsia="仿宋" w:cs="仿宋"/>
          <w:color w:val="auto"/>
          <w:sz w:val="32"/>
          <w:szCs w:val="32"/>
          <w:u w:val="none"/>
          <w:lang w:eastAsia="zh-CN"/>
        </w:rPr>
        <w:t>未履行进货查验责任。</w:t>
      </w:r>
      <w:r>
        <w:rPr>
          <w:rFonts w:hint="eastAsia" w:ascii="仿宋" w:hAnsi="仿宋" w:eastAsia="仿宋" w:cs="仿宋"/>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上述事实，主要有以下证据证明：</w:t>
      </w:r>
    </w:p>
    <w:p>
      <w:pPr>
        <w:keepNext w:val="0"/>
        <w:keepLines w:val="0"/>
        <w:pageBreakBefore w:val="0"/>
        <w:widowControl w:val="0"/>
        <w:kinsoku/>
        <w:wordWrap/>
        <w:overflowPunct/>
        <w:topLinePunct w:val="0"/>
        <w:autoSpaceDE/>
        <w:autoSpaceDN/>
        <w:bidi w:val="0"/>
        <w:adjustRightInd/>
        <w:snapToGrid w:val="0"/>
        <w:spacing w:line="460" w:lineRule="exact"/>
        <w:ind w:firstLine="601"/>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1</w:t>
      </w:r>
      <w:r>
        <w:rPr>
          <w:rFonts w:hint="eastAsia" w:ascii="仿宋" w:hAnsi="仿宋" w:eastAsia="仿宋" w:cs="仿宋"/>
          <w:color w:val="auto"/>
          <w:sz w:val="32"/>
          <w:szCs w:val="32"/>
          <w:u w:val="none"/>
        </w:rPr>
        <w:t>、202</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4月13</w:t>
      </w:r>
      <w:r>
        <w:rPr>
          <w:rFonts w:hint="eastAsia" w:ascii="仿宋" w:hAnsi="仿宋" w:eastAsia="仿宋" w:cs="仿宋"/>
          <w:color w:val="auto"/>
          <w:sz w:val="32"/>
          <w:szCs w:val="32"/>
          <w:u w:val="none"/>
        </w:rPr>
        <w:t>日，在当事人</w:t>
      </w:r>
      <w:r>
        <w:rPr>
          <w:rFonts w:hint="eastAsia" w:ascii="仿宋" w:hAnsi="仿宋" w:eastAsia="仿宋" w:cs="仿宋"/>
          <w:color w:val="auto"/>
          <w:sz w:val="32"/>
          <w:szCs w:val="32"/>
          <w:u w:val="none"/>
          <w:lang w:eastAsia="zh-CN"/>
        </w:rPr>
        <w:t>经营场所</w:t>
      </w:r>
      <w:r>
        <w:rPr>
          <w:rFonts w:hint="eastAsia" w:ascii="仿宋" w:hAnsi="仿宋" w:eastAsia="仿宋" w:cs="仿宋"/>
          <w:color w:val="auto"/>
          <w:sz w:val="32"/>
          <w:szCs w:val="32"/>
          <w:u w:val="none"/>
        </w:rPr>
        <w:t>进行现场检查的现场笔录1份、《责令改正通知书》</w:t>
      </w:r>
      <w:r>
        <w:rPr>
          <w:rFonts w:hint="eastAsia" w:ascii="仿宋" w:hAnsi="仿宋" w:eastAsia="仿宋" w:cs="仿宋"/>
          <w:color w:val="auto"/>
          <w:sz w:val="32"/>
          <w:szCs w:val="32"/>
          <w:u w:val="none"/>
          <w:lang w:eastAsia="zh-CN"/>
        </w:rPr>
        <w:t>（馆市监责改通</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2022</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09010 号</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1份，</w:t>
      </w:r>
      <w:r>
        <w:rPr>
          <w:rFonts w:hint="eastAsia" w:ascii="仿宋" w:hAnsi="仿宋" w:eastAsia="仿宋" w:cs="仿宋"/>
          <w:color w:val="auto"/>
          <w:sz w:val="32"/>
          <w:szCs w:val="32"/>
          <w:u w:val="none"/>
          <w:lang w:eastAsia="zh-CN"/>
        </w:rPr>
        <w:t>《当场行政处罚决定书》（</w:t>
      </w:r>
      <w:r>
        <w:rPr>
          <w:rFonts w:hint="eastAsia" w:ascii="仿宋" w:hAnsi="仿宋" w:eastAsia="仿宋" w:cs="仿宋"/>
          <w:color w:val="auto"/>
          <w:sz w:val="32"/>
          <w:szCs w:val="32"/>
          <w:u w:val="none"/>
        </w:rPr>
        <w:t>馆市监</w:t>
      </w:r>
      <w:r>
        <w:rPr>
          <w:rFonts w:hint="eastAsia" w:ascii="仿宋" w:hAnsi="仿宋" w:eastAsia="仿宋" w:cs="仿宋"/>
          <w:color w:val="auto"/>
          <w:sz w:val="32"/>
          <w:szCs w:val="32"/>
          <w:u w:val="none"/>
          <w:lang w:eastAsia="zh-CN"/>
        </w:rPr>
        <w:t>当</w:t>
      </w:r>
      <w:r>
        <w:rPr>
          <w:rFonts w:hint="eastAsia" w:ascii="仿宋" w:hAnsi="仿宋" w:eastAsia="仿宋" w:cs="仿宋"/>
          <w:color w:val="auto"/>
          <w:sz w:val="32"/>
          <w:szCs w:val="32"/>
          <w:u w:val="none"/>
        </w:rPr>
        <w:t>处〔</w:t>
      </w:r>
      <w:r>
        <w:rPr>
          <w:rFonts w:hint="eastAsia" w:ascii="仿宋" w:hAnsi="仿宋" w:eastAsia="仿宋" w:cs="仿宋"/>
          <w:color w:val="auto"/>
          <w:sz w:val="32"/>
          <w:szCs w:val="32"/>
          <w:u w:val="none"/>
          <w:lang w:val="en-US" w:eastAsia="zh-CN"/>
        </w:rPr>
        <w:t>2022</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09010</w:t>
      </w:r>
      <w:r>
        <w:rPr>
          <w:rFonts w:hint="eastAsia" w:ascii="仿宋" w:hAnsi="仿宋" w:eastAsia="仿宋" w:cs="仿宋"/>
          <w:color w:val="auto"/>
          <w:sz w:val="32"/>
          <w:szCs w:val="32"/>
          <w:u w:val="none"/>
        </w:rPr>
        <w:t>号</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1份，</w:t>
      </w:r>
      <w:r>
        <w:rPr>
          <w:rFonts w:hint="eastAsia" w:ascii="仿宋" w:hAnsi="仿宋" w:eastAsia="仿宋" w:cs="仿宋"/>
          <w:color w:val="auto"/>
          <w:sz w:val="32"/>
          <w:szCs w:val="32"/>
          <w:u w:val="none"/>
        </w:rPr>
        <w:t>证明当事人</w:t>
      </w:r>
      <w:r>
        <w:rPr>
          <w:rFonts w:hint="eastAsia" w:ascii="仿宋" w:hAnsi="仿宋" w:eastAsia="仿宋" w:cs="仿宋"/>
          <w:b w:val="0"/>
          <w:bCs w:val="0"/>
          <w:color w:val="auto"/>
          <w:sz w:val="32"/>
          <w:szCs w:val="32"/>
          <w:u w:val="none"/>
          <w:lang w:eastAsia="zh-CN"/>
        </w:rPr>
        <w:t>没有查验</w:t>
      </w:r>
      <w:r>
        <w:rPr>
          <w:rFonts w:hint="eastAsia" w:ascii="仿宋" w:hAnsi="仿宋" w:eastAsia="仿宋" w:cs="仿宋"/>
          <w:color w:val="auto"/>
          <w:sz w:val="32"/>
          <w:szCs w:val="32"/>
          <w:u w:val="none"/>
        </w:rPr>
        <w:t>供货</w:t>
      </w:r>
      <w:r>
        <w:rPr>
          <w:rFonts w:hint="eastAsia" w:ascii="仿宋" w:hAnsi="仿宋" w:eastAsia="仿宋" w:cs="仿宋"/>
          <w:color w:val="auto"/>
          <w:sz w:val="32"/>
          <w:szCs w:val="32"/>
          <w:u w:val="none"/>
          <w:lang w:eastAsia="zh-CN"/>
        </w:rPr>
        <w:t>者的</w:t>
      </w:r>
      <w:r>
        <w:rPr>
          <w:rFonts w:hint="eastAsia" w:ascii="仿宋" w:hAnsi="仿宋" w:eastAsia="仿宋" w:cs="仿宋"/>
          <w:color w:val="auto"/>
          <w:sz w:val="32"/>
          <w:szCs w:val="32"/>
          <w:u w:val="none"/>
        </w:rPr>
        <w:t>许可证</w:t>
      </w:r>
      <w:r>
        <w:rPr>
          <w:rFonts w:hint="eastAsia" w:ascii="仿宋" w:hAnsi="仿宋" w:eastAsia="仿宋" w:cs="仿宋"/>
          <w:color w:val="auto"/>
          <w:sz w:val="32"/>
          <w:szCs w:val="32"/>
          <w:u w:val="none"/>
          <w:lang w:eastAsia="zh-CN"/>
        </w:rPr>
        <w:t>并责令当事人限期改正</w:t>
      </w:r>
      <w:r>
        <w:rPr>
          <w:rFonts w:hint="eastAsia" w:ascii="仿宋" w:hAnsi="仿宋" w:eastAsia="仿宋" w:cs="仿宋"/>
          <w:i w:val="0"/>
          <w:caps w:val="0"/>
          <w:color w:val="auto"/>
          <w:spacing w:val="0"/>
          <w:sz w:val="32"/>
          <w:szCs w:val="32"/>
          <w:shd w:val="clear" w:color="auto" w:fill="FFFFFF"/>
        </w:rPr>
        <w:t>和</w:t>
      </w:r>
      <w:r>
        <w:rPr>
          <w:rFonts w:hint="eastAsia" w:ascii="仿宋" w:hAnsi="仿宋" w:eastAsia="仿宋" w:cs="仿宋"/>
          <w:i w:val="0"/>
          <w:caps w:val="0"/>
          <w:color w:val="auto"/>
          <w:spacing w:val="0"/>
          <w:sz w:val="32"/>
          <w:szCs w:val="32"/>
          <w:shd w:val="clear" w:color="auto" w:fill="FFFFFF"/>
          <w:lang w:val="en-US" w:eastAsia="zh-CN"/>
        </w:rPr>
        <w:t>作出</w:t>
      </w:r>
      <w:r>
        <w:rPr>
          <w:rFonts w:hint="eastAsia" w:ascii="仿宋" w:hAnsi="仿宋" w:eastAsia="仿宋" w:cs="仿宋"/>
          <w:i w:val="0"/>
          <w:caps w:val="0"/>
          <w:color w:val="auto"/>
          <w:spacing w:val="0"/>
          <w:sz w:val="32"/>
          <w:szCs w:val="32"/>
          <w:shd w:val="clear" w:color="auto" w:fill="FFFFFF"/>
        </w:rPr>
        <w:t>警告</w:t>
      </w:r>
      <w:r>
        <w:rPr>
          <w:rFonts w:hint="eastAsia" w:ascii="仿宋" w:hAnsi="仿宋" w:eastAsia="仿宋" w:cs="仿宋"/>
          <w:i w:val="0"/>
          <w:caps w:val="0"/>
          <w:color w:val="auto"/>
          <w:spacing w:val="0"/>
          <w:sz w:val="32"/>
          <w:szCs w:val="32"/>
          <w:shd w:val="clear" w:color="auto" w:fill="FFFFFF"/>
          <w:lang w:val="en-US" w:eastAsia="zh-CN"/>
        </w:rPr>
        <w:t>行政处罚</w:t>
      </w:r>
      <w:r>
        <w:rPr>
          <w:rFonts w:hint="eastAsia" w:ascii="仿宋" w:hAnsi="仿宋" w:eastAsia="仿宋" w:cs="仿宋"/>
          <w:color w:val="auto"/>
          <w:sz w:val="32"/>
          <w:szCs w:val="32"/>
          <w:u w:val="none"/>
          <w:lang w:eastAsia="zh-CN"/>
        </w:rPr>
        <w:t>的事实</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val="0"/>
        <w:spacing w:line="460" w:lineRule="exact"/>
        <w:ind w:firstLine="643" w:firstLineChars="200"/>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2、</w:t>
      </w:r>
      <w:r>
        <w:rPr>
          <w:rFonts w:hint="eastAsia" w:ascii="仿宋" w:hAnsi="仿宋" w:eastAsia="仿宋" w:cs="仿宋"/>
          <w:color w:val="auto"/>
          <w:sz w:val="32"/>
          <w:szCs w:val="32"/>
          <w:u w:val="none"/>
        </w:rPr>
        <w:t>202</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月</w:t>
      </w:r>
      <w:r>
        <w:rPr>
          <w:rFonts w:hint="eastAsia" w:ascii="仿宋" w:hAnsi="仿宋" w:eastAsia="仿宋" w:cs="仿宋"/>
          <w:color w:val="auto"/>
          <w:sz w:val="32"/>
          <w:szCs w:val="32"/>
          <w:u w:val="none"/>
          <w:lang w:val="en-US" w:eastAsia="zh-CN"/>
        </w:rPr>
        <w:t>22</w:t>
      </w:r>
      <w:r>
        <w:rPr>
          <w:rFonts w:hint="eastAsia" w:ascii="仿宋" w:hAnsi="仿宋" w:eastAsia="仿宋" w:cs="仿宋"/>
          <w:color w:val="auto"/>
          <w:sz w:val="32"/>
          <w:szCs w:val="32"/>
          <w:u w:val="none"/>
        </w:rPr>
        <w:t>日，对当事人</w:t>
      </w:r>
      <w:r>
        <w:rPr>
          <w:rFonts w:hint="eastAsia" w:ascii="仿宋" w:hAnsi="仿宋" w:eastAsia="仿宋" w:cs="仿宋"/>
          <w:color w:val="auto"/>
          <w:sz w:val="32"/>
          <w:szCs w:val="32"/>
          <w:u w:val="none"/>
          <w:lang w:eastAsia="zh-CN"/>
        </w:rPr>
        <w:t>经营者</w:t>
      </w:r>
      <w:r>
        <w:rPr>
          <w:rFonts w:hint="eastAsia" w:ascii="仿宋" w:hAnsi="仿宋" w:eastAsia="仿宋" w:cs="仿宋"/>
          <w:color w:val="auto"/>
          <w:sz w:val="32"/>
          <w:szCs w:val="32"/>
          <w:u w:val="none"/>
        </w:rPr>
        <w:t>进行现场检查笔录</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份、</w:t>
      </w:r>
      <w:r>
        <w:rPr>
          <w:rFonts w:hint="eastAsia" w:ascii="仿宋" w:hAnsi="仿宋" w:eastAsia="仿宋" w:cs="仿宋"/>
          <w:color w:val="auto"/>
          <w:sz w:val="32"/>
          <w:szCs w:val="32"/>
          <w:u w:val="none"/>
          <w:lang w:val="en-US" w:eastAsia="zh-CN"/>
        </w:rPr>
        <w:t>2022年4月22日，</w:t>
      </w:r>
      <w:r>
        <w:rPr>
          <w:rFonts w:hint="eastAsia" w:ascii="仿宋" w:hAnsi="仿宋" w:eastAsia="仿宋" w:cs="仿宋"/>
          <w:color w:val="auto"/>
          <w:sz w:val="32"/>
          <w:szCs w:val="32"/>
          <w:u w:val="none"/>
        </w:rPr>
        <w:t>询问当事人</w:t>
      </w:r>
      <w:r>
        <w:rPr>
          <w:rFonts w:hint="eastAsia" w:ascii="仿宋" w:hAnsi="仿宋" w:eastAsia="仿宋" w:cs="仿宋"/>
          <w:color w:val="auto"/>
          <w:sz w:val="32"/>
          <w:szCs w:val="32"/>
          <w:u w:val="none"/>
          <w:lang w:eastAsia="zh-CN"/>
        </w:rPr>
        <w:t>经营者</w:t>
      </w:r>
      <w:r>
        <w:rPr>
          <w:rFonts w:hint="eastAsia" w:ascii="仿宋" w:hAnsi="仿宋" w:eastAsia="仿宋" w:cs="仿宋"/>
          <w:color w:val="auto"/>
          <w:sz w:val="32"/>
          <w:szCs w:val="32"/>
          <w:u w:val="none"/>
        </w:rPr>
        <w:t>的询问笔</w:t>
      </w:r>
      <w:r>
        <w:rPr>
          <w:rFonts w:hint="eastAsia" w:ascii="仿宋" w:hAnsi="仿宋" w:eastAsia="仿宋" w:cs="仿宋"/>
          <w:color w:val="auto"/>
          <w:sz w:val="32"/>
          <w:szCs w:val="32"/>
          <w:u w:val="none"/>
          <w:lang w:eastAsia="zh-CN"/>
        </w:rPr>
        <w:t>录</w:t>
      </w:r>
      <w:r>
        <w:rPr>
          <w:rFonts w:hint="eastAsia" w:ascii="仿宋" w:hAnsi="仿宋" w:eastAsia="仿宋" w:cs="仿宋"/>
          <w:color w:val="auto"/>
          <w:sz w:val="32"/>
          <w:szCs w:val="32"/>
          <w:u w:val="none"/>
        </w:rPr>
        <w:t>1份，</w:t>
      </w:r>
      <w:r>
        <w:rPr>
          <w:rFonts w:hint="eastAsia" w:ascii="仿宋" w:hAnsi="仿宋" w:eastAsia="仿宋" w:cs="仿宋"/>
          <w:color w:val="auto"/>
          <w:sz w:val="32"/>
          <w:szCs w:val="32"/>
          <w:u w:val="none"/>
          <w:lang w:eastAsia="zh-CN"/>
        </w:rPr>
        <w:t>当事人经营者出具的陈述书</w:t>
      </w:r>
      <w:r>
        <w:rPr>
          <w:rFonts w:hint="eastAsia" w:ascii="仿宋" w:hAnsi="仿宋" w:eastAsia="仿宋" w:cs="仿宋"/>
          <w:color w:val="auto"/>
          <w:sz w:val="32"/>
          <w:szCs w:val="32"/>
          <w:u w:val="none"/>
          <w:lang w:val="en-US" w:eastAsia="zh-CN"/>
        </w:rPr>
        <w:t>1份，证明</w:t>
      </w:r>
      <w:r>
        <w:rPr>
          <w:rFonts w:hint="eastAsia" w:ascii="仿宋" w:hAnsi="仿宋" w:eastAsia="仿宋" w:cs="仿宋"/>
          <w:color w:val="auto"/>
          <w:sz w:val="32"/>
          <w:szCs w:val="32"/>
          <w:u w:val="none"/>
          <w:lang w:eastAsia="zh-CN"/>
        </w:rPr>
        <w:t>当事人</w:t>
      </w:r>
      <w:r>
        <w:rPr>
          <w:rFonts w:hint="eastAsia" w:ascii="仿宋" w:hAnsi="仿宋" w:eastAsia="仿宋" w:cs="仿宋"/>
          <w:b w:val="0"/>
          <w:bCs w:val="0"/>
          <w:color w:val="auto"/>
          <w:sz w:val="32"/>
          <w:szCs w:val="32"/>
          <w:u w:val="none"/>
          <w:lang w:val="en-US" w:eastAsia="zh-CN"/>
        </w:rPr>
        <w:t>在规定的时限内采购的</w:t>
      </w:r>
      <w:r>
        <w:rPr>
          <w:rFonts w:hint="eastAsia" w:ascii="仿宋" w:hAnsi="仿宋" w:eastAsia="仿宋" w:cs="仿宋"/>
          <w:color w:val="auto"/>
          <w:sz w:val="32"/>
          <w:szCs w:val="32"/>
          <w:u w:val="none"/>
          <w:lang w:val="en-US" w:eastAsia="zh-CN"/>
        </w:rPr>
        <w:t>“王延民”牌鸡公煲秘制酱料</w:t>
      </w:r>
      <w:r>
        <w:rPr>
          <w:rFonts w:hint="eastAsia" w:ascii="仿宋" w:hAnsi="仿宋" w:eastAsia="仿宋" w:cs="仿宋"/>
          <w:b w:val="0"/>
          <w:bCs w:val="0"/>
          <w:color w:val="auto"/>
          <w:sz w:val="32"/>
          <w:szCs w:val="32"/>
          <w:u w:val="none"/>
          <w:lang w:val="en-US" w:eastAsia="zh-CN"/>
        </w:rPr>
        <w:t>仍没有查验供货者许可证，</w:t>
      </w:r>
      <w:r>
        <w:rPr>
          <w:rFonts w:hint="eastAsia" w:ascii="仿宋" w:hAnsi="仿宋" w:eastAsia="仿宋" w:cs="仿宋"/>
          <w:i w:val="0"/>
          <w:caps w:val="0"/>
          <w:color w:val="auto"/>
          <w:spacing w:val="0"/>
          <w:sz w:val="32"/>
          <w:szCs w:val="32"/>
          <w:shd w:val="clear" w:color="auto" w:fill="FFFFFF"/>
        </w:rPr>
        <w:t>构成拒不改正</w:t>
      </w:r>
      <w:r>
        <w:rPr>
          <w:rFonts w:hint="eastAsia" w:ascii="仿宋" w:hAnsi="仿宋" w:eastAsia="仿宋" w:cs="仿宋"/>
          <w:b w:val="0"/>
          <w:bCs w:val="0"/>
          <w:color w:val="auto"/>
          <w:sz w:val="32"/>
          <w:szCs w:val="32"/>
          <w:u w:val="none"/>
          <w:lang w:val="en-US" w:eastAsia="zh-CN"/>
        </w:rPr>
        <w:t>的事实。</w:t>
      </w:r>
    </w:p>
    <w:p>
      <w:pPr>
        <w:keepNext w:val="0"/>
        <w:keepLines w:val="0"/>
        <w:pageBreakBefore w:val="0"/>
        <w:widowControl w:val="0"/>
        <w:kinsoku/>
        <w:wordWrap/>
        <w:overflowPunct/>
        <w:topLinePunct w:val="0"/>
        <w:autoSpaceDE/>
        <w:autoSpaceDN/>
        <w:bidi w:val="0"/>
        <w:adjustRightInd/>
        <w:snapToGrid w:val="0"/>
        <w:spacing w:line="560" w:lineRule="atLeast"/>
        <w:ind w:left="0" w:firstLine="643"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rPr>
        <w:t>3.</w:t>
      </w:r>
      <w:r>
        <w:rPr>
          <w:rFonts w:hint="eastAsia" w:ascii="仿宋" w:hAnsi="仿宋" w:eastAsia="仿宋" w:cs="仿宋"/>
          <w:color w:val="auto"/>
          <w:sz w:val="32"/>
          <w:szCs w:val="32"/>
          <w:u w:val="none"/>
        </w:rPr>
        <w:t>当事人</w:t>
      </w:r>
      <w:r>
        <w:rPr>
          <w:rFonts w:hint="eastAsia" w:ascii="仿宋" w:hAnsi="仿宋" w:eastAsia="仿宋" w:cs="仿宋"/>
          <w:color w:val="auto"/>
          <w:sz w:val="32"/>
          <w:szCs w:val="32"/>
          <w:u w:val="none"/>
          <w:lang w:eastAsia="zh-CN"/>
        </w:rPr>
        <w:t>经营者</w:t>
      </w:r>
      <w:r>
        <w:rPr>
          <w:rFonts w:hint="eastAsia" w:ascii="仿宋" w:hAnsi="仿宋" w:eastAsia="仿宋" w:cs="仿宋"/>
          <w:color w:val="auto"/>
          <w:sz w:val="32"/>
          <w:szCs w:val="32"/>
          <w:u w:val="none"/>
        </w:rPr>
        <w:t>提供的当事人营业执照复印件一份、</w:t>
      </w:r>
      <w:r>
        <w:rPr>
          <w:rFonts w:hint="eastAsia" w:ascii="仿宋" w:hAnsi="仿宋" w:eastAsia="仿宋" w:cs="仿宋"/>
          <w:color w:val="auto"/>
          <w:sz w:val="32"/>
          <w:szCs w:val="32"/>
          <w:u w:val="none"/>
          <w:lang w:eastAsia="zh-CN"/>
        </w:rPr>
        <w:t>当事人食品经营许可证</w:t>
      </w:r>
      <w:r>
        <w:rPr>
          <w:rFonts w:hint="eastAsia" w:ascii="仿宋" w:hAnsi="仿宋" w:eastAsia="仿宋" w:cs="仿宋"/>
          <w:color w:val="auto"/>
          <w:sz w:val="32"/>
          <w:szCs w:val="32"/>
          <w:u w:val="none"/>
        </w:rPr>
        <w:t>复印件一份</w:t>
      </w:r>
      <w:r>
        <w:rPr>
          <w:rFonts w:hint="eastAsia" w:ascii="仿宋" w:hAnsi="仿宋" w:eastAsia="仿宋" w:cs="仿宋"/>
          <w:color w:val="auto"/>
          <w:sz w:val="32"/>
          <w:szCs w:val="32"/>
          <w:u w:val="none"/>
          <w:lang w:eastAsia="zh-CN"/>
        </w:rPr>
        <w:t>以及当</w:t>
      </w:r>
      <w:r>
        <w:rPr>
          <w:rFonts w:hint="eastAsia" w:ascii="仿宋" w:hAnsi="仿宋" w:eastAsia="仿宋" w:cs="仿宋"/>
          <w:color w:val="auto"/>
          <w:sz w:val="32"/>
          <w:szCs w:val="32"/>
          <w:u w:val="none"/>
        </w:rPr>
        <w:t>事人</w:t>
      </w:r>
      <w:r>
        <w:rPr>
          <w:rFonts w:hint="eastAsia" w:ascii="仿宋" w:hAnsi="仿宋" w:eastAsia="仿宋" w:cs="仿宋"/>
          <w:color w:val="auto"/>
          <w:sz w:val="32"/>
          <w:szCs w:val="32"/>
          <w:u w:val="none"/>
          <w:lang w:eastAsia="zh-CN"/>
        </w:rPr>
        <w:t>经营者的</w:t>
      </w:r>
      <w:r>
        <w:rPr>
          <w:rFonts w:hint="eastAsia" w:ascii="仿宋" w:hAnsi="仿宋" w:eastAsia="仿宋" w:cs="仿宋"/>
          <w:color w:val="auto"/>
          <w:sz w:val="32"/>
          <w:szCs w:val="32"/>
          <w:u w:val="none"/>
        </w:rPr>
        <w:t>身份证复印件一份，证明当事人经营资格及当事人</w:t>
      </w:r>
      <w:r>
        <w:rPr>
          <w:rFonts w:hint="eastAsia" w:ascii="仿宋" w:hAnsi="仿宋" w:eastAsia="仿宋" w:cs="仿宋"/>
          <w:color w:val="auto"/>
          <w:sz w:val="32"/>
          <w:szCs w:val="32"/>
          <w:u w:val="none"/>
          <w:lang w:eastAsia="zh-CN"/>
        </w:rPr>
        <w:t>经营者</w:t>
      </w:r>
      <w:r>
        <w:rPr>
          <w:rFonts w:hint="eastAsia" w:ascii="仿宋" w:hAnsi="仿宋" w:eastAsia="仿宋" w:cs="仿宋"/>
          <w:color w:val="auto"/>
          <w:sz w:val="32"/>
          <w:szCs w:val="32"/>
          <w:u w:val="none"/>
        </w:rPr>
        <w:t>身份情况</w:t>
      </w:r>
      <w:r>
        <w:rPr>
          <w:rFonts w:hint="eastAsia" w:ascii="仿宋" w:hAnsi="仿宋" w:eastAsia="仿宋" w:cs="仿宋"/>
          <w:color w:val="auto"/>
          <w:sz w:val="32"/>
          <w:szCs w:val="32"/>
          <w:u w:val="none"/>
          <w:lang w:eastAsia="zh-CN"/>
        </w:rPr>
        <w:t>，当事人</w:t>
      </w:r>
      <w:r>
        <w:rPr>
          <w:rFonts w:hint="eastAsia" w:ascii="仿宋" w:hAnsi="仿宋" w:eastAsia="仿宋" w:cs="仿宋"/>
          <w:color w:val="auto"/>
          <w:sz w:val="32"/>
          <w:szCs w:val="32"/>
          <w:u w:val="none"/>
        </w:rPr>
        <w:t>承担法律责任的行为能</w:t>
      </w:r>
      <w:r>
        <w:rPr>
          <w:rFonts w:hint="eastAsia" w:ascii="仿宋" w:hAnsi="仿宋" w:eastAsia="仿宋" w:cs="仿宋"/>
          <w:color w:val="auto"/>
          <w:sz w:val="32"/>
          <w:szCs w:val="32"/>
          <w:u w:val="none"/>
          <w:lang w:eastAsia="zh-CN"/>
        </w:rPr>
        <w:t>力。</w:t>
      </w:r>
      <w:r>
        <w:rPr>
          <w:rFonts w:hint="eastAsia" w:ascii="仿宋" w:hAnsi="仿宋" w:eastAsia="仿宋" w:cs="仿宋"/>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val="0"/>
        <w:spacing w:line="560" w:lineRule="atLeast"/>
        <w:ind w:left="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以上证据依法调取，并经查证属实。</w:t>
      </w:r>
    </w:p>
    <w:p>
      <w:pPr>
        <w:pStyle w:val="2"/>
        <w:keepNext w:val="0"/>
        <w:keepLines w:val="0"/>
        <w:pageBreakBefore w:val="0"/>
        <w:widowControl w:val="0"/>
        <w:kinsoku/>
        <w:wordWrap/>
        <w:overflowPunct/>
        <w:topLinePunct w:val="0"/>
        <w:autoSpaceDE/>
        <w:autoSpaceDN/>
        <w:bidi w:val="0"/>
        <w:adjustRightInd/>
        <w:snapToGrid/>
        <w:spacing w:line="560" w:lineRule="atLeast"/>
        <w:ind w:left="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年</w:t>
      </w:r>
      <w:r>
        <w:rPr>
          <w:rFonts w:hint="eastAsia" w:hAnsi="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月</w:t>
      </w:r>
      <w:r>
        <w:rPr>
          <w:rFonts w:hint="eastAsia" w:hAnsi="仿宋_GB2312" w:cs="仿宋_GB2312"/>
          <w:color w:val="auto"/>
          <w:kern w:val="0"/>
          <w:sz w:val="32"/>
          <w:szCs w:val="32"/>
          <w:lang w:val="en-US" w:eastAsia="zh-CN"/>
        </w:rPr>
        <w:t>27</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本局</w:t>
      </w:r>
      <w:r>
        <w:rPr>
          <w:rFonts w:hint="eastAsia" w:ascii="仿宋_GB2312" w:hAnsi="仿宋_GB2312" w:eastAsia="仿宋_GB2312" w:cs="仿宋_GB2312"/>
          <w:color w:val="auto"/>
          <w:kern w:val="0"/>
          <w:sz w:val="32"/>
          <w:szCs w:val="32"/>
        </w:rPr>
        <w:t>向当事人直接送达了馆市监</w:t>
      </w:r>
      <w:r>
        <w:rPr>
          <w:rFonts w:hint="eastAsia" w:ascii="仿宋_GB2312" w:hAnsi="仿宋_GB2312" w:eastAsia="仿宋_GB2312" w:cs="仿宋_GB2312"/>
          <w:color w:val="auto"/>
          <w:kern w:val="0"/>
          <w:sz w:val="32"/>
          <w:szCs w:val="32"/>
          <w:lang w:val="en-US" w:eastAsia="zh-CN"/>
        </w:rPr>
        <w:t>罚</w:t>
      </w:r>
      <w:r>
        <w:rPr>
          <w:rFonts w:hint="eastAsia" w:ascii="仿宋_GB2312" w:hAnsi="仿宋_GB2312" w:eastAsia="仿宋_GB2312" w:cs="仿宋_GB2312"/>
          <w:color w:val="auto"/>
          <w:kern w:val="0"/>
          <w:sz w:val="32"/>
          <w:szCs w:val="32"/>
        </w:rPr>
        <w:t>告〔20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w:t>
      </w:r>
      <w:r>
        <w:rPr>
          <w:rFonts w:hint="eastAsia" w:hAnsi="仿宋_GB2312" w:cs="仿宋_GB2312"/>
          <w:color w:val="auto"/>
          <w:kern w:val="0"/>
          <w:sz w:val="32"/>
          <w:szCs w:val="32"/>
          <w:lang w:val="en-US" w:eastAsia="zh-CN"/>
        </w:rPr>
        <w:t>09010</w:t>
      </w:r>
      <w:r>
        <w:rPr>
          <w:rFonts w:hint="eastAsia" w:ascii="仿宋_GB2312" w:hAnsi="仿宋_GB2312" w:eastAsia="仿宋_GB2312" w:cs="仿宋_GB2312"/>
          <w:color w:val="auto"/>
          <w:kern w:val="0"/>
          <w:sz w:val="32"/>
          <w:szCs w:val="32"/>
        </w:rPr>
        <w:t>号《行政处罚告知书》，依法告知当事人拟作出行政处罚的</w:t>
      </w:r>
      <w:r>
        <w:rPr>
          <w:rFonts w:hint="eastAsia" w:ascii="仿宋_GB2312" w:hAnsi="仿宋_GB2312" w:eastAsia="仿宋_GB2312" w:cs="仿宋_GB2312"/>
          <w:color w:val="auto"/>
          <w:kern w:val="0"/>
          <w:sz w:val="32"/>
          <w:szCs w:val="32"/>
          <w:lang w:val="en-US" w:eastAsia="zh-CN"/>
        </w:rPr>
        <w:t>内容及</w:t>
      </w:r>
      <w:r>
        <w:rPr>
          <w:rFonts w:hint="eastAsia" w:ascii="仿宋_GB2312" w:hAnsi="仿宋_GB2312" w:eastAsia="仿宋_GB2312" w:cs="仿宋_GB2312"/>
          <w:color w:val="auto"/>
          <w:kern w:val="0"/>
          <w:sz w:val="32"/>
          <w:szCs w:val="32"/>
        </w:rPr>
        <w:t>事实、理由、依据</w:t>
      </w:r>
      <w:r>
        <w:rPr>
          <w:rFonts w:hint="eastAsia" w:ascii="仿宋_GB2312" w:hAnsi="仿宋_GB2312" w:eastAsia="仿宋_GB2312" w:cs="仿宋_GB2312"/>
          <w:color w:val="auto"/>
          <w:kern w:val="0"/>
          <w:sz w:val="32"/>
          <w:szCs w:val="32"/>
          <w:lang w:val="en-US" w:eastAsia="zh-CN"/>
        </w:rPr>
        <w:t>和</w:t>
      </w:r>
      <w:r>
        <w:rPr>
          <w:rFonts w:hint="eastAsia" w:ascii="仿宋_GB2312" w:hAnsi="仿宋_GB2312" w:eastAsia="仿宋_GB2312" w:cs="仿宋_GB2312"/>
          <w:color w:val="auto"/>
          <w:kern w:val="0"/>
          <w:sz w:val="32"/>
          <w:szCs w:val="32"/>
        </w:rPr>
        <w:t>享有的权利。当事人自签收之日起</w:t>
      </w: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auto"/>
          <w:kern w:val="0"/>
          <w:sz w:val="32"/>
          <w:szCs w:val="32"/>
        </w:rPr>
        <w:t>个工作日内未提出陈述、申辩</w:t>
      </w:r>
      <w:r>
        <w:rPr>
          <w:rFonts w:hint="eastAsia" w:ascii="仿宋_GB2312" w:hAnsi="仿宋_GB2312" w:eastAsia="仿宋_GB2312" w:cs="仿宋_GB2312"/>
          <w:color w:val="auto"/>
          <w:kern w:val="0"/>
          <w:sz w:val="32"/>
          <w:szCs w:val="32"/>
          <w:lang w:eastAsia="zh-CN"/>
        </w:rPr>
        <w:t>，和要求举行听证，也未作其他表示，</w:t>
      </w:r>
      <w:r>
        <w:rPr>
          <w:rFonts w:hint="eastAsia" w:ascii="仿宋_GB2312" w:hAnsi="仿宋_GB2312" w:eastAsia="仿宋_GB2312" w:cs="仿宋_GB2312"/>
          <w:color w:val="auto"/>
          <w:kern w:val="0"/>
          <w:sz w:val="32"/>
          <w:szCs w:val="32"/>
        </w:rPr>
        <w:t>视为放弃此权利。</w:t>
      </w:r>
    </w:p>
    <w:p>
      <w:pPr>
        <w:pStyle w:val="2"/>
        <w:keepNext w:val="0"/>
        <w:keepLines w:val="0"/>
        <w:pageBreakBefore w:val="0"/>
        <w:widowControl w:val="0"/>
        <w:kinsoku/>
        <w:wordWrap/>
        <w:overflowPunct/>
        <w:topLinePunct w:val="0"/>
        <w:autoSpaceDE/>
        <w:autoSpaceDN/>
        <w:bidi w:val="0"/>
        <w:adjustRightInd/>
        <w:spacing w:line="560" w:lineRule="atLeast"/>
        <w:ind w:left="0" w:firstLine="640" w:firstLineChars="200"/>
        <w:jc w:val="both"/>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本局认为：</w:t>
      </w:r>
      <w:r>
        <w:rPr>
          <w:rFonts w:hint="eastAsia" w:ascii="仿宋" w:hAnsi="仿宋" w:eastAsia="仿宋" w:cs="仿宋"/>
          <w:color w:val="auto"/>
          <w:sz w:val="32"/>
          <w:szCs w:val="32"/>
          <w:u w:val="none"/>
          <w:lang w:eastAsia="zh-CN"/>
        </w:rPr>
        <w:t>当事人</w:t>
      </w:r>
      <w:r>
        <w:rPr>
          <w:rFonts w:hint="eastAsia" w:ascii="仿宋" w:hAnsi="仿宋" w:eastAsia="仿宋" w:cs="仿宋"/>
          <w:b w:val="0"/>
          <w:bCs w:val="0"/>
          <w:color w:val="auto"/>
          <w:sz w:val="32"/>
          <w:szCs w:val="32"/>
          <w:u w:val="none"/>
          <w:lang w:val="en-US" w:eastAsia="zh-CN"/>
        </w:rPr>
        <w:t>没有查验供货者许可证的行为，</w:t>
      </w:r>
      <w:r>
        <w:rPr>
          <w:rFonts w:hint="eastAsia" w:ascii="仿宋" w:hAnsi="仿宋" w:eastAsia="仿宋" w:cs="仿宋"/>
          <w:color w:val="auto"/>
          <w:sz w:val="32"/>
          <w:szCs w:val="32"/>
          <w:u w:val="none"/>
        </w:rPr>
        <w:t>违反了《中华人民共和国食品安全法》第五十三条第一款：“食品经营者采购食品，应当查验供货者的许可证和食品出厂检验合格证或者其他合格证明（以下称合格证明文件）”的规定。</w:t>
      </w:r>
      <w:r>
        <w:rPr>
          <w:rFonts w:hint="eastAsia" w:ascii="仿宋" w:hAnsi="仿宋" w:eastAsia="仿宋" w:cs="仿宋"/>
          <w:color w:val="auto"/>
          <w:sz w:val="32"/>
          <w:szCs w:val="32"/>
          <w:u w:val="none"/>
          <w:lang w:val="en-US" w:eastAsia="zh-CN"/>
        </w:rPr>
        <w:t>依据</w:t>
      </w:r>
      <w:r>
        <w:rPr>
          <w:rFonts w:hint="eastAsia" w:ascii="仿宋" w:hAnsi="仿宋" w:eastAsia="仿宋" w:cs="仿宋"/>
          <w:color w:val="auto"/>
          <w:sz w:val="32"/>
          <w:szCs w:val="32"/>
          <w:u w:val="none"/>
        </w:rPr>
        <w:t>《中华人民共和国食品安全法》第一百二十六条</w:t>
      </w:r>
      <w:r>
        <w:rPr>
          <w:rFonts w:hint="eastAsia" w:ascii="仿宋" w:hAnsi="仿宋" w:eastAsia="仿宋" w:cs="仿宋"/>
          <w:color w:val="auto"/>
          <w:sz w:val="32"/>
          <w:szCs w:val="32"/>
          <w:u w:val="none"/>
          <w:lang w:eastAsia="zh-CN"/>
        </w:rPr>
        <w:t>：</w:t>
      </w:r>
      <w:r>
        <w:rPr>
          <w:rFonts w:hint="eastAsia" w:ascii="仿宋" w:hAnsi="仿宋" w:eastAsia="仿宋" w:cs="仿宋"/>
          <w:color w:val="auto"/>
          <w:kern w:val="0"/>
          <w:sz w:val="32"/>
          <w:szCs w:val="32"/>
          <w:u w:val="none"/>
        </w:rPr>
        <w:t>有下列情形之一的，由县级以上人民政府食品安全监督管理部门责令改正，给予警告；拒不改正的，处五千元以上五万元以下罚款</w:t>
      </w:r>
      <w:r>
        <w:rPr>
          <w:rFonts w:hint="eastAsia" w:ascii="仿宋" w:hAnsi="仿宋" w:eastAsia="仿宋" w:cs="仿宋"/>
          <w:color w:val="auto"/>
          <w:kern w:val="0"/>
          <w:sz w:val="32"/>
          <w:szCs w:val="32"/>
          <w:u w:val="none"/>
          <w:lang w:val="en-US" w:eastAsia="zh-CN"/>
        </w:rPr>
        <w:t xml:space="preserve"> ：</w:t>
      </w:r>
      <w:r>
        <w:rPr>
          <w:rFonts w:hint="eastAsia" w:ascii="仿宋" w:hAnsi="仿宋" w:eastAsia="仿宋" w:cs="仿宋"/>
          <w:color w:val="auto"/>
          <w:sz w:val="32"/>
          <w:szCs w:val="32"/>
          <w:u w:val="none"/>
        </w:rPr>
        <w:t>……</w:t>
      </w:r>
      <w:r>
        <w:rPr>
          <w:rFonts w:hint="eastAsia" w:ascii="仿宋" w:hAnsi="仿宋" w:eastAsia="仿宋" w:cs="仿宋"/>
          <w:color w:val="auto"/>
          <w:kern w:val="0"/>
          <w:sz w:val="32"/>
          <w:szCs w:val="32"/>
          <w:u w:val="none"/>
        </w:rPr>
        <w:t>（三）食品、食品添加剂生产经营者进货时未查验许可证和相关证明文件，或者未按规定建立并遵守进货查验记录、出厂检验记录和销售记录制度；……”</w:t>
      </w:r>
      <w:r>
        <w:rPr>
          <w:rFonts w:hint="eastAsia" w:ascii="仿宋" w:hAnsi="仿宋" w:eastAsia="仿宋" w:cs="仿宋"/>
          <w:color w:val="auto"/>
          <w:kern w:val="0"/>
          <w:sz w:val="32"/>
          <w:szCs w:val="32"/>
          <w:u w:val="none"/>
          <w:lang w:val="en-US" w:eastAsia="zh-CN"/>
        </w:rPr>
        <w:t>和</w:t>
      </w:r>
      <w:r>
        <w:rPr>
          <w:rFonts w:hint="eastAsia" w:ascii="仿宋" w:hAnsi="仿宋" w:eastAsia="仿宋" w:cs="仿宋"/>
          <w:color w:val="auto"/>
          <w:sz w:val="32"/>
          <w:szCs w:val="32"/>
          <w:u w:val="none"/>
          <w:lang w:eastAsia="zh-CN"/>
        </w:rPr>
        <w:t>《中华人民共和国行政处罚法》第二十八条：“</w:t>
      </w:r>
      <w:r>
        <w:rPr>
          <w:rFonts w:hint="eastAsia" w:ascii="仿宋" w:hAnsi="仿宋" w:eastAsia="仿宋" w:cs="仿宋"/>
          <w:snapToGrid w:val="0"/>
          <w:color w:val="auto"/>
          <w:kern w:val="0"/>
          <w:sz w:val="32"/>
          <w:szCs w:val="32"/>
          <w:u w:val="none" w:color="auto"/>
          <w:lang w:val="en-US" w:eastAsia="zh-CN"/>
        </w:rPr>
        <w:t>行政机关实施行政处罚时，应当责令当事人改正或者限期改正违法行为</w:t>
      </w:r>
      <w:r>
        <w:rPr>
          <w:rFonts w:hint="eastAsia" w:ascii="仿宋" w:hAnsi="仿宋" w:eastAsia="仿宋" w:cs="仿宋"/>
          <w:color w:val="auto"/>
          <w:sz w:val="32"/>
          <w:szCs w:val="32"/>
          <w:u w:val="none"/>
          <w:lang w:val="en-US" w:eastAsia="zh-CN"/>
        </w:rPr>
        <w:t>”的规定，应责令当事人立即改正违法行为，对当事人作出</w:t>
      </w:r>
      <w:r>
        <w:rPr>
          <w:rFonts w:hint="eastAsia" w:ascii="仿宋" w:hAnsi="仿宋" w:eastAsia="仿宋" w:cs="仿宋"/>
          <w:color w:val="auto"/>
          <w:kern w:val="0"/>
          <w:sz w:val="32"/>
          <w:szCs w:val="32"/>
          <w:u w:val="none"/>
        </w:rPr>
        <w:t>五千元以上五万元以下罚款</w:t>
      </w:r>
      <w:r>
        <w:rPr>
          <w:rFonts w:hint="eastAsia" w:ascii="仿宋" w:hAnsi="仿宋" w:eastAsia="仿宋" w:cs="仿宋"/>
          <w:color w:val="auto"/>
          <w:kern w:val="0"/>
          <w:sz w:val="32"/>
          <w:szCs w:val="32"/>
          <w:u w:val="none"/>
          <w:lang w:val="en-US" w:eastAsia="zh-CN"/>
        </w:rPr>
        <w:t>的行政处罚。</w:t>
      </w:r>
    </w:p>
    <w:p>
      <w:pPr>
        <w:pStyle w:val="2"/>
        <w:keepNext w:val="0"/>
        <w:keepLines w:val="0"/>
        <w:pageBreakBefore w:val="0"/>
        <w:widowControl w:val="0"/>
        <w:kinsoku/>
        <w:wordWrap/>
        <w:overflowPunct/>
        <w:topLinePunct w:val="0"/>
        <w:autoSpaceDE/>
        <w:autoSpaceDN/>
        <w:bidi w:val="0"/>
        <w:adjustRightInd/>
        <w:spacing w:line="560" w:lineRule="atLeast"/>
        <w:ind w:left="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eastAsia="zh-CN"/>
        </w:rPr>
        <w:t>鉴于当事人</w:t>
      </w:r>
      <w:r>
        <w:rPr>
          <w:rFonts w:hint="eastAsia" w:ascii="仿宋" w:hAnsi="仿宋" w:eastAsia="仿宋" w:cs="仿宋"/>
          <w:color w:val="auto"/>
          <w:kern w:val="0"/>
          <w:sz w:val="32"/>
          <w:szCs w:val="32"/>
          <w:lang w:eastAsia="zh-CN"/>
        </w:rPr>
        <w:t>积极配合市场监督管理部门调查，如实陈述违法事实并主动提供证据材料，</w:t>
      </w:r>
      <w:r>
        <w:rPr>
          <w:rFonts w:hint="eastAsia" w:ascii="仿宋" w:hAnsi="仿宋" w:eastAsia="仿宋" w:cs="仿宋"/>
          <w:color w:val="auto"/>
          <w:kern w:val="0"/>
          <w:sz w:val="32"/>
          <w:szCs w:val="32"/>
        </w:rPr>
        <w:t>按</w:t>
      </w:r>
      <w:r>
        <w:rPr>
          <w:rFonts w:hint="eastAsia" w:ascii="仿宋" w:hAnsi="仿宋" w:eastAsia="仿宋" w:cs="仿宋"/>
          <w:color w:val="auto"/>
          <w:sz w:val="32"/>
          <w:szCs w:val="32"/>
          <w:shd w:val="clear" w:color="auto" w:fill="FFFFFF"/>
        </w:rPr>
        <w:t>照《</w:t>
      </w:r>
      <w:r>
        <w:rPr>
          <w:rFonts w:hint="eastAsia" w:ascii="仿宋" w:hAnsi="仿宋" w:eastAsia="仿宋" w:cs="仿宋"/>
          <w:color w:val="auto"/>
          <w:sz w:val="32"/>
          <w:szCs w:val="32"/>
          <w:shd w:val="clear" w:color="auto" w:fill="FFFFFF"/>
          <w:lang w:eastAsia="zh-CN"/>
        </w:rPr>
        <w:t>河北省市场监督管理</w:t>
      </w:r>
      <w:r>
        <w:rPr>
          <w:rFonts w:hint="eastAsia" w:ascii="仿宋" w:hAnsi="仿宋" w:eastAsia="仿宋" w:cs="仿宋"/>
          <w:color w:val="auto"/>
          <w:sz w:val="32"/>
          <w:szCs w:val="32"/>
          <w:shd w:val="clear" w:color="auto" w:fill="FFFFFF"/>
        </w:rPr>
        <w:t>行政处罚裁量</w:t>
      </w:r>
      <w:r>
        <w:rPr>
          <w:rFonts w:hint="eastAsia" w:ascii="仿宋" w:hAnsi="仿宋" w:eastAsia="仿宋" w:cs="仿宋"/>
          <w:color w:val="auto"/>
          <w:sz w:val="32"/>
          <w:szCs w:val="32"/>
          <w:shd w:val="clear" w:color="auto" w:fill="FFFFFF"/>
          <w:lang w:eastAsia="zh-CN"/>
        </w:rPr>
        <w:t>权适用规则</w:t>
      </w:r>
      <w:r>
        <w:rPr>
          <w:rFonts w:hint="eastAsia" w:ascii="仿宋" w:hAnsi="仿宋" w:eastAsia="仿宋" w:cs="仿宋"/>
          <w:color w:val="auto"/>
          <w:sz w:val="32"/>
          <w:szCs w:val="32"/>
          <w:shd w:val="clear" w:color="auto" w:fill="FFFFFF"/>
        </w:rPr>
        <w:t>》</w:t>
      </w:r>
      <w:r>
        <w:rPr>
          <w:rFonts w:hint="eastAsia" w:ascii="仿宋" w:hAnsi="仿宋" w:eastAsia="仿宋" w:cs="仿宋"/>
          <w:color w:val="auto"/>
          <w:kern w:val="0"/>
          <w:sz w:val="32"/>
          <w:szCs w:val="32"/>
        </w:rPr>
        <w:t>第</w:t>
      </w:r>
      <w:r>
        <w:rPr>
          <w:rFonts w:hint="eastAsia" w:ascii="仿宋" w:hAnsi="仿宋" w:eastAsia="仿宋" w:cs="仿宋"/>
          <w:color w:val="auto"/>
          <w:kern w:val="0"/>
          <w:sz w:val="32"/>
          <w:szCs w:val="32"/>
          <w:lang w:eastAsia="zh-CN"/>
        </w:rPr>
        <w:t>十</w:t>
      </w:r>
      <w:r>
        <w:rPr>
          <w:rFonts w:hint="eastAsia" w:ascii="仿宋" w:hAnsi="仿宋" w:eastAsia="仿宋" w:cs="仿宋"/>
          <w:color w:val="auto"/>
          <w:kern w:val="0"/>
          <w:sz w:val="32"/>
          <w:szCs w:val="32"/>
          <w:lang w:val="en-US" w:eastAsia="zh-CN"/>
        </w:rPr>
        <w:t>四</w:t>
      </w:r>
      <w:r>
        <w:rPr>
          <w:rFonts w:hint="eastAsia" w:ascii="仿宋" w:hAnsi="仿宋" w:eastAsia="仿宋" w:cs="仿宋"/>
          <w:color w:val="auto"/>
          <w:kern w:val="0"/>
          <w:sz w:val="32"/>
          <w:szCs w:val="32"/>
        </w:rPr>
        <w:t>条</w:t>
      </w:r>
      <w:r>
        <w:rPr>
          <w:rFonts w:hint="eastAsia" w:ascii="仿宋" w:hAnsi="仿宋" w:eastAsia="仿宋" w:cs="仿宋"/>
          <w:color w:val="auto"/>
          <w:kern w:val="0"/>
          <w:sz w:val="32"/>
          <w:szCs w:val="32"/>
          <w:lang w:eastAsia="zh-CN"/>
        </w:rPr>
        <w:t>“当事人有下列情形之一的，可以依法从轻或者减轻行政处罚：（一）“积极配合市场监督管理部门调查，如实陈述违法事实并主动提供证据材料的……”的</w:t>
      </w:r>
      <w:r>
        <w:rPr>
          <w:rFonts w:hint="eastAsia" w:ascii="仿宋" w:hAnsi="仿宋" w:eastAsia="仿宋" w:cs="仿宋"/>
          <w:color w:val="auto"/>
          <w:kern w:val="0"/>
          <w:sz w:val="32"/>
          <w:szCs w:val="32"/>
        </w:rPr>
        <w:t>规定，</w:t>
      </w:r>
      <w:r>
        <w:rPr>
          <w:rFonts w:hint="eastAsia" w:ascii="仿宋" w:hAnsi="仿宋" w:eastAsia="仿宋" w:cs="仿宋"/>
          <w:color w:val="auto"/>
          <w:kern w:val="0"/>
          <w:sz w:val="32"/>
          <w:szCs w:val="32"/>
          <w:lang w:val="en-US" w:eastAsia="zh-CN"/>
        </w:rPr>
        <w:t>可以</w:t>
      </w:r>
      <w:r>
        <w:rPr>
          <w:rFonts w:hint="eastAsia" w:ascii="仿宋" w:hAnsi="仿宋" w:eastAsia="仿宋" w:cs="仿宋"/>
          <w:color w:val="auto"/>
          <w:kern w:val="0"/>
          <w:sz w:val="32"/>
          <w:szCs w:val="32"/>
          <w:lang w:eastAsia="zh-CN"/>
        </w:rPr>
        <w:t>对当事人的违法行为从轻</w:t>
      </w:r>
      <w:r>
        <w:rPr>
          <w:rFonts w:hint="eastAsia" w:ascii="仿宋" w:hAnsi="仿宋" w:eastAsia="仿宋" w:cs="仿宋"/>
          <w:color w:val="auto"/>
          <w:kern w:val="0"/>
          <w:sz w:val="32"/>
          <w:szCs w:val="32"/>
        </w:rPr>
        <w:t>处罚</w:t>
      </w:r>
      <w:r>
        <w:rPr>
          <w:rFonts w:hint="eastAsia" w:ascii="仿宋" w:hAnsi="仿宋" w:eastAsia="仿宋" w:cs="仿宋"/>
          <w:color w:val="auto"/>
          <w:kern w:val="0"/>
          <w:sz w:val="32"/>
          <w:szCs w:val="32"/>
          <w:u w:val="single" w:color="FFFFFF"/>
        </w:rPr>
        <w:t>。</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atLeast"/>
        <w:ind w:left="0" w:right="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综上，</w:t>
      </w:r>
      <w:r>
        <w:rPr>
          <w:rFonts w:hint="eastAsia" w:ascii="仿宋" w:hAnsi="仿宋" w:eastAsia="仿宋" w:cs="仿宋"/>
          <w:color w:val="auto"/>
          <w:sz w:val="32"/>
          <w:szCs w:val="32"/>
          <w:u w:val="none"/>
          <w:lang w:eastAsia="zh-CN"/>
        </w:rPr>
        <w:t>事人</w:t>
      </w:r>
      <w:r>
        <w:rPr>
          <w:rFonts w:hint="eastAsia" w:ascii="仿宋" w:hAnsi="仿宋" w:eastAsia="仿宋" w:cs="仿宋"/>
          <w:color w:val="auto"/>
          <w:sz w:val="32"/>
          <w:szCs w:val="32"/>
          <w:u w:val="none"/>
          <w:lang w:val="en-US" w:eastAsia="zh-CN"/>
        </w:rPr>
        <w:t>未按规定</w:t>
      </w:r>
      <w:r>
        <w:rPr>
          <w:rFonts w:hint="eastAsia" w:ascii="仿宋" w:hAnsi="仿宋" w:eastAsia="仿宋" w:cs="仿宋"/>
          <w:b w:val="0"/>
          <w:bCs w:val="0"/>
          <w:color w:val="auto"/>
          <w:sz w:val="32"/>
          <w:szCs w:val="32"/>
          <w:u w:val="none"/>
          <w:lang w:val="en-US" w:eastAsia="zh-CN"/>
        </w:rPr>
        <w:t>查验供货者许可证的行为，</w:t>
      </w:r>
      <w:r>
        <w:rPr>
          <w:rFonts w:hint="eastAsia" w:ascii="仿宋" w:hAnsi="仿宋" w:eastAsia="仿宋" w:cs="仿宋"/>
          <w:color w:val="auto"/>
          <w:sz w:val="32"/>
          <w:szCs w:val="32"/>
          <w:u w:val="none"/>
        </w:rPr>
        <w:t>违反了《中华人民共和国食品安全法》第五十三条第一款</w:t>
      </w:r>
      <w:r>
        <w:rPr>
          <w:rFonts w:hint="eastAsia" w:ascii="仿宋" w:hAnsi="仿宋" w:eastAsia="仿宋" w:cs="仿宋"/>
          <w:color w:val="auto"/>
          <w:sz w:val="32"/>
          <w:szCs w:val="32"/>
          <w:u w:val="none"/>
          <w:lang w:val="en-US" w:eastAsia="zh-CN"/>
        </w:rPr>
        <w:t>的规定，</w:t>
      </w:r>
      <w:r>
        <w:rPr>
          <w:rFonts w:hint="eastAsia" w:ascii="仿宋" w:hAnsi="仿宋" w:eastAsia="仿宋" w:cs="仿宋"/>
          <w:color w:val="auto"/>
          <w:sz w:val="32"/>
          <w:szCs w:val="32"/>
          <w:u w:val="none"/>
          <w:lang w:eastAsia="zh-CN"/>
        </w:rPr>
        <w:t>依据</w:t>
      </w:r>
      <w:r>
        <w:rPr>
          <w:rFonts w:hint="eastAsia" w:ascii="仿宋" w:hAnsi="仿宋" w:eastAsia="仿宋" w:cs="仿宋"/>
          <w:color w:val="auto"/>
          <w:sz w:val="32"/>
          <w:szCs w:val="32"/>
          <w:u w:val="none"/>
        </w:rPr>
        <w:t>《中华人民共和国食品安全法》第一百二十六条</w:t>
      </w:r>
      <w:r>
        <w:rPr>
          <w:rFonts w:hint="eastAsia" w:ascii="仿宋" w:hAnsi="仿宋" w:eastAsia="仿宋" w:cs="仿宋"/>
          <w:color w:val="auto"/>
          <w:sz w:val="32"/>
          <w:szCs w:val="32"/>
          <w:u w:val="none"/>
          <w:lang w:val="en-US" w:eastAsia="zh-CN"/>
        </w:rPr>
        <w:t>第一款第三项</w:t>
      </w:r>
      <w:r>
        <w:rPr>
          <w:rFonts w:hint="eastAsia" w:ascii="仿宋" w:hAnsi="仿宋" w:eastAsia="仿宋" w:cs="仿宋"/>
          <w:color w:val="auto"/>
          <w:kern w:val="0"/>
          <w:sz w:val="32"/>
          <w:szCs w:val="32"/>
          <w:u w:val="none"/>
          <w:lang w:val="en-US" w:eastAsia="zh-CN"/>
        </w:rPr>
        <w:t>和</w:t>
      </w:r>
      <w:r>
        <w:rPr>
          <w:rFonts w:hint="eastAsia" w:ascii="仿宋" w:hAnsi="仿宋" w:eastAsia="仿宋" w:cs="仿宋"/>
          <w:color w:val="auto"/>
          <w:sz w:val="32"/>
          <w:szCs w:val="32"/>
          <w:u w:val="none"/>
          <w:lang w:eastAsia="zh-CN"/>
        </w:rPr>
        <w:t>《中华人民共和国行政处罚法》第二十八条</w:t>
      </w:r>
      <w:r>
        <w:rPr>
          <w:rFonts w:hint="eastAsia" w:ascii="仿宋" w:hAnsi="仿宋" w:eastAsia="仿宋" w:cs="仿宋"/>
          <w:color w:val="auto"/>
          <w:sz w:val="32"/>
          <w:szCs w:val="32"/>
          <w:u w:val="none"/>
          <w:lang w:val="en-US" w:eastAsia="zh-CN"/>
        </w:rPr>
        <w:t>的规定，参照</w:t>
      </w:r>
      <w:r>
        <w:rPr>
          <w:rFonts w:hint="eastAsia" w:ascii="仿宋" w:hAnsi="仿宋" w:eastAsia="仿宋" w:cs="仿宋"/>
          <w:color w:val="auto"/>
          <w:kern w:val="0"/>
          <w:sz w:val="32"/>
          <w:szCs w:val="32"/>
          <w:u w:val="none"/>
          <w:lang w:eastAsia="zh-CN"/>
        </w:rPr>
        <w:t>《河北省市场监管行政处罚裁量基准》</w:t>
      </w:r>
      <w:r>
        <w:rPr>
          <w:rFonts w:hint="eastAsia" w:ascii="仿宋" w:hAnsi="仿宋" w:eastAsia="仿宋" w:cs="仿宋"/>
          <w:color w:val="auto"/>
          <w:kern w:val="0"/>
          <w:sz w:val="32"/>
          <w:szCs w:val="32"/>
          <w:u w:val="none"/>
          <w:lang w:val="en-US" w:eastAsia="zh-CN"/>
        </w:rPr>
        <w:t>80《食品安全法》第8类违法行为从轻处罚裁量基准“责令改正，给予警告拒不改正的，处5000元以上1.85万元以下罚款”</w:t>
      </w:r>
      <w:r>
        <w:rPr>
          <w:rFonts w:hint="eastAsia" w:ascii="仿宋" w:hAnsi="仿宋" w:eastAsia="仿宋" w:cs="仿宋"/>
          <w:color w:val="auto"/>
          <w:kern w:val="0"/>
          <w:sz w:val="32"/>
          <w:szCs w:val="32"/>
          <w:u w:val="none"/>
        </w:rPr>
        <w:t>的</w:t>
      </w:r>
      <w:r>
        <w:rPr>
          <w:rFonts w:hint="eastAsia" w:ascii="仿宋" w:hAnsi="仿宋" w:eastAsia="仿宋" w:cs="仿宋"/>
          <w:color w:val="auto"/>
          <w:sz w:val="32"/>
          <w:szCs w:val="32"/>
          <w:u w:val="none"/>
        </w:rPr>
        <w:t>规定，</w:t>
      </w:r>
      <w:r>
        <w:rPr>
          <w:rFonts w:hint="eastAsia" w:ascii="仿宋" w:hAnsi="仿宋" w:eastAsia="仿宋" w:cs="仿宋"/>
          <w:color w:val="auto"/>
          <w:sz w:val="32"/>
          <w:szCs w:val="32"/>
          <w:u w:val="none"/>
          <w:lang w:val="en-US" w:eastAsia="zh-CN"/>
        </w:rPr>
        <w:t>现</w:t>
      </w:r>
      <w:r>
        <w:rPr>
          <w:rFonts w:hint="eastAsia" w:ascii="仿宋" w:hAnsi="仿宋" w:eastAsia="仿宋" w:cs="仿宋"/>
          <w:color w:val="auto"/>
          <w:sz w:val="32"/>
          <w:szCs w:val="32"/>
          <w:u w:val="none"/>
        </w:rPr>
        <w:t>责令当事人</w:t>
      </w:r>
      <w:r>
        <w:rPr>
          <w:rFonts w:hint="eastAsia" w:ascii="仿宋" w:hAnsi="仿宋" w:eastAsia="仿宋" w:cs="仿宋"/>
          <w:color w:val="auto"/>
          <w:sz w:val="32"/>
          <w:szCs w:val="32"/>
          <w:u w:val="none"/>
          <w:lang w:eastAsia="zh-CN"/>
        </w:rPr>
        <w:t>立即</w:t>
      </w:r>
      <w:r>
        <w:rPr>
          <w:rFonts w:hint="eastAsia" w:ascii="仿宋" w:hAnsi="仿宋" w:eastAsia="仿宋" w:cs="仿宋"/>
          <w:color w:val="auto"/>
          <w:sz w:val="32"/>
          <w:szCs w:val="32"/>
          <w:u w:val="none"/>
        </w:rPr>
        <w:t>改正违法行为，</w:t>
      </w:r>
      <w:r>
        <w:rPr>
          <w:rFonts w:hint="eastAsia" w:ascii="仿宋" w:hAnsi="仿宋" w:eastAsia="仿宋" w:cs="仿宋"/>
          <w:color w:val="auto"/>
          <w:sz w:val="32"/>
          <w:szCs w:val="32"/>
          <w:u w:val="none"/>
          <w:lang w:val="en-US" w:eastAsia="zh-CN"/>
        </w:rPr>
        <w:t>决定</w:t>
      </w:r>
      <w:r>
        <w:rPr>
          <w:rFonts w:hint="eastAsia" w:ascii="仿宋" w:hAnsi="仿宋" w:eastAsia="仿宋" w:cs="仿宋"/>
          <w:color w:val="auto"/>
          <w:sz w:val="32"/>
          <w:szCs w:val="32"/>
          <w:u w:val="none"/>
        </w:rPr>
        <w:t>对当事人作出如下行政处罚:罚款</w:t>
      </w:r>
      <w:r>
        <w:rPr>
          <w:rFonts w:hint="eastAsia" w:ascii="仿宋" w:hAnsi="仿宋" w:eastAsia="仿宋" w:cs="仿宋"/>
          <w:color w:val="auto"/>
          <w:sz w:val="32"/>
          <w:szCs w:val="32"/>
          <w:u w:val="none"/>
          <w:lang w:val="en-US" w:eastAsia="zh-CN"/>
        </w:rPr>
        <w:t>6000元</w:t>
      </w:r>
      <w:r>
        <w:rPr>
          <w:rFonts w:hint="eastAsia" w:ascii="仿宋" w:hAnsi="仿宋" w:eastAsia="仿宋" w:cs="仿宋"/>
          <w:color w:val="auto"/>
          <w:sz w:val="32"/>
          <w:szCs w:val="32"/>
          <w:u w:val="none"/>
        </w:rPr>
        <w:t>。</w:t>
      </w:r>
    </w:p>
    <w:p>
      <w:pPr>
        <w:keepNext w:val="0"/>
        <w:keepLines w:val="0"/>
        <w:pageBreakBefore w:val="0"/>
        <w:widowControl w:val="0"/>
        <w:suppressLineNumbers w:val="0"/>
        <w:kinsoku/>
        <w:wordWrap/>
        <w:overflowPunct/>
        <w:topLinePunct/>
        <w:bidi w:val="0"/>
        <w:adjustRightInd w:val="0"/>
        <w:spacing w:before="0" w:beforeAutospacing="0" w:after="0" w:afterAutospacing="0" w:line="560" w:lineRule="atLeast"/>
        <w:ind w:left="0" w:right="0" w:firstLine="633" w:firstLineChars="198"/>
        <w:jc w:val="both"/>
        <w:textAlignment w:val="baseline"/>
        <w:rPr>
          <w:rFonts w:hint="eastAsia" w:ascii="仿宋" w:hAnsi="仿宋" w:eastAsia="仿宋" w:cs="仿宋"/>
          <w:color w:val="auto"/>
          <w:kern w:val="0"/>
          <w:sz w:val="32"/>
          <w:szCs w:val="32"/>
          <w:vertAlign w:val="baseline"/>
          <w:lang w:val="en-US"/>
        </w:rPr>
      </w:pPr>
      <w:r>
        <w:rPr>
          <w:rFonts w:hint="eastAsia" w:ascii="仿宋" w:hAnsi="仿宋" w:eastAsia="仿宋" w:cs="仿宋"/>
          <w:color w:val="auto"/>
          <w:kern w:val="0"/>
          <w:sz w:val="32"/>
          <w:szCs w:val="32"/>
          <w:vertAlign w:val="baseline"/>
          <w:lang w:val="en-US" w:eastAsia="zh-CN" w:bidi="ar"/>
        </w:rPr>
        <w:t xml:space="preserve">当事人应当在接到本处罚决定书之日起十五日内履行本决定，将罚没款缴至张家口银行馆陶支行（账户：馆陶县非税收入管理局，账号：534117558600015）。到期不缴纳罚款的，依据《中华人民共和国行政处罚法》第七十二条的规定，本局每日按罚款数额的百分之三加处罚款，并依法申请人民法院强制执行。                                                       </w:t>
      </w:r>
    </w:p>
    <w:p>
      <w:pPr>
        <w:keepNext w:val="0"/>
        <w:keepLines w:val="0"/>
        <w:pageBreakBefore w:val="0"/>
        <w:widowControl/>
        <w:suppressLineNumbers w:val="0"/>
        <w:kinsoku/>
        <w:wordWrap/>
        <w:overflowPunct/>
        <w:bidi w:val="0"/>
        <w:spacing w:line="560" w:lineRule="atLeas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
        </w:rPr>
        <w:t>当事人如不服本处罚决定，可以在收到本处罚决定书之日起六十日内向馆陶县人民政府或者邯郸市市场监督管理局申请复议，也可以在六个月内依法直接向馆陶县人民法院提起诉讼。申请行政复议或者提起行政诉讼期间，行政处罚不停止执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jc w:val="both"/>
        <w:textAlignment w:val="auto"/>
        <w:rPr>
          <w:rFonts w:hint="eastAsia" w:ascii="仿宋" w:hAnsi="仿宋" w:eastAsia="仿宋" w:cs="仿宋"/>
          <w:i w:val="0"/>
          <w:i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jc w:val="both"/>
        <w:textAlignment w:val="auto"/>
        <w:rPr>
          <w:rFonts w:hint="eastAsia" w:ascii="仿宋" w:hAnsi="仿宋" w:eastAsia="仿宋" w:cs="仿宋"/>
          <w:i w:val="0"/>
          <w:i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jc w:val="both"/>
        <w:textAlignment w:val="auto"/>
        <w:rPr>
          <w:rFonts w:hint="eastAsia" w:ascii="仿宋" w:hAnsi="仿宋" w:eastAsia="仿宋" w:cs="仿宋"/>
          <w:i w:val="0"/>
          <w:i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jc w:val="both"/>
        <w:textAlignment w:val="auto"/>
        <w:rPr>
          <w:rFonts w:hint="eastAsia" w:ascii="仿宋" w:hAnsi="仿宋" w:eastAsia="仿宋" w:cs="仿宋"/>
          <w:i w:val="0"/>
          <w:i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jc w:val="both"/>
        <w:textAlignment w:val="auto"/>
        <w:rPr>
          <w:rFonts w:hint="eastAsia" w:ascii="仿宋" w:hAnsi="仿宋" w:eastAsia="仿宋" w:cs="仿宋"/>
          <w:i w:val="0"/>
          <w:i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ind w:left="0" w:firstLine="4800" w:firstLineChars="1500"/>
        <w:jc w:val="both"/>
        <w:textAlignment w:val="auto"/>
        <w:rPr>
          <w:rFonts w:hint="eastAsia" w:ascii="仿宋" w:hAnsi="仿宋" w:eastAsia="仿宋" w:cs="仿宋"/>
          <w:i w:val="0"/>
          <w:iCs w:val="0"/>
          <w:color w:val="auto"/>
          <w:sz w:val="32"/>
          <w:szCs w:val="32"/>
        </w:rPr>
      </w:pPr>
      <w:r>
        <w:rPr>
          <w:rFonts w:hint="eastAsia" w:ascii="仿宋" w:hAnsi="仿宋" w:eastAsia="仿宋" w:cs="仿宋"/>
          <w:i w:val="0"/>
          <w:iCs w:val="0"/>
          <w:color w:val="auto"/>
          <w:sz w:val="32"/>
          <w:szCs w:val="32"/>
        </w:rPr>
        <w:t xml:space="preserve">馆陶县市场监督管理局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ind w:left="320" w:leftChars="0" w:hanging="320" w:hanging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2022年5月10日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ind w:left="320" w:leftChars="0" w:hanging="320" w:hangingChars="1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ind w:left="320" w:leftChars="0" w:hanging="320" w:hangingChars="1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ind w:left="320" w:leftChars="0" w:hanging="320" w:hangingChars="1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ind w:left="320" w:leftChars="0" w:hanging="320" w:hangingChars="100"/>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321" w:leftChars="0" w:hanging="321" w:hangingChars="1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（市场监督管理部门将依法向社会公示本行政处罚决定信息）   </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32"/>
          <w:szCs w:val="32"/>
          <w:u w:val="thick"/>
          <w:lang w:val="en-US"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u w:val="thick"/>
          <w:lang w:val="en-US" w:eastAsia="zh-CN"/>
        </w:rPr>
        <w:t xml:space="preserve">                                                                      </w:t>
      </w:r>
    </w:p>
    <w:p>
      <w:r>
        <w:rPr>
          <w:rFonts w:hint="eastAsia" w:ascii="仿宋" w:hAnsi="仿宋" w:eastAsia="仿宋" w:cs="仿宋"/>
          <w:color w:val="auto"/>
          <w:sz w:val="32"/>
          <w:szCs w:val="32"/>
        </w:rPr>
        <w:t>本文书一式三份，一份送达，一份归档，一份</w:t>
      </w:r>
      <w:r>
        <w:rPr>
          <w:rFonts w:hint="eastAsia" w:ascii="仿宋" w:hAnsi="仿宋" w:eastAsia="仿宋" w:cs="仿宋"/>
          <w:color w:val="auto"/>
          <w:sz w:val="32"/>
          <w:szCs w:val="32"/>
          <w:lang w:eastAsia="zh-CN"/>
        </w:rPr>
        <w:t>留存。</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ODNiYjY1NWQxMzA5ZmE3Yjg0NzNiM2M5NDkyNDUifQ=="/>
  </w:docVars>
  <w:rsids>
    <w:rsidRoot w:val="3CE12430"/>
    <w:rsid w:val="3CE12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640" w:lineRule="exact"/>
      <w:ind w:firstLine="601"/>
    </w:pPr>
    <w:rPr>
      <w:rFonts w:ascii="仿宋_GB2312" w:hAnsi="宋体"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2022-09-06T05:19:00Z</dcterms:created>
  <dc:creator>Lenovo</dc:creator>
  <cp:lastModifiedBy>Lenovo</cp:lastModifiedBy>
  <dcterms:modified xsi:type="dcterms:W3CDTF">2022-09-06T05:19:45Z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3FC2054434524F56B3C6F09B42C336AF</vt:lpwstr>
  </property>
</Properties>
</file>