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default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馆陶县文化广电和旅游局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ascii="宋体" w:hAnsi="宋体" w:eastAsia="宋体" w:cs="宋体"/>
          <w:b/>
          <w:bCs/>
          <w:color w:val="000000"/>
          <w:kern w:val="0"/>
          <w:sz w:val="36"/>
          <w:szCs w:val="36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  <w:lang w:val="en-US" w:eastAsia="zh-CN"/>
        </w:rPr>
        <w:t>2022年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政府信息公开工作年度报告</w:t>
      </w:r>
    </w:p>
    <w:p>
      <w:pPr>
        <w:widowControl/>
        <w:ind w:firstLine="542" w:firstLineChars="200"/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</w:pPr>
    </w:p>
    <w:p>
      <w:pPr>
        <w:widowControl/>
        <w:ind w:firstLine="542" w:firstLineChars="200"/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  <w:t>一、总体情况</w:t>
      </w:r>
      <w:bookmarkStart w:id="0" w:name="_GoBack"/>
      <w:bookmarkEnd w:id="0"/>
    </w:p>
    <w:p>
      <w:pPr>
        <w:widowControl/>
        <w:spacing w:line="360" w:lineRule="auto"/>
        <w:ind w:firstLine="640" w:firstLineChars="200"/>
        <w:rPr>
          <w:rFonts w:ascii="宋体" w:hAnsi="宋体" w:eastAsia="宋体" w:cs="宋体"/>
          <w:color w:val="000000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根据《中华人民共和国政府信息公开条例》规定，现将202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度本单位政府信息公开工作年度报告予以公布。报告全文包括政府信息公开工作的总体情况，主动公开政府信息的情况、依申请公开政府信息和不予公开政府信息的情况，政府信息公开收费及减免情况，因政府信息公开申请行政复议、提起行政诉讼的情况，政府信息公开工作存在的主要问题和改进情况，其他需要报告的事项。</w:t>
      </w:r>
    </w:p>
    <w:p>
      <w:pPr>
        <w:ind w:firstLine="542" w:firstLineChars="200"/>
        <w:rPr>
          <w:rFonts w:hint="eastAsia" w:ascii="方正黑体简体" w:hAnsi="方正黑体简体" w:eastAsia="方正黑体简体" w:cs="方正黑体简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7"/>
          <w:szCs w:val="27"/>
        </w:rPr>
        <w:t>二、主动公开政府信息情况</w:t>
      </w:r>
    </w:p>
    <w:p/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vertAlign w:val="baseline"/>
                <w:lang w:val="en-US" w:eastAsia="zh-CN"/>
              </w:rPr>
              <w:t>第二十条</w:t>
            </w:r>
            <w:r>
              <w:rPr>
                <w:rFonts w:hint="eastAsia" w:ascii="宋体" w:hAnsi="宋体" w:eastAsia="宋体" w:cs="宋体"/>
                <w:color w:val="000000"/>
                <w:sz w:val="22"/>
              </w:rPr>
              <w:t xml:space="preserve"> 第（一）项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信息内容</w:t>
            </w:r>
          </w:p>
        </w:tc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本年制发件数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废止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件数</w:t>
            </w:r>
          </w:p>
        </w:tc>
        <w:tc>
          <w:tcPr>
            <w:tcW w:w="2131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现行有效件数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规章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行政规范性文件</w:t>
            </w:r>
          </w:p>
        </w:tc>
        <w:tc>
          <w:tcPr>
            <w:tcW w:w="2130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  <w:tc>
          <w:tcPr>
            <w:tcW w:w="2131" w:type="dxa"/>
            <w:vAlign w:val="center"/>
          </w:tcPr>
          <w:p>
            <w:pPr>
              <w:jc w:val="both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五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行政许可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六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本年处理决定数量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行政处罚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行政强制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8522" w:type="dxa"/>
            <w:gridSpan w:val="4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 w:ascii="宋体" w:hAnsi="宋体" w:eastAsia="宋体"/>
                <w:color w:val="000000"/>
                <w:sz w:val="22"/>
              </w:rPr>
              <w:t>第二十条 第（</w:t>
            </w:r>
            <w:r>
              <w:rPr>
                <w:rFonts w:hint="eastAsia" w:ascii="宋体" w:hAnsi="宋体" w:eastAsia="宋体"/>
                <w:color w:val="000000"/>
                <w:sz w:val="22"/>
                <w:lang w:val="en-US" w:eastAsia="zh-CN"/>
              </w:rPr>
              <w:t>八</w:t>
            </w:r>
            <w:r>
              <w:rPr>
                <w:rFonts w:hint="eastAsia" w:ascii="宋体" w:hAnsi="宋体" w:eastAsia="宋体"/>
                <w:color w:val="000000"/>
                <w:sz w:val="22"/>
              </w:rPr>
              <w:t>）项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vertAlign w:val="baseline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信息内容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本年收费金额（单位：万元）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30" w:type="dxa"/>
            <w:vAlign w:val="center"/>
          </w:tcPr>
          <w:p>
            <w:pPr>
              <w:jc w:val="center"/>
              <w:rPr>
                <w:rFonts w:hint="default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行政事业性收费</w:t>
            </w:r>
          </w:p>
        </w:tc>
        <w:tc>
          <w:tcPr>
            <w:tcW w:w="6392" w:type="dxa"/>
            <w:gridSpan w:val="3"/>
            <w:vAlign w:val="center"/>
          </w:tcPr>
          <w:p>
            <w:pPr>
              <w:jc w:val="center"/>
              <w:rPr>
                <w:rFonts w:hint="eastAsia" w:eastAsiaTheme="minorEastAsia"/>
                <w:vertAlign w:val="baseline"/>
                <w:lang w:val="en-US" w:eastAsia="zh-CN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t>0</w:t>
            </w:r>
          </w:p>
        </w:tc>
      </w:tr>
    </w:tbl>
    <w:p>
      <w:pPr>
        <w:widowControl/>
        <w:ind w:firstLine="542" w:firstLineChars="200"/>
        <w:rPr>
          <w:rFonts w:hint="eastAsia" w:ascii="黑体" w:hAnsi="黑体" w:eastAsia="黑体" w:cs="黑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  <w:t>三、收到和处理政府信息公开申请情况</w:t>
      </w:r>
    </w:p>
    <w:tbl>
      <w:tblPr>
        <w:tblStyle w:val="3"/>
        <w:tblW w:w="907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16"/>
        <w:gridCol w:w="964"/>
        <w:gridCol w:w="2048"/>
        <w:gridCol w:w="799"/>
        <w:gridCol w:w="747"/>
        <w:gridCol w:w="2"/>
        <w:gridCol w:w="746"/>
        <w:gridCol w:w="802"/>
        <w:gridCol w:w="957"/>
        <w:gridCol w:w="703"/>
        <w:gridCol w:w="687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w="5443" w:type="dxa"/>
            <w:gridSpan w:val="8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申请人情况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自然人</w:t>
            </w:r>
          </w:p>
        </w:tc>
        <w:tc>
          <w:tcPr>
            <w:tcW w:w="3957" w:type="dxa"/>
            <w:gridSpan w:val="6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w="687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99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商业企业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科研机构</w:t>
            </w:r>
          </w:p>
        </w:tc>
        <w:tc>
          <w:tcPr>
            <w:tcW w:w="80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w="95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w="703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</w:t>
            </w:r>
          </w:p>
        </w:tc>
        <w:tc>
          <w:tcPr>
            <w:tcW w:w="687" w:type="dxa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（二）部分公开（区分处理的，只计这一情形，不计其他情形）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1.属于国家秘密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2.其他法律行政法规禁止公开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3.危及“三安全一稳定”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4.保护第三方合法权益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5.属于三类内部事务信息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6.属于四类过程性信息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7.属于行政执法案卷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8.属于行政查询事项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1.本机关不掌握相关政府信息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2.没有现成信息需要另行制作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3.补正后申请内容仍不明确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1.信访举报投诉类申请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2.重复申请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3.要求提供公开出版物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4.无正当理由大量反复申请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5.要求行政机关确认或重新出具已获取信息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64" w:type="dxa"/>
            <w:vMerge w:val="restart"/>
            <w:tcBorders>
              <w:top w:val="nil"/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（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六）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其他处理</w:t>
            </w:r>
          </w:p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1．申请人无正当理由逾期不补正、行政机关不再处理其政府信息公开申请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</w:pPr>
          </w:p>
        </w:tc>
        <w:tc>
          <w:tcPr>
            <w:tcW w:w="964" w:type="dxa"/>
            <w:vMerge w:val="continue"/>
            <w:tcBorders>
              <w:left w:val="nil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2．申请人逾期未按收费通知要求缴纳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费</w:t>
            </w: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eastAsia="zh-CN"/>
              </w:rPr>
              <w:t>用、行政机关不再处理其政府信息公开申请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3" w:hRule="atLeast"/>
          <w:jc w:val="center"/>
        </w:trPr>
        <w:tc>
          <w:tcPr>
            <w:tcW w:w="616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64" w:type="dxa"/>
            <w:vMerge w:val="continue"/>
            <w:tcBorders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04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numPr>
                <w:ilvl w:val="0"/>
                <w:numId w:val="0"/>
              </w:numPr>
              <w:jc w:val="left"/>
              <w:rPr>
                <w:rFonts w:hint="default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3.其他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8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16" w:type="dxa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01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宋体" w:eastAsia="楷体" w:cs="宋体"/>
                <w:color w:val="000000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628" w:type="dxa"/>
            <w:gridSpan w:val="3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w="79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9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74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0 </w:t>
            </w:r>
          </w:p>
        </w:tc>
        <w:tc>
          <w:tcPr>
            <w:tcW w:w="687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</w:tr>
    </w:tbl>
    <w:p>
      <w:pPr>
        <w:widowControl/>
        <w:ind w:firstLine="480"/>
        <w:rPr>
          <w:rFonts w:hint="eastAsia" w:ascii="宋体" w:hAnsi="宋体" w:eastAsia="宋体" w:cs="宋体"/>
          <w:color w:val="000000"/>
          <w:kern w:val="0"/>
          <w:sz w:val="27"/>
          <w:szCs w:val="27"/>
          <w:lang w:val="en-US" w:eastAsia="zh-CN"/>
        </w:rPr>
      </w:pPr>
    </w:p>
    <w:p>
      <w:pPr>
        <w:widowControl/>
        <w:ind w:firstLine="480"/>
        <w:rPr>
          <w:rFonts w:hint="eastAsia" w:ascii="黑体" w:hAnsi="黑体" w:eastAsia="黑体" w:cs="黑体"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  <w:t>四、政府信息公开行政复议、行政诉讼情况</w:t>
      </w:r>
    </w:p>
    <w:p>
      <w:pPr>
        <w:widowControl/>
        <w:ind w:firstLine="480"/>
        <w:rPr>
          <w:rFonts w:ascii="宋体" w:hAnsi="宋体" w:eastAsia="宋体" w:cs="宋体"/>
          <w:color w:val="000000"/>
          <w:kern w:val="0"/>
          <w:sz w:val="27"/>
          <w:szCs w:val="27"/>
        </w:rPr>
      </w:pPr>
    </w:p>
    <w:tbl>
      <w:tblPr>
        <w:tblStyle w:val="3"/>
        <w:tblW w:w="9071" w:type="dxa"/>
        <w:jc w:val="cente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3074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行政诉讼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复议后起诉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70" w:hRule="atLeast"/>
          <w:jc w:val="center"/>
        </w:trPr>
        <w:tc>
          <w:tcPr>
            <w:tcW w:w="0" w:type="auto"/>
            <w:vMerge w:val="continue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结果纠正</w:t>
            </w:r>
          </w:p>
        </w:tc>
        <w:tc>
          <w:tcPr>
            <w:tcW w:w="60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其他结果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尚未审结</w:t>
            </w:r>
          </w:p>
        </w:tc>
        <w:tc>
          <w:tcPr>
            <w:tcW w:w="60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604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  <w:r>
              <w:rPr>
                <w:rFonts w:ascii="Calibri" w:hAnsi="Calibri" w:eastAsia="宋体" w:cs="宋体"/>
                <w:color w:val="000000"/>
                <w:kern w:val="0"/>
                <w:sz w:val="20"/>
                <w:szCs w:val="20"/>
              </w:rPr>
              <w:t> </w:t>
            </w:r>
          </w:p>
        </w:tc>
        <w:tc>
          <w:tcPr>
            <w:tcW w:w="658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Calibri" w:hAnsi="Calibri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E6F4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0</w:t>
            </w:r>
          </w:p>
        </w:tc>
      </w:tr>
    </w:tbl>
    <w:p>
      <w:pPr>
        <w:widowControl/>
        <w:jc w:val="center"/>
        <w:rPr>
          <w:rFonts w:ascii="Segoe UI" w:hAnsi="Segoe UI" w:eastAsia="宋体" w:cs="Segoe UI"/>
          <w:color w:val="000000"/>
          <w:kern w:val="0"/>
          <w:sz w:val="24"/>
          <w:szCs w:val="24"/>
        </w:rPr>
      </w:pPr>
    </w:p>
    <w:p>
      <w:pPr>
        <w:widowControl/>
        <w:numPr>
          <w:ilvl w:val="0"/>
          <w:numId w:val="1"/>
        </w:numPr>
        <w:ind w:firstLine="480"/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  <w:t>存在的主要问题及改进情况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（一）存在问题。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持续增强信息主动公开力度，拓宽公开方式，注重在公开时限内进行公开。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（二）改进措施。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一是提高认识。善于发现，善于捕捉，及时编写、准确公布各类信息，定期维护、更新，确保信息公开工作能按照既定的工作流程有效运作，方便公众查询，提高群众的认知度和认可度。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二是加强学习。主动学习，结合实际，不断提升信息工作人员的文字写作能力，提高信息水平，更好的完成信息公开工作。</w:t>
      </w:r>
    </w:p>
    <w:p>
      <w:pPr>
        <w:widowControl/>
        <w:spacing w:line="360" w:lineRule="auto"/>
        <w:ind w:firstLine="640" w:firstLineChars="200"/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三是加大力度。加大我局信息采集和发布力度，创新工作方式，拓宽公开渠道，提升质量，丰富内容，重点公开群众关心的热点、焦点问题。</w:t>
      </w:r>
    </w:p>
    <w:p>
      <w:pPr>
        <w:widowControl/>
        <w:ind w:firstLine="813" w:firstLineChars="300"/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</w:pPr>
      <w:r>
        <w:rPr>
          <w:rFonts w:hint="eastAsia" w:ascii="黑体" w:hAnsi="黑体" w:eastAsia="黑体" w:cs="黑体"/>
          <w:b/>
          <w:bCs/>
          <w:color w:val="000000"/>
          <w:kern w:val="0"/>
          <w:sz w:val="27"/>
          <w:szCs w:val="27"/>
        </w:rPr>
        <w:t>六、其他需要报告的事项</w:t>
      </w:r>
    </w:p>
    <w:p>
      <w:pPr>
        <w:widowControl/>
        <w:spacing w:line="360" w:lineRule="auto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无其他需要报告的事项。</w:t>
      </w:r>
    </w:p>
    <w:p>
      <w:pPr>
        <w:widowControl/>
        <w:ind w:firstLine="480"/>
        <w:rPr>
          <w:rFonts w:hint="eastAsia" w:ascii="仿宋" w:hAnsi="仿宋" w:eastAsia="仿宋" w:cs="仿宋"/>
          <w:color w:val="000000"/>
          <w:kern w:val="0"/>
          <w:sz w:val="27"/>
          <w:szCs w:val="27"/>
          <w:lang w:val="en-US" w:eastAsia="zh-CN"/>
        </w:rPr>
      </w:pPr>
    </w:p>
    <w:p>
      <w:pPr>
        <w:rPr>
          <w:rFonts w:hint="eastAsia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roman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70E8AA64"/>
    <w:multiLevelType w:val="singleLevel"/>
    <w:tmpl w:val="70E8AA6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2ODQzMzYzOGMyNzM5OWQzZDIxMmViNjE5ZjI2NGQifQ=="/>
  </w:docVars>
  <w:rsids>
    <w:rsidRoot w:val="00A80AD8"/>
    <w:rsid w:val="002D62FD"/>
    <w:rsid w:val="003E01CD"/>
    <w:rsid w:val="00A80AD8"/>
    <w:rsid w:val="00ED10DD"/>
    <w:rsid w:val="1ED2736F"/>
    <w:rsid w:val="50E756FF"/>
    <w:rsid w:val="56B55F51"/>
    <w:rsid w:val="78D15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标题 1 Char"/>
    <w:basedOn w:val="5"/>
    <w:link w:val="2"/>
    <w:qFormat/>
    <w:uiPriority w:val="9"/>
    <w:rPr>
      <w:b/>
      <w:bCs/>
      <w:kern w:val="44"/>
      <w:sz w:val="44"/>
      <w:szCs w:val="44"/>
    </w:rPr>
  </w:style>
  <w:style w:type="character" w:customStyle="1" w:styleId="7">
    <w:name w:val="Subtle Emphasis"/>
    <w:basedOn w:val="5"/>
    <w:qFormat/>
    <w:uiPriority w:val="19"/>
    <w:rPr>
      <w:i/>
      <w:iCs/>
      <w:color w:val="808080" w:themeColor="text1" w:themeTint="80"/>
      <w14:textFill>
        <w14:solidFill>
          <w14:schemeClr w14:val="tx1">
            <w14:lumMod w14:val="50000"/>
            <w14:lumOff w14:val="50000"/>
          </w14:schemeClr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1372</Words>
  <Characters>1395</Characters>
  <Lines>9</Lines>
  <Paragraphs>2</Paragraphs>
  <TotalTime>3</TotalTime>
  <ScaleCrop>false</ScaleCrop>
  <LinksUpToDate>false</LinksUpToDate>
  <CharactersWithSpaces>1571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2019-12-16T08:00:00Z</dcterms:created>
  <dc:creator>Administrator</dc:creator>
  <cp:lastModifiedBy>伟</cp:lastModifiedBy>
  <dcterms:modified xsi:type="dcterms:W3CDTF">2023-02-01T12:27:49Z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6964A734EEEA45B889DBCC795B2A35BC</vt:lpwstr>
  </property>
</Properties>
</file>