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00" w:hanging="4400" w:hangingChars="100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馆陶县发展和改革局</w:t>
      </w:r>
    </w:p>
    <w:p>
      <w:pPr>
        <w:ind w:left="3200" w:hanging="4400" w:hangingChars="10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</w:rPr>
        <w:t>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馆陶县</w:t>
      </w:r>
      <w:r>
        <w:rPr>
          <w:rFonts w:hint="eastAsia" w:ascii="黑体" w:hAnsi="黑体" w:eastAsia="黑体" w:cs="黑体"/>
          <w:sz w:val="44"/>
          <w:szCs w:val="44"/>
        </w:rPr>
        <w:t>出租车运价调整方案》</w:t>
      </w:r>
    </w:p>
    <w:p>
      <w:pPr>
        <w:ind w:left="3200" w:hanging="4400" w:hangingChars="10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（征求意见）的公告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为推进出租车行业健康发展，根据国家、省、市关于出租车行业改革和运价管理的相关规定，经成本监审、价格听证等程序，我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起草了《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sz w:val="32"/>
          <w:szCs w:val="32"/>
        </w:rPr>
        <w:t>出租车运价调整方案（征求意见稿）》，现予以公开公示，征求社会各界意见建议。有关意见请于202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日至2023年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日通过信函、邮件、电话等方式反馈至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发改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电子信箱：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wjj2806682</w:t>
      </w:r>
      <w:r>
        <w:rPr>
          <w:rFonts w:hint="eastAsia" w:ascii="仿宋" w:hAnsi="仿宋" w:eastAsia="仿宋" w:cs="仿宋"/>
          <w:sz w:val="32"/>
          <w:szCs w:val="32"/>
        </w:rPr>
        <w:t>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 w:cs="仿宋"/>
          <w:sz w:val="32"/>
          <w:szCs w:val="32"/>
        </w:rPr>
        <w:t>.com；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0310-4690088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人：郭  庆      手机号码：15803201990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寄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馆陶县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金凤街县委大院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楼馆陶县发展和改革局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附件：《馆陶县出租车运价调整方案》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t xml:space="preserve"> 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馆陶县发展和改革局</w:t>
      </w:r>
      <w:r>
        <w:rPr>
          <w:rFonts w:hint="eastAsia" w:ascii="仿宋" w:hAnsi="仿宋" w:eastAsia="仿宋" w:cs="仿宋"/>
          <w:sz w:val="32"/>
          <w:szCs w:val="32"/>
        </w:rPr>
        <w:t>    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馆陶县</w:t>
      </w:r>
      <w:r>
        <w:rPr>
          <w:rFonts w:hint="eastAsia" w:ascii="黑体" w:hAnsi="黑体" w:eastAsia="黑体" w:cs="黑体"/>
          <w:sz w:val="44"/>
          <w:szCs w:val="44"/>
        </w:rPr>
        <w:t>出租车运价调整方案》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馆陶县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出租车运价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价格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拟定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1. </w:t>
      </w:r>
      <w:r>
        <w:rPr>
          <w:rFonts w:hint="eastAsia" w:ascii="仿宋_GB2312" w:hAnsi="仿宋_GB2312" w:eastAsia="仿宋_GB2312" w:cs="仿宋_GB2312"/>
          <w:sz w:val="32"/>
          <w:szCs w:val="32"/>
        </w:rPr>
        <w:t>起步价：由原来的5元（含2公里）上调至6元（含2公里）；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2. 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公里运价：由原每公里运价1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2元／公里，调整至1.6元／公里；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3. </w:t>
      </w:r>
      <w:r>
        <w:rPr>
          <w:rFonts w:hint="eastAsia" w:ascii="仿宋_GB2312" w:hAnsi="仿宋_GB2312" w:eastAsia="仿宋_GB2312" w:cs="仿宋_GB2312"/>
          <w:sz w:val="32"/>
          <w:szCs w:val="32"/>
        </w:rPr>
        <w:t>候时费：由原每等候10分钟增加1公里运价，调整为每等候5分钟增加1公里运价；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 </w:t>
      </w:r>
      <w:r>
        <w:rPr>
          <w:rFonts w:hint="eastAsia" w:ascii="仿宋_GB2312" w:hAnsi="仿宋_GB2312" w:eastAsia="仿宋_GB2312" w:cs="仿宋_GB2312"/>
          <w:sz w:val="32"/>
          <w:szCs w:val="32"/>
        </w:rPr>
        <w:t>空驶费：超过5公里后，在每公里运价基础上加收50%;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 </w:t>
      </w:r>
      <w:r>
        <w:rPr>
          <w:rFonts w:hint="eastAsia" w:ascii="仿宋_GB2312" w:hAnsi="仿宋_GB2312" w:eastAsia="仿宋_GB2312" w:cs="仿宋_GB2312"/>
          <w:sz w:val="32"/>
          <w:szCs w:val="32"/>
        </w:rPr>
        <w:t>夜时费：夜间10点至次日凌晨6点，按每公里运价加收0.20元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出租车过路过桥费：应乘客需要出租车通过经省政府批准的收费公路、高速公路、桥梁、隧道等所发生的通行费用，均由乘客负担。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二、进一步提升出租车行业服务质量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租车经营者应严格遵守有关出租车管理的各项规定。规范使用计价器，实行打表计费；做到文明用语，安全行驶，车容整洁；随车张贴明码标价签、公布价格投诉举报电话和交通运输服务监督电话，按规定使用票据，接受社会各界监督；不得有拒载、途中甩客、故意绕道、强行拼载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1、执行时间自正式文件发布之日起执行。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2、在计价器调整期间，新旧二种运价并存。馆陶县物价局《关于馆陶县龙飞出租车有限公司出租车运价调整的批复》（馆价费〔2016〕1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号）同时废止。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3346C"/>
    <w:rsid w:val="08EE57E3"/>
    <w:rsid w:val="0A1E2BB9"/>
    <w:rsid w:val="11C102C9"/>
    <w:rsid w:val="11EA3A79"/>
    <w:rsid w:val="16434E2A"/>
    <w:rsid w:val="1BED5014"/>
    <w:rsid w:val="213B4597"/>
    <w:rsid w:val="3160023A"/>
    <w:rsid w:val="32D3346C"/>
    <w:rsid w:val="43C677EA"/>
    <w:rsid w:val="4CB61626"/>
    <w:rsid w:val="79D97393"/>
    <w:rsid w:val="7B4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2023-07-10T09:04:00Z</dcterms:created>
  <dc:creator>韩培云</dc:creator>
  <cp:lastModifiedBy>Administrator</cp:lastModifiedBy>
  <cp:lastPrinted>2023-07-23T23:51:00Z</cp:lastPrinted>
  <dcterms:modified xsi:type="dcterms:W3CDTF">2023-07-24T09:22:14Z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