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74DB5">
      <w:pPr>
        <w:pStyle w:val="2"/>
        <w:spacing w:line="6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4</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46F64D64">
      <w:pPr>
        <w:spacing w:line="580" w:lineRule="exact"/>
        <w:jc w:val="center"/>
        <w:rPr>
          <w:rFonts w:hint="eastAsia" w:ascii="方正小标宋简体" w:hAnsi="方正小标宋简体" w:eastAsia="方正小标宋简体" w:cs="方正小标宋简体"/>
          <w:color w:val="auto"/>
          <w:sz w:val="36"/>
          <w:szCs w:val="36"/>
        </w:rPr>
      </w:pPr>
    </w:p>
    <w:p w14:paraId="0726167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339988D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EC32E9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5023E44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3A5AFA6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3F96304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4591241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7D5EA94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581F59C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F7EAAB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47D5EB8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B4BEF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067BBEA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3B9F6B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00AB7DE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60A6C4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05C782D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48C84C4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057AEC1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71D826F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3F49C8DF">
      <w:pPr>
        <w:pStyle w:val="15"/>
        <w:spacing w:line="58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w:t>
      </w:r>
    </w:p>
    <w:p w14:paraId="3BCD6142">
      <w:pPr>
        <w:pStyle w:val="15"/>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信息公布应当依法保护个人隐私，不得公开无关信息。</w:t>
      </w:r>
    </w:p>
    <w:p w14:paraId="4EFA9983">
      <w:pPr>
        <w:spacing w:line="580" w:lineRule="exact"/>
        <w:ind w:firstLine="643" w:firstLineChars="200"/>
        <w:rPr>
          <w:rFonts w:hint="eastAsia" w:ascii="仿宋_GB2312" w:hAnsi="仿宋_GB2312" w:eastAsia="仿宋_GB2312" w:cs="仿宋_GB2312"/>
          <w:sz w:val="32"/>
          <w:szCs w:val="32"/>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6.发放。</w:t>
      </w:r>
      <w:r>
        <w:rPr>
          <w:rFonts w:hint="eastAsia" w:ascii="仿宋_GB2312" w:hAnsi="仿宋_GB2312" w:eastAsia="仿宋_GB2312" w:cs="仿宋_GB2312"/>
          <w:sz w:val="32"/>
          <w:szCs w:val="32"/>
        </w:rPr>
        <w:t>低保金按月发放。</w:t>
      </w:r>
    </w:p>
    <w:p w14:paraId="2B5DC00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二、特困人员救助供养资金</w:t>
      </w:r>
    </w:p>
    <w:p w14:paraId="71EE341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34957B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5E03871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32AA035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03B76C9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19473D7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34FD70E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F18DE8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5C955A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EA1884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53C96DC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11542A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7546162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9628FB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5C50EEC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1C45581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49797F3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217128A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67EFF41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7232918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682C21D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18098B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64B19EA2">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0A7CF0A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三、孤儿和事实无人抚养儿童生活补贴资金</w:t>
      </w:r>
    </w:p>
    <w:p w14:paraId="7F1FA1C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774F5B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5316320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7D44194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371F48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6305E1A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520610B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0A84BB95">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.河北省民政厅 河北省财政厅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关于提高孤儿基本生活最低养育标准和事实无人抚养儿童基本生活补贴标准的通知</w:t>
      </w:r>
      <w:r>
        <w:rPr>
          <w:rFonts w:hint="eastAsia" w:ascii="仿宋_GB2312" w:hAnsi="仿宋_GB2312" w:eastAsia="仿宋_GB2312" w:cs="仿宋_GB2312"/>
          <w:sz w:val="32"/>
          <w:szCs w:val="32"/>
          <w:lang w:eastAsia="zh-CN"/>
        </w:rPr>
        <w:t>》</w:t>
      </w:r>
    </w:p>
    <w:p w14:paraId="277BDA1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C9196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7BF26F1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16CDAA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47BA144F">
      <w:pPr>
        <w:widowControl/>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（一）孤儿。</w:t>
      </w:r>
      <w:r>
        <w:rPr>
          <w:rFonts w:hint="eastAsia" w:ascii="仿宋_GB2312" w:hAnsi="仿宋_GB2312" w:eastAsia="仿宋_GB2312" w:cs="仿宋_GB2312"/>
          <w:sz w:val="32"/>
          <w:szCs w:val="32"/>
        </w:rPr>
        <w:t>失去父母、查找不到生父母的儿童。</w:t>
      </w:r>
    </w:p>
    <w:p w14:paraId="61BC8334">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6EEBC49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36212DA">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省定标准：</w:t>
      </w:r>
      <w:r>
        <w:rPr>
          <w:rFonts w:hint="eastAsia" w:ascii="仿宋_GB2312" w:hAnsi="仿宋_GB2312" w:eastAsia="仿宋_GB2312" w:cs="仿宋_GB2312"/>
          <w:sz w:val="32"/>
          <w:szCs w:val="32"/>
        </w:rPr>
        <w:t>集中养育孤儿每人每月</w:t>
      </w:r>
      <w:r>
        <w:rPr>
          <w:rFonts w:hint="eastAsia" w:ascii="仿宋_GB2312" w:hAnsi="仿宋_GB2312" w:eastAsia="仿宋_GB2312" w:cs="仿宋_GB2312"/>
          <w:sz w:val="32"/>
          <w:szCs w:val="32"/>
          <w:lang w:val="en-US" w:eastAsia="zh-CN"/>
        </w:rPr>
        <w:t>1750</w:t>
      </w:r>
      <w:r>
        <w:rPr>
          <w:rFonts w:hint="eastAsia" w:ascii="仿宋_GB2312" w:hAnsi="仿宋_GB2312" w:eastAsia="仿宋_GB2312" w:cs="仿宋_GB2312"/>
          <w:sz w:val="32"/>
          <w:szCs w:val="32"/>
        </w:rPr>
        <w:t>元；散居孤儿和事实无人抚养儿童每人每月</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元。</w:t>
      </w:r>
    </w:p>
    <w:p w14:paraId="2AD6306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435E445">
      <w:pPr>
        <w:widowControl/>
        <w:spacing w:line="58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（一）孤儿认定程序</w:t>
      </w:r>
    </w:p>
    <w:p w14:paraId="2AF9A80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40850F45">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2.散居孤儿认定程序。</w:t>
      </w:r>
    </w:p>
    <w:p w14:paraId="16F058E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22394069">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52FFE2D5">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215595B7">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06A581D7">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23A68735">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7FD64AC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50CB032D">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240021A3">
      <w:pPr>
        <w:widowControl/>
        <w:spacing w:line="580" w:lineRule="exact"/>
        <w:ind w:left="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（二）事实无人抚养儿童认定程序</w:t>
      </w:r>
    </w:p>
    <w:p w14:paraId="5021EFD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4F2A237A">
      <w:pPr>
        <w:widowControl/>
        <w:spacing w:line="58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（三）认证及终止程序</w:t>
      </w:r>
    </w:p>
    <w:p w14:paraId="21383A97">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1.认证。</w:t>
      </w:r>
      <w:r>
        <w:rPr>
          <w:rFonts w:hint="eastAsia" w:ascii="仿宋_GB2312" w:hAnsi="仿宋_GB2312" w:eastAsia="仿宋_GB2312" w:cs="仿宋_GB2312"/>
          <w:sz w:val="32"/>
          <w:szCs w:val="32"/>
        </w:rPr>
        <w:t>对于儿童福利机构集中养育孤儿情况发生变化的，儿童福利机构要及时上报所属民政部门。</w:t>
      </w:r>
    </w:p>
    <w:p w14:paraId="5EEC60B2">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482399E1">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2.终止。</w:t>
      </w:r>
      <w:r>
        <w:rPr>
          <w:rFonts w:hint="eastAsia" w:ascii="仿宋_GB2312" w:hAnsi="仿宋_GB2312" w:eastAsia="仿宋_GB2312" w:cs="仿宋_GB2312"/>
          <w:sz w:val="32"/>
          <w:szCs w:val="32"/>
        </w:rPr>
        <w:t>乡镇人民政府（街道办事处）、县级民政部门要加强动态管理，对有以下情形之一情况的，从情形发生的次月起终止保障资格。</w:t>
      </w:r>
    </w:p>
    <w:p w14:paraId="7AD2E7A4">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351CD49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052AA6C7">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0DF35F2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11448D9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4D33AAD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53005627">
      <w:pPr>
        <w:widowControl/>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（四）资金发放</w:t>
      </w:r>
    </w:p>
    <w:p w14:paraId="2C298F87">
      <w:pPr>
        <w:widowControl/>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2BBA3AD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四、困难残疾人生活补贴和重度残疾人护理补贴资金</w:t>
      </w:r>
    </w:p>
    <w:p w14:paraId="7D604D6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053ECF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1F0CDBB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5F65893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60984C1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069DEEDB">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5.邯郸市民政局邯郸市财政局《关于提高困难残疾人生活补贴和重度残疾人护理补贴标准的通知》（邯民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47号）</w:t>
      </w:r>
    </w:p>
    <w:p w14:paraId="2861542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河北省民政厅河北省财政厅河北省残疾人联合会《关于</w:t>
      </w:r>
      <w:r>
        <w:rPr>
          <w:rFonts w:hint="eastAsia" w:ascii="仿宋_GB2312" w:hAnsi="仿宋_GB2312" w:eastAsia="仿宋_GB2312" w:cs="仿宋_GB2312"/>
          <w:sz w:val="32"/>
          <w:szCs w:val="32"/>
          <w:lang w:val="en-US" w:eastAsia="zh-CN"/>
        </w:rPr>
        <w:t>提高困难残疾人生活补贴和重度残疾人护理补贴标准的通知</w:t>
      </w:r>
      <w:r>
        <w:rPr>
          <w:rFonts w:hint="eastAsia" w:ascii="仿宋_GB2312" w:hAnsi="仿宋_GB2312" w:eastAsia="仿宋_GB2312" w:cs="仿宋_GB2312"/>
          <w:sz w:val="32"/>
          <w:szCs w:val="32"/>
        </w:rPr>
        <w:t>》（冀民〔</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号）</w:t>
      </w:r>
    </w:p>
    <w:p w14:paraId="0AFBBA7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DFFC90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6FB2D34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8C06FA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7E53070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6EAF0E9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C6F706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96</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90</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w:t>
      </w:r>
    </w:p>
    <w:p w14:paraId="3ADEFF7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4D632B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5B4C6DF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6DB1525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4D6576C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5C0FE4E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7BEB12A9">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2E3810C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五、农村部分计划生育家庭奖励扶助补助资金</w:t>
      </w:r>
    </w:p>
    <w:p w14:paraId="4EA04A2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D5F132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6693C717">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7B157B1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66A922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4920AF3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EF36FF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088C573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62C30F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3244E3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56B3AAF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98F6CC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4185FC2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58F9244">
      <w:pPr>
        <w:widowControl/>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7C3278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6AEEAA0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375101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120C2A0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37165AD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08049C1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691A6A5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 xml:space="preserve">本人提出申请；村民委员会审议并张榜公示；乡镇人民政府初审并公示；县级卫生健康部门审核，确认并张榜公示；市级、省级卫生健康部门抽查、复核。 </w:t>
      </w:r>
    </w:p>
    <w:p w14:paraId="1C11757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审核通过视同审批完成。</w:t>
      </w:r>
    </w:p>
    <w:p w14:paraId="2DBF0AAC">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按年度发放，由金融代理机构年底前发放完毕。</w:t>
      </w:r>
    </w:p>
    <w:p w14:paraId="4D18D17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六、计划生育家庭特别扶助补助资金</w:t>
      </w:r>
    </w:p>
    <w:p w14:paraId="32D3340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3B35E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627E849D">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49FD7FD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0C5FBD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0C4876A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0E2944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3F3901D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278957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6979796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09E2BFF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1BC062D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385E561">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女方49周至54周、男方55至59周，国家每人每月发放590元，市级每人每月150元；每人每月发放740元。</w:t>
      </w:r>
    </w:p>
    <w:p w14:paraId="5BDCFF66">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女方55周以上男方60周以上，国家每人每月发放590元，市级每人每月500元，每人每月发放1090元。</w:t>
      </w:r>
    </w:p>
    <w:p w14:paraId="4827833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男方不满55周，国家每人每月发放590元，市级每人每月0元，每人每月发放5901元。</w:t>
      </w:r>
    </w:p>
    <w:p w14:paraId="39A49F77">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kern w:val="2"/>
          <w:sz w:val="32"/>
          <w:szCs w:val="32"/>
          <w:lang w:val="en-US" w:eastAsia="zh-CN" w:bidi="ar-SA"/>
        </w:rPr>
        <w:t>.</w:t>
      </w:r>
      <w:r>
        <w:rPr>
          <w:rFonts w:hint="eastAsia" w:ascii="楷体_GB2312" w:hAnsi="楷体_GB2312" w:eastAsia="楷体_GB2312" w:cs="楷体_GB2312"/>
          <w:b/>
          <w:bCs/>
          <w:sz w:val="32"/>
          <w:szCs w:val="32"/>
          <w:lang w:val="en-US" w:eastAsia="zh-CN"/>
        </w:rPr>
        <w:t>独生子女</w:t>
      </w:r>
      <w:r>
        <w:rPr>
          <w:rFonts w:hint="eastAsia" w:ascii="楷体_GB2312" w:hAnsi="楷体_GB2312" w:eastAsia="楷体_GB2312" w:cs="楷体_GB2312"/>
          <w:b/>
          <w:bCs/>
          <w:kern w:val="2"/>
          <w:sz w:val="32"/>
          <w:szCs w:val="32"/>
          <w:lang w:val="en-US" w:eastAsia="zh-CN" w:bidi="ar-SA"/>
        </w:rPr>
        <w:t>伤残：</w:t>
      </w:r>
      <w:r>
        <w:rPr>
          <w:rFonts w:hint="eastAsia" w:ascii="仿宋_GB2312" w:hAnsi="仿宋_GB2312" w:eastAsia="仿宋_GB2312" w:cs="仿宋_GB2312"/>
          <w:sz w:val="32"/>
          <w:szCs w:val="32"/>
        </w:rPr>
        <w:t>女方49周至54周、男方55至59周，国家每人每月发放460元，市级每人每月150元；每人每月发放610元。</w:t>
      </w:r>
    </w:p>
    <w:p w14:paraId="20C15282">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女方55周以上男方60周以上，国家每人每月发放460元，市级每人每月300元，每人每月发放760元。</w:t>
      </w:r>
    </w:p>
    <w:p w14:paraId="399F24C4">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男方不满55周，国家每人每月发放460元，市级每人每月0元，每人每月发放460元。</w:t>
      </w:r>
    </w:p>
    <w:p w14:paraId="35A3F7AF">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 手术并发症三级残疾：</w:t>
      </w:r>
      <w:r>
        <w:rPr>
          <w:rFonts w:hint="eastAsia" w:ascii="仿宋_GB2312" w:hAnsi="仿宋_GB2312" w:eastAsia="仿宋_GB2312" w:cs="仿宋_GB2312"/>
          <w:sz w:val="32"/>
          <w:szCs w:val="32"/>
        </w:rPr>
        <w:t>国家每人每月发放260元，市级每人每月0元，每人每月发放260元。</w:t>
      </w:r>
    </w:p>
    <w:p w14:paraId="2FC4A36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42D395C">
      <w:pPr>
        <w:widowControl/>
        <w:spacing w:line="580" w:lineRule="exact"/>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1.申请。</w:t>
      </w:r>
    </w:p>
    <w:p w14:paraId="680B5A2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6A43655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126A282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5D5627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370137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1878CD4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0BF14F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1DB14F4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138729B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3.审批。</w:t>
      </w:r>
      <w:r>
        <w:rPr>
          <w:rFonts w:hint="eastAsia" w:ascii="仿宋_GB2312" w:hAnsi="仿宋_GB2312" w:eastAsia="仿宋_GB2312" w:cs="仿宋_GB2312"/>
          <w:sz w:val="32"/>
          <w:szCs w:val="32"/>
        </w:rPr>
        <w:t>审核通过视同审批完成。</w:t>
      </w:r>
    </w:p>
    <w:p w14:paraId="583A38B1">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lang w:val="en-US" w:eastAsia="zh-CN"/>
        </w:rPr>
        <w:t>4.发放。</w:t>
      </w:r>
      <w:r>
        <w:rPr>
          <w:rFonts w:hint="eastAsia" w:ascii="仿宋_GB2312" w:hAnsi="仿宋_GB2312" w:eastAsia="仿宋_GB2312" w:cs="仿宋_GB2312"/>
          <w:sz w:val="32"/>
          <w:szCs w:val="32"/>
        </w:rPr>
        <w:t>按年度发放，由金融代理机构年底前发放完毕。</w:t>
      </w:r>
    </w:p>
    <w:p w14:paraId="0A62B0A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七、残疾军人定期抚恤资金</w:t>
      </w:r>
    </w:p>
    <w:p w14:paraId="05C4923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D95363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0ED6D23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315EF56D">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699B361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377214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4832F7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398B6B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64C5591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B8CA40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117470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11930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37E421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99C626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1E659F6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2EF36B2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23DD7E7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6560445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200A4420">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6.建档发放。</w:t>
      </w:r>
      <w:r>
        <w:rPr>
          <w:rFonts w:hint="eastAsia" w:ascii="仿宋_GB2312" w:hAnsi="仿宋_GB2312" w:eastAsia="仿宋_GB2312" w:cs="仿宋_GB2312"/>
          <w:sz w:val="32"/>
          <w:szCs w:val="32"/>
        </w:rPr>
        <w:t>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2F541E0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八、烈士遗属、因公牺牲军人遗属、病故军人遗属</w:t>
      </w:r>
    </w:p>
    <w:p w14:paraId="7AE0414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定期抚恤资金</w:t>
      </w:r>
    </w:p>
    <w:p w14:paraId="5E6F23F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EA861C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313AC1B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611F802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6C0E401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E6540E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686C196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F7B86F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1382D92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8D35AA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37630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32130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30000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211F4BC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014BD3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29AD918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7C033EA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3ED5DE45">
      <w:pPr>
        <w:widowControl/>
        <w:spacing w:line="580" w:lineRule="exact"/>
        <w:ind w:firstLine="643" w:firstLineChars="200"/>
        <w:textAlignment w:val="baseline"/>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r>
        <w:rPr>
          <w:rFonts w:hint="eastAsia" w:ascii="仿宋_GB2312" w:hAnsi="仿宋_GB2312" w:eastAsia="仿宋_GB2312" w:cs="仿宋_GB2312"/>
          <w:sz w:val="32"/>
          <w:szCs w:val="32"/>
          <w:lang w:eastAsia="zh-CN"/>
        </w:rPr>
        <w:t>。</w:t>
      </w:r>
    </w:p>
    <w:p w14:paraId="0E347F6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九、在乡复员军人生活补助资金</w:t>
      </w:r>
    </w:p>
    <w:p w14:paraId="31465C0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80EC01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07E5692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6B3337B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5A4A176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14A83C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054C8B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611F83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102AE3E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323827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w:t>
      </w:r>
      <w:r>
        <w:rPr>
          <w:rFonts w:hint="eastAsia" w:ascii="仿宋_GB2312" w:hAnsi="仿宋_GB2312" w:eastAsia="仿宋_GB2312" w:cs="仿宋_GB2312"/>
          <w:sz w:val="32"/>
          <w:szCs w:val="32"/>
          <w:lang w:val="en-US" w:eastAsia="zh-CN"/>
        </w:rPr>
        <w:t>2045</w:t>
      </w:r>
      <w:r>
        <w:rPr>
          <w:rFonts w:hint="eastAsia" w:ascii="仿宋_GB2312" w:hAnsi="仿宋_GB2312" w:eastAsia="仿宋_GB2312" w:cs="仿宋_GB2312"/>
          <w:sz w:val="32"/>
          <w:szCs w:val="32"/>
        </w:rPr>
        <w:t>元/月，解放战争时期在乡复员军人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p>
    <w:p w14:paraId="6733CF0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393EFA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1524B6D4">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2036AD9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02DEEE6B">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25F2C51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十、带病回乡退伍军人生活补助资金</w:t>
      </w:r>
    </w:p>
    <w:p w14:paraId="327E7A4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6B58BF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708DB83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6F4AFBA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10DA332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583225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1F0290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9D4F7B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7A37206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25B27A2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910</w:t>
      </w:r>
      <w:r>
        <w:rPr>
          <w:rFonts w:hint="eastAsia" w:ascii="仿宋_GB2312" w:hAnsi="仿宋_GB2312" w:eastAsia="仿宋_GB2312" w:cs="仿宋_GB2312"/>
          <w:bCs/>
          <w:sz w:val="32"/>
          <w:szCs w:val="32"/>
        </w:rPr>
        <w:t>元/月。</w:t>
      </w:r>
    </w:p>
    <w:p w14:paraId="7C48BF8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D585BA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3A8D85B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544C5C1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627584C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4.复审</w:t>
      </w:r>
      <w:r>
        <w:rPr>
          <w:rFonts w:hint="eastAsia" w:ascii="楷体_GB2312" w:hAnsi="楷体_GB2312" w:eastAsia="楷体_GB2312" w:cs="楷体_GB2312"/>
          <w:b/>
          <w:bCs/>
          <w:kern w:val="0"/>
          <w:sz w:val="32"/>
          <w:szCs w:val="32"/>
          <w:lang w:eastAsia="zh-CN"/>
        </w:rPr>
        <w:t>。</w:t>
      </w:r>
      <w:r>
        <w:rPr>
          <w:rFonts w:hint="eastAsia" w:ascii="仿宋_GB2312" w:hAnsi="仿宋_GB2312" w:eastAsia="仿宋_GB2312" w:cs="仿宋_GB2312"/>
          <w:kern w:val="0"/>
          <w:sz w:val="32"/>
          <w:szCs w:val="32"/>
          <w:lang w:val="en-US" w:eastAsia="zh-CN"/>
        </w:rPr>
        <w:t>复审</w:t>
      </w:r>
      <w:r>
        <w:rPr>
          <w:rFonts w:hint="eastAsia" w:ascii="仿宋_GB2312" w:hAnsi="仿宋_GB2312" w:eastAsia="仿宋_GB2312" w:cs="仿宋_GB2312"/>
          <w:kern w:val="0"/>
          <w:sz w:val="32"/>
          <w:szCs w:val="32"/>
        </w:rPr>
        <w:t>认定市退役军人事务局要在10个工作日内建立医疗卫生专家小组，并依据医疗卫生专家小组意见在20日内做出是否符合享受带病回乡退伍军人待遇的结论，并通知县退役军人事务局。认为符合条件的，签署批准其享受带病回乡退伍军人待遇的意见。</w:t>
      </w:r>
    </w:p>
    <w:p w14:paraId="350473DE">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949BA29">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十一、部分烈士子女发放定期生活补助资金</w:t>
      </w:r>
    </w:p>
    <w:p w14:paraId="14FAAE3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DA3C3F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67292F4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3C89883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6DEC5B4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0F63347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E89BEC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130F9C7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AACFFF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4EA79E2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77E39B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785</w:t>
      </w:r>
      <w:r>
        <w:rPr>
          <w:rFonts w:hint="eastAsia" w:ascii="仿宋_GB2312" w:hAnsi="仿宋_GB2312" w:eastAsia="仿宋_GB2312" w:cs="仿宋_GB2312"/>
          <w:sz w:val="32"/>
          <w:szCs w:val="32"/>
        </w:rPr>
        <w:t>元/月。</w:t>
      </w:r>
    </w:p>
    <w:p w14:paraId="6C4D64B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58C1022">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0D8BBA2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71FBD38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23ACC39C">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8D5A92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十二、部分农村籍退役士兵发放老年生活补助资金</w:t>
      </w:r>
    </w:p>
    <w:p w14:paraId="4A08A56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D2B315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13F4857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51F7A8B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47CCE129">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4.河北省退役军人事务厅、河北省财政厅《关于调整部分优抚对象等人员抚恤和生活补助标准的通知》（冀退役军人厅发[2022]21号）</w:t>
      </w:r>
    </w:p>
    <w:p w14:paraId="31DEA16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BCA3A3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68CA91F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C15998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520711E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17420E1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4359D3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rPr>
        <w:t>元/月。</w:t>
      </w:r>
    </w:p>
    <w:p w14:paraId="388C60B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47EE85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68362A9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1DDC9FC4">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4ECDF6E3">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15EF0DD">
      <w:pPr>
        <w:widowControl/>
        <w:spacing w:line="580" w:lineRule="exact"/>
        <w:jc w:val="center"/>
        <w:textAlignment w:val="baseline"/>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十三、义务兵家庭优待金资金</w:t>
      </w:r>
    </w:p>
    <w:p w14:paraId="609D1B4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70B03B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7E16426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3F3A6CB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91CC98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473C6F4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1899A3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573B5B4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94D7CE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5C950E0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42623D7">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40128D2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十四、公益性岗位补贴资金</w:t>
      </w:r>
    </w:p>
    <w:p w14:paraId="23C5C90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B3C7868">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5F73E3E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90657B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6BC3E28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8807D8F">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220FDBE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18A56F6">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7B300CE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4EED043">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64BB213F">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28CEF6EE">
      <w:pPr>
        <w:snapToGrid w:val="0"/>
        <w:spacing w:line="580" w:lineRule="exact"/>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39BEF380">
      <w:pPr>
        <w:snapToGrid w:val="0"/>
        <w:spacing w:line="580" w:lineRule="exact"/>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1DB2864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十五、求职补贴资金</w:t>
      </w:r>
    </w:p>
    <w:p w14:paraId="3027EA9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E822945">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064E023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8FA61AE">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3A2ED18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2C31A28">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6C0BD4E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4B47475">
      <w:pPr>
        <w:spacing w:line="58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26E9D60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8BF8F1F">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5B2CAADF">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1CA6562C">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23670E91">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460B7CE5">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25C53A23">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680D7525">
      <w:pPr>
        <w:widowControl/>
        <w:spacing w:line="580" w:lineRule="exact"/>
        <w:ind w:firstLine="643" w:firstLineChars="200"/>
        <w:textAlignment w:val="baseline"/>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180197A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十六、创业补贴资金</w:t>
      </w:r>
    </w:p>
    <w:p w14:paraId="693D439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626A775">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77F8278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CF1D28E">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50B428B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7D8E71A">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664918B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87E340A">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31323C0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82F5918">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1123697E">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0749E860">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64E07EA4">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74282502">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5B5AAC58">
      <w:pPr>
        <w:snapToGrid w:val="0"/>
        <w:spacing w:line="580" w:lineRule="exact"/>
        <w:rPr>
          <w:rFonts w:hint="eastAsia" w:ascii="仿宋_GB2312" w:hAnsi="仿宋_GB2312" w:eastAsia="仿宋_GB2312" w:cs="仿宋_GB2312"/>
          <w:kern w:val="0"/>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3583F2A0">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十七、耕地地力保护补贴资金</w:t>
      </w:r>
    </w:p>
    <w:p w14:paraId="0CEC6EA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3478800">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rPr>
        <w:t>补贴依据：</w:t>
      </w:r>
      <w:r>
        <w:rPr>
          <w:rFonts w:hint="eastAsia" w:ascii="仿宋_GB2312" w:hAnsi="仿宋_GB2312" w:eastAsia="仿宋_GB2312" w:cs="仿宋_GB2312"/>
          <w:w w:val="94"/>
          <w:sz w:val="32"/>
          <w:szCs w:val="32"/>
        </w:rPr>
        <w:t>依据《河北省财政补贴信息系统》中统计出的我县2023年农户补贴面积数已将我县2024年耕地地力保护补贴资金全部拨入我县在农业发展银行开设的粮食风险基金专户，专款专用。</w:t>
      </w:r>
    </w:p>
    <w:p w14:paraId="15221903">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rPr>
        <w:t>补贴依据根据农村税费改革时核定的农业税计税土地面积扣除其中的按规定转为非耕地的土地面积、退耕还林土地面积，再加上新增耕地的实际种植面积确定。</w:t>
      </w:r>
      <w:r>
        <w:rPr>
          <w:rFonts w:hint="eastAsia" w:ascii="仿宋_GB2312" w:hAnsi="仿宋_GB2312" w:eastAsia="仿宋_GB2312" w:cs="仿宋_GB2312"/>
          <w:w w:val="94"/>
          <w:sz w:val="32"/>
          <w:szCs w:val="32"/>
        </w:rPr>
        <w:t>县所属国有农场的补贴面积，由县主管部门负责核定。</w:t>
      </w:r>
    </w:p>
    <w:p w14:paraId="1A79518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馆陶县农业农村局印发《2024年耕地地力保护补贴实施方案》的通知（馆财〔2024〕26号）</w:t>
      </w:r>
    </w:p>
    <w:p w14:paraId="006684D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A4D67E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6A32327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6F7E663">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67CF134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1945B05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66EC211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26C0E8D">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3F6581CF">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3C24BB7C">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618E6BAC">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5CE7F45A">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5.下发补贴通知单，拨付补贴资金。</w:t>
      </w:r>
      <w:r>
        <w:rPr>
          <w:rFonts w:hint="eastAsia" w:ascii="仿宋_GB2312" w:hAnsi="仿宋_GB2312" w:eastAsia="仿宋_GB2312" w:cs="仿宋_GB2312"/>
          <w:w w:val="94"/>
          <w:sz w:val="32"/>
          <w:szCs w:val="32"/>
        </w:rPr>
        <w:t>补贴通知单由各乡镇印发，要求逐户发放。县农业农村局编制各乡镇耕地地力保护补贴资金发放汇总表，送达县财政局，财政局以“一折通”方式拨付到户。</w:t>
      </w:r>
    </w:p>
    <w:p w14:paraId="6C6F462C">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十八、季节性休耕补贴资金</w:t>
      </w:r>
    </w:p>
    <w:p w14:paraId="3934796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249F55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河北省财政厅关于印发《</w:t>
      </w:r>
      <w:r>
        <w:rPr>
          <w:rFonts w:hint="eastAsia" w:ascii="仿宋_GB2312" w:hAnsi="仿宋_GB2312" w:eastAsia="仿宋_GB2312" w:cs="仿宋_GB2312"/>
          <w:sz w:val="32"/>
          <w:szCs w:val="32"/>
          <w:lang w:val="en-US" w:eastAsia="zh-CN"/>
        </w:rPr>
        <w:t>下达2024年中央耕地建设与利用资金</w:t>
      </w:r>
      <w:r>
        <w:rPr>
          <w:rFonts w:hint="eastAsia" w:ascii="仿宋_GB2312" w:hAnsi="仿宋_GB2312" w:eastAsia="仿宋_GB2312" w:cs="仿宋_GB2312"/>
          <w:sz w:val="32"/>
          <w:szCs w:val="32"/>
        </w:rPr>
        <w:t>》的通知（冀财农〔</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43</w:t>
      </w:r>
      <w:r>
        <w:rPr>
          <w:rFonts w:hint="eastAsia" w:ascii="仿宋_GB2312" w:hAnsi="仿宋_GB2312" w:eastAsia="仿宋_GB2312" w:cs="仿宋_GB2312"/>
          <w:sz w:val="32"/>
          <w:szCs w:val="32"/>
        </w:rPr>
        <w:t>号）</w:t>
      </w:r>
    </w:p>
    <w:p w14:paraId="4282E95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7B13E6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00C4877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E8BC174">
      <w:pPr>
        <w:adjustRightIn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shd w:val="clear" w:color="auto" w:fill="FFFFFF"/>
        </w:rPr>
        <w:t>对承担任务的农户、家庭农场、种植专业合作社等实施主体进行补助</w:t>
      </w:r>
      <w:r>
        <w:rPr>
          <w:rFonts w:hint="eastAsia" w:ascii="仿宋_GB2312" w:hAnsi="仿宋_GB2312" w:eastAsia="仿宋_GB2312" w:cs="仿宋_GB2312"/>
          <w:sz w:val="32"/>
          <w:szCs w:val="32"/>
        </w:rPr>
        <w:t>。</w:t>
      </w:r>
    </w:p>
    <w:p w14:paraId="0CAD936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1174957C">
      <w:pPr>
        <w:spacing w:line="360" w:lineRule="auto"/>
        <w:ind w:firstLine="640" w:firstLineChars="2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补助标准为每亩500元。</w:t>
      </w:r>
    </w:p>
    <w:p w14:paraId="652895A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76F65D9">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1.科学分解任务。</w:t>
      </w:r>
      <w:r>
        <w:rPr>
          <w:rStyle w:val="9"/>
          <w:rFonts w:hint="eastAsia" w:ascii="仿宋_GB2312" w:hAnsi="仿宋_GB2312" w:eastAsia="仿宋_GB2312" w:cs="仿宋_GB2312"/>
          <w:b w:val="0"/>
          <w:bCs/>
          <w:sz w:val="32"/>
          <w:szCs w:val="32"/>
          <w:shd w:val="clear" w:color="auto" w:fill="FFFFFF"/>
        </w:rPr>
        <w:t>根据分配乡（镇）年度任务清单，县级将实施任务与乡（镇）、村申报工作相结合，科学分解落实到乡（镇）、村、农户、地块，确保任务精准落地。</w:t>
      </w:r>
    </w:p>
    <w:p w14:paraId="58827995">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2.组织公开公示。</w:t>
      </w:r>
      <w:r>
        <w:rPr>
          <w:rStyle w:val="9"/>
          <w:rFonts w:hint="eastAsia" w:ascii="仿宋_GB2312" w:hAnsi="仿宋_GB2312" w:eastAsia="仿宋_GB2312" w:cs="仿宋_GB2312"/>
          <w:b w:val="0"/>
          <w:bCs/>
          <w:sz w:val="32"/>
          <w:szCs w:val="32"/>
          <w:shd w:val="clear" w:color="auto" w:fill="FFFFFF"/>
        </w:rPr>
        <w:t>县级在科学分解任务的基础上进行公示，组织项目村填写《耕地季节性休耕任务分解（核实）面积清单》，乡（镇）政府负责人、村委会负责人、农户三方签字，加盖乡（镇）政府和村委会公章，由乡（镇）政府汇总后，在村务公开栏公示不少于7天，留存公示资料，无异议后，存档备案，作为制定方案和组织实施的依据。</w:t>
      </w:r>
    </w:p>
    <w:p w14:paraId="5926BEE2">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3.签订实施协议。</w:t>
      </w:r>
      <w:r>
        <w:rPr>
          <w:rStyle w:val="9"/>
          <w:rFonts w:hint="eastAsia" w:ascii="仿宋_GB2312" w:hAnsi="仿宋_GB2312" w:eastAsia="仿宋_GB2312" w:cs="仿宋_GB2312"/>
          <w:b w:val="0"/>
          <w:bCs/>
          <w:sz w:val="32"/>
          <w:szCs w:val="32"/>
          <w:shd w:val="clear" w:color="auto" w:fill="FFFFFF"/>
        </w:rPr>
        <w:t>县、乡（镇）、村、农户（实施主体）层层落实责任，乡（镇）政府或县级农业农村部门与实施季节性休耕的农户（实施主体）签订协议，协议一年一签，尊重保护农户享有的土地承包经营权益，明确双方权利、责任和义务，保障依法依规、规范有序开展。协议文本由市级制定，县级存档备案。</w:t>
      </w:r>
    </w:p>
    <w:p w14:paraId="6EDD4091">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4.制定实施方案。</w:t>
      </w:r>
      <w:r>
        <w:rPr>
          <w:rStyle w:val="9"/>
          <w:rFonts w:hint="eastAsia" w:ascii="仿宋_GB2312" w:hAnsi="仿宋_GB2312" w:eastAsia="仿宋_GB2312" w:cs="仿宋_GB2312"/>
          <w:b w:val="0"/>
          <w:bCs/>
          <w:sz w:val="32"/>
          <w:szCs w:val="32"/>
          <w:shd w:val="clear" w:color="auto" w:fill="FFFFFF"/>
        </w:rPr>
        <w:t>县结合本地实际分别制定实施方案。县级实施方案报市级审核批复后实施，要明确实施区域、实施内容、技术路径、工作程序、资金使用、补贴标准、操作程序、保障措施等，要具有可操作性，确保乡（镇）、村和农户（实施主体）规范有序实施。</w:t>
      </w:r>
    </w:p>
    <w:p w14:paraId="53021695">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5.落实年度任务。</w:t>
      </w:r>
      <w:r>
        <w:rPr>
          <w:rStyle w:val="9"/>
          <w:rFonts w:hint="eastAsia" w:ascii="仿宋_GB2312" w:hAnsi="仿宋_GB2312" w:eastAsia="仿宋_GB2312" w:cs="仿宋_GB2312"/>
          <w:b w:val="0"/>
          <w:bCs/>
          <w:sz w:val="32"/>
          <w:szCs w:val="32"/>
          <w:shd w:val="clear" w:color="auto" w:fill="FFFFFF"/>
        </w:rPr>
        <w:t>县按照实施方案明确的技术路径、年度任务，指导农户（实施主体）开展季节性休耕，将任务落实到农户，落实到田间地块，丰富季节性休耕种植模式，优化绿肥作物种植，确保耕地季节性休耕效益，确保实现节水生态效果。</w:t>
      </w:r>
    </w:p>
    <w:p w14:paraId="0B0D5219">
      <w:pPr>
        <w:spacing w:line="560" w:lineRule="exact"/>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rPr>
        <w:t>　　6.核实任务面积。</w:t>
      </w:r>
      <w:r>
        <w:rPr>
          <w:rStyle w:val="9"/>
          <w:rFonts w:hint="eastAsia" w:ascii="仿宋_GB2312" w:hAnsi="仿宋_GB2312" w:eastAsia="仿宋_GB2312" w:cs="仿宋_GB2312"/>
          <w:b w:val="0"/>
          <w:bCs/>
          <w:kern w:val="0"/>
          <w:sz w:val="32"/>
          <w:szCs w:val="32"/>
          <w:shd w:val="clear" w:color="auto" w:fill="FFFFFF"/>
        </w:rPr>
        <w:t>县</w:t>
      </w:r>
      <w:r>
        <w:rPr>
          <w:rStyle w:val="9"/>
          <w:rFonts w:hint="eastAsia" w:ascii="仿宋_GB2312" w:hAnsi="仿宋_GB2312" w:eastAsia="仿宋_GB2312" w:cs="仿宋_GB2312"/>
          <w:b w:val="0"/>
          <w:bCs/>
          <w:kern w:val="0"/>
          <w:sz w:val="32"/>
          <w:szCs w:val="32"/>
          <w:shd w:val="clear" w:color="auto" w:fill="FFFFFF"/>
          <w:lang w:val="en-US" w:eastAsia="zh-CN"/>
        </w:rPr>
        <w:t>安排</w:t>
      </w:r>
      <w:r>
        <w:rPr>
          <w:rStyle w:val="9"/>
          <w:rFonts w:hint="eastAsia" w:ascii="仿宋_GB2312" w:hAnsi="仿宋_GB2312" w:eastAsia="仿宋_GB2312" w:cs="仿宋_GB2312"/>
          <w:b w:val="0"/>
          <w:bCs/>
          <w:sz w:val="32"/>
          <w:szCs w:val="32"/>
          <w:shd w:val="clear" w:color="auto" w:fill="FFFFFF"/>
        </w:rPr>
        <w:t>乡（镇）政府成立核查组，逐村、逐户核实面积，完善《耕地季节性休耕任务分解（核实）面积清单》，有关核实人员履行签字手续，按照“谁核查、谁签字、谁负责”，由县农业农村部门备案，县农业农村局审核汇总、存档，及时与本级财政部门沟通，作为拨付资金的依据。</w:t>
      </w:r>
    </w:p>
    <w:p w14:paraId="56682C0B">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7.县级组织自验。</w:t>
      </w:r>
      <w:r>
        <w:rPr>
          <w:rStyle w:val="9"/>
          <w:rFonts w:hint="eastAsia" w:ascii="仿宋_GB2312" w:hAnsi="仿宋_GB2312" w:eastAsia="仿宋_GB2312" w:cs="仿宋_GB2312"/>
          <w:b w:val="0"/>
          <w:bCs/>
          <w:sz w:val="32"/>
          <w:szCs w:val="32"/>
          <w:shd w:val="clear" w:color="auto" w:fill="FFFFFF"/>
        </w:rPr>
        <w:t>县组织有关部门和乡（镇）政府组成自验组，对项目村、农户实施面积、技术路径、项目地块、任务落实等情况进行自验，形成自验报告，自验结果通过部门公示栏或政府网站等进行公示，公示时间不少于7天。公示无异议后，申请市级验收，并做好本级工作总结。自验办法由县制定。</w:t>
      </w:r>
    </w:p>
    <w:p w14:paraId="221AB0B0">
      <w:pPr>
        <w:spacing w:line="580" w:lineRule="exact"/>
        <w:ind w:firstLine="643" w:firstLineChars="200"/>
        <w:rPr>
          <w:rStyle w:val="9"/>
          <w:rFonts w:hint="eastAsia" w:ascii="仿宋_GB2312" w:hAnsi="仿宋_GB2312" w:eastAsia="仿宋_GB2312" w:cs="仿宋_GB2312"/>
          <w:b w:val="0"/>
          <w:bCs/>
          <w:sz w:val="32"/>
          <w:szCs w:val="32"/>
          <w:shd w:val="clear" w:color="auto" w:fill="FFFFFF"/>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rPr>
        <w:t>8</w:t>
      </w:r>
      <w:r>
        <w:rPr>
          <w:rFonts w:hint="eastAsia" w:ascii="楷体_GB2312" w:hAnsi="楷体_GB2312" w:eastAsia="楷体_GB2312" w:cs="楷体_GB2312"/>
          <w:b/>
          <w:bCs/>
          <w:kern w:val="0"/>
          <w:sz w:val="32"/>
          <w:szCs w:val="32"/>
        </w:rPr>
        <w:t>.兑现补贴资金。</w:t>
      </w:r>
      <w:r>
        <w:rPr>
          <w:rStyle w:val="9"/>
          <w:rFonts w:hint="eastAsia" w:ascii="仿宋_GB2312" w:hAnsi="仿宋_GB2312" w:eastAsia="仿宋_GB2312" w:cs="仿宋_GB2312"/>
          <w:b w:val="0"/>
          <w:bCs/>
          <w:sz w:val="32"/>
          <w:szCs w:val="32"/>
          <w:shd w:val="clear" w:color="auto" w:fill="FFFFFF"/>
        </w:rPr>
        <w:t>县自验公示无异议后，按照财政资金支付制度规定，项目资金</w:t>
      </w:r>
      <w:r>
        <w:rPr>
          <w:rStyle w:val="9"/>
          <w:rFonts w:hint="eastAsia" w:ascii="仿宋_GB2312" w:hAnsi="仿宋_GB2312" w:eastAsia="仿宋_GB2312" w:cs="仿宋_GB2312"/>
          <w:b w:val="0"/>
          <w:bCs/>
          <w:sz w:val="32"/>
          <w:szCs w:val="32"/>
          <w:shd w:val="clear" w:color="auto" w:fill="FFFFFF"/>
          <w:lang w:val="en-US" w:eastAsia="zh-CN"/>
        </w:rPr>
        <w:t>通过建设银行</w:t>
      </w:r>
      <w:r>
        <w:rPr>
          <w:rStyle w:val="9"/>
          <w:rFonts w:hint="eastAsia" w:ascii="仿宋_GB2312" w:hAnsi="仿宋_GB2312" w:eastAsia="仿宋_GB2312" w:cs="仿宋_GB2312"/>
          <w:b w:val="0"/>
          <w:bCs/>
          <w:sz w:val="32"/>
          <w:szCs w:val="32"/>
          <w:shd w:val="clear" w:color="auto" w:fill="FFFFFF"/>
        </w:rPr>
        <w:t>拨付给实施季节性休耕的农户、家庭农场、农民合作社等实施主体。</w:t>
      </w:r>
    </w:p>
    <w:p w14:paraId="2D5857AF">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十九、大豆玉米带状复合种植补贴资金</w:t>
      </w:r>
    </w:p>
    <w:p w14:paraId="74F8E86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BDACAA8">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lang w:eastAsia="zh-CN"/>
        </w:rPr>
        <w:t>河北省农业农村厅《</w:t>
      </w:r>
      <w:r>
        <w:rPr>
          <w:rFonts w:hint="eastAsia" w:ascii="仿宋_GB2312" w:hAnsi="仿宋_GB2312" w:eastAsia="仿宋_GB2312" w:cs="仿宋_GB2312"/>
          <w:color w:val="000000"/>
          <w:sz w:val="32"/>
          <w:szCs w:val="32"/>
          <w:lang w:val="en-US" w:eastAsia="zh-CN"/>
        </w:rPr>
        <w:t>2024年中央和省级大豆玉米带状复合种植项目实施方案</w:t>
      </w:r>
      <w:r>
        <w:rPr>
          <w:rFonts w:hint="eastAsia" w:ascii="仿宋_GB2312" w:hAnsi="仿宋_GB2312" w:eastAsia="仿宋_GB2312" w:cs="仿宋_GB2312"/>
          <w:color w:val="000000"/>
          <w:sz w:val="32"/>
          <w:szCs w:val="32"/>
          <w:lang w:eastAsia="zh-CN"/>
        </w:rPr>
        <w:t>》</w:t>
      </w:r>
    </w:p>
    <w:p w14:paraId="44E7B21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馆陶县农业农村局《</w:t>
      </w:r>
      <w:r>
        <w:rPr>
          <w:rFonts w:hint="eastAsia" w:ascii="仿宋_GB2312" w:hAnsi="仿宋_GB2312" w:eastAsia="仿宋_GB2312" w:cs="仿宋_GB2312"/>
          <w:sz w:val="32"/>
          <w:szCs w:val="32"/>
          <w:lang w:val="en-US" w:eastAsia="zh-CN"/>
        </w:rPr>
        <w:t>2024年大豆玉米带状复合种植实施方案》</w:t>
      </w:r>
    </w:p>
    <w:p w14:paraId="531D410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0713A84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馆陶县财政局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馆陶县农业农村局</w:t>
      </w:r>
    </w:p>
    <w:p w14:paraId="5B469B3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3D75D85">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补助对象为承担业务的家庭农场、农民专业合作社、农业企业等规模经营主体和农户。</w:t>
      </w:r>
    </w:p>
    <w:p w14:paraId="1056A62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547E7BD8">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每亩补助200元，主要用于弥补播种、施肥、打药、收获等环节增加的成本。</w:t>
      </w:r>
    </w:p>
    <w:p w14:paraId="2C7A68F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五、</w:t>
      </w:r>
      <w:r>
        <w:rPr>
          <w:rFonts w:hint="eastAsia" w:ascii="黑体" w:hAnsi="黑体" w:eastAsia="黑体" w:cs="黑体"/>
          <w:sz w:val="32"/>
          <w:szCs w:val="32"/>
          <w:lang w:val="en-US" w:eastAsia="zh-CN"/>
        </w:rPr>
        <w:t xml:space="preserve">补助方式 </w:t>
      </w:r>
    </w:p>
    <w:p w14:paraId="0ADC92F6">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补助方式为先种后补贴，通过“银行卡”把补助资金发放到项目实施主体。</w:t>
      </w:r>
    </w:p>
    <w:p w14:paraId="5A96228E">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eastAsia="zh-CN"/>
        </w:rPr>
        <w:t>六、</w:t>
      </w:r>
      <w:r>
        <w:rPr>
          <w:rFonts w:hint="eastAsia" w:ascii="黑体" w:hAnsi="黑体" w:eastAsia="黑体" w:cs="黑体"/>
          <w:sz w:val="32"/>
          <w:szCs w:val="32"/>
          <w:lang w:val="en-US" w:eastAsia="zh-CN"/>
        </w:rPr>
        <w:t>办理流程</w:t>
      </w:r>
    </w:p>
    <w:p w14:paraId="79AC2840">
      <w:pPr>
        <w:keepNext w:val="0"/>
        <w:keepLines w:val="0"/>
        <w:pageBreakBefore w:val="0"/>
        <w:widowControl w:val="0"/>
        <w:numPr>
          <w:ilvl w:val="0"/>
          <w:numId w:val="0"/>
        </w:numPr>
        <w:kinsoku/>
        <w:wordWrap/>
        <w:autoSpaceDE/>
        <w:autoSpaceDN/>
        <w:bidi w:val="0"/>
        <w:adjustRightInd w:val="0"/>
        <w:snapToGrid w:val="0"/>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按照</w:t>
      </w:r>
      <w:r>
        <w:rPr>
          <w:rFonts w:hint="eastAsia" w:ascii="仿宋_GB2312" w:hAnsi="仿宋_GB2312" w:eastAsia="仿宋_GB2312" w:cs="仿宋_GB2312"/>
          <w:sz w:val="32"/>
          <w:szCs w:val="32"/>
          <w:lang w:eastAsia="zh-CN"/>
        </w:rPr>
        <w:t>实施主体</w:t>
      </w:r>
      <w:r>
        <w:rPr>
          <w:rFonts w:hint="eastAsia" w:ascii="仿宋_GB2312" w:hAnsi="仿宋_GB2312" w:eastAsia="仿宋_GB2312" w:cs="仿宋_GB2312"/>
          <w:sz w:val="32"/>
          <w:szCs w:val="32"/>
        </w:rPr>
        <w:t>自报-村委会核实公示-乡镇政府核定上报</w:t>
      </w:r>
      <w:r>
        <w:rPr>
          <w:rFonts w:hint="eastAsia" w:ascii="仿宋_GB2312" w:hAnsi="仿宋_GB2312" w:eastAsia="仿宋_GB2312" w:cs="仿宋_GB2312"/>
          <w:sz w:val="32"/>
          <w:szCs w:val="32"/>
          <w:lang w:val="en-US" w:eastAsia="zh-CN"/>
        </w:rPr>
        <w:t>-县农业农村局备案抽查</w:t>
      </w:r>
      <w:r>
        <w:rPr>
          <w:rFonts w:hint="eastAsia" w:ascii="仿宋_GB2312" w:hAnsi="仿宋_GB2312" w:eastAsia="仿宋_GB2312" w:cs="仿宋_GB2312"/>
          <w:sz w:val="32"/>
          <w:szCs w:val="32"/>
        </w:rPr>
        <w:t>的步骤开展工作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w w:val="94"/>
          <w:sz w:val="32"/>
          <w:szCs w:val="32"/>
        </w:rPr>
        <w:t>各</w:t>
      </w:r>
      <w:r>
        <w:rPr>
          <w:rFonts w:hint="eastAsia" w:ascii="仿宋_GB2312" w:hAnsi="仿宋_GB2312" w:eastAsia="仿宋_GB2312" w:cs="仿宋_GB2312"/>
          <w:color w:val="auto"/>
          <w:w w:val="94"/>
          <w:sz w:val="32"/>
          <w:szCs w:val="32"/>
          <w:lang w:eastAsia="zh-CN"/>
        </w:rPr>
        <w:t>乡镇</w:t>
      </w:r>
      <w:r>
        <w:rPr>
          <w:rFonts w:hint="eastAsia" w:ascii="仿宋_GB2312" w:hAnsi="仿宋_GB2312" w:eastAsia="仿宋_GB2312" w:cs="仿宋_GB2312"/>
          <w:color w:val="auto"/>
          <w:w w:val="94"/>
          <w:sz w:val="32"/>
          <w:szCs w:val="32"/>
        </w:rPr>
        <w:t>要对</w:t>
      </w:r>
      <w:r>
        <w:rPr>
          <w:rFonts w:hint="eastAsia" w:ascii="仿宋_GB2312" w:hAnsi="仿宋_GB2312" w:eastAsia="仿宋_GB2312" w:cs="仿宋_GB2312"/>
          <w:color w:val="auto"/>
          <w:w w:val="94"/>
          <w:sz w:val="32"/>
          <w:szCs w:val="32"/>
          <w:lang w:eastAsia="zh-CN"/>
        </w:rPr>
        <w:t>实施主体的</w:t>
      </w:r>
      <w:r>
        <w:rPr>
          <w:rFonts w:hint="eastAsia" w:ascii="仿宋_GB2312" w:hAnsi="仿宋_GB2312" w:eastAsia="仿宋_GB2312" w:cs="仿宋_GB2312"/>
          <w:color w:val="auto"/>
          <w:w w:val="94"/>
          <w:sz w:val="32"/>
          <w:szCs w:val="32"/>
        </w:rPr>
        <w:t>基本信息、补贴面积</w:t>
      </w:r>
      <w:r>
        <w:rPr>
          <w:rFonts w:hint="eastAsia" w:ascii="仿宋_GB2312" w:hAnsi="仿宋_GB2312" w:eastAsia="仿宋_GB2312" w:cs="仿宋_GB2312"/>
          <w:color w:val="auto"/>
          <w:w w:val="94"/>
          <w:sz w:val="32"/>
          <w:szCs w:val="32"/>
          <w:lang w:eastAsia="zh-CN"/>
        </w:rPr>
        <w:t>、种植模式</w:t>
      </w:r>
      <w:r>
        <w:rPr>
          <w:rFonts w:hint="eastAsia" w:ascii="仿宋_GB2312" w:hAnsi="仿宋_GB2312" w:eastAsia="仿宋_GB2312" w:cs="仿宋_GB2312"/>
          <w:color w:val="auto"/>
          <w:w w:val="94"/>
          <w:sz w:val="32"/>
          <w:szCs w:val="32"/>
        </w:rPr>
        <w:t>进行认真核实</w:t>
      </w:r>
      <w:r>
        <w:rPr>
          <w:rFonts w:hint="eastAsia" w:ascii="仿宋_GB2312" w:hAnsi="仿宋_GB2312" w:eastAsia="仿宋_GB2312" w:cs="仿宋_GB2312"/>
          <w:b w:val="0"/>
          <w:bCs w:val="0"/>
          <w:color w:val="auto"/>
          <w:w w:val="94"/>
          <w:sz w:val="32"/>
          <w:szCs w:val="32"/>
        </w:rPr>
        <w:t>，</w:t>
      </w:r>
      <w:r>
        <w:rPr>
          <w:rFonts w:hint="eastAsia" w:ascii="仿宋_GB2312" w:hAnsi="仿宋_GB2312" w:eastAsia="仿宋_GB2312" w:cs="仿宋_GB2312"/>
          <w:b w:val="0"/>
          <w:bCs w:val="0"/>
          <w:color w:val="auto"/>
          <w:w w:val="94"/>
          <w:sz w:val="32"/>
          <w:szCs w:val="32"/>
          <w:lang w:eastAsia="zh-CN"/>
        </w:rPr>
        <w:t>并对数据的真实性和准确性负责，</w:t>
      </w:r>
      <w:r>
        <w:rPr>
          <w:rFonts w:hint="eastAsia" w:ascii="仿宋_GB2312" w:hAnsi="仿宋_GB2312" w:eastAsia="仿宋_GB2312" w:cs="仿宋_GB2312"/>
          <w:color w:val="auto"/>
          <w:w w:val="94"/>
          <w:sz w:val="32"/>
          <w:szCs w:val="32"/>
        </w:rPr>
        <w:t>核实无误后，整理相关证明材料，报县农业农村局</w:t>
      </w:r>
      <w:r>
        <w:rPr>
          <w:rFonts w:hint="eastAsia" w:ascii="仿宋_GB2312" w:hAnsi="仿宋_GB2312" w:eastAsia="仿宋_GB2312" w:cs="仿宋_GB2312"/>
          <w:color w:val="auto"/>
          <w:w w:val="94"/>
          <w:sz w:val="32"/>
          <w:szCs w:val="32"/>
          <w:lang w:eastAsia="zh-CN"/>
        </w:rPr>
        <w:t>，农业农村局组织有关人员对实施主体进行抽查，面积核实无异议后进行资金拨付。</w:t>
      </w:r>
    </w:p>
    <w:p w14:paraId="7AFFB10B">
      <w:pPr>
        <w:spacing w:line="360" w:lineRule="auto"/>
        <w:ind w:firstLine="640" w:firstLineChars="200"/>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p>
    <w:p w14:paraId="1F2B07A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w:t>
      </w:r>
      <w:r>
        <w:rPr>
          <w:rFonts w:hint="eastAsia" w:ascii="方正小标宋简体" w:hAnsi="方正小标宋简体" w:eastAsia="方正小标宋简体" w:cs="方正小标宋简体"/>
          <w:color w:val="auto"/>
          <w:sz w:val="36"/>
          <w:szCs w:val="36"/>
        </w:rPr>
        <w:t>、农机购置补贴资金</w:t>
      </w:r>
    </w:p>
    <w:p w14:paraId="21DE2AD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C1B5D3E">
      <w:pPr>
        <w:spacing w:line="360" w:lineRule="auto"/>
        <w:ind w:firstLine="600" w:firstLineChars="200"/>
        <w:rPr>
          <w:rFonts w:hint="eastAsia" w:ascii="仿宋_GB2312" w:hAnsi="仿宋_GB2312" w:eastAsia="仿宋_GB2312" w:cs="仿宋_GB2312"/>
          <w:w w:val="94"/>
          <w:sz w:val="32"/>
          <w:szCs w:val="32"/>
          <w:lang w:eastAsia="zh-CN"/>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r>
        <w:rPr>
          <w:rFonts w:hint="eastAsia" w:ascii="仿宋_GB2312" w:hAnsi="仿宋_GB2312" w:eastAsia="仿宋_GB2312" w:cs="仿宋_GB2312"/>
          <w:w w:val="94"/>
          <w:sz w:val="32"/>
          <w:szCs w:val="32"/>
          <w:lang w:eastAsia="zh-CN"/>
        </w:rPr>
        <w:t>；</w:t>
      </w:r>
      <w:r>
        <w:rPr>
          <w:rFonts w:hint="eastAsia" w:ascii="仿宋_GB2312" w:hAnsi="仿宋_GB2312" w:eastAsia="仿宋_GB2312" w:cs="仿宋_GB2312"/>
          <w:w w:val="94"/>
          <w:sz w:val="32"/>
          <w:szCs w:val="32"/>
        </w:rPr>
        <w:t>省农业农村厅2023文件精神要求</w:t>
      </w:r>
      <w:r>
        <w:rPr>
          <w:rFonts w:hint="eastAsia" w:ascii="仿宋_GB2312" w:hAnsi="仿宋_GB2312" w:eastAsia="仿宋_GB2312" w:cs="仿宋_GB2312"/>
          <w:w w:val="94"/>
          <w:sz w:val="32"/>
          <w:szCs w:val="32"/>
          <w:lang w:eastAsia="zh-CN"/>
        </w:rPr>
        <w:t>。</w:t>
      </w:r>
    </w:p>
    <w:p w14:paraId="6B6DEDB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3713AF82">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34047D4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003D909">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4620D75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3D79A7C1">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7102F4F2">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0C0BE310">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559098A3">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12D4F880">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2AF1CDA1">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323094EB">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29B4ED95">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4AB5083B">
      <w:pPr>
        <w:spacing w:line="360" w:lineRule="auto"/>
        <w:jc w:val="center"/>
        <w:outlineLvl w:val="0"/>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bCs/>
          <w:sz w:val="36"/>
          <w:szCs w:val="32"/>
          <w:lang w:val="en-US" w:eastAsia="zh-CN"/>
        </w:rPr>
        <w:t>二十一</w:t>
      </w:r>
      <w:r>
        <w:rPr>
          <w:rFonts w:hint="eastAsia" w:ascii="方正小标宋简体" w:hAnsi="方正小标宋简体" w:eastAsia="方正小标宋简体" w:cs="方正小标宋简体"/>
          <w:bCs/>
          <w:sz w:val="36"/>
          <w:szCs w:val="32"/>
        </w:rPr>
        <w:t>、原农村农机员、农技员、兽医养老补助资金</w:t>
      </w:r>
    </w:p>
    <w:p w14:paraId="6B6D5F4F">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36FF6118">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44590707">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9F49D1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67253D8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1CCC377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46E2423A">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22B19EC3">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443BAE9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48964A6D">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（一）认定办法</w:t>
      </w:r>
    </w:p>
    <w:p w14:paraId="6C16880E">
      <w:pPr>
        <w:tabs>
          <w:tab w:val="left" w:pos="360"/>
        </w:tabs>
        <w:spacing w:line="360" w:lineRule="auto"/>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53219F22">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5C3035E1">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2622A9AA">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5344BBD3">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32496151">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4253285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57AC8E25">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148141BB">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3DC3698E">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21A21A86">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76BEF21A">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5F9E9BEC">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1E132DF5">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79E470B3">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5A116B40">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（二）发放办法</w:t>
      </w:r>
    </w:p>
    <w:p w14:paraId="73C78A2D">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048D1038">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718BF8A1">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2F7DF5FB">
      <w:pPr>
        <w:tabs>
          <w:tab w:val="left" w:pos="540"/>
          <w:tab w:val="left" w:pos="720"/>
        </w:tabs>
        <w:spacing w:line="360" w:lineRule="auto"/>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660258D5">
      <w:pPr>
        <w:spacing w:line="360" w:lineRule="auto"/>
        <w:jc w:val="center"/>
        <w:outlineLvl w:val="0"/>
        <w:rPr>
          <w:rFonts w:hint="eastAsia" w:ascii="方正小标宋简体" w:hAnsi="方正小标宋简体" w:eastAsia="方正小标宋简体" w:cs="方正小标宋简体"/>
          <w:bCs/>
          <w:sz w:val="36"/>
          <w:szCs w:val="32"/>
          <w:lang w:val="en-US" w:eastAsia="zh-CN"/>
        </w:rPr>
      </w:pPr>
      <w:r>
        <w:rPr>
          <w:rFonts w:hint="eastAsia" w:ascii="方正小标宋简体" w:hAnsi="方正小标宋简体" w:eastAsia="方正小标宋简体" w:cs="方正小标宋简体"/>
          <w:bCs/>
          <w:sz w:val="36"/>
          <w:szCs w:val="32"/>
          <w:lang w:val="en-US" w:eastAsia="zh-CN"/>
        </w:rPr>
        <w:t>二十三、大中型水库移民后期扶持直补资金</w:t>
      </w:r>
    </w:p>
    <w:p w14:paraId="014BB84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1538691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47F3CF85">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2195AF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33549AB2">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370B9F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21EB2E8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1A5B252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3BF86F8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3034A1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4AEDFC9D">
      <w:pPr>
        <w:spacing w:line="58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34C4B184">
      <w:pPr>
        <w:spacing w:line="360" w:lineRule="auto"/>
        <w:jc w:val="center"/>
        <w:outlineLvl w:val="0"/>
        <w:rPr>
          <w:rFonts w:hint="eastAsia" w:ascii="方正小标宋简体" w:hAnsi="方正小标宋简体" w:eastAsia="方正小标宋简体" w:cs="方正小标宋简体"/>
          <w:bCs/>
          <w:sz w:val="36"/>
          <w:szCs w:val="32"/>
          <w:lang w:val="en-US" w:eastAsia="zh-CN"/>
        </w:rPr>
      </w:pPr>
      <w:r>
        <w:rPr>
          <w:rFonts w:hint="eastAsia" w:ascii="方正小标宋简体" w:hAnsi="方正小标宋简体" w:eastAsia="方正小标宋简体" w:cs="方正小标宋简体"/>
          <w:bCs/>
          <w:sz w:val="36"/>
          <w:szCs w:val="32"/>
          <w:lang w:val="en-US" w:eastAsia="zh-CN"/>
        </w:rPr>
        <w:t>二十四、残疾人机动轮椅车燃油补贴资金</w:t>
      </w:r>
    </w:p>
    <w:p w14:paraId="26573F0F">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00C234C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61655DD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224B5585">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722A4FC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069F0A4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05D8721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067E473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627D79C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6FDB1AC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1EF2A05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3247859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2D8AEEE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47E7168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0333DF2A">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59AD9CC9">
      <w:pPr>
        <w:widowControl/>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五</w:t>
      </w:r>
      <w:r>
        <w:rPr>
          <w:rFonts w:hint="eastAsia" w:ascii="方正小标宋简体" w:hAnsi="方正小标宋简体" w:eastAsia="方正小标宋简体" w:cs="方正小标宋简体"/>
          <w:sz w:val="36"/>
          <w:szCs w:val="36"/>
        </w:rPr>
        <w:t>、原“赤脚医生”养老补助资金</w:t>
      </w:r>
    </w:p>
    <w:p w14:paraId="55C94C38">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24A5987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1235B2E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14B8AF9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39B6BD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601AE02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31D16AD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31BB3DA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4ACED2A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17A1B5C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1CF27732">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5E2A469F">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01A634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5FF1001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79759BA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3A5ADA1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5AC89198">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2.审核。</w:t>
      </w:r>
    </w:p>
    <w:p w14:paraId="2C0EBE5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19C15AD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22D5F93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3.审批。</w:t>
      </w:r>
      <w:r>
        <w:rPr>
          <w:rFonts w:hint="eastAsia" w:ascii="仿宋_GB2312" w:hAnsi="仿宋_GB2312" w:eastAsia="仿宋_GB2312" w:cs="仿宋_GB2312"/>
          <w:sz w:val="32"/>
          <w:szCs w:val="32"/>
        </w:rPr>
        <w:t>审核认定工作要按照客观公正、实事求是、积极稳妥和物证为主、组织调查为辅、人证为参考的原则进行认定。</w:t>
      </w:r>
    </w:p>
    <w:p w14:paraId="69D772E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01121A9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6774BC9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0F1F032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6D0A2D8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6B20A41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1433634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231D76D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4F5D207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72E6C9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055AD2D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4594E66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1B486D9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1C32D62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538B9DD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2993CB5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168C243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4E9CF48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472E910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17A658B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7C20831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6306F001">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 发放。</w:t>
      </w:r>
      <w:r>
        <w:rPr>
          <w:rFonts w:hint="eastAsia" w:ascii="仿宋_GB2312" w:hAnsi="仿宋_GB2312" w:eastAsia="仿宋_GB2312" w:cs="仿宋_GB2312"/>
          <w:sz w:val="32"/>
          <w:szCs w:val="32"/>
        </w:rPr>
        <w:t>原“赤脚医生”养老补助费由县卫生健康部门按月发放。</w:t>
      </w:r>
    </w:p>
    <w:p w14:paraId="73CF80D7">
      <w:pPr>
        <w:widowControl/>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六</w:t>
      </w:r>
      <w:r>
        <w:rPr>
          <w:rFonts w:hint="eastAsia" w:ascii="方正小标宋简体" w:hAnsi="方正小标宋简体" w:eastAsia="方正小标宋简体" w:cs="方正小标宋简体"/>
          <w:sz w:val="36"/>
          <w:szCs w:val="36"/>
        </w:rPr>
        <w:t>、“雨露计划”补助资金</w:t>
      </w:r>
    </w:p>
    <w:p w14:paraId="3234218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97D4BF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1237EA6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1EE505E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16A99E1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5AACDA9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0B6E263D">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2B1E1CFF">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3C68D0F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64EC180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722C4462">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144005CE">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69A7255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796F282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28AF374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6224D29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772E620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32373706">
      <w:pP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   </w:t>
      </w:r>
      <w:r>
        <w:rPr>
          <w:rFonts w:hint="eastAsia" w:ascii="楷体_GB2312" w:hAnsi="楷体_GB2312" w:eastAsia="楷体_GB2312" w:cs="楷体_GB2312"/>
          <w:b/>
          <w:bCs/>
          <w:kern w:val="0"/>
          <w:sz w:val="32"/>
          <w:szCs w:val="32"/>
        </w:rPr>
        <w:t xml:space="preserve"> 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r>
        <w:rPr>
          <w:rFonts w:hint="eastAsia" w:ascii="仿宋_GB2312" w:hAnsi="仿宋_GB2312" w:eastAsia="仿宋_GB2312" w:cs="仿宋_GB2312"/>
          <w:sz w:val="32"/>
          <w:szCs w:val="32"/>
          <w:lang w:eastAsia="zh-CN"/>
        </w:rPr>
        <w:t>。</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5F290C-C87F-41D6-BF38-C967EAFBC8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E6AF3306-A5C4-4AAB-8DA5-1B05DBFEEC47}"/>
  </w:font>
  <w:font w:name="方正小标宋简体">
    <w:panose1 w:val="02000000000000000000"/>
    <w:charset w:val="86"/>
    <w:family w:val="script"/>
    <w:pitch w:val="default"/>
    <w:sig w:usb0="A00002BF" w:usb1="184F6CFA" w:usb2="00000012" w:usb3="00000000" w:csb0="00040001" w:csb1="00000000"/>
    <w:embedRegular r:id="rId3" w:fontKey="{3E43799E-FF7B-4435-9AE1-62A7810C1FE8}"/>
  </w:font>
  <w:font w:name="楷体_GB2312">
    <w:altName w:val="楷体"/>
    <w:panose1 w:val="02010609030101010101"/>
    <w:charset w:val="86"/>
    <w:family w:val="modern"/>
    <w:pitch w:val="default"/>
    <w:sig w:usb0="00000000" w:usb1="00000000" w:usb2="00000000" w:usb3="00000000" w:csb0="00040000" w:csb1="00000000"/>
    <w:embedRegular r:id="rId4" w:fontKey="{9CEC3CD7-546B-429D-9D84-D29DB7F8231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5FC55548">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17A5C49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11335619">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44BF8192">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Q5MTMzOWMyMTZhNTFmZDM1ZGRmZmM3YWRkNDMyZjc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4A607A7"/>
    <w:rsid w:val="0A3334F1"/>
    <w:rsid w:val="0F0F6E95"/>
    <w:rsid w:val="10B04531"/>
    <w:rsid w:val="1B3C64AA"/>
    <w:rsid w:val="1E7726E6"/>
    <w:rsid w:val="1E8E058F"/>
    <w:rsid w:val="1EA1433B"/>
    <w:rsid w:val="200B7D62"/>
    <w:rsid w:val="27A03548"/>
    <w:rsid w:val="2D4A09BC"/>
    <w:rsid w:val="2D94110E"/>
    <w:rsid w:val="30EB3B89"/>
    <w:rsid w:val="35675000"/>
    <w:rsid w:val="371B7C1E"/>
    <w:rsid w:val="37A1633B"/>
    <w:rsid w:val="39CF2B21"/>
    <w:rsid w:val="3ACE5C76"/>
    <w:rsid w:val="448209CE"/>
    <w:rsid w:val="46964445"/>
    <w:rsid w:val="48972C3E"/>
    <w:rsid w:val="4F037926"/>
    <w:rsid w:val="4F2F1298"/>
    <w:rsid w:val="50EF4DF2"/>
    <w:rsid w:val="53CE2E57"/>
    <w:rsid w:val="56AE3617"/>
    <w:rsid w:val="58102A88"/>
    <w:rsid w:val="595C3429"/>
    <w:rsid w:val="5B9444F1"/>
    <w:rsid w:val="5C542F97"/>
    <w:rsid w:val="5CAF019D"/>
    <w:rsid w:val="620852F1"/>
    <w:rsid w:val="62122920"/>
    <w:rsid w:val="637302D6"/>
    <w:rsid w:val="652561BA"/>
    <w:rsid w:val="6A427EFD"/>
    <w:rsid w:val="6AEE658F"/>
    <w:rsid w:val="74E519FC"/>
    <w:rsid w:val="761454B4"/>
    <w:rsid w:val="77674F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99"/>
    <w:rPr>
      <w:rFonts w:ascii="Times New Roman" w:hAnsi="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semiHidden/>
    <w:qFormat/>
    <w:uiPriority w:val="99"/>
    <w:rPr>
      <w:rFonts w:ascii="Calibri" w:hAnsi="Calibri" w:eastAsia="宋体" w:cs="Times New Roman"/>
      <w:sz w:val="18"/>
      <w:szCs w:val="18"/>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qFormat/>
    <w:uiPriority w:val="99"/>
    <w:rPr>
      <w:rFonts w:ascii="Calibri" w:hAnsi="Calibri" w:eastAsia="宋体" w:cs="Times New Roman"/>
      <w:sz w:val="18"/>
      <w:szCs w:val="18"/>
    </w:rPr>
  </w:style>
  <w:style w:type="character" w:customStyle="1" w:styleId="14">
    <w:name w:val="正文文本 Char"/>
    <w:basedOn w:val="8"/>
    <w:link w:val="2"/>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qFormat/>
    <w:uiPriority w:val="34"/>
    <w:pPr>
      <w:ind w:firstLine="420" w:firstLineChars="200"/>
    </w:pPr>
  </w:style>
  <w:style w:type="paragraph" w:customStyle="1" w:styleId="17">
    <w:name w:val="正文缩进1"/>
    <w:basedOn w:val="1"/>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71</Pages>
  <Words>25730</Words>
  <Characters>26629</Characters>
  <Lines>172</Lines>
  <Paragraphs>48</Paragraphs>
  <TotalTime>35</TotalTime>
  <ScaleCrop>false</ScaleCrop>
  <LinksUpToDate>false</LinksUpToDate>
  <CharactersWithSpaces>26725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2026-06-18T02:32:12Z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