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50" w:afterLines="80" w:line="460" w:lineRule="exact"/>
        <w:rPr>
          <w:rFonts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违反《中华人民共和国集会游行示威法》处罚裁量基准</w:t>
      </w:r>
    </w:p>
    <w:tbl>
      <w:tblPr>
        <w:tblStyle w:val="2"/>
        <w:tblW w:w="74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15"/>
        <w:gridCol w:w="2370"/>
        <w:gridCol w:w="2064"/>
        <w:gridCol w:w="12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jc w:val="center"/>
              <w:textAlignment w:val="top"/>
              <w:rPr>
                <w:rFonts w:asciiTheme="minorEastAsia" w:hAnsiTheme="minorEastAsia" w:cstheme="minorEastAsia"/>
                <w:b/>
                <w:color w:val="auto"/>
                <w:szCs w:val="21"/>
                <w:highlight w:val="none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b/>
                <w:color w:val="auto"/>
                <w:kern w:val="0"/>
                <w:szCs w:val="21"/>
                <w:highlight w:val="none"/>
                <w:lang w:bidi="ar"/>
              </w:rPr>
              <w:t>违法行为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jc w:val="center"/>
              <w:textAlignment w:val="top"/>
              <w:rPr>
                <w:rFonts w:asciiTheme="minorEastAsia" w:hAnsiTheme="minorEastAsia" w:cstheme="minorEastAsia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kern w:val="0"/>
                <w:szCs w:val="21"/>
                <w:highlight w:val="none"/>
                <w:lang w:bidi="ar"/>
              </w:rPr>
              <w:t>法律依据</w:t>
            </w:r>
          </w:p>
        </w:tc>
        <w:tc>
          <w:tcPr>
            <w:tcW w:w="2064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jc w:val="center"/>
              <w:textAlignment w:val="top"/>
              <w:rPr>
                <w:rFonts w:asciiTheme="minorEastAsia" w:hAnsiTheme="minorEastAsia" w:cstheme="minorEastAsia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kern w:val="0"/>
                <w:szCs w:val="21"/>
                <w:highlight w:val="none"/>
                <w:lang w:bidi="ar"/>
              </w:rPr>
              <w:t>违法情节</w:t>
            </w:r>
          </w:p>
        </w:tc>
        <w:tc>
          <w:tcPr>
            <w:tcW w:w="1234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jc w:val="center"/>
              <w:textAlignment w:val="top"/>
              <w:rPr>
                <w:rFonts w:asciiTheme="minorEastAsia" w:hAnsiTheme="minorEastAsia" w:cstheme="minorEastAsia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kern w:val="0"/>
                <w:szCs w:val="21"/>
                <w:highlight w:val="none"/>
                <w:lang w:bidi="ar"/>
              </w:rPr>
              <w:t>裁量基准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95" w:hRule="atLeast"/>
          <w:jc w:val="center"/>
        </w:trPr>
        <w:tc>
          <w:tcPr>
            <w:tcW w:w="181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未依照本法规定申请或者申请未获许可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val="en-US" w:eastAsia="zh-CN" w:bidi="ar"/>
              </w:rPr>
              <w:t>的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br w:type="textWrapping"/>
            </w:r>
          </w:p>
        </w:tc>
        <w:tc>
          <w:tcPr>
            <w:tcW w:w="2370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jc w:val="lef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第二十八条第二款  举行集会、游行、示威，有下列情形之一的，公安机关可以对其负责人和直接责任人员处以警告或者15日以下拘留：                  （一）未依照本法规定申请或者申请未获许可的；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br w:type="textWrapping"/>
            </w:r>
          </w:p>
        </w:tc>
        <w:tc>
          <w:tcPr>
            <w:tcW w:w="2064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textAlignment w:val="top"/>
              <w:rPr>
                <w:rFonts w:hint="default" w:asciiTheme="minorEastAsia" w:hAnsiTheme="minorEastAsia" w:eastAsiaTheme="minorEastAsia" w:cstheme="minorEastAsia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参加人数5人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val="en-US" w:eastAsia="zh-CN" w:bidi="ar"/>
              </w:rPr>
              <w:t>以下的</w:t>
            </w:r>
          </w:p>
        </w:tc>
        <w:tc>
          <w:tcPr>
            <w:tcW w:w="1234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处警告或处5日以下拘留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eastAsia="zh-CN" w:bidi="ar"/>
              </w:rPr>
              <w:t>。</w:t>
            </w: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3" w:hRule="atLeast"/>
          <w:jc w:val="center"/>
        </w:trPr>
        <w:tc>
          <w:tcPr>
            <w:tcW w:w="181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2370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2064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参加人数5人以上10人以下</w:t>
            </w: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1234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处5日以上10日以下拘留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eastAsia="zh-CN" w:bidi="ar"/>
              </w:rPr>
              <w:t>。</w:t>
            </w: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78" w:hRule="atLeast"/>
          <w:jc w:val="center"/>
        </w:trPr>
        <w:tc>
          <w:tcPr>
            <w:tcW w:w="1815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2370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2064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1、参加人数10人以上；</w:t>
            </w: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2、造成不良影响；</w:t>
            </w: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3、两年内曾违反此规定的。</w:t>
            </w: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234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处10日以上15日以下拘留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eastAsia="zh-CN" w:bidi="ar"/>
              </w:rPr>
              <w:t>。</w:t>
            </w: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81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未按照主管机关许可的目的、方式、标语、口号、起止时间、地点、路线进行，不听制止。</w:t>
            </w: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70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 xml:space="preserve">第二十八条第二款  举行集会、游行、示威，有下列情形之一的，公安机关可以对其负责人和直接责任人员处以警告或者15日以下拘留：                  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（二）未按照主管机关许可的目的、方式、标语、口号、起止时间、地点、路线进行，不听制止的；</w:t>
            </w: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40" w:lineRule="exact"/>
              <w:jc w:val="center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064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highlight w:val="none"/>
              </w:rPr>
              <w:t>未造成影响</w:t>
            </w:r>
          </w:p>
        </w:tc>
        <w:tc>
          <w:tcPr>
            <w:tcW w:w="1234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处警告或5日以下拘留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eastAsia="zh-CN" w:bidi="ar"/>
              </w:rPr>
              <w:t>。</w:t>
            </w: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85" w:hRule="atLeast"/>
          <w:jc w:val="center"/>
        </w:trPr>
        <w:tc>
          <w:tcPr>
            <w:tcW w:w="1815" w:type="dxa"/>
            <w:vMerge w:val="continue"/>
            <w:shd w:val="clear" w:color="auto" w:fill="auto"/>
          </w:tcPr>
          <w:p>
            <w:pPr>
              <w:widowControl/>
              <w:spacing w:line="340" w:lineRule="exact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2370" w:type="dxa"/>
            <w:vMerge w:val="continue"/>
            <w:shd w:val="clear" w:color="auto" w:fill="auto"/>
          </w:tcPr>
          <w:p>
            <w:pPr>
              <w:widowControl/>
              <w:spacing w:line="340" w:lineRule="exact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2064" w:type="dxa"/>
            <w:shd w:val="clear" w:color="auto" w:fill="auto"/>
          </w:tcPr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引起群众围观、轻微交通堵塞等对社会秩序造成轻微影响。</w:t>
            </w: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234" w:type="dxa"/>
            <w:shd w:val="clear" w:color="auto" w:fill="auto"/>
          </w:tcPr>
          <w:p>
            <w:pPr>
              <w:widowControl/>
              <w:spacing w:line="340" w:lineRule="exact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处5日以上10日以下拘留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eastAsia="zh-CN" w:bidi="ar"/>
              </w:rPr>
              <w:t>。</w:t>
            </w: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815" w:type="dxa"/>
            <w:vMerge w:val="continue"/>
            <w:shd w:val="clear" w:color="auto" w:fill="auto"/>
          </w:tcPr>
          <w:p>
            <w:pPr>
              <w:widowControl/>
              <w:spacing w:line="340" w:lineRule="exact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2370" w:type="dxa"/>
            <w:vMerge w:val="continue"/>
            <w:shd w:val="clear" w:color="auto" w:fill="auto"/>
          </w:tcPr>
          <w:p>
            <w:pPr>
              <w:widowControl/>
              <w:spacing w:line="340" w:lineRule="exact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2064" w:type="dxa"/>
            <w:shd w:val="clear" w:color="auto" w:fill="auto"/>
          </w:tcPr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1、两年内曾违反此规定的；</w:t>
            </w: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2、导致交通堵塞、舆论炒作、公安机关采取封控措施等对社会秩序影响较重后果，尚不构成犯罪。</w:t>
            </w: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234" w:type="dxa"/>
            <w:shd w:val="clear" w:color="auto" w:fill="auto"/>
          </w:tcPr>
          <w:p>
            <w:pPr>
              <w:widowControl/>
              <w:spacing w:line="340" w:lineRule="exact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处10日以上15日以下拘留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eastAsia="zh-CN" w:bidi="ar"/>
              </w:rPr>
              <w:t>。</w:t>
            </w: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40" w:lineRule="exact"/>
              <w:jc w:val="center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5" w:hRule="atLeast"/>
          <w:jc w:val="center"/>
        </w:trPr>
        <w:tc>
          <w:tcPr>
            <w:tcW w:w="1815" w:type="dxa"/>
            <w:shd w:val="clear" w:color="auto" w:fill="auto"/>
          </w:tcPr>
          <w:p>
            <w:pPr>
              <w:widowControl/>
              <w:spacing w:line="340" w:lineRule="exact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kern w:val="0"/>
                <w:szCs w:val="21"/>
                <w:highlight w:val="none"/>
                <w:lang w:bidi="ar"/>
              </w:rPr>
              <w:t xml:space="preserve">    违法行为</w:t>
            </w:r>
          </w:p>
        </w:tc>
        <w:tc>
          <w:tcPr>
            <w:tcW w:w="2370" w:type="dxa"/>
            <w:shd w:val="clear" w:color="auto" w:fill="auto"/>
          </w:tcPr>
          <w:p>
            <w:pPr>
              <w:widowControl/>
              <w:spacing w:line="340" w:lineRule="exact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kern w:val="0"/>
                <w:szCs w:val="21"/>
                <w:highlight w:val="none"/>
                <w:lang w:bidi="ar"/>
              </w:rPr>
              <w:t xml:space="preserve">      法律依据</w:t>
            </w:r>
          </w:p>
        </w:tc>
        <w:tc>
          <w:tcPr>
            <w:tcW w:w="2064" w:type="dxa"/>
            <w:shd w:val="clear" w:color="auto" w:fill="auto"/>
          </w:tcPr>
          <w:p>
            <w:pPr>
              <w:widowControl/>
              <w:spacing w:line="340" w:lineRule="exact"/>
              <w:jc w:val="center"/>
              <w:textAlignment w:val="top"/>
              <w:rPr>
                <w:rFonts w:asciiTheme="minorEastAsia" w:hAnsiTheme="minorEastAsia" w:cstheme="minorEastAsia"/>
                <w:b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kern w:val="0"/>
                <w:szCs w:val="21"/>
                <w:highlight w:val="none"/>
                <w:lang w:bidi="ar"/>
              </w:rPr>
              <w:t>违法情节</w:t>
            </w:r>
          </w:p>
        </w:tc>
        <w:tc>
          <w:tcPr>
            <w:tcW w:w="1234" w:type="dxa"/>
            <w:shd w:val="clear" w:color="auto" w:fill="auto"/>
          </w:tcPr>
          <w:p>
            <w:pPr>
              <w:widowControl/>
              <w:spacing w:line="340" w:lineRule="exact"/>
              <w:jc w:val="center"/>
              <w:textAlignment w:val="top"/>
              <w:rPr>
                <w:rFonts w:asciiTheme="minorEastAsia" w:hAnsiTheme="minorEastAsia" w:cstheme="minorEastAsia"/>
                <w:b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kern w:val="0"/>
                <w:szCs w:val="21"/>
                <w:highlight w:val="none"/>
                <w:lang w:bidi="ar"/>
              </w:rPr>
              <w:t>裁量基准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33" w:hRule="atLeast"/>
          <w:jc w:val="center"/>
        </w:trPr>
        <w:tc>
          <w:tcPr>
            <w:tcW w:w="1815" w:type="dxa"/>
            <w:vMerge w:val="restart"/>
            <w:shd w:val="clear" w:color="auto" w:fill="auto"/>
          </w:tcPr>
          <w:p>
            <w:pPr>
              <w:widowControl/>
              <w:spacing w:line="340" w:lineRule="exact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highlight w:val="none"/>
              </w:rPr>
              <w:t>扰乱、冲击或者以其他方法破坏依法举行的集会、游行、示威。</w:t>
            </w:r>
          </w:p>
        </w:tc>
        <w:tc>
          <w:tcPr>
            <w:tcW w:w="2370" w:type="dxa"/>
            <w:vMerge w:val="restart"/>
            <w:shd w:val="clear" w:color="auto" w:fill="auto"/>
          </w:tcPr>
          <w:p>
            <w:pPr>
              <w:widowControl/>
              <w:spacing w:line="340" w:lineRule="exact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  <w:highlight w:val="none"/>
              </w:rPr>
              <w:t>第三十条  扰乱、冲击或者以其他方法破坏依法举行的集会、游行、示威的，公安机关可以处以警告或者15日以下拘留；情节严重，构成犯罪的，依照刑法有关规定追究刑事责任。</w:t>
            </w:r>
          </w:p>
        </w:tc>
        <w:tc>
          <w:tcPr>
            <w:tcW w:w="2064" w:type="dxa"/>
            <w:shd w:val="clear" w:color="auto" w:fill="auto"/>
          </w:tcPr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未影响依法举行的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  <w:highlight w:val="none"/>
              </w:rPr>
              <w:t>集会、游行、示威正常进行。</w:t>
            </w: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1234" w:type="dxa"/>
            <w:shd w:val="clear" w:color="auto" w:fill="auto"/>
          </w:tcPr>
          <w:p>
            <w:pPr>
              <w:widowControl/>
              <w:spacing w:line="340" w:lineRule="exact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处警告或5日以下拘留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eastAsia="zh-CN" w:bidi="ar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00" w:hRule="atLeast"/>
          <w:jc w:val="center"/>
        </w:trPr>
        <w:tc>
          <w:tcPr>
            <w:tcW w:w="1815" w:type="dxa"/>
            <w:vMerge w:val="continue"/>
            <w:shd w:val="clear" w:color="auto" w:fill="auto"/>
          </w:tcPr>
          <w:p>
            <w:pPr>
              <w:widowControl/>
              <w:spacing w:line="340" w:lineRule="exact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2370" w:type="dxa"/>
            <w:vMerge w:val="continue"/>
            <w:shd w:val="clear" w:color="auto" w:fill="auto"/>
          </w:tcPr>
          <w:p>
            <w:pPr>
              <w:widowControl/>
              <w:spacing w:line="340" w:lineRule="exact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2064" w:type="dxa"/>
            <w:shd w:val="clear" w:color="auto" w:fill="auto"/>
          </w:tcPr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导致依法举行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  <w:highlight w:val="none"/>
              </w:rPr>
              <w:t>的集会、游行、示威短暂中止。</w:t>
            </w: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1234" w:type="dxa"/>
            <w:shd w:val="clear" w:color="auto" w:fill="auto"/>
          </w:tcPr>
          <w:p>
            <w:pPr>
              <w:widowControl/>
              <w:spacing w:line="340" w:lineRule="exact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处5日以上10日以下拘留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eastAsia="zh-CN" w:bidi="ar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3" w:hRule="atLeast"/>
          <w:jc w:val="center"/>
        </w:trPr>
        <w:tc>
          <w:tcPr>
            <w:tcW w:w="1815" w:type="dxa"/>
            <w:vMerge w:val="continue"/>
            <w:shd w:val="clear" w:color="auto" w:fill="auto"/>
          </w:tcPr>
          <w:p>
            <w:pPr>
              <w:widowControl/>
              <w:spacing w:line="340" w:lineRule="exact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2370" w:type="dxa"/>
            <w:vMerge w:val="continue"/>
            <w:shd w:val="clear" w:color="auto" w:fill="auto"/>
          </w:tcPr>
          <w:p>
            <w:pPr>
              <w:widowControl/>
              <w:spacing w:line="340" w:lineRule="exact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2064" w:type="dxa"/>
            <w:shd w:val="clear" w:color="auto" w:fill="auto"/>
          </w:tcPr>
          <w:p>
            <w:pPr>
              <w:widowControl/>
              <w:numPr>
                <w:ilvl w:val="0"/>
                <w:numId w:val="1"/>
              </w:numPr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两年内曾违反此规定的；</w:t>
            </w:r>
          </w:p>
          <w:p>
            <w:pPr>
              <w:widowControl/>
              <w:numPr>
                <w:ilvl w:val="0"/>
                <w:numId w:val="1"/>
              </w:numPr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造成依法举行的</w:t>
            </w:r>
            <w:r>
              <w:rPr>
                <w:rFonts w:hint="eastAsia" w:asciiTheme="minorEastAsia" w:hAnsiTheme="minorEastAsia" w:cstheme="minorEastAsia"/>
                <w:color w:val="auto"/>
                <w:szCs w:val="21"/>
                <w:highlight w:val="none"/>
              </w:rPr>
              <w:t>集会、游行、示威中断、社会秩序混乱，尚不构成犯罪。</w:t>
            </w: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  <w:p>
            <w:pPr>
              <w:widowControl/>
              <w:spacing w:line="340" w:lineRule="exact"/>
              <w:textAlignment w:val="top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1234" w:type="dxa"/>
            <w:shd w:val="clear" w:color="auto" w:fill="auto"/>
          </w:tcPr>
          <w:p>
            <w:pPr>
              <w:widowControl/>
              <w:spacing w:line="340" w:lineRule="exact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处10日以上15日以下拘留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eastAsia="zh-CN" w:bidi="ar"/>
              </w:rPr>
              <w:t>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36A305"/>
    <w:multiLevelType w:val="singleLevel"/>
    <w:tmpl w:val="7136A30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zOWIyZjRkYmM5MzVkNzU5NTM2OTg2MjI1YmViZDEifQ=="/>
  </w:docVars>
  <w:rsids>
    <w:rsidRoot w:val="4B644602"/>
    <w:rsid w:val="353F4EAC"/>
    <w:rsid w:val="4B64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2024-05-13T07:36:00Z</dcterms:created>
  <dc:creator>Administrator</dc:creator>
  <cp:lastModifiedBy>Administrator</cp:lastModifiedBy>
  <dcterms:modified xsi:type="dcterms:W3CDTF">2024-05-13T12:02:43Z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9DE8E66BAA1F4CBEB2E75CFFDA9D42AE_11</vt:lpwstr>
  </property>
</Properties>
</file>