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50" w:afterLines="80" w:line="460" w:lineRule="exact"/>
        <w:ind w:firstLine="360" w:firstLineChars="100"/>
        <w:rPr>
          <w:rFonts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  <w:t>违反《废旧金属收购业治安管理办法》处罚裁量基准</w:t>
      </w:r>
    </w:p>
    <w:tbl>
      <w:tblPr>
        <w:tblStyle w:val="2"/>
        <w:tblW w:w="748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85"/>
        <w:gridCol w:w="2385"/>
        <w:gridCol w:w="2115"/>
        <w:gridCol w:w="11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17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bookmarkStart w:id="1" w:name="_GoBack"/>
            <w:bookmarkEnd w:id="1"/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违法行为</w:t>
            </w:r>
          </w:p>
        </w:tc>
        <w:tc>
          <w:tcPr>
            <w:tcW w:w="23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法律依据</w:t>
            </w:r>
          </w:p>
        </w:tc>
        <w:tc>
          <w:tcPr>
            <w:tcW w:w="21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违法情节</w:t>
            </w:r>
          </w:p>
        </w:tc>
        <w:tc>
          <w:tcPr>
            <w:tcW w:w="11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裁量基准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</w:trPr>
        <w:tc>
          <w:tcPr>
            <w:tcW w:w="1785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未履行备案手续收购非生产性废旧金属</w:t>
            </w:r>
          </w:p>
        </w:tc>
        <w:tc>
          <w:tcPr>
            <w:tcW w:w="2385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numPr>
                <w:ilvl w:val="0"/>
                <w:numId w:val="1"/>
              </w:numPr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 xml:space="preserve">第一款  </w:t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eastAsia="zh-CN" w:bidi="ar"/>
              </w:rPr>
              <w:t>有下列情形之一的</w:t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，由公安机关给予相应处罚：</w:t>
            </w:r>
          </w:p>
          <w:p>
            <w:pPr>
              <w:widowControl/>
              <w:numPr>
                <w:ilvl w:val="0"/>
                <w:numId w:val="2"/>
              </w:numPr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违反本办法第四条第二款规定，未履行备案手续收购非生产性废旧金属的，予以警告或者处以500元以下的罚款；</w:t>
            </w: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115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不需分阶</w:t>
            </w:r>
          </w:p>
        </w:tc>
        <w:tc>
          <w:tcPr>
            <w:tcW w:w="1198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警告或者处以500元以下的罚款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</w:trPr>
        <w:tc>
          <w:tcPr>
            <w:tcW w:w="17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3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11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198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</w:trPr>
        <w:tc>
          <w:tcPr>
            <w:tcW w:w="17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3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11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198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</w:trPr>
        <w:tc>
          <w:tcPr>
            <w:tcW w:w="17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3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11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198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</w:trPr>
        <w:tc>
          <w:tcPr>
            <w:tcW w:w="17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3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11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198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</w:trPr>
        <w:tc>
          <w:tcPr>
            <w:tcW w:w="1785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未向公安机关办理注销、变更手续。</w:t>
            </w:r>
          </w:p>
        </w:tc>
        <w:tc>
          <w:tcPr>
            <w:tcW w:w="2385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 xml:space="preserve">第十三条第一款  </w:t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eastAsia="zh-CN" w:bidi="ar"/>
              </w:rPr>
              <w:t>有下列情形之一的</w:t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，由公安机关给予相应处罚：</w:t>
            </w:r>
          </w:p>
          <w:p>
            <w:pPr>
              <w:widowControl/>
              <w:numPr>
                <w:ilvl w:val="0"/>
                <w:numId w:val="3"/>
              </w:numPr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违反本办法第六条规定，未向公安机关办理注销、变更手续的，予以警告或者处以200元以下的罚款；</w:t>
            </w: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115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不需分阶</w:t>
            </w:r>
          </w:p>
        </w:tc>
        <w:tc>
          <w:tcPr>
            <w:tcW w:w="1198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警告或者处以200元以下的罚款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</w:trPr>
        <w:tc>
          <w:tcPr>
            <w:tcW w:w="17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3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11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198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</w:trPr>
        <w:tc>
          <w:tcPr>
            <w:tcW w:w="17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3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11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198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</w:trPr>
        <w:tc>
          <w:tcPr>
            <w:tcW w:w="17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3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11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198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</w:trPr>
        <w:tc>
          <w:tcPr>
            <w:tcW w:w="17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3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11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198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</w:trPr>
        <w:tc>
          <w:tcPr>
            <w:tcW w:w="17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3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11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198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63" w:hRule="atLeast"/>
        </w:trPr>
        <w:tc>
          <w:tcPr>
            <w:tcW w:w="1785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在铁路、矿区、油田、机场、港口、施工工地、军事禁区和金属冶炼加工企业附近，非法设点收购废旧金属。</w:t>
            </w:r>
          </w:p>
        </w:tc>
        <w:tc>
          <w:tcPr>
            <w:tcW w:w="2385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numPr>
                <w:ilvl w:val="0"/>
                <w:numId w:val="4"/>
              </w:numPr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 xml:space="preserve">第一款  </w:t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eastAsia="zh-CN" w:bidi="ar"/>
              </w:rPr>
              <w:t>有下列情形之一的</w:t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，由公安机关给予相应处罚：</w:t>
            </w: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（四）违反本办法第七条规定，非法设点收购废旧金属的，予以取缔，没收非法收购的物品及非法所得，可以并处5000元以上1万元以下的罚款；</w:t>
            </w:r>
          </w:p>
        </w:tc>
        <w:tc>
          <w:tcPr>
            <w:tcW w:w="2115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一般情况下</w:t>
            </w:r>
          </w:p>
        </w:tc>
        <w:tc>
          <w:tcPr>
            <w:tcW w:w="1198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予以取缔，没收非法收购的物品及非法所得。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</w:trPr>
        <w:tc>
          <w:tcPr>
            <w:tcW w:w="17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3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115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非法设点收购废旧金属，两年内被查获2次以上。</w:t>
            </w:r>
          </w:p>
        </w:tc>
        <w:tc>
          <w:tcPr>
            <w:tcW w:w="1198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予以取缔，没收非法收购的物品及非法所得，并处5000元以上1万元以下的罚款。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03" w:hRule="atLeast"/>
        </w:trPr>
        <w:tc>
          <w:tcPr>
            <w:tcW w:w="17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3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11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198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56" w:hRule="atLeast"/>
        </w:trPr>
        <w:tc>
          <w:tcPr>
            <w:tcW w:w="1785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收购生产性废旧金属时未如实登记</w:t>
            </w:r>
          </w:p>
        </w:tc>
        <w:tc>
          <w:tcPr>
            <w:tcW w:w="2385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 xml:space="preserve">第十三条第一款  </w:t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eastAsia="zh-CN" w:bidi="ar"/>
              </w:rPr>
              <w:t>有下列情形之一的</w:t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，由公安机关给予相应处罚：</w:t>
            </w: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（五）违反本办法第八条规定，收购生产性废旧金属时未如实登记的，处以2000元以上5000元以下的罚款、责令停业整顿。</w:t>
            </w:r>
          </w:p>
        </w:tc>
        <w:tc>
          <w:tcPr>
            <w:tcW w:w="2115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一般情况下</w:t>
            </w:r>
          </w:p>
        </w:tc>
        <w:tc>
          <w:tcPr>
            <w:tcW w:w="1198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处2000元以上3000元以下的罚款、责令停业整顿。</w:t>
            </w: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18" w:hRule="atLeast"/>
        </w:trPr>
        <w:tc>
          <w:tcPr>
            <w:tcW w:w="17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3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115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numPr>
                <w:ilvl w:val="0"/>
                <w:numId w:val="5"/>
              </w:numPr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未如实登记致使赃物或者公安机关通报寻查的物品无法追回；</w:t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br w:type="textWrapping"/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2、两年内被查获2次以上。</w:t>
            </w: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198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处3000元以上5000元以下的罚款、责令停业整顿。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50" w:hRule="atLeast"/>
        </w:trPr>
        <w:tc>
          <w:tcPr>
            <w:tcW w:w="1785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收购禁止收购的金属物品</w:t>
            </w:r>
          </w:p>
        </w:tc>
        <w:tc>
          <w:tcPr>
            <w:tcW w:w="2385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numPr>
                <w:ilvl w:val="0"/>
                <w:numId w:val="6"/>
              </w:numPr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 xml:space="preserve">第一款  </w:t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eastAsia="zh-CN" w:bidi="ar"/>
              </w:rPr>
              <w:t>有下列情形之一的</w:t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，由公安机关给予相应处罚：</w:t>
            </w:r>
          </w:p>
          <w:p>
            <w:pPr>
              <w:widowControl/>
              <w:numPr>
                <w:ilvl w:val="0"/>
                <w:numId w:val="7"/>
              </w:numPr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违反本办法第九条规定，收购禁止收购的金属物品的，视情节轻重，处以2000元以上1万元以下的罚款、责令停业整顿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shd w:val="clear" w:color="auto" w:fill="FFFFFF"/>
              </w:rPr>
              <w:t>或者吊销特种行业许可证</w:t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。</w:t>
            </w: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numPr>
                <w:ilvl w:val="0"/>
                <w:numId w:val="8"/>
              </w:numPr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 xml:space="preserve"> 收购废旧金属的企业和个体工商户不得收购以下金属物品：</w:t>
            </w:r>
          </w:p>
          <w:p>
            <w:pPr>
              <w:widowControl/>
              <w:numPr>
                <w:ilvl w:val="0"/>
                <w:numId w:val="9"/>
              </w:numPr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枪支、弹药和爆炸物品；</w:t>
            </w:r>
          </w:p>
          <w:p>
            <w:pPr>
              <w:widowControl/>
              <w:numPr>
                <w:ilvl w:val="0"/>
                <w:numId w:val="9"/>
              </w:numPr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剧毒、放射性物品及其容器；</w:t>
            </w:r>
          </w:p>
          <w:p>
            <w:pPr>
              <w:widowControl/>
              <w:numPr>
                <w:ilvl w:val="0"/>
                <w:numId w:val="9"/>
              </w:numPr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shd w:val="clear" w:color="auto" w:fill="FFFFFF"/>
              </w:rPr>
              <w:t>铁路、油田、供电、</w:t>
            </w: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shd w:val="clear" w:color="auto" w:fill="FFFFFF"/>
              </w:rPr>
              <w:t>电信通讯、矿山、水利、测量和城市公用设施等专用器材；</w:t>
            </w:r>
          </w:p>
          <w:p>
            <w:pPr>
              <w:widowControl/>
              <w:numPr>
                <w:ilvl w:val="0"/>
                <w:numId w:val="9"/>
              </w:numPr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shd w:val="clear" w:color="auto" w:fill="FFFFFF"/>
              </w:rPr>
              <w:t>公安机关通报寻查的赃物或者有赃物嫌疑的物品。</w:t>
            </w: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="宋体" w:hAnsi="宋体" w:eastAsia="宋体" w:cs="宋体"/>
                <w:color w:val="auto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《中华人民共和国治安管理处罚法》</w:t>
            </w:r>
            <w:bookmarkStart w:id="0" w:name="59"/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shd w:val="clear" w:color="auto" w:fill="FFFFFF"/>
              </w:rPr>
              <w:t>第五十九条</w:t>
            </w:r>
            <w:bookmarkEnd w:id="0"/>
          </w:p>
          <w:p>
            <w:pPr>
              <w:widowControl/>
              <w:spacing w:line="320" w:lineRule="exact"/>
              <w:textAlignment w:val="top"/>
              <w:rPr>
                <w:rFonts w:ascii="宋体" w:hAnsi="宋体" w:eastAsia="宋体" w:cs="宋体"/>
                <w:color w:val="auto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shd w:val="clear" w:color="auto" w:fill="FFFFFF"/>
                <w:lang w:eastAsia="zh-CN"/>
              </w:rPr>
              <w:t>有下列行为之一的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shd w:val="clear" w:color="auto" w:fill="FFFFFF"/>
              </w:rPr>
              <w:t>，处500元以上1000元以下罚款；情节严重的，处5日以上10日以下拘留，并处500元以上1000元以下罚款：（二）违反国家规定，收购铁路、油田、供电、电信、矿山、水利、测量和城市公用设施等废旧专用器材的；</w:t>
            </w:r>
          </w:p>
          <w:p>
            <w:pPr>
              <w:widowControl/>
              <w:numPr>
                <w:ilvl w:val="0"/>
                <w:numId w:val="10"/>
              </w:numPr>
              <w:spacing w:line="320" w:lineRule="exact"/>
              <w:textAlignment w:val="top"/>
              <w:rPr>
                <w:rFonts w:ascii="宋体" w:hAnsi="宋体" w:eastAsia="宋体" w:cs="宋体"/>
                <w:color w:val="auto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shd w:val="clear" w:color="auto" w:fill="FFFFFF"/>
              </w:rPr>
              <w:t>收购公安机关通报寻查的赃物或者有赃物嫌疑的物品的；</w:t>
            </w:r>
          </w:p>
          <w:p>
            <w:pPr>
              <w:widowControl/>
              <w:numPr>
                <w:ilvl w:val="0"/>
                <w:numId w:val="10"/>
              </w:numPr>
              <w:spacing w:line="320" w:lineRule="exact"/>
              <w:textAlignment w:val="top"/>
              <w:rPr>
                <w:rFonts w:ascii="宋体" w:hAnsi="宋体" w:eastAsia="宋体" w:cs="宋体"/>
                <w:color w:val="auto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shd w:val="clear" w:color="auto" w:fill="FFFFFF"/>
              </w:rPr>
              <w:t>收购国家禁止收购的其他物品的。</w:t>
            </w:r>
          </w:p>
          <w:p>
            <w:pPr>
              <w:widowControl/>
              <w:spacing w:line="320" w:lineRule="exact"/>
              <w:textAlignment w:val="top"/>
              <w:rPr>
                <w:rFonts w:ascii="宋体" w:hAnsi="宋体" w:eastAsia="宋体" w:cs="宋体"/>
                <w:color w:val="auto"/>
                <w:szCs w:val="21"/>
                <w:highlight w:val="none"/>
                <w:shd w:val="clear" w:color="auto" w:fill="FFFFFF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="宋体" w:hAnsi="宋体" w:eastAsia="宋体" w:cs="宋体"/>
                <w:color w:val="auto"/>
                <w:szCs w:val="21"/>
                <w:highlight w:val="none"/>
                <w:shd w:val="clear" w:color="auto" w:fill="FFFFFF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="宋体" w:hAnsi="宋体" w:eastAsia="宋体" w:cs="宋体"/>
                <w:color w:val="auto"/>
                <w:szCs w:val="21"/>
                <w:highlight w:val="none"/>
                <w:shd w:val="clear" w:color="auto" w:fill="FFFFFF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="宋体" w:hAnsi="宋体" w:eastAsia="宋体" w:cs="宋体"/>
                <w:color w:val="auto"/>
                <w:szCs w:val="21"/>
                <w:highlight w:val="none"/>
                <w:shd w:val="clear" w:color="auto" w:fill="FFFFFF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="宋体" w:hAnsi="宋体" w:eastAsia="宋体" w:cs="宋体"/>
                <w:color w:val="auto"/>
                <w:szCs w:val="21"/>
                <w:highlight w:val="none"/>
                <w:shd w:val="clear" w:color="auto" w:fill="FFFFFF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="宋体" w:hAnsi="宋体" w:eastAsia="宋体" w:cs="宋体"/>
                <w:color w:val="auto"/>
                <w:szCs w:val="21"/>
                <w:highlight w:val="none"/>
                <w:shd w:val="clear" w:color="auto" w:fill="FFFFFF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="宋体" w:hAnsi="宋体" w:eastAsia="宋体" w:cs="宋体"/>
                <w:color w:val="auto"/>
                <w:szCs w:val="21"/>
                <w:highlight w:val="none"/>
                <w:shd w:val="clear" w:color="auto" w:fill="FFFFFF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="宋体" w:hAnsi="宋体" w:eastAsia="宋体" w:cs="宋体"/>
                <w:color w:val="auto"/>
                <w:szCs w:val="21"/>
                <w:highlight w:val="none"/>
                <w:shd w:val="clear" w:color="auto" w:fill="FFFFFF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="宋体" w:hAnsi="宋体" w:eastAsia="宋体" w:cs="宋体"/>
                <w:color w:val="auto"/>
                <w:szCs w:val="21"/>
                <w:highlight w:val="none"/>
                <w:shd w:val="clear" w:color="auto" w:fill="FFFFFF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="宋体" w:hAnsi="宋体" w:eastAsia="宋体" w:cs="宋体"/>
                <w:color w:val="auto"/>
                <w:szCs w:val="21"/>
                <w:highlight w:val="none"/>
                <w:shd w:val="clear" w:color="auto" w:fill="FFFFFF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="宋体" w:hAnsi="宋体" w:eastAsia="宋体" w:cs="宋体"/>
                <w:color w:val="auto"/>
                <w:szCs w:val="21"/>
                <w:highlight w:val="none"/>
                <w:shd w:val="clear" w:color="auto" w:fill="FFFFFF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="宋体" w:hAnsi="宋体" w:eastAsia="宋体" w:cs="宋体"/>
                <w:color w:val="auto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2115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按照上位法</w:t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eastAsia="zh-CN" w:bidi="ar"/>
              </w:rPr>
              <w:t>《中华人民共和国治安管理处罚法》</w:t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第五十九条</w:t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eastAsia="zh-CN" w:bidi="ar"/>
              </w:rPr>
              <w:t>相关</w:t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规定处罚，不需另行分阶。</w:t>
            </w:r>
          </w:p>
        </w:tc>
        <w:tc>
          <w:tcPr>
            <w:tcW w:w="1198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 xml:space="preserve">处500元以上1000元以下罚款；情节严重的，处5日以上10日以下拘留，并处500元以上1000元以下罚款。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书宋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6CB868"/>
    <w:multiLevelType w:val="singleLevel"/>
    <w:tmpl w:val="636CB868"/>
    <w:lvl w:ilvl="0" w:tentative="0">
      <w:start w:val="13"/>
      <w:numFmt w:val="chineseCounting"/>
      <w:suff w:val="nothing"/>
      <w:lvlText w:val="第%1条"/>
      <w:lvlJc w:val="left"/>
    </w:lvl>
  </w:abstractNum>
  <w:abstractNum w:abstractNumId="1">
    <w:nsid w:val="636CB8F4"/>
    <w:multiLevelType w:val="singleLevel"/>
    <w:tmpl w:val="636CB8F4"/>
    <w:lvl w:ilvl="0" w:tentative="0">
      <w:start w:val="13"/>
      <w:numFmt w:val="chineseCounting"/>
      <w:suff w:val="nothing"/>
      <w:lvlText w:val="第%1条"/>
      <w:lvlJc w:val="left"/>
    </w:lvl>
  </w:abstractNum>
  <w:abstractNum w:abstractNumId="2">
    <w:nsid w:val="636CB973"/>
    <w:multiLevelType w:val="singleLevel"/>
    <w:tmpl w:val="636CB973"/>
    <w:lvl w:ilvl="0" w:tentative="0">
      <w:start w:val="2"/>
      <w:numFmt w:val="chineseCounting"/>
      <w:suff w:val="nothing"/>
      <w:lvlText w:val="（%1）"/>
      <w:lvlJc w:val="left"/>
    </w:lvl>
  </w:abstractNum>
  <w:abstractNum w:abstractNumId="3">
    <w:nsid w:val="636CB980"/>
    <w:multiLevelType w:val="singleLevel"/>
    <w:tmpl w:val="636CB980"/>
    <w:lvl w:ilvl="0" w:tentative="0">
      <w:start w:val="3"/>
      <w:numFmt w:val="chineseCounting"/>
      <w:suff w:val="nothing"/>
      <w:lvlText w:val="（%1）"/>
      <w:lvlJc w:val="left"/>
    </w:lvl>
  </w:abstractNum>
  <w:abstractNum w:abstractNumId="4">
    <w:nsid w:val="636CBA53"/>
    <w:multiLevelType w:val="singleLevel"/>
    <w:tmpl w:val="636CBA53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636CBA8E"/>
    <w:multiLevelType w:val="singleLevel"/>
    <w:tmpl w:val="636CBA8E"/>
    <w:lvl w:ilvl="0" w:tentative="0">
      <w:start w:val="13"/>
      <w:numFmt w:val="chineseCounting"/>
      <w:suff w:val="nothing"/>
      <w:lvlText w:val="第%1条"/>
      <w:lvlJc w:val="left"/>
    </w:lvl>
  </w:abstractNum>
  <w:abstractNum w:abstractNumId="6">
    <w:nsid w:val="636CBC18"/>
    <w:multiLevelType w:val="singleLevel"/>
    <w:tmpl w:val="636CBC18"/>
    <w:lvl w:ilvl="0" w:tentative="0">
      <w:start w:val="6"/>
      <w:numFmt w:val="chineseCounting"/>
      <w:suff w:val="nothing"/>
      <w:lvlText w:val="（%1）"/>
      <w:lvlJc w:val="left"/>
    </w:lvl>
  </w:abstractNum>
  <w:abstractNum w:abstractNumId="7">
    <w:nsid w:val="636CBC3C"/>
    <w:multiLevelType w:val="singleLevel"/>
    <w:tmpl w:val="636CBC3C"/>
    <w:lvl w:ilvl="0" w:tentative="0">
      <w:start w:val="9"/>
      <w:numFmt w:val="chineseCounting"/>
      <w:suff w:val="space"/>
      <w:lvlText w:val="第%1条"/>
      <w:lvlJc w:val="left"/>
    </w:lvl>
  </w:abstractNum>
  <w:abstractNum w:abstractNumId="8">
    <w:nsid w:val="636CBC8B"/>
    <w:multiLevelType w:val="singleLevel"/>
    <w:tmpl w:val="636CBC8B"/>
    <w:lvl w:ilvl="0" w:tentative="0">
      <w:start w:val="1"/>
      <w:numFmt w:val="chineseCounting"/>
      <w:suff w:val="nothing"/>
      <w:lvlText w:val="（%1）"/>
      <w:lvlJc w:val="left"/>
    </w:lvl>
  </w:abstractNum>
  <w:abstractNum w:abstractNumId="9">
    <w:nsid w:val="636CBE79"/>
    <w:multiLevelType w:val="singleLevel"/>
    <w:tmpl w:val="636CBE79"/>
    <w:lvl w:ilvl="0" w:tentative="0">
      <w:start w:val="3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zOWIyZjRkYmM5MzVkNzU5NTM2OTg2MjI1YmViZDEifQ=="/>
  </w:docVars>
  <w:rsids>
    <w:rsidRoot w:val="0484412C"/>
    <w:rsid w:val="0484412C"/>
    <w:rsid w:val="0BEB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2024-05-13T07:46:00Z</dcterms:created>
  <dc:creator>Administrator</dc:creator>
  <cp:lastModifiedBy>Administrator</cp:lastModifiedBy>
  <dcterms:modified xsi:type="dcterms:W3CDTF">2024-05-13T12:11:12Z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F5937926D4ED474DAD990EF4F9ADAD5E_11</vt:lpwstr>
  </property>
</Properties>
</file>