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8" w:line="219" w:lineRule="auto"/>
        <w:ind w:left="569"/>
        <w:rPr>
          <w:rFonts w:ascii="宋体" w:hAnsi="宋体" w:eastAsia="宋体" w:cs="宋体"/>
          <w:sz w:val="68"/>
          <w:szCs w:val="68"/>
        </w:rPr>
      </w:pPr>
      <w:r>
        <w:rPr>
          <w:rFonts w:ascii="宋体" w:hAnsi="宋体" w:eastAsia="宋体" w:cs="宋体"/>
          <w:color w:val="FA3F58"/>
          <w:spacing w:val="-72"/>
          <w:sz w:val="68"/>
          <w:szCs w:val="68"/>
          <w14:textOutline w14:w="12344" w14:cap="flat" w14:cmpd="sng">
            <w14:solidFill>
              <w14:srgbClr w14:val="FA3F58"/>
            </w14:solidFill>
            <w14:prstDash w14:val="solid"/>
            <w14:miter w14:val="0"/>
          </w14:textOutline>
        </w:rPr>
        <w:t>馆</w:t>
      </w:r>
      <w:r>
        <w:rPr>
          <w:rFonts w:ascii="宋体" w:hAnsi="宋体" w:eastAsia="宋体" w:cs="宋体"/>
          <w:color w:val="FA3F58"/>
          <w:spacing w:val="-59"/>
          <w:sz w:val="68"/>
          <w:szCs w:val="68"/>
        </w:rPr>
        <w:t xml:space="preserve"> </w:t>
      </w:r>
      <w:r>
        <w:rPr>
          <w:rFonts w:ascii="宋体" w:hAnsi="宋体" w:eastAsia="宋体" w:cs="宋体"/>
          <w:color w:val="FA3F58"/>
          <w:spacing w:val="-59"/>
          <w:sz w:val="68"/>
          <w:szCs w:val="68"/>
          <w14:textOutline w14:w="12344" w14:cap="flat" w14:cmpd="sng">
            <w14:solidFill>
              <w14:srgbClr w14:val="FA3F58"/>
            </w14:solidFill>
            <w14:prstDash w14:val="solid"/>
            <w14:miter w14:val="0"/>
          </w14:textOutline>
        </w:rPr>
        <w:t>陶</w:t>
      </w:r>
      <w:r>
        <w:rPr>
          <w:rFonts w:ascii="宋体" w:hAnsi="宋体" w:eastAsia="宋体" w:cs="宋体"/>
          <w:color w:val="FA3F58"/>
          <w:spacing w:val="-59"/>
          <w:sz w:val="68"/>
          <w:szCs w:val="68"/>
        </w:rPr>
        <w:t xml:space="preserve"> </w:t>
      </w:r>
      <w:r>
        <w:rPr>
          <w:rFonts w:ascii="宋体" w:hAnsi="宋体" w:eastAsia="宋体" w:cs="宋体"/>
          <w:color w:val="FA3F58"/>
          <w:spacing w:val="-59"/>
          <w:sz w:val="68"/>
          <w:szCs w:val="68"/>
          <w14:textOutline w14:w="12344" w14:cap="flat" w14:cmpd="sng">
            <w14:solidFill>
              <w14:srgbClr w14:val="FA3F58"/>
            </w14:solidFill>
            <w14:prstDash w14:val="solid"/>
            <w14:miter w14:val="0"/>
          </w14:textOutline>
        </w:rPr>
        <w:t>县</w:t>
      </w:r>
      <w:r>
        <w:rPr>
          <w:rFonts w:ascii="宋体" w:hAnsi="宋体" w:eastAsia="宋体" w:cs="宋体"/>
          <w:color w:val="FA3F58"/>
          <w:spacing w:val="-59"/>
          <w:sz w:val="68"/>
          <w:szCs w:val="68"/>
        </w:rPr>
        <w:t xml:space="preserve"> </w:t>
      </w:r>
      <w:r>
        <w:rPr>
          <w:rFonts w:ascii="宋体" w:hAnsi="宋体" w:eastAsia="宋体" w:cs="宋体"/>
          <w:color w:val="FA3F58"/>
          <w:spacing w:val="-59"/>
          <w:sz w:val="68"/>
          <w:szCs w:val="68"/>
          <w14:textOutline w14:w="12344" w14:cap="flat" w14:cmpd="sng">
            <w14:solidFill>
              <w14:srgbClr w14:val="FA3F58"/>
            </w14:solidFill>
            <w14:prstDash w14:val="solid"/>
            <w14:miter w14:val="0"/>
          </w14:textOutline>
        </w:rPr>
        <w:t>市</w:t>
      </w:r>
      <w:r>
        <w:rPr>
          <w:rFonts w:ascii="宋体" w:hAnsi="宋体" w:eastAsia="宋体" w:cs="宋体"/>
          <w:color w:val="FA3F58"/>
          <w:spacing w:val="-59"/>
          <w:sz w:val="68"/>
          <w:szCs w:val="68"/>
        </w:rPr>
        <w:t xml:space="preserve"> </w:t>
      </w:r>
      <w:r>
        <w:rPr>
          <w:rFonts w:ascii="宋体" w:hAnsi="宋体" w:eastAsia="宋体" w:cs="宋体"/>
          <w:color w:val="FA3F58"/>
          <w:spacing w:val="-59"/>
          <w:sz w:val="68"/>
          <w:szCs w:val="68"/>
          <w14:textOutline w14:w="12344" w14:cap="flat" w14:cmpd="sng">
            <w14:solidFill>
              <w14:srgbClr w14:val="FA3F58"/>
            </w14:solidFill>
            <w14:prstDash w14:val="solid"/>
            <w14:miter w14:val="0"/>
          </w14:textOutline>
        </w:rPr>
        <w:t>场</w:t>
      </w:r>
      <w:r>
        <w:rPr>
          <w:rFonts w:ascii="宋体" w:hAnsi="宋体" w:eastAsia="宋体" w:cs="宋体"/>
          <w:color w:val="FA3F58"/>
          <w:spacing w:val="-59"/>
          <w:sz w:val="68"/>
          <w:szCs w:val="68"/>
        </w:rPr>
        <w:t xml:space="preserve"> </w:t>
      </w:r>
      <w:r>
        <w:rPr>
          <w:rFonts w:ascii="宋体" w:hAnsi="宋体" w:eastAsia="宋体" w:cs="宋体"/>
          <w:color w:val="FA3F58"/>
          <w:spacing w:val="-59"/>
          <w:sz w:val="68"/>
          <w:szCs w:val="68"/>
          <w14:textOutline w14:w="12344" w14:cap="flat" w14:cmpd="sng">
            <w14:solidFill>
              <w14:srgbClr w14:val="FA3F58"/>
            </w14:solidFill>
            <w14:prstDash w14:val="solid"/>
            <w14:miter w14:val="0"/>
          </w14:textOutline>
        </w:rPr>
        <w:t>监</w:t>
      </w:r>
      <w:r>
        <w:rPr>
          <w:rFonts w:ascii="宋体" w:hAnsi="宋体" w:eastAsia="宋体" w:cs="宋体"/>
          <w:color w:val="FA3F58"/>
          <w:spacing w:val="-59"/>
          <w:sz w:val="68"/>
          <w:szCs w:val="68"/>
        </w:rPr>
        <w:t xml:space="preserve"> </w:t>
      </w:r>
      <w:r>
        <w:rPr>
          <w:rFonts w:ascii="宋体" w:hAnsi="宋体" w:eastAsia="宋体" w:cs="宋体"/>
          <w:color w:val="FA3F58"/>
          <w:spacing w:val="-59"/>
          <w:sz w:val="68"/>
          <w:szCs w:val="68"/>
          <w14:textOutline w14:w="12344" w14:cap="flat" w14:cmpd="sng">
            <w14:solidFill>
              <w14:srgbClr w14:val="FA3F58"/>
            </w14:solidFill>
            <w14:prstDash w14:val="solid"/>
            <w14:miter w14:val="0"/>
          </w14:textOutline>
        </w:rPr>
        <w:t>督</w:t>
      </w:r>
      <w:r>
        <w:rPr>
          <w:rFonts w:ascii="宋体" w:hAnsi="宋体" w:eastAsia="宋体" w:cs="宋体"/>
          <w:color w:val="FA3F58"/>
          <w:spacing w:val="-59"/>
          <w:sz w:val="68"/>
          <w:szCs w:val="68"/>
        </w:rPr>
        <w:t xml:space="preserve"> </w:t>
      </w:r>
      <w:r>
        <w:rPr>
          <w:rFonts w:ascii="宋体" w:hAnsi="宋体" w:eastAsia="宋体" w:cs="宋体"/>
          <w:color w:val="FA3F58"/>
          <w:spacing w:val="-59"/>
          <w:sz w:val="68"/>
          <w:szCs w:val="68"/>
          <w14:textOutline w14:w="12344" w14:cap="flat" w14:cmpd="sng">
            <w14:solidFill>
              <w14:srgbClr w14:val="FA3F58"/>
            </w14:solidFill>
            <w14:prstDash w14:val="solid"/>
            <w14:miter w14:val="0"/>
          </w14:textOutline>
        </w:rPr>
        <w:t>管</w:t>
      </w:r>
      <w:r>
        <w:rPr>
          <w:rFonts w:ascii="宋体" w:hAnsi="宋体" w:eastAsia="宋体" w:cs="宋体"/>
          <w:color w:val="FA3F58"/>
          <w:spacing w:val="-59"/>
          <w:sz w:val="68"/>
          <w:szCs w:val="68"/>
        </w:rPr>
        <w:t xml:space="preserve"> </w:t>
      </w:r>
      <w:r>
        <w:rPr>
          <w:rFonts w:ascii="宋体" w:hAnsi="宋体" w:eastAsia="宋体" w:cs="宋体"/>
          <w:color w:val="FA3F58"/>
          <w:spacing w:val="-59"/>
          <w:sz w:val="68"/>
          <w:szCs w:val="68"/>
          <w14:textOutline w14:w="12344" w14:cap="flat" w14:cmpd="sng">
            <w14:solidFill>
              <w14:srgbClr w14:val="FA3F58"/>
            </w14:solidFill>
            <w14:prstDash w14:val="solid"/>
            <w14:miter w14:val="0"/>
          </w14:textOutline>
        </w:rPr>
        <w:t>理</w:t>
      </w:r>
      <w:r>
        <w:rPr>
          <w:rFonts w:ascii="宋体" w:hAnsi="宋体" w:eastAsia="宋体" w:cs="宋体"/>
          <w:color w:val="FA3F58"/>
          <w:spacing w:val="-59"/>
          <w:sz w:val="68"/>
          <w:szCs w:val="68"/>
        </w:rPr>
        <w:t xml:space="preserve"> </w:t>
      </w:r>
      <w:r>
        <w:rPr>
          <w:rFonts w:ascii="宋体" w:hAnsi="宋体" w:eastAsia="宋体" w:cs="宋体"/>
          <w:color w:val="FA3F58"/>
          <w:spacing w:val="-59"/>
          <w:sz w:val="68"/>
          <w:szCs w:val="68"/>
          <w14:textOutline w14:w="12344" w14:cap="flat" w14:cmpd="sng">
            <w14:solidFill>
              <w14:srgbClr w14:val="FA3F58"/>
            </w14:solidFill>
            <w14:prstDash w14:val="solid"/>
            <w14:miter w14:val="0"/>
          </w14:textOutline>
        </w:rPr>
        <w:t>局</w:t>
      </w:r>
    </w:p>
    <w:p>
      <w:pPr>
        <w:spacing w:before="14" w:line="60" w:lineRule="exact"/>
        <w:textAlignment w:val="center"/>
      </w:pPr>
      <w:r>
        <w:drawing>
          <wp:inline distT="0" distB="0" distL="0" distR="0">
            <wp:extent cx="6216015" cy="37465"/>
            <wp:effectExtent l="0" t="0" r="13335" b="635"/>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rcRect l="7662" t="30508" r="-7662" b="-30508"/>
                    <a:stretch>
                      <a:fillRect/>
                    </a:stretch>
                  </pic:blipFill>
                  <pic:spPr>
                    <a:xfrm>
                      <a:off x="0" y="0"/>
                      <a:ext cx="6216597" cy="38024"/>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60" w:afterAutospacing="0" w:line="560" w:lineRule="exact"/>
        <w:ind w:left="0" w:right="0"/>
        <w:jc w:val="center"/>
        <w:textAlignment w:val="auto"/>
        <w:rPr>
          <w:rFonts w:hint="eastAsia" w:ascii="方正小标宋简体" w:hAnsi="方正小标宋简体" w:eastAsia="方正小标宋简体" w:cs="方正小标宋简体"/>
          <w:b/>
          <w:bCs/>
          <w:i w:val="0"/>
          <w:iCs w:val="0"/>
          <w:caps w:val="0"/>
          <w:color w:val="444444"/>
          <w:spacing w:val="0"/>
          <w:sz w:val="44"/>
          <w:szCs w:val="44"/>
          <w:lang w:val="en-US" w:eastAsia="zh-CN"/>
        </w:rPr>
      </w:pPr>
    </w:p>
    <w:p>
      <w:pPr>
        <w:keepNext w:val="0"/>
        <w:keepLines w:val="0"/>
        <w:pageBreakBefore w:val="0"/>
        <w:widowControl/>
        <w:shd w:val="clear" w:color="auto" w:fill="FFFFFF"/>
        <w:kinsoku/>
        <w:wordWrap/>
        <w:overflowPunct/>
        <w:topLinePunct w:val="0"/>
        <w:autoSpaceDN/>
        <w:bidi w:val="0"/>
        <w:adjustRightInd/>
        <w:snapToGrid/>
        <w:spacing w:line="600" w:lineRule="exact"/>
        <w:jc w:val="center"/>
        <w:textAlignment w:val="auto"/>
        <w:rPr>
          <w:rFonts w:ascii="方正小标宋简体" w:hAnsi="微软雅黑" w:eastAsia="方正小标宋简体" w:cs="宋体"/>
          <w:b w:val="0"/>
          <w:bCs w:val="0"/>
          <w:color w:val="000000"/>
          <w:kern w:val="0"/>
          <w:sz w:val="44"/>
          <w:szCs w:val="44"/>
        </w:rPr>
      </w:pPr>
      <w:r>
        <w:rPr>
          <w:rFonts w:hint="eastAsia" w:ascii="方正小标宋简体" w:hAnsi="微软雅黑" w:eastAsia="方正小标宋简体" w:cs="宋体"/>
          <w:b w:val="0"/>
          <w:bCs w:val="0"/>
          <w:color w:val="000000"/>
          <w:kern w:val="0"/>
          <w:sz w:val="44"/>
          <w:szCs w:val="44"/>
        </w:rPr>
        <w:t>馆陶县市场监督管理局</w:t>
      </w:r>
    </w:p>
    <w:p>
      <w:pPr>
        <w:keepNext w:val="0"/>
        <w:keepLines w:val="0"/>
        <w:pageBreakBefore w:val="0"/>
        <w:widowControl/>
        <w:shd w:val="clear" w:color="auto" w:fill="FFFFFF"/>
        <w:kinsoku/>
        <w:wordWrap/>
        <w:overflowPunct/>
        <w:topLinePunct w:val="0"/>
        <w:autoSpaceDN/>
        <w:bidi w:val="0"/>
        <w:adjustRightInd/>
        <w:snapToGrid/>
        <w:spacing w:line="600" w:lineRule="exact"/>
        <w:jc w:val="center"/>
        <w:textAlignment w:val="auto"/>
        <w:rPr>
          <w:rFonts w:hint="eastAsia" w:ascii="方正小标宋简体" w:hAnsi="宋体" w:eastAsia="方正小标宋简体" w:cs="宋体"/>
          <w:b w:val="0"/>
          <w:bCs w:val="0"/>
          <w:color w:val="000000"/>
          <w:kern w:val="0"/>
          <w:sz w:val="44"/>
          <w:szCs w:val="44"/>
        </w:rPr>
      </w:pPr>
      <w:r>
        <w:rPr>
          <w:rFonts w:hint="eastAsia" w:ascii="方正小标宋简体" w:hAnsi="宋体" w:eastAsia="方正小标宋简体" w:cs="宋体"/>
          <w:b w:val="0"/>
          <w:bCs w:val="0"/>
          <w:color w:val="000000"/>
          <w:kern w:val="0"/>
          <w:sz w:val="44"/>
          <w:szCs w:val="44"/>
        </w:rPr>
        <w:t>关于印发《行政执法投诉举报制度》</w:t>
      </w:r>
    </w:p>
    <w:p>
      <w:pPr>
        <w:keepNext w:val="0"/>
        <w:keepLines w:val="0"/>
        <w:pageBreakBefore w:val="0"/>
        <w:widowControl/>
        <w:shd w:val="clear" w:color="auto" w:fill="FFFFFF"/>
        <w:kinsoku/>
        <w:wordWrap/>
        <w:overflowPunct/>
        <w:topLinePunct w:val="0"/>
        <w:autoSpaceDN/>
        <w:bidi w:val="0"/>
        <w:adjustRightInd/>
        <w:snapToGrid/>
        <w:spacing w:line="600" w:lineRule="exact"/>
        <w:jc w:val="center"/>
        <w:textAlignment w:val="auto"/>
        <w:rPr>
          <w:rFonts w:hint="eastAsia" w:ascii="方正小标宋简体" w:hAnsi="宋体" w:eastAsia="方正小标宋简体" w:cs="宋体"/>
          <w:b w:val="0"/>
          <w:bCs w:val="0"/>
          <w:color w:val="000000"/>
          <w:kern w:val="0"/>
          <w:sz w:val="44"/>
          <w:szCs w:val="44"/>
        </w:rPr>
      </w:pPr>
      <w:r>
        <w:rPr>
          <w:rFonts w:hint="eastAsia" w:ascii="方正小标宋简体" w:hAnsi="宋体" w:eastAsia="方正小标宋简体" w:cs="宋体"/>
          <w:b w:val="0"/>
          <w:bCs w:val="0"/>
          <w:color w:val="000000"/>
          <w:kern w:val="0"/>
          <w:sz w:val="44"/>
          <w:szCs w:val="44"/>
        </w:rPr>
        <w:t>的通知</w:t>
      </w:r>
    </w:p>
    <w:p>
      <w:pPr>
        <w:keepNext w:val="0"/>
        <w:keepLines w:val="0"/>
        <w:pageBreakBefore w:val="0"/>
        <w:widowControl/>
        <w:shd w:val="clear" w:color="auto" w:fill="FFFFFF"/>
        <w:kinsoku/>
        <w:wordWrap/>
        <w:overflowPunct/>
        <w:topLinePunct w:val="0"/>
        <w:autoSpaceDN/>
        <w:bidi w:val="0"/>
        <w:adjustRightInd/>
        <w:snapToGrid/>
        <w:spacing w:line="520" w:lineRule="atLeast"/>
        <w:jc w:val="both"/>
        <w:textAlignment w:val="auto"/>
        <w:rPr>
          <w:rFonts w:hint="eastAsia" w:ascii="微软雅黑" w:hAnsi="微软雅黑" w:cs="宋体"/>
          <w:b w:val="0"/>
          <w:bCs w:val="0"/>
          <w:color w:val="000000"/>
          <w:kern w:val="0"/>
          <w:sz w:val="24"/>
        </w:rPr>
      </w:pPr>
      <w:r>
        <w:rPr>
          <w:rFonts w:hint="eastAsia" w:ascii="微软雅黑" w:hAnsi="微软雅黑" w:cs="宋体"/>
          <w:b w:val="0"/>
          <w:bCs w:val="0"/>
          <w:color w:val="000000"/>
          <w:kern w:val="0"/>
          <w:sz w:val="24"/>
        </w:rPr>
        <w:t xml:space="preserve"> </w:t>
      </w:r>
    </w:p>
    <w:p>
      <w:pPr>
        <w:keepNext w:val="0"/>
        <w:keepLines w:val="0"/>
        <w:pageBreakBefore w:val="0"/>
        <w:widowControl/>
        <w:shd w:val="clear" w:color="auto" w:fill="FFFFFF"/>
        <w:kinsoku/>
        <w:wordWrap/>
        <w:overflowPunct/>
        <w:topLinePunct w:val="0"/>
        <w:autoSpaceDN/>
        <w:bidi w:val="0"/>
        <w:adjustRightInd/>
        <w:snapToGrid/>
        <w:jc w:val="both"/>
        <w:textAlignment w:val="auto"/>
        <w:rPr>
          <w:rFonts w:hint="eastAsia" w:ascii="仿宋_GB2312" w:hAnsi="微软雅黑" w:eastAsia="仿宋_GB2312" w:cs="宋体"/>
          <w:b w:val="0"/>
          <w:bCs w:val="0"/>
          <w:color w:val="000000"/>
          <w:kern w:val="0"/>
          <w:sz w:val="32"/>
          <w:szCs w:val="32"/>
        </w:rPr>
      </w:pPr>
      <w:r>
        <w:rPr>
          <w:rFonts w:hint="eastAsia" w:ascii="仿宋_GB2312" w:hAnsi="微软雅黑" w:eastAsia="仿宋_GB2312" w:cs="宋体"/>
          <w:b w:val="0"/>
          <w:bCs w:val="0"/>
          <w:color w:val="000000"/>
          <w:kern w:val="0"/>
          <w:sz w:val="32"/>
          <w:szCs w:val="32"/>
        </w:rPr>
        <w:t>各分局、科室、队：</w:t>
      </w:r>
    </w:p>
    <w:p>
      <w:pPr>
        <w:keepNext w:val="0"/>
        <w:keepLines w:val="0"/>
        <w:pageBreakBefore w:val="0"/>
        <w:widowControl/>
        <w:shd w:val="clear" w:color="auto" w:fill="FFFFFF"/>
        <w:kinsoku/>
        <w:wordWrap/>
        <w:overflowPunct/>
        <w:topLinePunct w:val="0"/>
        <w:autoSpaceDN/>
        <w:bidi w:val="0"/>
        <w:adjustRightInd/>
        <w:snapToGrid/>
        <w:ind w:firstLine="640"/>
        <w:jc w:val="both"/>
        <w:textAlignment w:val="auto"/>
        <w:rPr>
          <w:rFonts w:hint="eastAsia" w:ascii="仿宋_GB2312" w:hAnsi="宋体" w:eastAsia="仿宋_GB2312" w:cs="宋体"/>
          <w:b w:val="0"/>
          <w:bCs w:val="0"/>
          <w:color w:val="000000"/>
          <w:kern w:val="0"/>
          <w:sz w:val="32"/>
          <w:szCs w:val="32"/>
        </w:rPr>
      </w:pPr>
      <w:r>
        <w:rPr>
          <w:rFonts w:hint="eastAsia" w:ascii="仿宋_GB2312" w:hAnsi="微软雅黑" w:eastAsia="仿宋_GB2312"/>
          <w:b w:val="0"/>
          <w:bCs w:val="0"/>
          <w:color w:val="000000"/>
          <w:sz w:val="32"/>
          <w:szCs w:val="32"/>
          <w:shd w:val="clear" w:color="auto" w:fill="FFFFFF"/>
        </w:rPr>
        <w:t>为</w:t>
      </w:r>
      <w:r>
        <w:rPr>
          <w:rFonts w:hint="eastAsia" w:ascii="仿宋_GB2312" w:eastAsia="仿宋_GB2312"/>
          <w:b w:val="0"/>
          <w:bCs w:val="0"/>
          <w:color w:val="000000"/>
          <w:sz w:val="32"/>
          <w:szCs w:val="32"/>
        </w:rPr>
        <w:t>严肃执法纪律，防止执法人员违法执法或出现以权谋私等违纪行为，</w:t>
      </w:r>
      <w:r>
        <w:rPr>
          <w:rFonts w:hint="eastAsia" w:ascii="仿宋_GB2312" w:hAnsi="微软雅黑" w:eastAsia="仿宋_GB2312"/>
          <w:b w:val="0"/>
          <w:bCs w:val="0"/>
          <w:color w:val="000000"/>
          <w:sz w:val="32"/>
          <w:szCs w:val="32"/>
          <w:shd w:val="clear" w:color="auto" w:fill="FFFFFF"/>
        </w:rPr>
        <w:t>经县局研究，</w:t>
      </w:r>
      <w:r>
        <w:rPr>
          <w:rFonts w:hint="eastAsia" w:ascii="仿宋_GB2312" w:hAnsi="宋体" w:eastAsia="仿宋_GB2312" w:cs="宋体"/>
          <w:b w:val="0"/>
          <w:bCs w:val="0"/>
          <w:color w:val="000000"/>
          <w:kern w:val="0"/>
          <w:sz w:val="32"/>
          <w:szCs w:val="32"/>
        </w:rPr>
        <w:t>制订《馆陶县市场监督管理局行政执法投诉举报制度》，现予以印发，请</w:t>
      </w:r>
      <w:r>
        <w:rPr>
          <w:rFonts w:hint="eastAsia" w:ascii="仿宋_GB2312" w:hAnsi="宋体" w:eastAsia="仿宋_GB2312" w:cs="宋体"/>
          <w:b w:val="0"/>
          <w:bCs w:val="0"/>
          <w:color w:val="000000"/>
          <w:kern w:val="0"/>
          <w:sz w:val="32"/>
          <w:szCs w:val="32"/>
          <w:lang w:val="en-US" w:eastAsia="zh-CN"/>
        </w:rPr>
        <w:t>认真</w:t>
      </w:r>
      <w:r>
        <w:rPr>
          <w:rFonts w:hint="eastAsia" w:ascii="仿宋_GB2312" w:hAnsi="宋体" w:eastAsia="仿宋_GB2312" w:cs="宋体"/>
          <w:b w:val="0"/>
          <w:bCs w:val="0"/>
          <w:color w:val="000000"/>
          <w:kern w:val="0"/>
          <w:sz w:val="32"/>
          <w:szCs w:val="32"/>
        </w:rPr>
        <w:t>贯彻执行。</w:t>
      </w:r>
    </w:p>
    <w:p>
      <w:pPr>
        <w:keepNext w:val="0"/>
        <w:keepLines w:val="0"/>
        <w:pageBreakBefore w:val="0"/>
        <w:widowControl/>
        <w:shd w:val="clear" w:color="auto" w:fill="FFFFFF"/>
        <w:kinsoku/>
        <w:wordWrap/>
        <w:overflowPunct/>
        <w:topLinePunct w:val="0"/>
        <w:autoSpaceDN/>
        <w:bidi w:val="0"/>
        <w:adjustRightInd/>
        <w:snapToGrid/>
        <w:jc w:val="both"/>
        <w:textAlignment w:val="auto"/>
        <w:rPr>
          <w:rFonts w:hint="eastAsia" w:ascii="仿宋_GB2312" w:hAnsi="宋体" w:eastAsia="仿宋_GB2312" w:cs="宋体"/>
          <w:b w:val="0"/>
          <w:bCs w:val="0"/>
          <w:color w:val="000000"/>
          <w:kern w:val="0"/>
          <w:sz w:val="32"/>
          <w:szCs w:val="32"/>
        </w:rPr>
      </w:pPr>
      <w:r>
        <w:rPr>
          <w:rFonts w:hint="eastAsia" w:ascii="宋体" w:hAnsi="宋体" w:eastAsia="仿宋_GB2312" w:cs="宋体"/>
          <w:b w:val="0"/>
          <w:bCs w:val="0"/>
          <w:color w:val="000000"/>
          <w:kern w:val="0"/>
          <w:sz w:val="32"/>
          <w:szCs w:val="32"/>
        </w:rPr>
        <w:t xml:space="preserve"> </w:t>
      </w:r>
    </w:p>
    <w:p>
      <w:pPr>
        <w:keepNext w:val="0"/>
        <w:keepLines w:val="0"/>
        <w:pageBreakBefore w:val="0"/>
        <w:widowControl/>
        <w:shd w:val="clear" w:color="auto" w:fill="FFFFFF"/>
        <w:kinsoku/>
        <w:wordWrap/>
        <w:overflowPunct/>
        <w:topLinePunct w:val="0"/>
        <w:autoSpaceDN/>
        <w:bidi w:val="0"/>
        <w:adjustRightInd/>
        <w:snapToGrid/>
        <w:ind w:left="4790" w:leftChars="1976" w:hanging="640" w:hangingChars="200"/>
        <w:jc w:val="both"/>
        <w:textAlignment w:val="auto"/>
        <w:rPr>
          <w:rFonts w:hint="eastAsia" w:ascii="仿宋_GB2312" w:hAnsi="宋体" w:eastAsia="仿宋_GB2312" w:cs="宋体"/>
          <w:b w:val="0"/>
          <w:bCs w:val="0"/>
          <w:color w:val="000000"/>
          <w:kern w:val="0"/>
          <w:sz w:val="32"/>
          <w:szCs w:val="32"/>
        </w:rPr>
      </w:pPr>
      <w:r>
        <w:rPr>
          <w:rFonts w:hint="eastAsia" w:ascii="宋体" w:hAnsi="宋体" w:eastAsia="仿宋_GB2312" w:cs="宋体"/>
          <w:b w:val="0"/>
          <w:bCs w:val="0"/>
          <w:color w:val="000000"/>
          <w:kern w:val="0"/>
          <w:sz w:val="32"/>
          <w:szCs w:val="32"/>
        </w:rPr>
        <w:t xml:space="preserve"> </w:t>
      </w:r>
      <w:r>
        <w:rPr>
          <w:rFonts w:hint="eastAsia" w:ascii="仿宋_GB2312" w:hAnsi="宋体" w:eastAsia="仿宋_GB2312" w:cs="宋体"/>
          <w:b w:val="0"/>
          <w:bCs w:val="0"/>
          <w:color w:val="000000"/>
          <w:kern w:val="0"/>
          <w:sz w:val="32"/>
          <w:szCs w:val="32"/>
        </w:rPr>
        <w:t xml:space="preserve"> </w:t>
      </w:r>
      <w:r>
        <w:rPr>
          <w:rFonts w:hint="eastAsia" w:ascii="宋体" w:hAnsi="宋体" w:eastAsia="仿宋_GB2312" w:cs="宋体"/>
          <w:b w:val="0"/>
          <w:bCs w:val="0"/>
          <w:color w:val="000000"/>
          <w:kern w:val="0"/>
          <w:sz w:val="32"/>
          <w:szCs w:val="32"/>
        </w:rPr>
        <w:t xml:space="preserve"> </w:t>
      </w:r>
      <w:r>
        <w:rPr>
          <w:rFonts w:hint="eastAsia" w:ascii="仿宋_GB2312" w:hAnsi="宋体" w:eastAsia="仿宋_GB2312" w:cs="宋体"/>
          <w:b w:val="0"/>
          <w:bCs w:val="0"/>
          <w:color w:val="000000"/>
          <w:kern w:val="0"/>
          <w:sz w:val="32"/>
          <w:szCs w:val="32"/>
        </w:rPr>
        <w:t xml:space="preserve"> </w:t>
      </w:r>
      <w:r>
        <w:rPr>
          <w:rFonts w:hint="eastAsia" w:ascii="宋体" w:hAnsi="宋体" w:eastAsia="仿宋_GB2312" w:cs="宋体"/>
          <w:b w:val="0"/>
          <w:bCs w:val="0"/>
          <w:color w:val="000000"/>
          <w:kern w:val="0"/>
          <w:sz w:val="32"/>
          <w:szCs w:val="32"/>
        </w:rPr>
        <w:t xml:space="preserve"> </w:t>
      </w:r>
      <w:r>
        <w:rPr>
          <w:rFonts w:hint="eastAsia" w:ascii="仿宋_GB2312" w:hAnsi="宋体" w:eastAsia="仿宋_GB2312" w:cs="宋体"/>
          <w:b w:val="0"/>
          <w:bCs w:val="0"/>
          <w:color w:val="000000"/>
          <w:kern w:val="0"/>
          <w:sz w:val="32"/>
          <w:szCs w:val="32"/>
        </w:rPr>
        <w:t xml:space="preserve">馆陶县市场监督管理局 </w:t>
      </w:r>
    </w:p>
    <w:p>
      <w:pPr>
        <w:keepNext w:val="0"/>
        <w:keepLines w:val="0"/>
        <w:pageBreakBefore w:val="0"/>
        <w:widowControl/>
        <w:shd w:val="clear" w:color="auto" w:fill="FFFFFF"/>
        <w:kinsoku/>
        <w:wordWrap/>
        <w:overflowPunct/>
        <w:topLinePunct w:val="0"/>
        <w:autoSpaceDN/>
        <w:bidi w:val="0"/>
        <w:adjustRightInd/>
        <w:snapToGrid/>
        <w:ind w:firstLine="640"/>
        <w:jc w:val="both"/>
        <w:textAlignment w:val="auto"/>
        <w:rPr>
          <w:rFonts w:hint="eastAsia" w:ascii="仿宋_GB2312" w:hAnsi="宋体" w:eastAsia="仿宋_GB2312" w:cs="宋体"/>
          <w:b w:val="0"/>
          <w:bCs w:val="0"/>
          <w:color w:val="000000"/>
          <w:kern w:val="0"/>
          <w:sz w:val="32"/>
          <w:szCs w:val="32"/>
        </w:rPr>
      </w:pPr>
      <w:r>
        <w:rPr>
          <w:rFonts w:hint="eastAsia" w:ascii="宋体" w:hAnsi="宋体" w:eastAsia="仿宋_GB2312" w:cs="宋体"/>
          <w:b w:val="0"/>
          <w:bCs w:val="0"/>
          <w:color w:val="000000"/>
          <w:kern w:val="0"/>
          <w:sz w:val="32"/>
          <w:szCs w:val="32"/>
        </w:rPr>
        <w:t xml:space="preserve">                              </w:t>
      </w:r>
      <w:r>
        <w:rPr>
          <w:rFonts w:hint="eastAsia" w:ascii="仿宋_GB2312" w:hAnsi="宋体" w:eastAsia="仿宋_GB2312" w:cs="宋体"/>
          <w:b w:val="0"/>
          <w:bCs w:val="0"/>
          <w:color w:val="000000"/>
          <w:kern w:val="0"/>
          <w:sz w:val="32"/>
          <w:szCs w:val="32"/>
        </w:rPr>
        <w:t>2019年3月12日</w:t>
      </w:r>
    </w:p>
    <w:p>
      <w:pPr>
        <w:keepNext w:val="0"/>
        <w:keepLines w:val="0"/>
        <w:pageBreakBefore w:val="0"/>
        <w:kinsoku/>
        <w:wordWrap/>
        <w:overflowPunct/>
        <w:topLinePunct w:val="0"/>
        <w:autoSpaceDN/>
        <w:bidi w:val="0"/>
        <w:adjustRightInd/>
        <w:snapToGrid/>
        <w:spacing w:line="640" w:lineRule="exact"/>
        <w:jc w:val="both"/>
        <w:textAlignment w:val="auto"/>
        <w:rPr>
          <w:rFonts w:hint="eastAsia" w:ascii="方正小标宋简体" w:hAnsi="微软雅黑" w:eastAsia="方正小标宋简体"/>
          <w:b w:val="0"/>
          <w:bCs w:val="0"/>
          <w:color w:val="000000"/>
          <w:sz w:val="44"/>
          <w:szCs w:val="44"/>
          <w:shd w:val="clear" w:color="auto" w:fill="FFFFFF"/>
        </w:rPr>
      </w:pPr>
    </w:p>
    <w:p>
      <w:pPr>
        <w:keepNext w:val="0"/>
        <w:keepLines w:val="0"/>
        <w:pageBreakBefore w:val="0"/>
        <w:kinsoku/>
        <w:wordWrap/>
        <w:overflowPunct/>
        <w:topLinePunct w:val="0"/>
        <w:autoSpaceDN/>
        <w:bidi w:val="0"/>
        <w:adjustRightInd/>
        <w:snapToGrid/>
        <w:spacing w:line="640" w:lineRule="exact"/>
        <w:jc w:val="both"/>
        <w:textAlignment w:val="auto"/>
        <w:rPr>
          <w:rFonts w:hint="eastAsia" w:ascii="方正小标宋简体" w:hAnsi="微软雅黑" w:eastAsia="方正小标宋简体"/>
          <w:b w:val="0"/>
          <w:bCs w:val="0"/>
          <w:color w:val="000000"/>
          <w:sz w:val="44"/>
          <w:szCs w:val="44"/>
          <w:shd w:val="clear" w:color="auto" w:fill="FFFFFF"/>
        </w:rPr>
      </w:pPr>
    </w:p>
    <w:p>
      <w:pPr>
        <w:keepNext w:val="0"/>
        <w:keepLines w:val="0"/>
        <w:pageBreakBefore w:val="0"/>
        <w:kinsoku/>
        <w:wordWrap/>
        <w:overflowPunct/>
        <w:topLinePunct w:val="0"/>
        <w:autoSpaceDN/>
        <w:bidi w:val="0"/>
        <w:adjustRightInd/>
        <w:snapToGrid/>
        <w:spacing w:line="640" w:lineRule="exact"/>
        <w:jc w:val="both"/>
        <w:textAlignment w:val="auto"/>
        <w:rPr>
          <w:rFonts w:hint="eastAsia" w:ascii="方正小标宋简体" w:hAnsi="微软雅黑" w:eastAsia="方正小标宋简体"/>
          <w:b w:val="0"/>
          <w:bCs w:val="0"/>
          <w:color w:val="000000"/>
          <w:sz w:val="44"/>
          <w:szCs w:val="44"/>
          <w:shd w:val="clear" w:color="auto" w:fill="FFFFFF"/>
        </w:rPr>
      </w:pPr>
    </w:p>
    <w:p>
      <w:pPr>
        <w:keepNext w:val="0"/>
        <w:keepLines w:val="0"/>
        <w:pageBreakBefore w:val="0"/>
        <w:kinsoku/>
        <w:wordWrap/>
        <w:overflowPunct/>
        <w:topLinePunct w:val="0"/>
        <w:autoSpaceDN/>
        <w:bidi w:val="0"/>
        <w:adjustRightInd/>
        <w:snapToGrid/>
        <w:spacing w:line="640" w:lineRule="exact"/>
        <w:jc w:val="both"/>
        <w:textAlignment w:val="auto"/>
        <w:rPr>
          <w:rFonts w:hint="eastAsia" w:ascii="方正小标宋简体" w:hAnsi="微软雅黑" w:eastAsia="方正小标宋简体"/>
          <w:b w:val="0"/>
          <w:bCs w:val="0"/>
          <w:color w:val="000000"/>
          <w:sz w:val="44"/>
          <w:szCs w:val="44"/>
          <w:shd w:val="clear" w:color="auto" w:fill="FFFFFF"/>
        </w:rPr>
      </w:pPr>
    </w:p>
    <w:p>
      <w:pPr>
        <w:keepNext w:val="0"/>
        <w:keepLines w:val="0"/>
        <w:pageBreakBefore w:val="0"/>
        <w:kinsoku/>
        <w:wordWrap/>
        <w:overflowPunct/>
        <w:topLinePunct w:val="0"/>
        <w:autoSpaceDN/>
        <w:bidi w:val="0"/>
        <w:adjustRightInd/>
        <w:snapToGrid/>
        <w:spacing w:line="640" w:lineRule="exact"/>
        <w:jc w:val="both"/>
        <w:textAlignment w:val="auto"/>
        <w:rPr>
          <w:rFonts w:hint="eastAsia" w:ascii="方正小标宋简体" w:hAnsi="微软雅黑" w:eastAsia="方正小标宋简体"/>
          <w:b w:val="0"/>
          <w:bCs w:val="0"/>
          <w:color w:val="000000"/>
          <w:sz w:val="44"/>
          <w:szCs w:val="44"/>
          <w:shd w:val="clear" w:color="auto" w:fill="FFFFFF"/>
        </w:rPr>
      </w:pPr>
    </w:p>
    <w:p>
      <w:pPr>
        <w:keepNext w:val="0"/>
        <w:keepLines w:val="0"/>
        <w:pageBreakBefore w:val="0"/>
        <w:kinsoku/>
        <w:wordWrap/>
        <w:overflowPunct/>
        <w:topLinePunct w:val="0"/>
        <w:autoSpaceDN/>
        <w:bidi w:val="0"/>
        <w:adjustRightInd/>
        <w:snapToGrid/>
        <w:spacing w:line="640" w:lineRule="exact"/>
        <w:jc w:val="both"/>
        <w:textAlignment w:val="auto"/>
        <w:rPr>
          <w:rFonts w:hint="eastAsia" w:ascii="方正小标宋简体" w:hAnsi="微软雅黑" w:eastAsia="方正小标宋简体"/>
          <w:b w:val="0"/>
          <w:bCs w:val="0"/>
          <w:color w:val="000000"/>
          <w:sz w:val="44"/>
          <w:szCs w:val="44"/>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both"/>
        <w:textAlignment w:val="auto"/>
        <w:rPr>
          <w:rFonts w:hint="eastAsia" w:ascii="方正小标宋简体" w:hAnsi="方正小标宋简体" w:eastAsia="方正小标宋简体" w:cs="方正小标宋简体"/>
          <w:b w:val="0"/>
          <w:bCs w:val="0"/>
          <w:color w:val="000000"/>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馆陶县市场监督管理局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bCs/>
          <w:color w:val="000000"/>
          <w:sz w:val="44"/>
          <w:szCs w:val="44"/>
        </w:rPr>
        <w:t>行政执法投诉举报制度</w:t>
      </w:r>
    </w:p>
    <w:p>
      <w:pPr>
        <w:pStyle w:val="5"/>
        <w:keepNext w:val="0"/>
        <w:keepLines w:val="0"/>
        <w:pageBreakBefore w:val="0"/>
        <w:kinsoku/>
        <w:wordWrap/>
        <w:overflowPunct/>
        <w:topLinePunct w:val="0"/>
        <w:autoSpaceDN/>
        <w:bidi w:val="0"/>
        <w:adjustRightInd/>
        <w:snapToGrid/>
        <w:spacing w:before="0" w:beforeAutospacing="0" w:after="0" w:afterAutospacing="0"/>
        <w:jc w:val="both"/>
        <w:textAlignment w:val="auto"/>
        <w:rPr>
          <w:rFonts w:hint="eastAsia" w:ascii="仿宋_GB2312" w:eastAsia="仿宋_GB2312"/>
          <w:b w:val="0"/>
          <w:bCs w:val="0"/>
          <w:color w:val="000000"/>
          <w:sz w:val="32"/>
          <w:szCs w:val="32"/>
        </w:rPr>
      </w:pPr>
    </w:p>
    <w:p>
      <w:pPr>
        <w:pStyle w:val="5"/>
        <w:keepNext w:val="0"/>
        <w:keepLines w:val="0"/>
        <w:pageBreakBefore w:val="0"/>
        <w:kinsoku/>
        <w:wordWrap/>
        <w:overflowPunct/>
        <w:topLinePunct w:val="0"/>
        <w:autoSpaceDN/>
        <w:bidi w:val="0"/>
        <w:adjustRightInd/>
        <w:snapToGrid/>
        <w:spacing w:before="0" w:beforeAutospacing="0" w:after="0" w:afterAutospacing="0"/>
        <w:ind w:firstLine="640" w:firstLineChars="200"/>
        <w:jc w:val="both"/>
        <w:textAlignment w:val="auto"/>
        <w:rPr>
          <w:rFonts w:hint="eastAsia" w:ascii="仿宋_GB2312" w:hAnsi="songti" w:eastAsia="仿宋_GB2312"/>
          <w:b w:val="0"/>
          <w:bCs w:val="0"/>
          <w:color w:val="000000"/>
          <w:sz w:val="32"/>
          <w:szCs w:val="32"/>
        </w:rPr>
      </w:pPr>
      <w:r>
        <w:rPr>
          <w:rFonts w:hint="eastAsia" w:ascii="仿宋_GB2312" w:eastAsia="仿宋_GB2312"/>
          <w:b w:val="0"/>
          <w:bCs w:val="0"/>
          <w:color w:val="000000"/>
          <w:sz w:val="32"/>
          <w:szCs w:val="32"/>
        </w:rPr>
        <w:t>为进一步加强执法工作，提高执法效率，加大执法力度，严肃执法纪律，防止执法人员违法执法或出现以权谋私等违纪行为，特制定本制度。</w:t>
      </w:r>
    </w:p>
    <w:p>
      <w:pPr>
        <w:pStyle w:val="5"/>
        <w:keepNext w:val="0"/>
        <w:keepLines w:val="0"/>
        <w:pageBreakBefore w:val="0"/>
        <w:kinsoku/>
        <w:wordWrap/>
        <w:overflowPunct/>
        <w:topLinePunct w:val="0"/>
        <w:autoSpaceDN/>
        <w:bidi w:val="0"/>
        <w:adjustRightInd/>
        <w:snapToGrid/>
        <w:spacing w:before="0" w:beforeAutospacing="0" w:after="0" w:afterAutospacing="0"/>
        <w:ind w:firstLine="640" w:firstLineChars="200"/>
        <w:jc w:val="both"/>
        <w:textAlignment w:val="auto"/>
        <w:rPr>
          <w:rFonts w:hint="eastAsia" w:ascii="仿宋_GB2312" w:hAnsi="songti" w:eastAsia="仿宋_GB2312"/>
          <w:b w:val="0"/>
          <w:bCs w:val="0"/>
          <w:color w:val="000000"/>
          <w:sz w:val="32"/>
          <w:szCs w:val="32"/>
        </w:rPr>
      </w:pPr>
      <w:r>
        <w:rPr>
          <w:rFonts w:hint="eastAsia" w:ascii="仿宋_GB2312" w:eastAsia="仿宋_GB2312"/>
          <w:b w:val="0"/>
          <w:bCs w:val="0"/>
          <w:color w:val="000000"/>
          <w:sz w:val="32"/>
          <w:szCs w:val="32"/>
          <w:lang w:eastAsia="zh-CN"/>
        </w:rPr>
        <w:t>一、</w:t>
      </w:r>
      <w:r>
        <w:rPr>
          <w:rFonts w:hint="eastAsia" w:ascii="仿宋_GB2312" w:eastAsia="仿宋_GB2312"/>
          <w:b w:val="0"/>
          <w:bCs w:val="0"/>
          <w:color w:val="000000"/>
          <w:sz w:val="32"/>
          <w:szCs w:val="32"/>
        </w:rPr>
        <w:t>本制度所称投诉举报指社会各界、公民以电话、信函、口头、电子邮件、走访等形式向我局检举、投诉发生在本县范围内的市场监管行政执法或市场监管行政违法行为或本县征执法人员以权谋私等违法乱纪行为。</w:t>
      </w:r>
    </w:p>
    <w:p>
      <w:pPr>
        <w:pStyle w:val="5"/>
        <w:keepNext w:val="0"/>
        <w:keepLines w:val="0"/>
        <w:pageBreakBefore w:val="0"/>
        <w:kinsoku/>
        <w:wordWrap/>
        <w:overflowPunct/>
        <w:topLinePunct w:val="0"/>
        <w:autoSpaceDN/>
        <w:bidi w:val="0"/>
        <w:adjustRightInd/>
        <w:snapToGrid/>
        <w:spacing w:before="0" w:beforeAutospacing="0" w:after="0" w:afterAutospacing="0"/>
        <w:ind w:firstLine="640" w:firstLineChars="200"/>
        <w:jc w:val="both"/>
        <w:textAlignment w:val="auto"/>
        <w:rPr>
          <w:rFonts w:hint="eastAsia" w:ascii="仿宋_GB2312" w:hAnsi="songti" w:eastAsia="仿宋_GB2312"/>
          <w:b w:val="0"/>
          <w:bCs w:val="0"/>
          <w:color w:val="000000"/>
          <w:sz w:val="32"/>
          <w:szCs w:val="32"/>
        </w:rPr>
      </w:pPr>
      <w:r>
        <w:rPr>
          <w:rFonts w:hint="eastAsia" w:ascii="仿宋_GB2312" w:eastAsia="仿宋_GB2312"/>
          <w:b w:val="0"/>
          <w:bCs w:val="0"/>
          <w:color w:val="000000"/>
          <w:sz w:val="32"/>
          <w:szCs w:val="32"/>
          <w:lang w:eastAsia="zh-CN"/>
        </w:rPr>
        <w:t>二、</w:t>
      </w:r>
      <w:r>
        <w:rPr>
          <w:rFonts w:hint="eastAsia" w:ascii="仿宋_GB2312" w:eastAsia="仿宋_GB2312"/>
          <w:b w:val="0"/>
          <w:bCs w:val="0"/>
          <w:color w:val="000000"/>
          <w:sz w:val="32"/>
          <w:szCs w:val="32"/>
        </w:rPr>
        <w:t>本局收到群众申诉、投诉、举报材料应当予以登记。</w:t>
      </w:r>
    </w:p>
    <w:p>
      <w:pPr>
        <w:pStyle w:val="5"/>
        <w:keepNext w:val="0"/>
        <w:keepLines w:val="0"/>
        <w:pageBreakBefore w:val="0"/>
        <w:kinsoku/>
        <w:wordWrap/>
        <w:overflowPunct/>
        <w:topLinePunct w:val="0"/>
        <w:autoSpaceDN/>
        <w:bidi w:val="0"/>
        <w:adjustRightInd/>
        <w:snapToGrid/>
        <w:spacing w:before="0" w:beforeAutospacing="0" w:after="0" w:afterAutospacing="0"/>
        <w:ind w:firstLine="640" w:firstLineChars="200"/>
        <w:jc w:val="both"/>
        <w:textAlignment w:val="auto"/>
        <w:rPr>
          <w:rFonts w:hint="eastAsia" w:ascii="仿宋_GB2312" w:hAnsi="songti" w:eastAsia="仿宋_GB2312"/>
          <w:b w:val="0"/>
          <w:bCs w:val="0"/>
          <w:color w:val="000000"/>
          <w:sz w:val="32"/>
          <w:szCs w:val="32"/>
        </w:rPr>
      </w:pPr>
      <w:r>
        <w:rPr>
          <w:rFonts w:hint="eastAsia" w:ascii="仿宋_GB2312" w:eastAsia="仿宋_GB2312"/>
          <w:b w:val="0"/>
          <w:bCs w:val="0"/>
          <w:color w:val="000000"/>
          <w:sz w:val="32"/>
          <w:szCs w:val="32"/>
          <w:lang w:eastAsia="zh-CN"/>
        </w:rPr>
        <w:t>三、</w:t>
      </w:r>
      <w:r>
        <w:rPr>
          <w:rFonts w:hint="eastAsia" w:ascii="仿宋_GB2312" w:eastAsia="仿宋_GB2312"/>
          <w:b w:val="0"/>
          <w:bCs w:val="0"/>
          <w:color w:val="000000"/>
          <w:sz w:val="32"/>
          <w:szCs w:val="32"/>
        </w:rPr>
        <w:t>本局根据投诉、举报内容，进行调查并决定是否立案，对属于本局受理范围内的投诉、举报案件交负责人审批后予以立案，对不属于本局职责范围内的投诉、举报，告知投诉人、申诉人、举报人向有权机关反映。</w:t>
      </w:r>
    </w:p>
    <w:p>
      <w:pPr>
        <w:pStyle w:val="5"/>
        <w:keepNext w:val="0"/>
        <w:keepLines w:val="0"/>
        <w:pageBreakBefore w:val="0"/>
        <w:kinsoku/>
        <w:wordWrap/>
        <w:overflowPunct/>
        <w:topLinePunct w:val="0"/>
        <w:autoSpaceDN/>
        <w:bidi w:val="0"/>
        <w:adjustRightInd/>
        <w:snapToGrid/>
        <w:spacing w:before="0" w:beforeAutospacing="0" w:after="0" w:afterAutospacing="0"/>
        <w:ind w:firstLine="640" w:firstLineChars="200"/>
        <w:jc w:val="both"/>
        <w:textAlignment w:val="auto"/>
        <w:rPr>
          <w:rFonts w:hint="eastAsia" w:ascii="仿宋_GB2312" w:hAnsi="songti" w:eastAsia="仿宋_GB2312"/>
          <w:b w:val="0"/>
          <w:bCs w:val="0"/>
          <w:color w:val="000000"/>
          <w:sz w:val="32"/>
          <w:szCs w:val="32"/>
        </w:rPr>
      </w:pPr>
      <w:r>
        <w:rPr>
          <w:rFonts w:hint="eastAsia" w:ascii="仿宋_GB2312" w:eastAsia="仿宋_GB2312"/>
          <w:b w:val="0"/>
          <w:bCs w:val="0"/>
          <w:color w:val="000000"/>
          <w:sz w:val="32"/>
          <w:szCs w:val="32"/>
          <w:lang w:eastAsia="zh-CN"/>
        </w:rPr>
        <w:t>四、</w:t>
      </w:r>
      <w:r>
        <w:rPr>
          <w:rFonts w:hint="eastAsia" w:ascii="仿宋_GB2312" w:eastAsia="仿宋_GB2312"/>
          <w:b w:val="0"/>
          <w:bCs w:val="0"/>
          <w:color w:val="000000"/>
          <w:sz w:val="32"/>
          <w:szCs w:val="32"/>
        </w:rPr>
        <w:t>对群众投诉、举报案件应在十个工作日内办理完毕，并填写办理结果，交负责人审阅。如因情况特殊而无法在十个工作日内完成的，向负责人说明原因后可延长办理时间一至三天。</w:t>
      </w:r>
    </w:p>
    <w:p>
      <w:pPr>
        <w:pStyle w:val="5"/>
        <w:keepNext w:val="0"/>
        <w:keepLines w:val="0"/>
        <w:pageBreakBefore w:val="0"/>
        <w:kinsoku/>
        <w:wordWrap/>
        <w:overflowPunct/>
        <w:topLinePunct w:val="0"/>
        <w:autoSpaceDN/>
        <w:bidi w:val="0"/>
        <w:adjustRightInd/>
        <w:snapToGrid/>
        <w:spacing w:before="0" w:beforeAutospacing="0" w:after="0" w:afterAutospacing="0"/>
        <w:ind w:firstLine="640" w:firstLineChars="200"/>
        <w:jc w:val="both"/>
        <w:textAlignment w:val="auto"/>
        <w:rPr>
          <w:rFonts w:hint="eastAsia" w:ascii="仿宋_GB2312" w:hAnsi="songti" w:eastAsia="仿宋_GB2312"/>
          <w:b w:val="0"/>
          <w:bCs w:val="0"/>
          <w:color w:val="000000"/>
          <w:sz w:val="32"/>
          <w:szCs w:val="32"/>
        </w:rPr>
      </w:pPr>
      <w:r>
        <w:rPr>
          <w:rFonts w:hint="eastAsia" w:ascii="仿宋_GB2312" w:eastAsia="仿宋_GB2312"/>
          <w:b w:val="0"/>
          <w:bCs w:val="0"/>
          <w:color w:val="000000"/>
          <w:sz w:val="32"/>
          <w:szCs w:val="32"/>
          <w:lang w:eastAsia="zh-CN"/>
        </w:rPr>
        <w:t>五、</w:t>
      </w:r>
      <w:r>
        <w:rPr>
          <w:rFonts w:hint="eastAsia" w:ascii="仿宋_GB2312" w:eastAsia="仿宋_GB2312"/>
          <w:b w:val="0"/>
          <w:bCs w:val="0"/>
          <w:color w:val="000000"/>
          <w:sz w:val="32"/>
          <w:szCs w:val="32"/>
        </w:rPr>
        <w:t>如举报者为实名举报并有联系方式，应将办理结果通报举报者，征询其对处理结果的满意情况。</w:t>
      </w:r>
    </w:p>
    <w:p>
      <w:pPr>
        <w:pStyle w:val="5"/>
        <w:keepNext w:val="0"/>
        <w:keepLines w:val="0"/>
        <w:pageBreakBefore w:val="0"/>
        <w:kinsoku/>
        <w:wordWrap/>
        <w:overflowPunct/>
        <w:topLinePunct w:val="0"/>
        <w:autoSpaceDN/>
        <w:bidi w:val="0"/>
        <w:adjustRightInd/>
        <w:snapToGrid/>
        <w:spacing w:before="0" w:beforeAutospacing="0" w:after="0" w:afterAutospacing="0"/>
        <w:ind w:firstLine="640" w:firstLineChars="200"/>
        <w:jc w:val="both"/>
        <w:textAlignment w:val="auto"/>
        <w:rPr>
          <w:rFonts w:hint="eastAsia" w:ascii="仿宋_GB2312" w:hAnsi="songti" w:eastAsia="仿宋_GB2312"/>
          <w:b w:val="0"/>
          <w:bCs w:val="0"/>
          <w:color w:val="000000"/>
          <w:sz w:val="32"/>
          <w:szCs w:val="32"/>
        </w:rPr>
      </w:pPr>
      <w:r>
        <w:rPr>
          <w:rFonts w:hint="eastAsia" w:ascii="仿宋_GB2312" w:eastAsia="仿宋_GB2312"/>
          <w:b w:val="0"/>
          <w:bCs w:val="0"/>
          <w:color w:val="000000"/>
          <w:sz w:val="32"/>
          <w:szCs w:val="32"/>
          <w:lang w:eastAsia="zh-CN"/>
        </w:rPr>
        <w:t>六、</w:t>
      </w:r>
      <w:r>
        <w:rPr>
          <w:rFonts w:hint="eastAsia" w:ascii="仿宋_GB2312" w:eastAsia="仿宋_GB2312"/>
          <w:b w:val="0"/>
          <w:bCs w:val="0"/>
          <w:color w:val="000000"/>
          <w:sz w:val="32"/>
          <w:szCs w:val="32"/>
        </w:rPr>
        <w:t>对本局执法人员违法乱纪或违反服务承诺制行为的投诉举报，由相关职能部门组成调查小组进行调查，如情况属实，应视请作出处分，并及时向投诉举报者反馈处理情况。</w:t>
      </w:r>
    </w:p>
    <w:p>
      <w:pPr>
        <w:pStyle w:val="5"/>
        <w:keepNext w:val="0"/>
        <w:keepLines w:val="0"/>
        <w:pageBreakBefore w:val="0"/>
        <w:kinsoku/>
        <w:wordWrap/>
        <w:overflowPunct/>
        <w:topLinePunct w:val="0"/>
        <w:autoSpaceDN/>
        <w:bidi w:val="0"/>
        <w:adjustRightInd/>
        <w:snapToGrid/>
        <w:spacing w:before="0" w:beforeAutospacing="0" w:after="0" w:afterAutospacing="0"/>
        <w:ind w:firstLine="640" w:firstLineChars="200"/>
        <w:jc w:val="both"/>
        <w:textAlignment w:val="auto"/>
        <w:rPr>
          <w:rFonts w:hint="eastAsia" w:ascii="仿宋_GB2312" w:hAnsi="songti" w:eastAsia="仿宋_GB2312"/>
          <w:b w:val="0"/>
          <w:bCs w:val="0"/>
          <w:color w:val="000000"/>
          <w:sz w:val="32"/>
          <w:szCs w:val="32"/>
        </w:rPr>
      </w:pPr>
      <w:r>
        <w:rPr>
          <w:rFonts w:hint="eastAsia" w:ascii="仿宋_GB2312" w:eastAsia="仿宋_GB2312"/>
          <w:b w:val="0"/>
          <w:bCs w:val="0"/>
          <w:color w:val="000000"/>
          <w:sz w:val="32"/>
          <w:szCs w:val="32"/>
          <w:lang w:eastAsia="zh-CN"/>
        </w:rPr>
        <w:t>七、</w:t>
      </w:r>
      <w:r>
        <w:rPr>
          <w:rFonts w:hint="eastAsia" w:ascii="仿宋_GB2312" w:eastAsia="仿宋_GB2312"/>
          <w:b w:val="0"/>
          <w:bCs w:val="0"/>
          <w:color w:val="000000"/>
          <w:sz w:val="32"/>
          <w:szCs w:val="32"/>
        </w:rPr>
        <w:t>受理举报的工作人员，不得在任何时间、地点以任何方式向与案件无关的人透露举报人身份。与案件无关人员不得以任何理由，向案件知情人打听举报人或案件情况。严禁向被举报者通风报信，或为被举报者说情。</w:t>
      </w:r>
    </w:p>
    <w:p>
      <w:pPr>
        <w:pStyle w:val="5"/>
        <w:keepNext w:val="0"/>
        <w:keepLines w:val="0"/>
        <w:pageBreakBefore w:val="0"/>
        <w:kinsoku/>
        <w:wordWrap/>
        <w:overflowPunct/>
        <w:topLinePunct w:val="0"/>
        <w:autoSpaceDN/>
        <w:bidi w:val="0"/>
        <w:adjustRightInd/>
        <w:snapToGrid/>
        <w:spacing w:before="0" w:beforeAutospacing="0" w:after="0" w:afterAutospacing="0"/>
        <w:ind w:firstLine="640" w:firstLineChars="200"/>
        <w:jc w:val="both"/>
        <w:textAlignment w:val="auto"/>
        <w:rPr>
          <w:rFonts w:hint="eastAsia" w:ascii="仿宋_GB2312" w:hAnsi="songti" w:eastAsia="仿宋_GB2312"/>
          <w:b w:val="0"/>
          <w:bCs w:val="0"/>
          <w:color w:val="000000"/>
          <w:sz w:val="32"/>
          <w:szCs w:val="32"/>
        </w:rPr>
      </w:pPr>
      <w:r>
        <w:rPr>
          <w:rFonts w:hint="eastAsia" w:ascii="仿宋_GB2312" w:eastAsia="仿宋_GB2312"/>
          <w:b w:val="0"/>
          <w:bCs w:val="0"/>
          <w:color w:val="000000"/>
          <w:sz w:val="32"/>
          <w:szCs w:val="32"/>
          <w:lang w:eastAsia="zh-CN"/>
        </w:rPr>
        <w:t>八、</w:t>
      </w:r>
      <w:r>
        <w:rPr>
          <w:rFonts w:hint="eastAsia" w:ascii="仿宋_GB2312" w:eastAsia="仿宋_GB2312"/>
          <w:b w:val="0"/>
          <w:bCs w:val="0"/>
          <w:color w:val="000000"/>
          <w:sz w:val="32"/>
          <w:szCs w:val="32"/>
        </w:rPr>
        <w:t>本制度至公布之日起实行。</w:t>
      </w:r>
    </w:p>
    <w:p>
      <w:pPr>
        <w:pStyle w:val="8"/>
        <w:keepNext w:val="0"/>
        <w:keepLines w:val="0"/>
        <w:pageBreakBefore w:val="0"/>
        <w:widowControl w:val="0"/>
        <w:kinsoku/>
        <w:wordWrap/>
        <w:overflowPunct/>
        <w:topLinePunct w:val="0"/>
        <w:autoSpaceDE w:val="0"/>
        <w:autoSpaceDN/>
        <w:bidi w:val="0"/>
        <w:adjustRightInd/>
        <w:snapToGrid/>
        <w:spacing w:line="600" w:lineRule="exact"/>
        <w:jc w:val="both"/>
        <w:textAlignment w:val="auto"/>
        <w:rPr>
          <w:rFonts w:hint="eastAsia" w:ascii="仿宋_GB2312" w:hAnsi="仿宋" w:eastAsia="仿宋_GB2312"/>
          <w:b w:val="0"/>
          <w:bCs w:val="0"/>
          <w:color w:val="000000"/>
          <w:sz w:val="32"/>
          <w:szCs w:val="32"/>
          <w:u w:val="single"/>
        </w:rPr>
      </w:pPr>
    </w:p>
    <w:p>
      <w:pPr>
        <w:pStyle w:val="8"/>
        <w:keepNext w:val="0"/>
        <w:keepLines w:val="0"/>
        <w:pageBreakBefore w:val="0"/>
        <w:widowControl w:val="0"/>
        <w:kinsoku/>
        <w:wordWrap/>
        <w:overflowPunct/>
        <w:topLinePunct w:val="0"/>
        <w:autoSpaceDE w:val="0"/>
        <w:autoSpaceDN/>
        <w:bidi w:val="0"/>
        <w:adjustRightInd/>
        <w:snapToGrid/>
        <w:spacing w:line="600" w:lineRule="exact"/>
        <w:jc w:val="both"/>
        <w:textAlignment w:val="auto"/>
        <w:rPr>
          <w:rFonts w:hint="eastAsia" w:ascii="仿宋_GB2312" w:hAnsi="仿宋" w:eastAsia="仿宋_GB2312"/>
          <w:b w:val="0"/>
          <w:bCs w:val="0"/>
          <w:color w:val="000000"/>
          <w:sz w:val="32"/>
          <w:szCs w:val="32"/>
          <w:u w:val="single"/>
        </w:rPr>
      </w:pPr>
    </w:p>
    <w:p>
      <w:pPr>
        <w:pStyle w:val="8"/>
        <w:keepNext w:val="0"/>
        <w:keepLines w:val="0"/>
        <w:pageBreakBefore w:val="0"/>
        <w:widowControl w:val="0"/>
        <w:kinsoku/>
        <w:wordWrap/>
        <w:overflowPunct/>
        <w:topLinePunct w:val="0"/>
        <w:autoSpaceDE w:val="0"/>
        <w:autoSpaceDN/>
        <w:bidi w:val="0"/>
        <w:adjustRightInd/>
        <w:snapToGrid/>
        <w:spacing w:line="600" w:lineRule="exact"/>
        <w:jc w:val="both"/>
        <w:textAlignment w:val="auto"/>
        <w:rPr>
          <w:rFonts w:hint="eastAsia" w:ascii="仿宋_GB2312" w:hAnsi="仿宋" w:eastAsia="仿宋_GB2312"/>
          <w:b w:val="0"/>
          <w:bCs w:val="0"/>
          <w:color w:val="000000"/>
          <w:sz w:val="32"/>
          <w:szCs w:val="32"/>
          <w:u w:val="single"/>
        </w:rPr>
      </w:pPr>
    </w:p>
    <w:p>
      <w:pPr>
        <w:pStyle w:val="8"/>
        <w:keepNext w:val="0"/>
        <w:keepLines w:val="0"/>
        <w:pageBreakBefore w:val="0"/>
        <w:widowControl w:val="0"/>
        <w:kinsoku/>
        <w:wordWrap/>
        <w:overflowPunct/>
        <w:topLinePunct w:val="0"/>
        <w:autoSpaceDE w:val="0"/>
        <w:autoSpaceDN/>
        <w:bidi w:val="0"/>
        <w:adjustRightInd/>
        <w:snapToGrid/>
        <w:spacing w:line="600" w:lineRule="exact"/>
        <w:jc w:val="both"/>
        <w:textAlignment w:val="auto"/>
        <w:rPr>
          <w:rFonts w:hint="eastAsia" w:ascii="仿宋_GB2312" w:hAnsi="仿宋" w:eastAsia="仿宋_GB2312"/>
          <w:b w:val="0"/>
          <w:bCs w:val="0"/>
          <w:color w:val="000000"/>
          <w:sz w:val="32"/>
          <w:szCs w:val="32"/>
          <w:u w:val="single"/>
        </w:rPr>
      </w:pPr>
    </w:p>
    <w:p>
      <w:pPr>
        <w:pStyle w:val="8"/>
        <w:keepNext w:val="0"/>
        <w:keepLines w:val="0"/>
        <w:pageBreakBefore w:val="0"/>
        <w:widowControl w:val="0"/>
        <w:kinsoku/>
        <w:wordWrap/>
        <w:overflowPunct/>
        <w:topLinePunct w:val="0"/>
        <w:autoSpaceDE w:val="0"/>
        <w:autoSpaceDN/>
        <w:bidi w:val="0"/>
        <w:adjustRightInd/>
        <w:snapToGrid/>
        <w:spacing w:line="600" w:lineRule="exact"/>
        <w:jc w:val="both"/>
        <w:textAlignment w:val="auto"/>
        <w:rPr>
          <w:rFonts w:hint="eastAsia" w:ascii="仿宋_GB2312" w:hAnsi="仿宋" w:eastAsia="仿宋_GB2312"/>
          <w:b w:val="0"/>
          <w:bCs w:val="0"/>
          <w:color w:val="000000"/>
          <w:sz w:val="32"/>
          <w:szCs w:val="32"/>
          <w:u w:val="single"/>
        </w:rPr>
      </w:pPr>
    </w:p>
    <w:p>
      <w:pPr>
        <w:pStyle w:val="8"/>
        <w:keepNext w:val="0"/>
        <w:keepLines w:val="0"/>
        <w:pageBreakBefore w:val="0"/>
        <w:widowControl w:val="0"/>
        <w:kinsoku/>
        <w:wordWrap/>
        <w:overflowPunct/>
        <w:topLinePunct w:val="0"/>
        <w:autoSpaceDE w:val="0"/>
        <w:autoSpaceDN/>
        <w:bidi w:val="0"/>
        <w:adjustRightInd/>
        <w:snapToGrid/>
        <w:spacing w:line="600" w:lineRule="exact"/>
        <w:jc w:val="both"/>
        <w:textAlignment w:val="auto"/>
        <w:rPr>
          <w:rFonts w:hint="eastAsia" w:ascii="仿宋_GB2312" w:hAnsi="仿宋" w:eastAsia="仿宋_GB2312"/>
          <w:b w:val="0"/>
          <w:bCs w:val="0"/>
          <w:color w:val="000000"/>
          <w:sz w:val="32"/>
          <w:szCs w:val="32"/>
          <w:u w:val="single"/>
        </w:rPr>
      </w:pPr>
    </w:p>
    <w:p>
      <w:pPr>
        <w:pStyle w:val="8"/>
        <w:keepNext w:val="0"/>
        <w:keepLines w:val="0"/>
        <w:pageBreakBefore w:val="0"/>
        <w:widowControl w:val="0"/>
        <w:kinsoku/>
        <w:wordWrap/>
        <w:overflowPunct/>
        <w:topLinePunct w:val="0"/>
        <w:autoSpaceDE w:val="0"/>
        <w:autoSpaceDN/>
        <w:bidi w:val="0"/>
        <w:adjustRightInd/>
        <w:snapToGrid/>
        <w:spacing w:line="600" w:lineRule="exact"/>
        <w:jc w:val="both"/>
        <w:textAlignment w:val="auto"/>
        <w:rPr>
          <w:rFonts w:hint="eastAsia" w:ascii="仿宋_GB2312" w:hAnsi="仿宋" w:eastAsia="仿宋_GB2312"/>
          <w:b w:val="0"/>
          <w:bCs w:val="0"/>
          <w:color w:val="000000"/>
          <w:sz w:val="32"/>
          <w:szCs w:val="32"/>
          <w:u w:val="single"/>
        </w:rPr>
      </w:pPr>
    </w:p>
    <w:p>
      <w:pPr>
        <w:pStyle w:val="8"/>
        <w:keepNext w:val="0"/>
        <w:keepLines w:val="0"/>
        <w:pageBreakBefore w:val="0"/>
        <w:widowControl w:val="0"/>
        <w:kinsoku/>
        <w:wordWrap/>
        <w:overflowPunct/>
        <w:topLinePunct w:val="0"/>
        <w:autoSpaceDE w:val="0"/>
        <w:autoSpaceDN/>
        <w:bidi w:val="0"/>
        <w:adjustRightInd/>
        <w:snapToGrid/>
        <w:spacing w:line="600" w:lineRule="exact"/>
        <w:jc w:val="both"/>
        <w:textAlignment w:val="auto"/>
        <w:rPr>
          <w:rFonts w:hint="eastAsia" w:ascii="仿宋_GB2312" w:hAnsi="仿宋" w:eastAsia="仿宋_GB2312"/>
          <w:b w:val="0"/>
          <w:bCs w:val="0"/>
          <w:color w:val="000000"/>
          <w:sz w:val="32"/>
          <w:szCs w:val="32"/>
          <w:u w:val="single"/>
        </w:rPr>
      </w:pPr>
    </w:p>
    <w:p>
      <w:pPr>
        <w:pStyle w:val="8"/>
        <w:keepNext w:val="0"/>
        <w:keepLines w:val="0"/>
        <w:pageBreakBefore w:val="0"/>
        <w:widowControl w:val="0"/>
        <w:kinsoku/>
        <w:wordWrap/>
        <w:overflowPunct/>
        <w:topLinePunct w:val="0"/>
        <w:autoSpaceDE w:val="0"/>
        <w:autoSpaceDN/>
        <w:bidi w:val="0"/>
        <w:adjustRightInd/>
        <w:snapToGrid/>
        <w:spacing w:line="600" w:lineRule="exact"/>
        <w:jc w:val="both"/>
        <w:textAlignment w:val="auto"/>
        <w:rPr>
          <w:rFonts w:hint="eastAsia" w:ascii="仿宋_GB2312" w:hAnsi="仿宋" w:eastAsia="仿宋_GB2312"/>
          <w:b w:val="0"/>
          <w:bCs w:val="0"/>
          <w:color w:val="000000"/>
          <w:sz w:val="32"/>
          <w:szCs w:val="32"/>
          <w:u w:val="single"/>
        </w:rPr>
      </w:pPr>
    </w:p>
    <w:p>
      <w:pPr>
        <w:pStyle w:val="8"/>
        <w:keepNext w:val="0"/>
        <w:keepLines w:val="0"/>
        <w:pageBreakBefore w:val="0"/>
        <w:widowControl w:val="0"/>
        <w:kinsoku/>
        <w:wordWrap/>
        <w:overflowPunct/>
        <w:topLinePunct w:val="0"/>
        <w:autoSpaceDE w:val="0"/>
        <w:autoSpaceDN/>
        <w:bidi w:val="0"/>
        <w:adjustRightInd/>
        <w:snapToGrid/>
        <w:spacing w:line="600" w:lineRule="exact"/>
        <w:jc w:val="both"/>
        <w:textAlignment w:val="auto"/>
        <w:rPr>
          <w:rFonts w:hint="eastAsia" w:ascii="仿宋_GB2312" w:hAnsi="仿宋" w:eastAsia="仿宋_GB2312"/>
          <w:b w:val="0"/>
          <w:bCs w:val="0"/>
          <w:color w:val="000000"/>
          <w:sz w:val="32"/>
          <w:szCs w:val="32"/>
          <w:u w:val="singl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 w:eastAsia="仿宋_GB2312"/>
          <w:b w:val="0"/>
          <w:bCs w:val="0"/>
          <w:color w:val="000000"/>
          <w:sz w:val="32"/>
          <w:szCs w:val="32"/>
          <w:u w:val="single"/>
        </w:rPr>
      </w:pPr>
      <w:r>
        <w:rPr>
          <w:rFonts w:hint="eastAsia" w:ascii="仿宋_GB2312" w:hAnsi="仿宋" w:eastAsia="仿宋_GB2312"/>
          <w:b w:val="0"/>
          <w:bCs w:val="0"/>
          <w:color w:val="000000"/>
          <w:sz w:val="32"/>
          <w:szCs w:val="32"/>
          <w:u w:val="single"/>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 w:eastAsia="仿宋_GB2312"/>
          <w:b w:val="0"/>
          <w:bCs w:val="0"/>
          <w:color w:val="000000"/>
          <w:sz w:val="32"/>
          <w:szCs w:val="32"/>
          <w:u w:val="singl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 w:eastAsia="仿宋_GB2312"/>
          <w:b w:val="0"/>
          <w:bCs w:val="0"/>
          <w:color w:val="000000"/>
          <w:sz w:val="32"/>
          <w:szCs w:val="32"/>
          <w:u w:val="single"/>
        </w:rPr>
      </w:pPr>
      <w:r>
        <w:rPr>
          <w:rFonts w:hint="eastAsia" w:ascii="仿宋_GB2312" w:hAnsi="仿宋" w:eastAsia="仿宋_GB2312"/>
          <w:b w:val="0"/>
          <w:bCs w:val="0"/>
          <w:color w:val="000000"/>
          <w:sz w:val="32"/>
          <w:szCs w:val="32"/>
          <w:u w:val="single"/>
        </w:rPr>
        <w:t xml:space="preserve">                                       </w:t>
      </w:r>
      <w:r>
        <w:rPr>
          <w:rFonts w:hint="eastAsia" w:ascii="仿宋_GB2312" w:hAnsi="仿宋" w:eastAsia="仿宋_GB2312"/>
          <w:b w:val="0"/>
          <w:bCs w:val="0"/>
          <w:color w:val="000000"/>
          <w:sz w:val="32"/>
          <w:szCs w:val="32"/>
          <w:u w:val="single"/>
          <w:lang w:val="en-US" w:eastAsia="zh-CN"/>
        </w:rPr>
        <w:t xml:space="preserve">  </w:t>
      </w:r>
      <w:r>
        <w:rPr>
          <w:rFonts w:hint="eastAsia" w:ascii="仿宋_GB2312" w:hAnsi="仿宋" w:eastAsia="仿宋_GB2312"/>
          <w:b w:val="0"/>
          <w:bCs w:val="0"/>
          <w:color w:val="000000"/>
          <w:sz w:val="32"/>
          <w:szCs w:val="32"/>
          <w:u w:val="single"/>
        </w:rPr>
        <w:t xml:space="preserve">         </w:t>
      </w:r>
      <w:r>
        <w:rPr>
          <w:rFonts w:hint="eastAsia" w:ascii="仿宋_GB2312" w:hAnsi="仿宋" w:eastAsia="仿宋_GB2312"/>
          <w:b w:val="0"/>
          <w:bCs w:val="0"/>
          <w:color w:val="000000"/>
          <w:sz w:val="32"/>
          <w:szCs w:val="32"/>
          <w:u w:val="single"/>
          <w:lang w:val="en-US" w:eastAsia="zh-CN"/>
        </w:rPr>
        <w:t xml:space="preserve">   </w:t>
      </w:r>
      <w:r>
        <w:rPr>
          <w:rFonts w:hint="eastAsia" w:ascii="仿宋_GB2312" w:hAnsi="仿宋" w:eastAsia="仿宋_GB2312"/>
          <w:b w:val="0"/>
          <w:bCs w:val="0"/>
          <w:color w:val="000000"/>
          <w:sz w:val="32"/>
          <w:szCs w:val="32"/>
          <w:u w:val="single"/>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 w:eastAsia="仿宋_GB2312"/>
          <w:b w:val="0"/>
          <w:bCs w:val="0"/>
          <w:color w:val="000000"/>
          <w:sz w:val="32"/>
          <w:szCs w:val="32"/>
          <w:u w:val="single"/>
        </w:rPr>
        <w:t xml:space="preserve">馆陶县市场监督管理局办公室     </w:t>
      </w:r>
      <w:r>
        <w:rPr>
          <w:rFonts w:hint="eastAsia" w:ascii="仿宋_GB2312" w:hAnsi="仿宋" w:eastAsia="仿宋_GB2312"/>
          <w:b w:val="0"/>
          <w:bCs w:val="0"/>
          <w:color w:val="000000"/>
          <w:sz w:val="32"/>
          <w:szCs w:val="32"/>
          <w:u w:val="single"/>
          <w:lang w:val="en-US" w:eastAsia="zh-CN"/>
        </w:rPr>
        <w:t xml:space="preserve">  </w:t>
      </w:r>
      <w:bookmarkStart w:id="0" w:name="_GoBack"/>
      <w:bookmarkEnd w:id="0"/>
      <w:r>
        <w:rPr>
          <w:rFonts w:hint="eastAsia" w:ascii="仿宋_GB2312" w:hAnsi="仿宋" w:eastAsia="仿宋_GB2312"/>
          <w:b w:val="0"/>
          <w:bCs w:val="0"/>
          <w:color w:val="000000"/>
          <w:sz w:val="32"/>
          <w:szCs w:val="32"/>
          <w:u w:val="single"/>
          <w:lang w:val="en-US" w:eastAsia="zh-CN"/>
        </w:rPr>
        <w:t xml:space="preserve"> </w:t>
      </w:r>
      <w:r>
        <w:rPr>
          <w:rFonts w:hint="eastAsia" w:ascii="仿宋_GB2312" w:hAnsi="仿宋" w:eastAsia="仿宋_GB2312"/>
          <w:b w:val="0"/>
          <w:bCs w:val="0"/>
          <w:color w:val="000000"/>
          <w:sz w:val="32"/>
          <w:szCs w:val="32"/>
          <w:u w:val="single"/>
        </w:rPr>
        <w:t xml:space="preserve"> 2019年3月12日印发</w:t>
      </w:r>
    </w:p>
    <w:p>
      <w:pPr>
        <w:rPr>
          <w:rFonts w:hint="eastAsia" w:ascii="仿宋_GB2312" w:hAnsi="仿宋_GB2312" w:eastAsia="仿宋_GB2312" w:cs="仿宋_GB2312"/>
          <w:sz w:val="32"/>
          <w:szCs w:val="32"/>
          <w:lang w:eastAsia="zh-CN"/>
        </w:rPr>
      </w:pPr>
    </w:p>
    <w:sectPr>
      <w:footerReference r:id="rId5" w:type="default"/>
      <w:pgSz w:w="11906" w:h="16838"/>
      <w:pgMar w:top="1701" w:right="1644" w:bottom="1701"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songti">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jc4MzAwMmI4YTZhNDdlZDU4MGY5OTExZmRkZWYifQ=="/>
  </w:docVars>
  <w:rsids>
    <w:rsidRoot w:val="00000000"/>
    <w:rsid w:val="26DC42C6"/>
    <w:rsid w:val="358D0366"/>
    <w:rsid w:val="64985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Words>
  <Characters>10</Characters>
  <Lines>0</Lines>
  <Paragraphs>0</Paragraphs>
  <TotalTime>2</TotalTime>
  <ScaleCrop>false</ScaleCrop>
  <LinksUpToDate>false</LinksUpToDate>
  <CharactersWithSpaces>19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2022-07-19T08:34:00Z</dcterms:created>
  <dc:creator>lenovo</dc:creator>
  <cp:lastModifiedBy>赤色记忆</cp:lastModifiedBy>
  <dcterms:modified xsi:type="dcterms:W3CDTF">2022-07-19T08:52:14Z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5213DBD4D84F435186F2A7B6545E21D7</vt:lpwstr>
  </property>
</Properties>
</file>