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Times New Roman"/>
          <w:b/>
          <w:sz w:val="44"/>
          <w:szCs w:val="44"/>
        </w:rPr>
      </w:pPr>
      <w:bookmarkStart w:id="0" w:name="_GoBack"/>
      <w:r>
        <w:rPr>
          <w:rFonts w:hint="eastAsia" w:ascii="宋体" w:hAnsi="宋体" w:cs="Times New Roman"/>
          <w:b/>
          <w:sz w:val="44"/>
          <w:szCs w:val="44"/>
        </w:rPr>
        <w:t>馆陶县交通运输局行政许可办事指南</w:t>
      </w:r>
      <w:bookmarkEnd w:id="0"/>
    </w:p>
    <w:p>
      <w:pPr>
        <w:jc w:val="center"/>
        <w:rPr>
          <w:rFonts w:hint="eastAsia" w:ascii="仿宋_GB2312" w:hAnsi="Times New Roman" w:eastAsia="仿宋_GB2312" w:cs="Times New Roman"/>
          <w:sz w:val="32"/>
          <w:szCs w:val="32"/>
        </w:rPr>
      </w:pPr>
    </w:p>
    <w:p>
      <w:pPr>
        <w:rPr>
          <w:rFonts w:ascii="Times New Roman" w:hAnsi="Times New Roman" w:eastAsia="仿宋_GB2312" w:cs="Times New Roman"/>
          <w:sz w:val="28"/>
          <w:szCs w:val="28"/>
        </w:rPr>
      </w:pPr>
      <w:r>
        <w:rPr>
          <w:rFonts w:hint="eastAsia" w:eastAsia="仿宋_GB2312" w:cs="Times New Roman"/>
          <w:sz w:val="28"/>
          <w:szCs w:val="28"/>
          <w:lang w:val="en-US" w:eastAsia="zh-CN"/>
        </w:rPr>
        <w:t>一</w:t>
      </w:r>
      <w:r>
        <w:rPr>
          <w:rFonts w:ascii="Times New Roman" w:hAnsi="Times New Roman" w:eastAsia="仿宋_GB2312" w:cs="Times New Roman"/>
          <w:sz w:val="28"/>
          <w:szCs w:val="28"/>
        </w:rPr>
        <w:t>、</w:t>
      </w:r>
      <w:r>
        <w:rPr>
          <w:rFonts w:hint="eastAsia" w:eastAsia="仿宋_GB2312" w:cs="Times New Roman"/>
          <w:sz w:val="28"/>
          <w:szCs w:val="28"/>
          <w:lang w:val="en-US" w:eastAsia="zh-CN"/>
        </w:rPr>
        <w:t>巡游</w:t>
      </w:r>
      <w:r>
        <w:rPr>
          <w:rFonts w:ascii="Times New Roman" w:hAnsi="Times New Roman" w:eastAsia="仿宋_GB2312" w:cs="Times New Roman"/>
          <w:sz w:val="28"/>
          <w:szCs w:val="28"/>
        </w:rPr>
        <w:t>出租汽车经营</w:t>
      </w:r>
      <w:r>
        <w:rPr>
          <w:rFonts w:hint="eastAsia" w:eastAsia="仿宋_GB2312" w:cs="Times New Roman"/>
          <w:sz w:val="28"/>
          <w:szCs w:val="28"/>
          <w:lang w:val="en-US" w:eastAsia="zh-CN"/>
        </w:rPr>
        <w:t>许可</w:t>
      </w:r>
      <w:r>
        <w:rPr>
          <w:rFonts w:hint="eastAsia" w:ascii="仿宋_GB2312" w:hAnsi="Times New Roman" w:eastAsia="仿宋_GB2312" w:cs="Times New Roman"/>
          <w:sz w:val="28"/>
          <w:szCs w:val="28"/>
        </w:rPr>
        <w:t>……………………………………………</w:t>
      </w:r>
    </w:p>
    <w:p>
      <w:pPr>
        <w:rPr>
          <w:rFonts w:ascii="Times New Roman" w:hAnsi="Times New Roman" w:eastAsia="仿宋_GB2312" w:cs="Times New Roman"/>
          <w:sz w:val="28"/>
          <w:szCs w:val="28"/>
        </w:rPr>
      </w:pPr>
      <w:r>
        <w:rPr>
          <w:rFonts w:hint="eastAsia" w:eastAsia="仿宋_GB2312" w:cs="Times New Roman"/>
          <w:sz w:val="28"/>
          <w:szCs w:val="28"/>
          <w:lang w:val="en-US" w:eastAsia="zh-CN"/>
        </w:rPr>
        <w:t>二</w:t>
      </w:r>
      <w:r>
        <w:rPr>
          <w:rFonts w:ascii="Times New Roman" w:hAnsi="Times New Roman" w:eastAsia="仿宋_GB2312" w:cs="Times New Roman"/>
          <w:sz w:val="28"/>
          <w:szCs w:val="28"/>
        </w:rPr>
        <w:t>、道路运输经营许可</w:t>
      </w:r>
      <w:r>
        <w:rPr>
          <w:rFonts w:hint="eastAsia" w:ascii="仿宋_GB2312" w:hAnsi="Times New Roman" w:eastAsia="仿宋_GB2312" w:cs="Times New Roman"/>
          <w:sz w:val="28"/>
          <w:szCs w:val="28"/>
        </w:rPr>
        <w:t>……………………………………………………</w:t>
      </w:r>
    </w:p>
    <w:p>
      <w:pPr>
        <w:rPr>
          <w:rFonts w:ascii="Times New Roman" w:hAnsi="Times New Roman" w:eastAsia="仿宋_GB2312" w:cs="Times New Roman"/>
          <w:sz w:val="28"/>
          <w:szCs w:val="28"/>
        </w:rPr>
      </w:pPr>
      <w:r>
        <w:rPr>
          <w:rFonts w:hint="eastAsia" w:eastAsia="仿宋_GB2312" w:cs="Times New Roman"/>
          <w:sz w:val="28"/>
          <w:szCs w:val="28"/>
          <w:lang w:val="en-US" w:eastAsia="zh-CN"/>
        </w:rPr>
        <w:t>三、公路超限运输许可</w:t>
      </w:r>
      <w:r>
        <w:rPr>
          <w:rFonts w:hint="eastAsia" w:ascii="仿宋_GB2312" w:hAnsi="Times New Roman" w:eastAsia="仿宋_GB2312" w:cs="Times New Roman"/>
          <w:sz w:val="28"/>
          <w:szCs w:val="28"/>
        </w:rPr>
        <w:t>…………………………………………………</w:t>
      </w:r>
    </w:p>
    <w:p>
      <w:pPr>
        <w:rPr>
          <w:rFonts w:hint="eastAsia" w:ascii="Times New Roman" w:hAnsi="Times New Roman" w:eastAsia="仿宋_GB2312" w:cs="Times New Roman"/>
          <w:sz w:val="28"/>
          <w:szCs w:val="28"/>
        </w:rPr>
      </w:pPr>
      <w:r>
        <w:rPr>
          <w:rFonts w:hint="eastAsia" w:eastAsia="仿宋_GB2312" w:cs="Times New Roman"/>
          <w:sz w:val="28"/>
          <w:szCs w:val="28"/>
          <w:lang w:val="en-US" w:eastAsia="zh-CN"/>
        </w:rPr>
        <w:t>四</w:t>
      </w:r>
      <w:r>
        <w:rPr>
          <w:rFonts w:hint="eastAsia" w:ascii="Times New Roman" w:hAnsi="Times New Roman" w:eastAsia="仿宋_GB2312" w:cs="Times New Roman"/>
          <w:sz w:val="28"/>
          <w:szCs w:val="28"/>
        </w:rPr>
        <w:t>、馆陶县交通运输局行政许可流程图</w:t>
      </w:r>
      <w:r>
        <w:rPr>
          <w:rFonts w:hint="eastAsia" w:ascii="仿宋_GB2312" w:hAnsi="Times New Roman" w:eastAsia="仿宋_GB2312" w:cs="Times New Roman"/>
          <w:sz w:val="28"/>
          <w:szCs w:val="28"/>
        </w:rPr>
        <w:t>………………………………</w:t>
      </w:r>
    </w:p>
    <w:p>
      <w:pPr>
        <w:jc w:val="center"/>
        <w:rPr>
          <w:rFonts w:hint="eastAsia" w:ascii="Times New Roman" w:hAnsi="Times New Roman" w:eastAsia="黑体" w:cs="Times New Roman"/>
          <w:bCs/>
          <w:szCs w:val="21"/>
        </w:rPr>
      </w:pPr>
    </w:p>
    <w:p>
      <w:pPr>
        <w:jc w:val="center"/>
        <w:rPr>
          <w:rFonts w:hint="eastAsia" w:ascii="Times New Roman" w:hAnsi="Times New Roman" w:eastAsia="黑体" w:cs="Times New Roman"/>
          <w:bCs/>
          <w:szCs w:val="21"/>
        </w:rPr>
      </w:pPr>
    </w:p>
    <w:p>
      <w:pPr>
        <w:jc w:val="center"/>
        <w:rPr>
          <w:rFonts w:hint="eastAsia" w:ascii="Times New Roman" w:hAnsi="Times New Roman" w:eastAsia="黑体" w:cs="Times New Roman"/>
          <w:bCs/>
          <w:szCs w:val="21"/>
        </w:rPr>
      </w:pPr>
    </w:p>
    <w:p>
      <w:pPr>
        <w:jc w:val="center"/>
        <w:rPr>
          <w:rFonts w:hint="eastAsia" w:ascii="Times New Roman" w:hAnsi="Times New Roman" w:eastAsia="黑体" w:cs="Times New Roman"/>
          <w:bCs/>
          <w:szCs w:val="21"/>
        </w:rPr>
      </w:pPr>
    </w:p>
    <w:p>
      <w:pPr>
        <w:jc w:val="center"/>
        <w:rPr>
          <w:rFonts w:hint="eastAsia" w:ascii="Times New Roman" w:hAnsi="Times New Roman" w:eastAsia="黑体" w:cs="Times New Roman"/>
          <w:bCs/>
          <w:szCs w:val="21"/>
        </w:rPr>
      </w:pPr>
    </w:p>
    <w:p>
      <w:pPr>
        <w:jc w:val="center"/>
        <w:rPr>
          <w:rFonts w:hint="eastAsia" w:ascii="Times New Roman" w:hAnsi="Times New Roman" w:eastAsia="黑体" w:cs="Times New Roman"/>
          <w:bCs/>
          <w:szCs w:val="21"/>
        </w:rPr>
      </w:pPr>
    </w:p>
    <w:p>
      <w:pPr>
        <w:jc w:val="center"/>
        <w:rPr>
          <w:rFonts w:hint="eastAsia" w:ascii="Times New Roman" w:hAnsi="黑体" w:eastAsia="黑体" w:cs="Times New Roman"/>
          <w:bCs/>
          <w:sz w:val="32"/>
          <w:szCs w:val="32"/>
        </w:rPr>
      </w:pPr>
    </w:p>
    <w:p>
      <w:pPr>
        <w:jc w:val="center"/>
        <w:rPr>
          <w:rFonts w:hint="eastAsia" w:ascii="Times New Roman" w:hAnsi="黑体" w:eastAsia="黑体" w:cs="Times New Roman"/>
          <w:bCs/>
          <w:sz w:val="32"/>
          <w:szCs w:val="32"/>
        </w:rPr>
      </w:pPr>
    </w:p>
    <w:p>
      <w:pPr>
        <w:jc w:val="center"/>
        <w:rPr>
          <w:rFonts w:hint="eastAsia" w:ascii="Times New Roman" w:hAnsi="黑体" w:eastAsia="黑体" w:cs="Times New Roman"/>
          <w:bCs/>
          <w:sz w:val="32"/>
          <w:szCs w:val="32"/>
        </w:rPr>
      </w:pPr>
    </w:p>
    <w:p>
      <w:pPr>
        <w:jc w:val="center"/>
        <w:rPr>
          <w:rFonts w:hint="eastAsia" w:ascii="Times New Roman" w:hAnsi="黑体" w:eastAsia="黑体" w:cs="Times New Roman"/>
          <w:bCs/>
          <w:sz w:val="32"/>
          <w:szCs w:val="32"/>
        </w:rPr>
      </w:pPr>
    </w:p>
    <w:p>
      <w:pPr>
        <w:jc w:val="center"/>
        <w:rPr>
          <w:rFonts w:hint="eastAsia" w:ascii="Times New Roman" w:hAnsi="黑体" w:eastAsia="黑体" w:cs="Times New Roman"/>
          <w:bCs/>
          <w:sz w:val="32"/>
          <w:szCs w:val="32"/>
        </w:rPr>
      </w:pPr>
    </w:p>
    <w:p>
      <w:pPr>
        <w:jc w:val="center"/>
        <w:rPr>
          <w:rFonts w:hint="eastAsia" w:ascii="宋体" w:hAnsi="宋体" w:cs="Times New Roman"/>
          <w:b/>
          <w:bCs/>
          <w:sz w:val="32"/>
          <w:szCs w:val="32"/>
        </w:rPr>
      </w:pPr>
    </w:p>
    <w:p>
      <w:pPr>
        <w:jc w:val="center"/>
        <w:rPr>
          <w:rFonts w:hint="eastAsia" w:ascii="宋体" w:hAnsi="宋体" w:cs="Times New Roman"/>
          <w:b/>
          <w:bCs/>
          <w:sz w:val="32"/>
          <w:szCs w:val="32"/>
        </w:rPr>
      </w:pPr>
    </w:p>
    <w:p>
      <w:pPr>
        <w:jc w:val="center"/>
        <w:rPr>
          <w:rFonts w:hint="eastAsia" w:ascii="宋体" w:hAnsi="宋体" w:cs="Times New Roman"/>
          <w:b/>
          <w:bCs/>
          <w:sz w:val="32"/>
          <w:szCs w:val="32"/>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eastAsia="宋体" w:cs="Times New Roman"/>
          <w:b/>
          <w:bCs/>
          <w:sz w:val="32"/>
          <w:szCs w:val="32"/>
          <w:lang w:val="en-US" w:eastAsia="zh-CN"/>
        </w:rPr>
      </w:pPr>
      <w:r>
        <w:rPr>
          <w:rFonts w:hint="eastAsia" w:ascii="宋体" w:hAnsi="宋体" w:cs="Times New Roman"/>
          <w:b/>
          <w:bCs/>
          <w:sz w:val="32"/>
          <w:szCs w:val="32"/>
          <w:lang w:val="en-US" w:eastAsia="zh-CN"/>
        </w:rPr>
        <w:t>一</w:t>
      </w:r>
      <w:r>
        <w:rPr>
          <w:rFonts w:ascii="宋体" w:hAnsi="宋体" w:cs="Times New Roman"/>
          <w:b/>
          <w:bCs/>
          <w:sz w:val="32"/>
          <w:szCs w:val="32"/>
        </w:rPr>
        <w:t>、</w:t>
      </w:r>
      <w:r>
        <w:rPr>
          <w:rFonts w:hint="eastAsia" w:ascii="宋体" w:hAnsi="宋体" w:cs="Times New Roman"/>
          <w:b/>
          <w:bCs/>
          <w:sz w:val="32"/>
          <w:szCs w:val="32"/>
          <w:lang w:val="en-US" w:eastAsia="zh-CN"/>
        </w:rPr>
        <w:t>巡游</w:t>
      </w:r>
      <w:r>
        <w:rPr>
          <w:rFonts w:ascii="宋体" w:hAnsi="宋体" w:cs="Times New Roman"/>
          <w:b/>
          <w:bCs/>
          <w:sz w:val="32"/>
          <w:szCs w:val="32"/>
        </w:rPr>
        <w:t>出租汽车经营</w:t>
      </w:r>
      <w:r>
        <w:rPr>
          <w:rFonts w:hint="eastAsia" w:ascii="宋体" w:hAnsi="宋体" w:cs="Times New Roman"/>
          <w:b/>
          <w:bCs/>
          <w:sz w:val="32"/>
          <w:szCs w:val="32"/>
          <w:lang w:val="en-US" w:eastAsia="zh-CN"/>
        </w:rPr>
        <w:t>许可</w:t>
      </w:r>
    </w:p>
    <w:p>
      <w:pPr>
        <w:ind w:firstLine="562" w:firstLineChars="200"/>
        <w:rPr>
          <w:rFonts w:hint="eastAsia" w:ascii="仿宋_GB2312" w:hAnsi="Times New Roman" w:eastAsia="仿宋_GB2312" w:cs="Times New Roman"/>
          <w:sz w:val="28"/>
          <w:szCs w:val="28"/>
        </w:rPr>
      </w:pPr>
      <w:r>
        <w:rPr>
          <w:rFonts w:ascii="宋体" w:hAnsi="宋体" w:cs="Times New Roman"/>
          <w:b/>
          <w:sz w:val="28"/>
          <w:szCs w:val="28"/>
        </w:rPr>
        <w:t>1、设定依据：</w:t>
      </w:r>
      <w:r>
        <w:rPr>
          <w:rFonts w:hint="eastAsia" w:ascii="仿宋_GB2312" w:hAnsi="Times New Roman" w:eastAsia="仿宋_GB2312" w:cs="Times New Roman"/>
          <w:sz w:val="28"/>
          <w:szCs w:val="28"/>
        </w:rPr>
        <w:t>《国务院对确需保留的行政审批项目设定行政许可的决定（1）》（2004年6月29日中华人民共和国国务院令第412号发布）第112项。</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2、实施主体：</w:t>
      </w:r>
      <w:r>
        <w:rPr>
          <w:rFonts w:hint="eastAsia" w:ascii="Times New Roman" w:hAnsi="Times New Roman" w:eastAsia="仿宋_GB2312" w:cs="Times New Roman"/>
          <w:sz w:val="28"/>
          <w:szCs w:val="28"/>
        </w:rPr>
        <w:t>馆陶县</w:t>
      </w:r>
      <w:r>
        <w:rPr>
          <w:rFonts w:ascii="Times New Roman" w:hAnsi="Times New Roman" w:eastAsia="仿宋_GB2312" w:cs="Times New Roman"/>
          <w:sz w:val="28"/>
          <w:szCs w:val="28"/>
        </w:rPr>
        <w:t>交通运输局</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3、许可程序：</w:t>
      </w:r>
      <w:r>
        <w:rPr>
          <w:rFonts w:hint="eastAsia" w:ascii="仿宋_GB2312" w:hAnsi="Times New Roman" w:eastAsia="仿宋_GB2312" w:cs="Times New Roman"/>
          <w:sz w:val="28"/>
          <w:szCs w:val="28"/>
        </w:rPr>
        <w:t>（1）申请人到交通运输局窗口提出申请；（2）受理；（3）审查与决定；（4）送达许可决定。</w:t>
      </w:r>
    </w:p>
    <w:p>
      <w:pPr>
        <w:ind w:firstLine="562" w:firstLineChars="200"/>
        <w:rPr>
          <w:rFonts w:ascii="宋体" w:hAnsi="宋体" w:cs="Times New Roman"/>
          <w:b/>
          <w:sz w:val="28"/>
          <w:szCs w:val="28"/>
        </w:rPr>
      </w:pPr>
      <w:r>
        <w:rPr>
          <w:rFonts w:ascii="宋体" w:hAnsi="宋体" w:cs="Times New Roman"/>
          <w:b/>
          <w:sz w:val="28"/>
          <w:szCs w:val="28"/>
        </w:rPr>
        <w:t xml:space="preserve">4、 </w:t>
      </w:r>
      <w:r>
        <w:rPr>
          <w:rFonts w:hint="eastAsia" w:ascii="宋体" w:hAnsi="宋体" w:cs="Times New Roman"/>
          <w:b/>
          <w:sz w:val="28"/>
          <w:szCs w:val="28"/>
          <w:lang w:val="en-US" w:eastAsia="zh-CN"/>
        </w:rPr>
        <w:t>许可</w:t>
      </w:r>
      <w:r>
        <w:rPr>
          <w:rFonts w:ascii="宋体" w:hAnsi="宋体" w:cs="Times New Roman"/>
          <w:b/>
          <w:sz w:val="28"/>
          <w:szCs w:val="28"/>
        </w:rPr>
        <w:t>条件：</w:t>
      </w:r>
    </w:p>
    <w:p>
      <w:pPr>
        <w:ind w:firstLine="560" w:firstLineChars="200"/>
        <w:rPr>
          <w:rFonts w:hint="eastAsia" w:ascii="仿宋_GB2312" w:hAnsi="Times New Roman" w:eastAsia="仿宋_GB2312" w:cs="Times New Roman"/>
          <w:sz w:val="28"/>
          <w:szCs w:val="28"/>
        </w:rPr>
      </w:pPr>
      <w:r>
        <w:rPr>
          <w:rFonts w:hint="eastAsia" w:ascii="仿宋_GB2312" w:eastAsia="仿宋_GB2312" w:cs="Times New Roman"/>
          <w:sz w:val="28"/>
          <w:szCs w:val="28"/>
          <w:lang w:val="en-US" w:eastAsia="zh-CN"/>
        </w:rPr>
        <w:t>巡游</w:t>
      </w:r>
      <w:r>
        <w:rPr>
          <w:rFonts w:hint="eastAsia" w:ascii="仿宋_GB2312" w:hAnsi="Times New Roman" w:eastAsia="仿宋_GB2312" w:cs="Times New Roman"/>
          <w:sz w:val="28"/>
          <w:szCs w:val="28"/>
        </w:rPr>
        <w:t>出租汽车经营企业应当具备下列条件：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有符合机动车管理要求并满足以下条件的车辆或者提供保证满足以下条件的车辆承诺书：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fldChar w:fldCharType="begin"/>
      </w:r>
      <w:r>
        <w:rPr>
          <w:rFonts w:hint="eastAsia" w:ascii="仿宋_GB2312" w:hAnsi="Times New Roman" w:eastAsia="仿宋_GB2312" w:cs="Times New Roman"/>
          <w:sz w:val="28"/>
          <w:szCs w:val="28"/>
        </w:rPr>
        <w:instrText xml:space="preserve"> = 1 \* GB3 \* MERGEFORMAT </w:instrText>
      </w:r>
      <w:r>
        <w:rPr>
          <w:rFonts w:hint="eastAsia" w:ascii="仿宋_GB2312" w:hAnsi="Times New Roman" w:eastAsia="仿宋_GB2312" w:cs="Times New Roman"/>
          <w:sz w:val="28"/>
          <w:szCs w:val="28"/>
        </w:rPr>
        <w:fldChar w:fldCharType="separate"/>
      </w:r>
      <w:r>
        <w:rPr>
          <w:rFonts w:hint="eastAsia" w:ascii="仿宋_GB2312" w:hAnsi="Times New Roman" w:eastAsia="仿宋_GB2312" w:cs="Times New Roman"/>
          <w:sz w:val="28"/>
          <w:szCs w:val="28"/>
        </w:rPr>
        <w:t>①</w:t>
      </w:r>
      <w:r>
        <w:rPr>
          <w:rFonts w:hint="eastAsia" w:ascii="仿宋_GB2312" w:hAnsi="Times New Roman" w:eastAsia="仿宋_GB2312" w:cs="Times New Roman"/>
          <w:sz w:val="28"/>
          <w:szCs w:val="28"/>
        </w:rPr>
        <w:fldChar w:fldCharType="end"/>
      </w:r>
      <w:r>
        <w:rPr>
          <w:rFonts w:hint="eastAsia" w:ascii="仿宋_GB2312" w:hAnsi="Times New Roman" w:eastAsia="仿宋_GB2312" w:cs="Times New Roman"/>
          <w:sz w:val="28"/>
          <w:szCs w:val="28"/>
        </w:rPr>
        <w:t>符合国家、地方规定的巡游出租汽车技术条件；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fldChar w:fldCharType="begin"/>
      </w:r>
      <w:r>
        <w:rPr>
          <w:rFonts w:hint="eastAsia" w:ascii="仿宋_GB2312" w:hAnsi="Times New Roman" w:eastAsia="仿宋_GB2312" w:cs="Times New Roman"/>
          <w:sz w:val="28"/>
          <w:szCs w:val="28"/>
        </w:rPr>
        <w:instrText xml:space="preserve"> = 2 \* GB3 \* MERGEFORMAT </w:instrText>
      </w:r>
      <w:r>
        <w:rPr>
          <w:rFonts w:hint="eastAsia" w:ascii="仿宋_GB2312" w:hAnsi="Times New Roman" w:eastAsia="仿宋_GB2312" w:cs="Times New Roman"/>
          <w:sz w:val="28"/>
          <w:szCs w:val="28"/>
        </w:rPr>
        <w:fldChar w:fldCharType="separate"/>
      </w:r>
      <w:r>
        <w:rPr>
          <w:rFonts w:hint="eastAsia" w:ascii="仿宋_GB2312" w:hAnsi="Times New Roman" w:eastAsia="仿宋_GB2312" w:cs="Times New Roman"/>
          <w:sz w:val="28"/>
          <w:szCs w:val="28"/>
        </w:rPr>
        <w:t>②</w:t>
      </w:r>
      <w:r>
        <w:rPr>
          <w:rFonts w:hint="eastAsia" w:ascii="仿宋_GB2312" w:hAnsi="Times New Roman" w:eastAsia="仿宋_GB2312" w:cs="Times New Roman"/>
          <w:sz w:val="28"/>
          <w:szCs w:val="28"/>
        </w:rPr>
        <w:fldChar w:fldCharType="end"/>
      </w:r>
      <w:r>
        <w:rPr>
          <w:rFonts w:hint="eastAsia" w:ascii="仿宋_GB2312" w:hAnsi="Times New Roman" w:eastAsia="仿宋_GB2312" w:cs="Times New Roman"/>
          <w:sz w:val="28"/>
          <w:szCs w:val="28"/>
        </w:rPr>
        <w:t>有按照</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巡游出租汽车服务管理规定</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第十三条规定取得的巡游出租汽车车辆经营权。</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）有取得符合要求的从业资格证件的驾驶人员；</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）有健全的经营管理制度、安全生产管理制度和服务质量保障制度；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）有固定的经营场所和停车场地。</w:t>
      </w:r>
    </w:p>
    <w:p>
      <w:pPr>
        <w:pStyle w:val="4"/>
        <w:keepNext w:val="0"/>
        <w:keepLines w:val="0"/>
        <w:widowControl/>
        <w:suppressLineNumbers w:val="0"/>
        <w:spacing w:before="0" w:beforeAutospacing="0" w:after="0" w:afterAutospacing="0"/>
        <w:ind w:right="0"/>
        <w:jc w:val="left"/>
        <w:rPr>
          <w:rFonts w:ascii="宋体" w:hAnsi="宋体" w:cs="Times New Roman"/>
          <w:b/>
          <w:sz w:val="28"/>
          <w:szCs w:val="28"/>
        </w:rPr>
      </w:pPr>
      <w:r>
        <w:rPr>
          <w:rFonts w:ascii="宋体" w:hAnsi="宋体" w:cs="Times New Roman"/>
          <w:b/>
          <w:sz w:val="28"/>
          <w:szCs w:val="28"/>
        </w:rPr>
        <w:t>5、申请人申请巡游出租汽车经营时，应当提交以下材料：</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）《巡游出租汽车经营申请表》；</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2</w:t>
      </w:r>
      <w:r>
        <w:rPr>
          <w:rFonts w:hint="eastAsia" w:ascii="仿宋_GB2312" w:hAnsi="Times New Roman" w:eastAsia="仿宋_GB2312" w:cs="Times New Roman"/>
          <w:sz w:val="28"/>
          <w:szCs w:val="28"/>
        </w:rPr>
        <w:t>）投资人、负责人身份、资信证明及其复印件，经办人的身份证明及其复印件和委托书；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）巡游出租汽车车辆经营权证明及拟投入车辆承诺书，包括车辆数量、座位数、类型及等级、技术等级；</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）聘用或者拟聘用驾驶员从业资格证及其复印件；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）巡游出租汽车经营管理制度、安全生产管理制度和服务质量保障制度文本；</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）经营场所、停车场地有关使用证明等。</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6、许可时限：</w:t>
      </w:r>
      <w:r>
        <w:rPr>
          <w:rFonts w:ascii="Times New Roman" w:hAnsi="Times New Roman" w:eastAsia="仿宋_GB2312" w:cs="Times New Roman"/>
          <w:sz w:val="28"/>
          <w:szCs w:val="28"/>
        </w:rPr>
        <w:t>承诺</w:t>
      </w:r>
      <w:r>
        <w:rPr>
          <w:rFonts w:hint="eastAsia" w:ascii="Times New Roman" w:hAnsi="Times New Roman" w:eastAsia="仿宋_GB2312" w:cs="Times New Roman"/>
          <w:sz w:val="28"/>
          <w:szCs w:val="28"/>
        </w:rPr>
        <w:t>5个工作日。</w:t>
      </w:r>
    </w:p>
    <w:p>
      <w:pPr>
        <w:ind w:firstLine="562" w:firstLineChars="200"/>
        <w:rPr>
          <w:rFonts w:hint="eastAsia" w:ascii="Times New Roman" w:hAnsi="Times New Roman" w:eastAsia="仿宋_GB2312" w:cs="Times New Roman"/>
          <w:sz w:val="28"/>
          <w:szCs w:val="28"/>
        </w:rPr>
      </w:pPr>
      <w:r>
        <w:rPr>
          <w:rFonts w:ascii="宋体" w:hAnsi="宋体" w:cs="Times New Roman"/>
          <w:b/>
          <w:sz w:val="28"/>
          <w:szCs w:val="28"/>
        </w:rPr>
        <w:t>7、收费情况：</w:t>
      </w:r>
      <w:r>
        <w:rPr>
          <w:rFonts w:ascii="Times New Roman" w:hAnsi="Times New Roman" w:eastAsia="仿宋_GB2312" w:cs="Times New Roman"/>
          <w:sz w:val="28"/>
          <w:szCs w:val="28"/>
        </w:rPr>
        <w:t>不收费</w:t>
      </w:r>
      <w:r>
        <w:rPr>
          <w:rFonts w:hint="eastAsia" w:ascii="Times New Roman" w:hAnsi="Times New Roman" w:eastAsia="仿宋_GB2312" w:cs="Times New Roman"/>
          <w:sz w:val="28"/>
          <w:szCs w:val="28"/>
        </w:rPr>
        <w:t>。</w:t>
      </w:r>
    </w:p>
    <w:p>
      <w:pPr>
        <w:jc w:val="center"/>
        <w:rPr>
          <w:rFonts w:hint="eastAsia" w:ascii="宋体" w:hAnsi="宋体" w:cs="Times New Roman"/>
          <w:b/>
          <w:bCs/>
          <w:sz w:val="32"/>
          <w:szCs w:val="32"/>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lang w:val="en-US" w:eastAsia="zh-CN"/>
        </w:rPr>
      </w:pPr>
    </w:p>
    <w:p>
      <w:pPr>
        <w:jc w:val="center"/>
        <w:rPr>
          <w:rFonts w:hint="eastAsia" w:ascii="宋体" w:hAnsi="宋体" w:cs="Times New Roman"/>
          <w:b/>
          <w:bCs/>
          <w:sz w:val="32"/>
          <w:szCs w:val="32"/>
        </w:rPr>
      </w:pPr>
      <w:r>
        <w:rPr>
          <w:rFonts w:hint="eastAsia" w:ascii="宋体" w:hAnsi="宋体" w:cs="Times New Roman"/>
          <w:b/>
          <w:bCs/>
          <w:sz w:val="32"/>
          <w:szCs w:val="32"/>
          <w:lang w:val="en-US" w:eastAsia="zh-CN"/>
        </w:rPr>
        <w:t>二</w:t>
      </w:r>
      <w:r>
        <w:rPr>
          <w:rFonts w:ascii="宋体" w:hAnsi="宋体" w:cs="Times New Roman"/>
          <w:b/>
          <w:bCs/>
          <w:sz w:val="32"/>
          <w:szCs w:val="32"/>
        </w:rPr>
        <w:t>、</w:t>
      </w:r>
      <w:r>
        <w:rPr>
          <w:rFonts w:hint="eastAsia" w:ascii="宋体" w:hAnsi="宋体" w:cs="Times New Roman"/>
          <w:b/>
          <w:bCs/>
          <w:sz w:val="32"/>
          <w:szCs w:val="32"/>
        </w:rPr>
        <w:t>道路运输经营许可</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1、设定依据：</w:t>
      </w:r>
      <w:r>
        <w:rPr>
          <w:rFonts w:ascii="Times New Roman" w:hAnsi="Times New Roman" w:eastAsia="仿宋_GB2312" w:cs="Times New Roman"/>
          <w:sz w:val="28"/>
          <w:szCs w:val="28"/>
        </w:rPr>
        <w:t>《中华人民共和国道路运输条例》第十条、第十一条。</w:t>
      </w:r>
    </w:p>
    <w:p>
      <w:pPr>
        <w:ind w:firstLine="562" w:firstLineChars="200"/>
        <w:rPr>
          <w:rFonts w:hint="eastAsia" w:ascii="仿宋_GB2312" w:hAnsi="Times New Roman" w:eastAsia="仿宋_GB2312" w:cs="Times New Roman"/>
          <w:sz w:val="28"/>
          <w:szCs w:val="28"/>
        </w:rPr>
      </w:pPr>
      <w:r>
        <w:rPr>
          <w:rFonts w:ascii="宋体" w:hAnsi="宋体" w:cs="Times New Roman"/>
          <w:b/>
          <w:sz w:val="28"/>
          <w:szCs w:val="28"/>
        </w:rPr>
        <w:t>2、实施主体：</w:t>
      </w:r>
      <w:r>
        <w:rPr>
          <w:rFonts w:hint="eastAsia" w:ascii="仿宋_GB2312" w:hAnsi="Times New Roman" w:eastAsia="仿宋_GB2312" w:cs="Times New Roman"/>
          <w:sz w:val="28"/>
          <w:szCs w:val="28"/>
        </w:rPr>
        <w:t>馆陶县交通运输局</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3、许可程序：</w:t>
      </w:r>
      <w:r>
        <w:rPr>
          <w:rFonts w:hint="eastAsia" w:ascii="仿宋_GB2312" w:hAnsi="Times New Roman" w:eastAsia="仿宋_GB2312" w:cs="Times New Roman"/>
          <w:sz w:val="28"/>
          <w:szCs w:val="28"/>
        </w:rPr>
        <w:t>（1）申请人到交通运输局窗口提出申请；（2）受理；（3）审查与决定；（4）送达许可决定。</w:t>
      </w:r>
    </w:p>
    <w:p>
      <w:pPr>
        <w:ind w:firstLine="562" w:firstLineChars="200"/>
        <w:rPr>
          <w:rFonts w:ascii="宋体" w:hAnsi="宋体" w:cs="Times New Roman"/>
          <w:b/>
          <w:sz w:val="28"/>
          <w:szCs w:val="28"/>
        </w:rPr>
      </w:pPr>
      <w:r>
        <w:rPr>
          <w:rFonts w:ascii="宋体" w:hAnsi="宋体" w:cs="Times New Roman"/>
          <w:b/>
          <w:sz w:val="28"/>
          <w:szCs w:val="28"/>
        </w:rPr>
        <w:t>4、许可条件：</w:t>
      </w:r>
    </w:p>
    <w:p>
      <w:pPr>
        <w:ind w:firstLine="562" w:firstLineChars="200"/>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4.1道路旅客运输经营：</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（1）有与其经营业务相适应并经检测合格的</w:t>
      </w:r>
      <w:r>
        <w:rPr>
          <w:rFonts w:hint="eastAsia" w:ascii="仿宋_GB2312" w:eastAsia="仿宋_GB2312" w:cs="Times New Roman"/>
          <w:sz w:val="28"/>
          <w:szCs w:val="28"/>
          <w:lang w:val="en-US" w:eastAsia="zh-CN"/>
        </w:rPr>
        <w:t>车辆</w:t>
      </w:r>
      <w:r>
        <w:rPr>
          <w:rFonts w:hint="eastAsia" w:ascii="仿宋_GB2312" w:hAnsi="Times New Roman" w:eastAsia="仿宋_GB2312" w:cs="Times New Roman"/>
          <w:sz w:val="28"/>
          <w:szCs w:val="28"/>
        </w:rPr>
        <w:t>；</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（2）有符合下列条件的驾驶人员：</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①取得相应的机动车驾驶证；</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②年龄不超过60周岁；</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③3年内无重大以上交通责任事故纪录；</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④经设区的市级道路运输管理机构对有关客运法规、机动车维修和旅客急救基本知识考试合格而取得相应从业资格证。</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（3）有健全的安全生产管理制度，包括安全生产操作规程、安全生产责任制、安全生产监督检查、驾驶人员和车辆安全生产管理的制度；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（4）申请从事道路客运运班线经营的，还应当有明确的线路和站点方案。</w:t>
      </w:r>
    </w:p>
    <w:p>
      <w:pPr>
        <w:ind w:firstLine="562" w:firstLineChars="200"/>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4.2在申请开业同时申请道路客运班线经营的：</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经许可开业的道路旅客运输经营业户。</w:t>
      </w:r>
    </w:p>
    <w:p>
      <w:pPr>
        <w:ind w:firstLine="562" w:firstLineChars="200"/>
        <w:rPr>
          <w:rFonts w:ascii="宋体" w:hAnsi="宋体" w:cs="Times New Roman"/>
          <w:b/>
          <w:sz w:val="28"/>
          <w:szCs w:val="28"/>
        </w:rPr>
      </w:pPr>
      <w:r>
        <w:rPr>
          <w:rFonts w:ascii="宋体" w:hAnsi="宋体" w:cs="Times New Roman"/>
          <w:b/>
          <w:sz w:val="28"/>
          <w:szCs w:val="28"/>
        </w:rPr>
        <w:t>5、当事人应提交的材料：</w:t>
      </w:r>
    </w:p>
    <w:p>
      <w:pPr>
        <w:ind w:firstLine="562" w:firstLineChars="200"/>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5.1道路旅客运输经营：</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（1）填写《道路旅客运输经营申请表》(此表可向交通运输局窗口免费索取，也可自行从交通运输部网站（www.moc.gov.cn)下载打印；</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（2）企业章程文本、投资人、负责人身份证明及其复印件，经办人的身份证明及其复印件和委托书；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（3）安全生产管理制度文本；</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拟投入车辆承诺书，包括客车数量、类型及等级、技术等级、座位数以及客车外廓长、宽、高等。若拟投入客车属于已购置或者现有的，应提供行驶证、车辆技术等级证书（车辆技术检测合格证）、客车等级评定证明及其复印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（5）已聘用或者拟聘用驾驶人员的驾驶证、从业资格证及其复印件，公安部门出具的连续3年内无重大以上交通责任事故的证明；</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（6）根据法律、法规、规章和省级交通运输主管部门（机构）要求提交的其他文件。</w:t>
      </w:r>
    </w:p>
    <w:p>
      <w:pPr>
        <w:rPr>
          <w:rFonts w:hint="eastAsia" w:ascii="仿宋_GB2312" w:hAnsi="Times New Roman" w:eastAsia="仿宋_GB2312" w:cs="Times New Roman"/>
          <w:b/>
          <w:sz w:val="28"/>
          <w:szCs w:val="28"/>
        </w:rPr>
      </w:pPr>
      <w:r>
        <w:rPr>
          <w:rFonts w:hint="eastAsia" w:ascii="仿宋_GB2312" w:hAnsi="Times New Roman" w:eastAsia="仿宋_GB2312" w:cs="Times New Roman"/>
          <w:kern w:val="0"/>
          <w:sz w:val="28"/>
          <w:szCs w:val="28"/>
        </w:rPr>
        <w:t xml:space="preserve">  </w:t>
      </w:r>
      <w:r>
        <w:rPr>
          <w:rFonts w:hint="eastAsia" w:ascii="仿宋_GB2312" w:hAnsi="Times New Roman" w:eastAsia="仿宋_GB2312" w:cs="Times New Roman"/>
          <w:b/>
          <w:kern w:val="0"/>
          <w:sz w:val="28"/>
          <w:szCs w:val="28"/>
        </w:rPr>
        <w:t xml:space="preserve">  </w:t>
      </w:r>
      <w:r>
        <w:rPr>
          <w:rFonts w:hint="eastAsia" w:ascii="仿宋_GB2312" w:hAnsi="Times New Roman" w:eastAsia="仿宋_GB2312" w:cs="Times New Roman"/>
          <w:b/>
          <w:sz w:val="28"/>
          <w:szCs w:val="28"/>
        </w:rPr>
        <w:t>5.</w:t>
      </w:r>
      <w:r>
        <w:rPr>
          <w:rFonts w:hint="eastAsia" w:ascii="仿宋_GB2312" w:eastAsia="仿宋_GB2312" w:cs="Times New Roman"/>
          <w:b/>
          <w:sz w:val="28"/>
          <w:szCs w:val="28"/>
          <w:lang w:val="en-US" w:eastAsia="zh-CN"/>
        </w:rPr>
        <w:t>2</w:t>
      </w:r>
      <w:r>
        <w:rPr>
          <w:rFonts w:hint="eastAsia" w:ascii="仿宋_GB2312" w:hAnsi="Times New Roman" w:eastAsia="仿宋_GB2312" w:cs="Times New Roman"/>
          <w:b/>
          <w:sz w:val="28"/>
          <w:szCs w:val="28"/>
        </w:rPr>
        <w:t>在申请开业同时申请道路客运班线经营的，</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除提供申请开业的相关材料外，还需提供：</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（1）填写《道路旅客运输班线经营申请表》(此表可向交通运输局窗口免费索取，也可自行从交通部网站（www.moc.gov.cn)下载打印；</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（2）可行性报告，包括申请客运班线客流状况调查、运营方案、效益分析以及可能对其他相关经营者产生的影响等；</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（3）进站方案。已与起讫点客运站和停靠站签订进站意向书的，应提供进站意向书；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（4）运输服务质量承诺书；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（5）已获得道路班车客运经营许可的经营者，申请新增客运班线时，除提供上述4项材料外，还应提供下列材料：</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①《道路运输经营许可证》复印件；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②与所申请客运班线类型相适应的企业自有营运客车的行驶证、《道路运输证》复印件；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③拟投入车辆承诺书，包括客车数量、类型及等级、技术等级、座位数以及客车外廓长、宽、高等。</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④若拟投入客车属于已购置或者现有的，应提供行驶证、车辆技术等级证书（车辆技术检测合格证）、客车等级评定证明及其复印件；</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⑤拟聘用驾驶人员的机动车驾驶证、从业资格证及其复印件，公安部门出具的3年内无重大以上交通责任事故的证明；</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⑥经办人的身份证明及其复印件，所在单位的工作证明或者委托书。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⑦根据法律、法规、规章和省级交通运输主管部门（机构）要求提交的其他文件。</w:t>
      </w:r>
    </w:p>
    <w:p>
      <w:pPr>
        <w:ind w:firstLine="562" w:firstLineChars="200"/>
        <w:rPr>
          <w:rFonts w:hint="eastAsia" w:ascii="仿宋_GB2312" w:hAnsi="Times New Roman" w:eastAsia="仿宋_GB2312" w:cs="Times New Roman"/>
          <w:sz w:val="28"/>
          <w:szCs w:val="28"/>
        </w:rPr>
      </w:pPr>
      <w:r>
        <w:rPr>
          <w:rFonts w:ascii="宋体" w:hAnsi="宋体" w:cs="Times New Roman"/>
          <w:b/>
          <w:sz w:val="28"/>
          <w:szCs w:val="28"/>
        </w:rPr>
        <w:t>6、许可期限：</w:t>
      </w:r>
      <w:r>
        <w:rPr>
          <w:rFonts w:hint="eastAsia" w:ascii="仿宋_GB2312" w:hAnsi="Times New Roman" w:eastAsia="仿宋_GB2312" w:cs="Times New Roman"/>
          <w:sz w:val="28"/>
          <w:szCs w:val="28"/>
        </w:rPr>
        <w:t>承诺5个工作日。</w:t>
      </w:r>
    </w:p>
    <w:p>
      <w:pPr>
        <w:ind w:firstLine="562" w:firstLineChars="200"/>
        <w:rPr>
          <w:rFonts w:hint="eastAsia" w:ascii="Times New Roman" w:hAnsi="Times New Roman" w:eastAsia="仿宋_GB2312" w:cs="Times New Roman"/>
          <w:sz w:val="28"/>
          <w:szCs w:val="28"/>
        </w:rPr>
      </w:pPr>
      <w:r>
        <w:rPr>
          <w:rFonts w:ascii="宋体" w:hAnsi="宋体" w:cs="Times New Roman"/>
          <w:b/>
          <w:sz w:val="28"/>
          <w:szCs w:val="28"/>
        </w:rPr>
        <w:t>7、收费情况：</w:t>
      </w:r>
      <w:r>
        <w:rPr>
          <w:rFonts w:ascii="Times New Roman" w:hAnsi="Times New Roman" w:eastAsia="仿宋_GB2312" w:cs="Times New Roman"/>
          <w:sz w:val="28"/>
          <w:szCs w:val="28"/>
        </w:rPr>
        <w:t>不收费</w:t>
      </w:r>
      <w:r>
        <w:rPr>
          <w:rFonts w:hint="eastAsia" w:ascii="Times New Roman" w:hAnsi="Times New Roman" w:eastAsia="仿宋_GB2312" w:cs="Times New Roman"/>
          <w:sz w:val="28"/>
          <w:szCs w:val="28"/>
        </w:rPr>
        <w:t>。</w:t>
      </w:r>
    </w:p>
    <w:p>
      <w:pPr>
        <w:jc w:val="center"/>
        <w:rPr>
          <w:rFonts w:ascii="Times New Roman" w:hAnsi="Times New Roman" w:eastAsia="黑体" w:cs="Times New Roman"/>
          <w:bCs/>
          <w:sz w:val="28"/>
          <w:szCs w:val="28"/>
        </w:rPr>
      </w:pPr>
    </w:p>
    <w:p>
      <w:pPr>
        <w:jc w:val="center"/>
        <w:rPr>
          <w:rFonts w:hint="default" w:ascii="宋体" w:hAnsi="宋体" w:eastAsia="宋体" w:cs="Times New Roman"/>
          <w:b/>
          <w:bCs/>
          <w:sz w:val="32"/>
          <w:szCs w:val="32"/>
          <w:lang w:val="en-US" w:eastAsia="zh-CN"/>
        </w:rPr>
      </w:pPr>
      <w:r>
        <w:rPr>
          <w:rFonts w:hint="eastAsia" w:ascii="宋体" w:hAnsi="宋体" w:cs="Times New Roman"/>
          <w:b/>
          <w:bCs/>
          <w:sz w:val="32"/>
          <w:szCs w:val="32"/>
          <w:lang w:val="en-US" w:eastAsia="zh-CN"/>
        </w:rPr>
        <w:t>三</w:t>
      </w:r>
      <w:r>
        <w:rPr>
          <w:rFonts w:ascii="宋体" w:hAnsi="宋体" w:cs="Times New Roman"/>
          <w:b/>
          <w:bCs/>
          <w:sz w:val="32"/>
          <w:szCs w:val="32"/>
        </w:rPr>
        <w:t>、公路</w:t>
      </w:r>
      <w:r>
        <w:rPr>
          <w:rFonts w:hint="eastAsia" w:ascii="宋体" w:hAnsi="宋体" w:cs="Times New Roman"/>
          <w:b/>
          <w:bCs/>
          <w:sz w:val="32"/>
          <w:szCs w:val="32"/>
          <w:lang w:val="en-US" w:eastAsia="zh-CN"/>
        </w:rPr>
        <w:t>超限运输许可</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1、设定依据：</w:t>
      </w:r>
      <w:r>
        <w:rPr>
          <w:rFonts w:ascii="Times New Roman" w:hAnsi="Times New Roman" w:eastAsia="仿宋_GB2312" w:cs="Times New Roman"/>
          <w:sz w:val="28"/>
          <w:szCs w:val="28"/>
        </w:rPr>
        <w:t>《</w:t>
      </w:r>
      <w:r>
        <w:rPr>
          <w:rFonts w:hint="eastAsia" w:eastAsia="仿宋_GB2312" w:cs="Times New Roman"/>
          <w:sz w:val="28"/>
          <w:szCs w:val="28"/>
          <w:lang w:val="en-US" w:eastAsia="zh-CN"/>
        </w:rPr>
        <w:t>超限运输车辆行驶公路管理规定</w:t>
      </w:r>
      <w:r>
        <w:rPr>
          <w:rFonts w:ascii="Times New Roman" w:hAnsi="Times New Roman" w:eastAsia="仿宋_GB2312" w:cs="Times New Roman"/>
          <w:sz w:val="28"/>
          <w:szCs w:val="28"/>
        </w:rPr>
        <w:t>》第</w:t>
      </w:r>
      <w:r>
        <w:rPr>
          <w:rFonts w:hint="eastAsia" w:eastAsia="仿宋_GB2312" w:cs="Times New Roman"/>
          <w:sz w:val="28"/>
          <w:szCs w:val="28"/>
          <w:lang w:val="en-US" w:eastAsia="zh-CN"/>
        </w:rPr>
        <w:t>八</w:t>
      </w:r>
      <w:r>
        <w:rPr>
          <w:rFonts w:ascii="Times New Roman" w:hAnsi="Times New Roman" w:eastAsia="仿宋_GB2312" w:cs="Times New Roman"/>
          <w:sz w:val="28"/>
          <w:szCs w:val="28"/>
        </w:rPr>
        <w:t>条</w:t>
      </w:r>
      <w:r>
        <w:rPr>
          <w:rFonts w:hint="eastAsia" w:eastAsia="仿宋_GB2312" w:cs="Times New Roman"/>
          <w:sz w:val="28"/>
          <w:szCs w:val="28"/>
          <w:lang w:eastAsia="zh-CN"/>
        </w:rPr>
        <w:t>、</w:t>
      </w:r>
      <w:r>
        <w:rPr>
          <w:rFonts w:hint="eastAsia" w:eastAsia="仿宋_GB2312" w:cs="Times New Roman"/>
          <w:sz w:val="28"/>
          <w:szCs w:val="28"/>
          <w:lang w:val="en-US" w:eastAsia="zh-CN"/>
        </w:rPr>
        <w:t>第十条、第十一条、第十五条、第十七条</w:t>
      </w:r>
      <w:r>
        <w:rPr>
          <w:rFonts w:ascii="Times New Roman" w:hAnsi="Times New Roman" w:eastAsia="仿宋_GB2312" w:cs="Times New Roman"/>
          <w:sz w:val="28"/>
          <w:szCs w:val="28"/>
        </w:rPr>
        <w:t>。</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2、实施主体：</w:t>
      </w:r>
      <w:r>
        <w:rPr>
          <w:rFonts w:hint="eastAsia" w:ascii="Times New Roman" w:hAnsi="Times New Roman" w:eastAsia="仿宋_GB2312" w:cs="Times New Roman"/>
          <w:sz w:val="28"/>
          <w:szCs w:val="28"/>
        </w:rPr>
        <w:t>馆陶县</w:t>
      </w:r>
      <w:r>
        <w:rPr>
          <w:rFonts w:ascii="Times New Roman" w:hAnsi="Times New Roman" w:eastAsia="仿宋_GB2312" w:cs="Times New Roman"/>
          <w:sz w:val="28"/>
          <w:szCs w:val="28"/>
        </w:rPr>
        <w:t>交通运输局。</w:t>
      </w:r>
    </w:p>
    <w:p>
      <w:pPr>
        <w:ind w:firstLine="562" w:firstLineChars="200"/>
        <w:rPr>
          <w:rFonts w:hint="eastAsia" w:ascii="仿宋_GB2312" w:hAnsi="Times New Roman" w:eastAsia="仿宋_GB2312" w:cs="Times New Roman"/>
          <w:sz w:val="28"/>
          <w:szCs w:val="28"/>
        </w:rPr>
      </w:pPr>
      <w:r>
        <w:rPr>
          <w:rFonts w:ascii="宋体" w:hAnsi="宋体" w:cs="Times New Roman"/>
          <w:b/>
          <w:sz w:val="28"/>
          <w:szCs w:val="28"/>
        </w:rPr>
        <w:t>3、许可程序：</w:t>
      </w:r>
      <w:r>
        <w:rPr>
          <w:rFonts w:hint="eastAsia" w:ascii="仿宋_GB2312" w:hAnsi="Times New Roman" w:eastAsia="仿宋_GB2312" w:cs="Times New Roman"/>
          <w:sz w:val="28"/>
          <w:szCs w:val="28"/>
        </w:rPr>
        <w:t>（1）申请人</w:t>
      </w:r>
      <w:r>
        <w:rPr>
          <w:rFonts w:hint="eastAsia" w:ascii="仿宋_GB2312" w:eastAsia="仿宋_GB2312" w:cs="Times New Roman"/>
          <w:sz w:val="28"/>
          <w:szCs w:val="28"/>
          <w:lang w:eastAsia="zh-CN"/>
        </w:rPr>
        <w:t>自行到网上提交</w:t>
      </w:r>
      <w:r>
        <w:rPr>
          <w:rFonts w:hint="eastAsia" w:ascii="仿宋_GB2312" w:hAnsi="Times New Roman" w:eastAsia="仿宋_GB2312" w:cs="Times New Roman"/>
          <w:sz w:val="28"/>
          <w:szCs w:val="28"/>
        </w:rPr>
        <w:t>申请</w:t>
      </w:r>
      <w:r>
        <w:rPr>
          <w:rFonts w:hint="eastAsia" w:ascii="仿宋_GB2312" w:eastAsia="仿宋_GB2312" w:cs="Times New Roman"/>
          <w:sz w:val="28"/>
          <w:szCs w:val="28"/>
          <w:lang w:eastAsia="zh-CN"/>
        </w:rPr>
        <w:t>（河北省大件运输许可平台）</w:t>
      </w:r>
      <w:r>
        <w:rPr>
          <w:rFonts w:hint="eastAsia" w:ascii="仿宋_GB2312" w:hAnsi="Times New Roman" w:eastAsia="仿宋_GB2312" w:cs="Times New Roman"/>
          <w:sz w:val="28"/>
          <w:szCs w:val="28"/>
        </w:rPr>
        <w:t>；（2）</w:t>
      </w:r>
      <w:r>
        <w:rPr>
          <w:rFonts w:hint="eastAsia" w:ascii="仿宋_GB2312" w:eastAsia="仿宋_GB2312" w:cs="Times New Roman"/>
          <w:sz w:val="28"/>
          <w:szCs w:val="28"/>
          <w:lang w:eastAsia="zh-CN"/>
        </w:rPr>
        <w:t>省级平台统一</w:t>
      </w:r>
      <w:r>
        <w:rPr>
          <w:rFonts w:hint="eastAsia" w:ascii="仿宋_GB2312" w:hAnsi="Times New Roman" w:eastAsia="仿宋_GB2312" w:cs="Times New Roman"/>
          <w:sz w:val="28"/>
          <w:szCs w:val="28"/>
        </w:rPr>
        <w:t>受理；（3）审查与</w:t>
      </w:r>
      <w:r>
        <w:rPr>
          <w:rFonts w:hint="eastAsia" w:ascii="仿宋_GB2312" w:eastAsia="仿宋_GB2312" w:cs="Times New Roman"/>
          <w:sz w:val="28"/>
          <w:szCs w:val="28"/>
          <w:lang w:eastAsia="zh-CN"/>
        </w:rPr>
        <w:t>现场勘验</w:t>
      </w:r>
      <w:r>
        <w:rPr>
          <w:rFonts w:hint="eastAsia" w:ascii="仿宋_GB2312" w:hAnsi="Times New Roman" w:eastAsia="仿宋_GB2312" w:cs="Times New Roman"/>
          <w:sz w:val="28"/>
          <w:szCs w:val="28"/>
        </w:rPr>
        <w:t>；（4）</w:t>
      </w:r>
      <w:r>
        <w:rPr>
          <w:rFonts w:hint="eastAsia" w:ascii="仿宋_GB2312" w:eastAsia="仿宋_GB2312" w:cs="Times New Roman"/>
          <w:sz w:val="28"/>
          <w:szCs w:val="28"/>
          <w:lang w:eastAsia="zh-CN"/>
        </w:rPr>
        <w:t>自行网上打印</w:t>
      </w:r>
      <w:r>
        <w:rPr>
          <w:rFonts w:hint="eastAsia" w:ascii="仿宋_GB2312" w:hAnsi="Times New Roman" w:eastAsia="仿宋_GB2312" w:cs="Times New Roman"/>
          <w:sz w:val="28"/>
          <w:szCs w:val="28"/>
        </w:rPr>
        <w:t>许可决定。</w:t>
      </w:r>
    </w:p>
    <w:p>
      <w:pPr>
        <w:ind w:firstLine="562" w:firstLineChars="200"/>
        <w:rPr>
          <w:rFonts w:hint="eastAsia" w:ascii="仿宋_GB2312" w:hAnsi="Times New Roman" w:eastAsia="仿宋_GB2312" w:cs="Times New Roman"/>
          <w:sz w:val="28"/>
          <w:szCs w:val="28"/>
        </w:rPr>
      </w:pPr>
      <w:r>
        <w:rPr>
          <w:rFonts w:ascii="宋体" w:hAnsi="宋体" w:cs="Times New Roman"/>
          <w:b/>
          <w:sz w:val="28"/>
          <w:szCs w:val="28"/>
        </w:rPr>
        <w:t>4、许可条件：</w:t>
      </w:r>
      <w:r>
        <w:rPr>
          <w:rFonts w:ascii="微软雅黑" w:hAnsi="微软雅黑" w:eastAsia="微软雅黑" w:cs="微软雅黑"/>
          <w:i w:val="0"/>
          <w:caps w:val="0"/>
          <w:color w:val="0D0509"/>
          <w:spacing w:val="0"/>
          <w:sz w:val="16"/>
          <w:szCs w:val="16"/>
          <w:shd w:val="clear" w:fill="FFFFFF"/>
        </w:rPr>
        <w:t> </w:t>
      </w:r>
      <w:r>
        <w:rPr>
          <w:rFonts w:hint="eastAsia" w:ascii="仿宋_GB2312" w:hAnsi="Times New Roman" w:eastAsia="仿宋_GB2312" w:cs="Times New Roman"/>
          <w:sz w:val="28"/>
          <w:szCs w:val="28"/>
        </w:rPr>
        <w:t>载运不可解体物品的超限运输（大件运输），应当</w:t>
      </w:r>
      <w:r>
        <w:rPr>
          <w:rFonts w:hint="eastAsia" w:ascii="仿宋_GB2312" w:hAnsi="Times New Roman" w:eastAsia="仿宋_GB2312" w:cs="Times New Roman"/>
          <w:sz w:val="28"/>
          <w:szCs w:val="28"/>
          <w:lang w:val="en-US" w:eastAsia="zh-CN"/>
        </w:rPr>
        <w:t>符合下列条件</w:t>
      </w:r>
      <w:r>
        <w:rPr>
          <w:rFonts w:hint="eastAsia" w:ascii="仿宋_GB2312" w:hAnsi="Times New Roman" w:eastAsia="仿宋_GB2312" w:cs="Times New Roman"/>
          <w:sz w:val="28"/>
          <w:szCs w:val="28"/>
        </w:rPr>
        <w:t>：</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eastAsia="仿宋_GB2312" w:cs="Times New Roman"/>
          <w:sz w:val="28"/>
          <w:szCs w:val="28"/>
          <w:lang w:val="en-US" w:eastAsia="zh-CN"/>
        </w:rPr>
        <w:t>1</w:t>
      </w:r>
      <w:r>
        <w:rPr>
          <w:rFonts w:hint="eastAsia" w:ascii="仿宋_GB2312" w:hAnsi="Times New Roman" w:eastAsia="仿宋_GB2312" w:cs="Times New Roman"/>
          <w:sz w:val="28"/>
          <w:szCs w:val="28"/>
        </w:rPr>
        <w:t>）货物属于</w:t>
      </w:r>
      <w:r>
        <w:rPr>
          <w:rFonts w:hint="eastAsia" w:ascii="仿宋_GB2312" w:eastAsia="仿宋_GB2312" w:cs="Times New Roman"/>
          <w:sz w:val="28"/>
          <w:szCs w:val="28"/>
          <w:lang w:val="en-US" w:eastAsia="zh-CN"/>
        </w:rPr>
        <w:t>不</w:t>
      </w:r>
      <w:r>
        <w:rPr>
          <w:rFonts w:hint="eastAsia" w:ascii="仿宋_GB2312" w:hAnsi="Times New Roman" w:eastAsia="仿宋_GB2312" w:cs="Times New Roman"/>
          <w:sz w:val="28"/>
          <w:szCs w:val="28"/>
        </w:rPr>
        <w:t>可分载物品； </w:t>
      </w:r>
      <w:r>
        <w:rPr>
          <w:rFonts w:hint="eastAsia" w:ascii="仿宋_GB2312" w:hAnsi="Times New Roman" w:eastAsia="仿宋_GB2312" w:cs="Times New Roman"/>
          <w:sz w:val="28"/>
          <w:szCs w:val="28"/>
        </w:rPr>
        <w:br w:type="textWrapping"/>
      </w:r>
      <w:r>
        <w:rPr>
          <w:rFonts w:hint="eastAsia" w:ascii="仿宋_GB2312" w:hAnsi="Times New Roman" w:eastAsia="仿宋_GB2312" w:cs="Times New Roman"/>
          <w:sz w:val="28"/>
          <w:szCs w:val="28"/>
        </w:rPr>
        <w:t>  （</w:t>
      </w:r>
      <w:r>
        <w:rPr>
          <w:rFonts w:hint="eastAsia" w:ascii="仿宋_GB2312" w:eastAsia="仿宋_GB2312" w:cs="Times New Roman"/>
          <w:sz w:val="28"/>
          <w:szCs w:val="28"/>
          <w:lang w:val="en-US" w:eastAsia="zh-CN"/>
        </w:rPr>
        <w:t>2</w:t>
      </w:r>
      <w:r>
        <w:rPr>
          <w:rFonts w:hint="eastAsia" w:ascii="仿宋_GB2312" w:hAnsi="Times New Roman" w:eastAsia="仿宋_GB2312" w:cs="Times New Roman"/>
          <w:sz w:val="28"/>
          <w:szCs w:val="28"/>
        </w:rPr>
        <w:t>）承运人所持有的道路运输经营许可证记载的经营资质包括大件运输； </w:t>
      </w:r>
      <w:r>
        <w:rPr>
          <w:rFonts w:hint="eastAsia" w:ascii="仿宋_GB2312" w:hAnsi="Times New Roman" w:eastAsia="仿宋_GB2312" w:cs="Times New Roman"/>
          <w:sz w:val="28"/>
          <w:szCs w:val="28"/>
        </w:rPr>
        <w:br w:type="textWrapping"/>
      </w:r>
      <w:r>
        <w:rPr>
          <w:rFonts w:hint="eastAsia" w:ascii="仿宋_GB2312" w:hAnsi="Times New Roman" w:eastAsia="仿宋_GB2312" w:cs="Times New Roman"/>
          <w:sz w:val="28"/>
          <w:szCs w:val="28"/>
        </w:rPr>
        <w:t>  （</w:t>
      </w:r>
      <w:r>
        <w:rPr>
          <w:rFonts w:hint="eastAsia" w:ascii="仿宋_GB2312" w:eastAsia="仿宋_GB2312" w:cs="Times New Roman"/>
          <w:sz w:val="28"/>
          <w:szCs w:val="28"/>
          <w:lang w:val="en-US" w:eastAsia="zh-CN"/>
        </w:rPr>
        <w:t>3</w:t>
      </w:r>
      <w:r>
        <w:rPr>
          <w:rFonts w:hint="eastAsia" w:ascii="仿宋_GB2312" w:hAnsi="Times New Roman" w:eastAsia="仿宋_GB2312" w:cs="Times New Roman"/>
          <w:sz w:val="28"/>
          <w:szCs w:val="28"/>
        </w:rPr>
        <w:t>）超限运输车辆符合</w:t>
      </w:r>
      <w:r>
        <w:rPr>
          <w:rFonts w:hint="eastAsia" w:ascii="仿宋_GB2312" w:eastAsia="仿宋_GB2312" w:cs="Times New Roman"/>
          <w:sz w:val="28"/>
          <w:szCs w:val="28"/>
          <w:lang w:val="en-US" w:eastAsia="zh-CN"/>
        </w:rPr>
        <w:t>限定认定标准</w:t>
      </w:r>
      <w:r>
        <w:rPr>
          <w:rFonts w:hint="eastAsia" w:ascii="仿宋_GB2312" w:hAnsi="Times New Roman" w:eastAsia="仿宋_GB2312" w:cs="Times New Roman"/>
          <w:sz w:val="28"/>
          <w:szCs w:val="28"/>
        </w:rPr>
        <w:t> </w:t>
      </w:r>
      <w:r>
        <w:rPr>
          <w:rFonts w:hint="eastAsia" w:ascii="仿宋_GB2312" w:eastAsia="仿宋_GB2312" w:cs="Times New Roman"/>
          <w:sz w:val="28"/>
          <w:szCs w:val="28"/>
          <w:lang w:eastAsia="zh-CN"/>
        </w:rPr>
        <w:t>。</w:t>
      </w:r>
      <w:r>
        <w:rPr>
          <w:rFonts w:hint="eastAsia" w:ascii="仿宋_GB2312" w:hAnsi="Times New Roman" w:eastAsia="仿宋_GB2312" w:cs="Times New Roman"/>
          <w:sz w:val="28"/>
          <w:szCs w:val="28"/>
        </w:rPr>
        <w:t> </w:t>
      </w:r>
    </w:p>
    <w:p>
      <w:pPr>
        <w:ind w:firstLine="562" w:firstLineChars="200"/>
        <w:rPr>
          <w:rFonts w:ascii="宋体" w:hAnsi="宋体" w:cs="Times New Roman"/>
          <w:b/>
          <w:sz w:val="28"/>
          <w:szCs w:val="28"/>
        </w:rPr>
      </w:pPr>
      <w:r>
        <w:rPr>
          <w:rFonts w:ascii="宋体" w:hAnsi="宋体" w:cs="Times New Roman"/>
          <w:b/>
          <w:sz w:val="28"/>
          <w:szCs w:val="28"/>
        </w:rPr>
        <w:t>5、当事人应提交的材料：</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申请公路超限运输许可的，承运人应当提交下列材料：</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eastAsia="仿宋_GB2312" w:cs="Times New Roman"/>
          <w:sz w:val="28"/>
          <w:szCs w:val="28"/>
          <w:lang w:val="en-US" w:eastAsia="zh-CN"/>
        </w:rPr>
        <w:t>1</w:t>
      </w:r>
      <w:r>
        <w:rPr>
          <w:rFonts w:hint="eastAsia" w:ascii="仿宋_GB2312" w:hAnsi="Times New Roman" w:eastAsia="仿宋_GB2312" w:cs="Times New Roman"/>
          <w:sz w:val="28"/>
          <w:szCs w:val="28"/>
        </w:rPr>
        <w:t>）公路超限运输申请表，主要内容包括货物的名称、外廓尺寸和质量，车辆的厂牌型号、整备质量、轴数、轴距和轮胎数，载货时车货总体的外廓尺寸、总质量、各车轴轴荷，拟运输的起讫点、通行路线和行驶时间；</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eastAsia="仿宋_GB2312" w:cs="Times New Roman"/>
          <w:sz w:val="28"/>
          <w:szCs w:val="28"/>
          <w:lang w:val="en-US" w:eastAsia="zh-CN"/>
        </w:rPr>
        <w:t>2</w:t>
      </w:r>
      <w:r>
        <w:rPr>
          <w:rFonts w:hint="eastAsia" w:ascii="仿宋_GB2312" w:hAnsi="Times New Roman" w:eastAsia="仿宋_GB2312" w:cs="Times New Roman"/>
          <w:sz w:val="28"/>
          <w:szCs w:val="28"/>
        </w:rPr>
        <w:t>）承运人的道路运输经营许可证，经办人的身份证件和授权委托书；</w:t>
      </w:r>
    </w:p>
    <w:p>
      <w:pPr>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eastAsia="仿宋_GB2312" w:cs="Times New Roman"/>
          <w:sz w:val="28"/>
          <w:szCs w:val="28"/>
          <w:lang w:val="en-US" w:eastAsia="zh-CN"/>
        </w:rPr>
        <w:t>3</w:t>
      </w:r>
      <w:r>
        <w:rPr>
          <w:rFonts w:hint="eastAsia" w:ascii="仿宋_GB2312" w:hAnsi="Times New Roman" w:eastAsia="仿宋_GB2312" w:cs="Times New Roman"/>
          <w:sz w:val="28"/>
          <w:szCs w:val="28"/>
        </w:rPr>
        <w:t>）车辆行驶证或者临时行驶车号牌。</w:t>
      </w:r>
    </w:p>
    <w:p>
      <w:pPr>
        <w:ind w:firstLine="560" w:firstLineChars="200"/>
        <w:rPr>
          <w:rFonts w:hint="eastAsia" w:ascii="仿宋_GB2312" w:hAnsi="Times New Roman" w:eastAsia="仿宋_GB2312" w:cs="Times New Roman"/>
          <w:sz w:val="28"/>
          <w:szCs w:val="28"/>
        </w:rPr>
      </w:pP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4</w:t>
      </w:r>
      <w:r>
        <w:rPr>
          <w:rFonts w:hint="eastAsia" w:ascii="仿宋_GB2312" w:eastAsia="仿宋_GB2312" w:cs="Times New Roman"/>
          <w:sz w:val="28"/>
          <w:szCs w:val="28"/>
          <w:lang w:eastAsia="zh-CN"/>
        </w:rPr>
        <w:t>）</w:t>
      </w:r>
      <w:r>
        <w:rPr>
          <w:rFonts w:hint="eastAsia" w:ascii="仿宋_GB2312" w:hAnsi="Times New Roman" w:eastAsia="仿宋_GB2312" w:cs="Times New Roman"/>
          <w:sz w:val="28"/>
          <w:szCs w:val="28"/>
        </w:rPr>
        <w:t>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p>
    <w:p>
      <w:pPr>
        <w:ind w:firstLine="560" w:firstLineChars="200"/>
        <w:rPr>
          <w:rFonts w:hint="eastAsia" w:ascii="仿宋_GB2312" w:hAnsi="Times New Roman" w:eastAsia="仿宋_GB2312" w:cs="Times New Roman"/>
          <w:sz w:val="28"/>
          <w:szCs w:val="28"/>
        </w:rPr>
      </w:pPr>
      <w:r>
        <w:rPr>
          <w:rFonts w:hint="eastAsia" w:ascii="仿宋_GB2312" w:eastAsia="仿宋_GB2312" w:cs="Times New Roman"/>
          <w:sz w:val="28"/>
          <w:szCs w:val="28"/>
          <w:lang w:eastAsia="zh-CN"/>
        </w:rPr>
        <w:t>（</w:t>
      </w:r>
      <w:r>
        <w:rPr>
          <w:rFonts w:hint="eastAsia" w:ascii="仿宋_GB2312" w:eastAsia="仿宋_GB2312" w:cs="Times New Roman"/>
          <w:sz w:val="28"/>
          <w:szCs w:val="28"/>
          <w:lang w:val="en-US" w:eastAsia="zh-CN"/>
        </w:rPr>
        <w:t>5</w:t>
      </w:r>
      <w:r>
        <w:rPr>
          <w:rFonts w:hint="eastAsia" w:ascii="仿宋_GB2312" w:eastAsia="仿宋_GB2312" w:cs="Times New Roman"/>
          <w:sz w:val="28"/>
          <w:szCs w:val="28"/>
          <w:lang w:eastAsia="zh-CN"/>
        </w:rPr>
        <w:t>）</w:t>
      </w:r>
      <w:r>
        <w:rPr>
          <w:rFonts w:hint="eastAsia" w:ascii="仿宋_GB2312" w:hAnsi="Times New Roman" w:eastAsia="仿宋_GB2312" w:cs="Times New Roman"/>
          <w:sz w:val="28"/>
          <w:szCs w:val="28"/>
        </w:rPr>
        <w:t>护送方案应当包含护送车辆配置方案、护送人员配备方案、护送路线情况说明、护送操作细则、异常情况处理等相关内容。</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6、许可期限：</w:t>
      </w:r>
      <w:r>
        <w:rPr>
          <w:rFonts w:ascii="Times New Roman" w:hAnsi="Times New Roman" w:eastAsia="仿宋_GB2312" w:cs="Times New Roman"/>
          <w:sz w:val="28"/>
          <w:szCs w:val="28"/>
        </w:rPr>
        <w:t>承诺</w:t>
      </w:r>
      <w:r>
        <w:rPr>
          <w:rFonts w:hint="eastAsia" w:eastAsia="仿宋_GB2312" w:cs="Times New Roman"/>
          <w:sz w:val="28"/>
          <w:szCs w:val="28"/>
          <w:lang w:eastAsia="zh-CN"/>
        </w:rPr>
        <w:t>最长不超过</w:t>
      </w:r>
      <w:r>
        <w:rPr>
          <w:rFonts w:hint="eastAsia" w:eastAsia="仿宋_GB2312" w:cs="Times New Roman"/>
          <w:sz w:val="28"/>
          <w:szCs w:val="28"/>
          <w:lang w:val="en-US" w:eastAsia="zh-CN"/>
        </w:rPr>
        <w:t>20</w:t>
      </w:r>
      <w:r>
        <w:rPr>
          <w:rFonts w:ascii="Times New Roman" w:hAnsi="Times New Roman" w:eastAsia="仿宋_GB2312" w:cs="Times New Roman"/>
          <w:sz w:val="28"/>
          <w:szCs w:val="28"/>
        </w:rPr>
        <w:t>个工作日。</w:t>
      </w:r>
    </w:p>
    <w:p>
      <w:pPr>
        <w:ind w:firstLine="562" w:firstLineChars="200"/>
        <w:rPr>
          <w:rFonts w:ascii="Times New Roman" w:hAnsi="Times New Roman" w:eastAsia="仿宋_GB2312" w:cs="Times New Roman"/>
          <w:sz w:val="28"/>
          <w:szCs w:val="28"/>
        </w:rPr>
      </w:pPr>
      <w:r>
        <w:rPr>
          <w:rFonts w:ascii="宋体" w:hAnsi="宋体" w:cs="Times New Roman"/>
          <w:b/>
          <w:sz w:val="28"/>
          <w:szCs w:val="28"/>
        </w:rPr>
        <w:t>7、收费情况：</w:t>
      </w:r>
      <w:r>
        <w:rPr>
          <w:rFonts w:ascii="Times New Roman" w:hAnsi="Times New Roman" w:eastAsia="仿宋_GB2312" w:cs="Times New Roman"/>
          <w:sz w:val="28"/>
          <w:szCs w:val="28"/>
        </w:rPr>
        <w:t>不收费</w:t>
      </w:r>
    </w:p>
    <w:p/>
    <w:p>
      <w:pPr>
        <w:rPr>
          <w:rFonts w:hint="eastAsia" w:ascii="Times New Roman" w:hAnsi="Times New Roman" w:cs="Times New Roman"/>
          <w:b/>
          <w:sz w:val="44"/>
          <w:szCs w:val="44"/>
        </w:rPr>
      </w:pPr>
      <w:r>
        <w:rPr>
          <w:rFonts w:hint="eastAsia" w:ascii="黑体" w:hAnsi="宋体" w:eastAsia="黑体" w:cs="宋体"/>
          <w:kern w:val="0"/>
          <w:sz w:val="32"/>
          <w:szCs w:val="32"/>
        </w:rPr>
        <mc:AlternateContent>
          <mc:Choice Requires="wpg">
            <w:drawing>
              <wp:anchor distT="0" distB="0" distL="114300" distR="114300" simplePos="0" relativeHeight="251659264" behindDoc="0" locked="0" layoutInCell="1" allowOverlap="1">
                <wp:simplePos x="0" y="0"/>
                <wp:positionH relativeFrom="margin">
                  <wp:posOffset>12065</wp:posOffset>
                </wp:positionH>
                <wp:positionV relativeFrom="margin">
                  <wp:posOffset>1602740</wp:posOffset>
                </wp:positionV>
                <wp:extent cx="5829300" cy="7312660"/>
                <wp:effectExtent l="0" t="0" r="0" b="0"/>
                <wp:wrapSquare wrapText="bothSides"/>
                <wp:docPr id="23" name="组合 23"/>
                <wp:cNvGraphicFramePr/>
                <a:graphic xmlns:a="http://schemas.openxmlformats.org/drawingml/2006/main">
                  <a:graphicData uri="http://schemas.microsoft.com/office/word/2010/wordprocessingGroup">
                    <wpg:wgp>
                      <wpg:cNvGrpSpPr/>
                      <wpg:grpSpPr>
                        <a:xfrm>
                          <a:off x="0" y="0"/>
                          <a:ext cx="5829300" cy="7312660"/>
                          <a:chOff x="0" y="0"/>
                          <a:chExt cx="9180" cy="10457"/>
                        </a:xfrm>
                      </wpg:grpSpPr>
                      <wps:wsp>
                        <wps:cNvPr id="1" name="矩形 1"/>
                        <wps:cNvSpPr>
                          <a:spLocks noChangeAspect="1" noTextEdit="1"/>
                        </wps:cNvSpPr>
                        <wps:spPr>
                          <a:xfrm>
                            <a:off x="0" y="0"/>
                            <a:ext cx="9180" cy="10457"/>
                          </a:xfrm>
                          <a:prstGeom prst="rect">
                            <a:avLst/>
                          </a:prstGeom>
                          <a:noFill/>
                          <a:ln>
                            <a:noFill/>
                          </a:ln>
                        </wps:spPr>
                        <wps:bodyPr upright="1"/>
                      </wps:wsp>
                      <wps:wsp>
                        <wps:cNvPr id="2" name="流程图: 可选过程 2"/>
                        <wps:cNvSpPr/>
                        <wps:spPr>
                          <a:xfrm>
                            <a:off x="900" y="312"/>
                            <a:ext cx="7380" cy="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申  请</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申请人向交通运输局窗口提出申请。</w:t>
                              </w:r>
                            </w:p>
                            <w:p>
                              <w:pPr>
                                <w:rPr>
                                  <w:rFonts w:hint="eastAsia" w:ascii="仿宋_GB2312" w:hAnsi="Times New Roman" w:eastAsia="仿宋_GB2312" w:cs="Times New Roman"/>
                                  <w:sz w:val="24"/>
                                </w:rPr>
                              </w:pPr>
                            </w:p>
                            <w:p>
                              <w:pPr>
                                <w:rPr>
                                  <w:rFonts w:ascii="Times New Roman" w:hAnsi="Times New Roman" w:cs="Times New Roman"/>
                                </w:rPr>
                              </w:pPr>
                            </w:p>
                          </w:txbxContent>
                        </wps:txbx>
                        <wps:bodyPr upright="1"/>
                      </wps:wsp>
                      <wps:wsp>
                        <wps:cNvPr id="3" name="流程图: 可选过程 3"/>
                        <wps:cNvSpPr/>
                        <wps:spPr>
                          <a:xfrm>
                            <a:off x="900" y="1560"/>
                            <a:ext cx="7380" cy="10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受 理</w:t>
                              </w:r>
                            </w:p>
                            <w:p>
                              <w:pPr>
                                <w:spacing w:line="240" w:lineRule="exact"/>
                                <w:rPr>
                                  <w:rFonts w:hint="eastAsia" w:ascii="Times New Roman" w:hAnsi="Times New Roman" w:cs="Times New Roman"/>
                                  <w:szCs w:val="21"/>
                                </w:rPr>
                              </w:pPr>
                              <w:r>
                                <w:rPr>
                                  <w:rFonts w:hint="eastAsia" w:ascii="仿宋_GB2312" w:hAnsi="Times New Roman" w:eastAsia="仿宋_GB2312" w:cs="Times New Roman"/>
                                  <w:spacing w:val="-10"/>
                                  <w:szCs w:val="21"/>
                                </w:rPr>
                                <w:t>收到申请材料当场或5个工作日内完成申请材料的受理工作。材料可当场更正的，允许当场更正。</w:t>
                              </w:r>
                            </w:p>
                            <w:p>
                              <w:pPr>
                                <w:rPr>
                                  <w:rFonts w:ascii="Times New Roman" w:hAnsi="Times New Roman" w:cs="Times New Roman"/>
                                </w:rPr>
                              </w:pPr>
                            </w:p>
                          </w:txbxContent>
                        </wps:txbx>
                        <wps:bodyPr upright="1"/>
                      </wps:wsp>
                      <wps:wsp>
                        <wps:cNvPr id="4" name="流程图: 可选过程 4"/>
                        <wps:cNvSpPr/>
                        <wps:spPr>
                          <a:xfrm>
                            <a:off x="181" y="3033"/>
                            <a:ext cx="2697" cy="1491"/>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仿宋_GB2312" w:hAnsi="Times New Roman" w:eastAsia="仿宋_GB2312" w:cs="Times New Roman"/>
                                  <w:spacing w:val="-4"/>
                                  <w:szCs w:val="21"/>
                                </w:rPr>
                              </w:pPr>
                              <w:r>
                                <w:rPr>
                                  <w:rFonts w:hint="eastAsia" w:ascii="仿宋_GB2312" w:hAnsi="Times New Roman" w:eastAsia="仿宋_GB2312" w:cs="Times New Roman"/>
                                  <w:spacing w:val="-4"/>
                                  <w:szCs w:val="21"/>
                                </w:rPr>
                                <w:t>不属于许可范畴的，告知申请人不受理；不属于本机关职权范围的，不予受理，出具书面凭证，告知申请人向有关部门申请。</w:t>
                              </w:r>
                            </w:p>
                            <w:p>
                              <w:pPr>
                                <w:rPr>
                                  <w:rFonts w:hint="eastAsia" w:ascii="仿宋_GB2312" w:hAnsi="Times New Roman" w:eastAsia="仿宋_GB2312" w:cs="Times New Roman"/>
                                  <w:sz w:val="24"/>
                                </w:rPr>
                              </w:pPr>
                            </w:p>
                          </w:txbxContent>
                        </wps:txbx>
                        <wps:bodyPr upright="1"/>
                      </wps:wsp>
                      <wps:wsp>
                        <wps:cNvPr id="5" name="流程图: 可选过程 5"/>
                        <wps:cNvSpPr/>
                        <wps:spPr>
                          <a:xfrm>
                            <a:off x="3241" y="3033"/>
                            <a:ext cx="2696" cy="15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Times New Roman" w:hAnsi="Times New Roman" w:cs="Times New Roman"/>
                                </w:rPr>
                              </w:pPr>
                              <w:r>
                                <w:rPr>
                                  <w:rFonts w:hint="eastAsia" w:ascii="仿宋_GB2312" w:hAnsi="Times New Roman" w:eastAsia="仿宋_GB2312" w:cs="Times New Roman"/>
                                </w:rPr>
                                <w:t>申请材料齐全、符合法定形式，或者申请人按照本行政机关的要求提交全部补正申请材料的，出具《受理通知书》。</w:t>
                              </w:r>
                            </w:p>
                            <w:p>
                              <w:pPr>
                                <w:rPr>
                                  <w:rFonts w:ascii="Times New Roman" w:hAnsi="Times New Roman" w:cs="Times New Roman"/>
                                </w:rPr>
                              </w:pPr>
                            </w:p>
                          </w:txbxContent>
                        </wps:txbx>
                        <wps:bodyPr upright="1"/>
                      </wps:wsp>
                      <wps:wsp>
                        <wps:cNvPr id="6" name="流程图: 可选过程 6"/>
                        <wps:cNvSpPr/>
                        <wps:spPr>
                          <a:xfrm>
                            <a:off x="6301" y="3033"/>
                            <a:ext cx="2698" cy="15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Times New Roman" w:eastAsia="仿宋_GB2312" w:cs="Times New Roman"/>
                                </w:rPr>
                              </w:pPr>
                              <w:r>
                                <w:rPr>
                                  <w:rFonts w:hint="eastAsia" w:ascii="仿宋_GB2312" w:hAnsi="Times New Roman" w:eastAsia="仿宋_GB2312" w:cs="Times New Roman"/>
                                </w:rPr>
                                <w:t>材料不齐全或不符合法定形式的，当场或5个工作日内退回材料，一次性告知补正内容。</w:t>
                              </w:r>
                            </w:p>
                            <w:p>
                              <w:pPr>
                                <w:rPr>
                                  <w:rFonts w:hint="eastAsia" w:ascii="Times New Roman" w:hAnsi="Times New Roman" w:cs="Times New Roman"/>
                                </w:rPr>
                              </w:pPr>
                            </w:p>
                          </w:txbxContent>
                        </wps:txbx>
                        <wps:bodyPr upright="1"/>
                      </wps:wsp>
                      <wps:wsp>
                        <wps:cNvPr id="7" name="流程图: 可选过程 7"/>
                        <wps:cNvSpPr/>
                        <wps:spPr>
                          <a:xfrm>
                            <a:off x="900" y="5061"/>
                            <a:ext cx="7380" cy="779"/>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审  核</w:t>
                              </w:r>
                            </w:p>
                            <w:p>
                              <w:pPr>
                                <w:ind w:firstLine="480" w:firstLineChars="200"/>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交通运输局窗口审核申报的材料。</w:t>
                              </w:r>
                            </w:p>
                            <w:p>
                              <w:pPr>
                                <w:jc w:val="center"/>
                                <w:rPr>
                                  <w:rFonts w:ascii="Times New Roman" w:hAnsi="Times New Roman" w:cs="Times New Roman"/>
                                </w:rPr>
                              </w:pPr>
                            </w:p>
                          </w:txbxContent>
                        </wps:txbx>
                        <wps:bodyPr upright="1"/>
                      </wps:wsp>
                      <wps:wsp>
                        <wps:cNvPr id="8" name="流程图: 可选过程 8"/>
                        <wps:cNvSpPr/>
                        <wps:spPr>
                          <a:xfrm>
                            <a:off x="702" y="6290"/>
                            <a:ext cx="7835" cy="833"/>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决  定</w:t>
                              </w:r>
                            </w:p>
                            <w:p>
                              <w:pPr>
                                <w:jc w:val="center"/>
                                <w:rPr>
                                  <w:rFonts w:ascii="Times New Roman" w:hAnsi="Times New Roman" w:cs="Times New Roman"/>
                                </w:rPr>
                              </w:pPr>
                              <w:r>
                                <w:rPr>
                                  <w:rFonts w:hint="eastAsia" w:ascii="仿宋_GB2312" w:hAnsi="Times New Roman" w:eastAsia="仿宋_GB2312" w:cs="Times New Roman"/>
                                  <w:sz w:val="24"/>
                                </w:rPr>
                                <w:t>交通运输局及法定执法机构在规定时间内作出许可或不予许可决定。</w:t>
                              </w:r>
                            </w:p>
                          </w:txbxContent>
                        </wps:txbx>
                        <wps:bodyPr upright="1"/>
                      </wps:wsp>
                      <wps:wsp>
                        <wps:cNvPr id="9" name="流程图: 可选过程 9"/>
                        <wps:cNvSpPr/>
                        <wps:spPr>
                          <a:xfrm>
                            <a:off x="900" y="7557"/>
                            <a:ext cx="3356" cy="149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Times New Roman" w:eastAsia="仿宋_GB2312" w:cs="Times New Roman"/>
                                  <w:sz w:val="24"/>
                                </w:rPr>
                              </w:pPr>
                              <w:r>
                                <w:rPr>
                                  <w:rFonts w:hint="eastAsia" w:ascii="仿宋_GB2312" w:hAnsi="Times New Roman" w:eastAsia="仿宋_GB2312" w:cs="Times New Roman"/>
                                  <w:sz w:val="24"/>
                                </w:rPr>
                                <w:t>作出不予许可决定的，出具不予许可的书面决定，并说明理由，告知依法申请复议、提起行政诉讼的权利。</w:t>
                              </w:r>
                            </w:p>
                            <w:p>
                              <w:pPr>
                                <w:rPr>
                                  <w:rFonts w:hint="eastAsia" w:ascii="Times New Roman" w:hAnsi="Times New Roman" w:cs="Times New Roman"/>
                                </w:rPr>
                              </w:pPr>
                            </w:p>
                          </w:txbxContent>
                        </wps:txbx>
                        <wps:bodyPr upright="1"/>
                      </wps:wsp>
                      <wps:wsp>
                        <wps:cNvPr id="10" name="流程图: 可选过程 10"/>
                        <wps:cNvSpPr/>
                        <wps:spPr>
                          <a:xfrm>
                            <a:off x="5040" y="7557"/>
                            <a:ext cx="3240" cy="1492"/>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0" w:lineRule="atLeast"/>
                                <w:jc w:val="center"/>
                                <w:rPr>
                                  <w:rFonts w:hint="eastAsia" w:ascii="仿宋_GB2312" w:hAnsi="Times New Roman" w:eastAsia="仿宋_GB2312" w:cs="Times New Roman"/>
                                  <w:sz w:val="24"/>
                                </w:rPr>
                              </w:pPr>
                            </w:p>
                            <w:p>
                              <w:pPr>
                                <w:spacing w:line="0" w:lineRule="atLeas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作出准予许可的书面决定。</w:t>
                              </w:r>
                            </w:p>
                            <w:p>
                              <w:pPr>
                                <w:jc w:val="center"/>
                                <w:rPr>
                                  <w:rFonts w:hint="eastAsia" w:ascii="仿宋_GB2312" w:hAnsi="Times New Roman" w:eastAsia="仿宋_GB2312" w:cs="Times New Roman"/>
                                  <w:sz w:val="24"/>
                                </w:rPr>
                              </w:pPr>
                            </w:p>
                          </w:txbxContent>
                        </wps:txbx>
                        <wps:bodyPr upright="1"/>
                      </wps:wsp>
                      <wps:wsp>
                        <wps:cNvPr id="11" name="流程图: 可选过程 11"/>
                        <wps:cNvSpPr/>
                        <wps:spPr>
                          <a:xfrm>
                            <a:off x="900" y="9673"/>
                            <a:ext cx="7380" cy="567"/>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结 案 归  档</w:t>
                              </w:r>
                            </w:p>
                          </w:txbxContent>
                        </wps:txbx>
                        <wps:bodyPr upright="1"/>
                      </wps:wsp>
                      <wps:wsp>
                        <wps:cNvPr id="12" name="直接连接符 12"/>
                        <wps:cNvCnPr/>
                        <wps:spPr>
                          <a:xfrm>
                            <a:off x="4680" y="1872"/>
                            <a:ext cx="0" cy="0"/>
                          </a:xfrm>
                          <a:prstGeom prst="line">
                            <a:avLst/>
                          </a:prstGeom>
                          <a:ln w="9525" cap="flat" cmpd="sng">
                            <a:solidFill>
                              <a:srgbClr val="000000"/>
                            </a:solidFill>
                            <a:prstDash val="solid"/>
                            <a:headEnd type="none" w="med" len="med"/>
                            <a:tailEnd type="triangle" w="med" len="med"/>
                          </a:ln>
                        </wps:spPr>
                        <wps:bodyPr upright="1"/>
                      </wps:wsp>
                      <wps:wsp>
                        <wps:cNvPr id="13" name="直接连接符 13"/>
                        <wps:cNvCnPr/>
                        <wps:spPr>
                          <a:xfrm>
                            <a:off x="4515" y="1092"/>
                            <a:ext cx="1" cy="468"/>
                          </a:xfrm>
                          <a:prstGeom prst="line">
                            <a:avLst/>
                          </a:prstGeom>
                          <a:ln w="9525" cap="flat" cmpd="sng">
                            <a:solidFill>
                              <a:srgbClr val="000000"/>
                            </a:solidFill>
                            <a:prstDash val="solid"/>
                            <a:headEnd type="none" w="med" len="med"/>
                            <a:tailEnd type="triangle" w="med" len="med"/>
                          </a:ln>
                        </wps:spPr>
                        <wps:bodyPr upright="1"/>
                      </wps:wsp>
                      <wps:wsp>
                        <wps:cNvPr id="14" name="直接连接符 14"/>
                        <wps:cNvCnPr/>
                        <wps:spPr>
                          <a:xfrm>
                            <a:off x="1800" y="2565"/>
                            <a:ext cx="1" cy="468"/>
                          </a:xfrm>
                          <a:prstGeom prst="line">
                            <a:avLst/>
                          </a:prstGeom>
                          <a:ln w="9525" cap="flat" cmpd="sng">
                            <a:solidFill>
                              <a:srgbClr val="000000"/>
                            </a:solidFill>
                            <a:prstDash val="solid"/>
                            <a:headEnd type="none" w="med" len="med"/>
                            <a:tailEnd type="triangle" w="med" len="med"/>
                          </a:ln>
                        </wps:spPr>
                        <wps:bodyPr upright="1"/>
                      </wps:wsp>
                      <wps:wsp>
                        <wps:cNvPr id="15" name="直接连接符 15"/>
                        <wps:cNvCnPr/>
                        <wps:spPr>
                          <a:xfrm>
                            <a:off x="4500" y="2565"/>
                            <a:ext cx="1" cy="468"/>
                          </a:xfrm>
                          <a:prstGeom prst="line">
                            <a:avLst/>
                          </a:prstGeom>
                          <a:ln w="9525" cap="flat" cmpd="sng">
                            <a:solidFill>
                              <a:srgbClr val="000000"/>
                            </a:solidFill>
                            <a:prstDash val="solid"/>
                            <a:headEnd type="none" w="med" len="med"/>
                            <a:tailEnd type="triangle" w="med" len="med"/>
                          </a:ln>
                        </wps:spPr>
                        <wps:bodyPr upright="1"/>
                      </wps:wsp>
                      <wps:wsp>
                        <wps:cNvPr id="16" name="直接连接符 16"/>
                        <wps:cNvCnPr/>
                        <wps:spPr>
                          <a:xfrm>
                            <a:off x="7380" y="2565"/>
                            <a:ext cx="1" cy="468"/>
                          </a:xfrm>
                          <a:prstGeom prst="line">
                            <a:avLst/>
                          </a:prstGeom>
                          <a:ln w="9525" cap="flat" cmpd="sng">
                            <a:solidFill>
                              <a:srgbClr val="000000"/>
                            </a:solidFill>
                            <a:prstDash val="solid"/>
                            <a:headEnd type="none" w="med" len="med"/>
                            <a:tailEnd type="triangle" w="med" len="med"/>
                          </a:ln>
                        </wps:spPr>
                        <wps:bodyPr upright="1"/>
                      </wps:wsp>
                      <wps:wsp>
                        <wps:cNvPr id="17" name="直接连接符 17"/>
                        <wps:cNvCnPr/>
                        <wps:spPr>
                          <a:xfrm>
                            <a:off x="4500" y="4593"/>
                            <a:ext cx="1" cy="467"/>
                          </a:xfrm>
                          <a:prstGeom prst="line">
                            <a:avLst/>
                          </a:prstGeom>
                          <a:ln w="9525" cap="flat" cmpd="sng">
                            <a:solidFill>
                              <a:srgbClr val="000000"/>
                            </a:solidFill>
                            <a:prstDash val="solid"/>
                            <a:headEnd type="none" w="med" len="med"/>
                            <a:tailEnd type="triangle" w="med" len="med"/>
                          </a:ln>
                        </wps:spPr>
                        <wps:bodyPr upright="1"/>
                      </wps:wsp>
                      <wps:wsp>
                        <wps:cNvPr id="18" name="直接连接符 18"/>
                        <wps:cNvCnPr/>
                        <wps:spPr>
                          <a:xfrm>
                            <a:off x="4500" y="5841"/>
                            <a:ext cx="1" cy="468"/>
                          </a:xfrm>
                          <a:prstGeom prst="line">
                            <a:avLst/>
                          </a:prstGeom>
                          <a:ln w="9525" cap="flat" cmpd="sng">
                            <a:solidFill>
                              <a:srgbClr val="000000"/>
                            </a:solidFill>
                            <a:prstDash val="solid"/>
                            <a:headEnd type="none" w="med" len="med"/>
                            <a:tailEnd type="triangle" w="med" len="med"/>
                          </a:ln>
                        </wps:spPr>
                        <wps:bodyPr upright="1"/>
                      </wps:wsp>
                      <wps:wsp>
                        <wps:cNvPr id="19" name="直接连接符 19"/>
                        <wps:cNvCnPr/>
                        <wps:spPr>
                          <a:xfrm>
                            <a:off x="2520" y="7089"/>
                            <a:ext cx="1" cy="468"/>
                          </a:xfrm>
                          <a:prstGeom prst="line">
                            <a:avLst/>
                          </a:prstGeom>
                          <a:ln w="9525" cap="flat" cmpd="sng">
                            <a:solidFill>
                              <a:srgbClr val="000000"/>
                            </a:solidFill>
                            <a:prstDash val="solid"/>
                            <a:headEnd type="none" w="med" len="med"/>
                            <a:tailEnd type="triangle" w="med" len="med"/>
                          </a:ln>
                        </wps:spPr>
                        <wps:bodyPr upright="1"/>
                      </wps:wsp>
                      <wps:wsp>
                        <wps:cNvPr id="20" name="直接连接符 20"/>
                        <wps:cNvCnPr/>
                        <wps:spPr>
                          <a:xfrm>
                            <a:off x="6660" y="7089"/>
                            <a:ext cx="2" cy="468"/>
                          </a:xfrm>
                          <a:prstGeom prst="line">
                            <a:avLst/>
                          </a:prstGeom>
                          <a:ln w="9525" cap="flat" cmpd="sng">
                            <a:solidFill>
                              <a:srgbClr val="000000"/>
                            </a:solidFill>
                            <a:prstDash val="solid"/>
                            <a:headEnd type="none" w="med" len="med"/>
                            <a:tailEnd type="triangle" w="med" len="med"/>
                          </a:ln>
                        </wps:spPr>
                        <wps:bodyPr upright="1"/>
                      </wps:wsp>
                      <wps:wsp>
                        <wps:cNvPr id="21" name="直接连接符 21"/>
                        <wps:cNvCnPr/>
                        <wps:spPr>
                          <a:xfrm>
                            <a:off x="2520" y="9048"/>
                            <a:ext cx="1" cy="625"/>
                          </a:xfrm>
                          <a:prstGeom prst="line">
                            <a:avLst/>
                          </a:prstGeom>
                          <a:ln w="9525" cap="flat" cmpd="sng">
                            <a:solidFill>
                              <a:srgbClr val="000000"/>
                            </a:solidFill>
                            <a:prstDash val="solid"/>
                            <a:headEnd type="none" w="med" len="med"/>
                            <a:tailEnd type="triangle" w="med" len="med"/>
                          </a:ln>
                        </wps:spPr>
                        <wps:bodyPr upright="1"/>
                      </wps:wsp>
                      <wps:wsp>
                        <wps:cNvPr id="22" name="直接连接符 22"/>
                        <wps:cNvCnPr/>
                        <wps:spPr>
                          <a:xfrm>
                            <a:off x="6660" y="9048"/>
                            <a:ext cx="2" cy="625"/>
                          </a:xfrm>
                          <a:prstGeom prst="line">
                            <a:avLst/>
                          </a:prstGeom>
                          <a:ln w="9525" cap="flat" cmpd="sng">
                            <a:solidFill>
                              <a:srgbClr val="000000"/>
                            </a:solidFill>
                            <a:prstDash val="solid"/>
                            <a:headEnd type="none" w="med" len="med"/>
                            <a:tailEnd type="triangle" w="med" len="med"/>
                          </a:ln>
                        </wps:spPr>
                        <wps:bodyPr upright="1"/>
                      </wps:wsp>
                    </wpg:wgp>
                  </a:graphicData>
                </a:graphic>
              </wp:anchor>
            </w:drawing>
          </mc:Choice>
          <mc:Fallback>
            <w:pict>
              <v:group id="_x0000_s1026" o:spid="_x0000_s1026" o:spt="203" style="position:absolute;left:0pt;margin-left:0.95pt;margin-top:126.2pt;height:575.8pt;width:459pt;mso-position-horizontal-relative:margin;mso-position-vertical-relative:margin;mso-wrap-distance-bottom:0pt;mso-wrap-distance-left:9pt;mso-wrap-distance-right:9pt;mso-wrap-distance-top:0pt;z-index:251659264;mso-width-relative:page;mso-height-relative:page;" coordsize="9180,10457" o:gfxdata="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&#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">
                <o:lock v:ext="edit" aspectratio="f"/>
                <v:rect id="_x0000_s1026" o:spid="_x0000_s1026" o:spt="1" style="position:absolute;left:0;top:0;height:10457;width:91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_x0000_s1026" o:spid="_x0000_s1026" o:spt="176" type="#_x0000_t176" style="position:absolute;left:900;top:312;height:780;width:7380;" fillcolor="#FFFFFF" filled="t" stroked="t" coordsize="21600,21600" o:gfxdata="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a7u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申  请</w:t>
                        </w:r>
                      </w:p>
                      <w:p>
                        <w:pPr>
                          <w:jc w:val="center"/>
                          <w:rPr>
                            <w:rFonts w:ascii="仿宋_GB2312" w:hAnsi="Times New Roman" w:eastAsia="仿宋_GB2312" w:cs="Times New Roman"/>
                            <w:sz w:val="24"/>
                          </w:rPr>
                        </w:pPr>
                        <w:r>
                          <w:rPr>
                            <w:rFonts w:hint="eastAsia" w:ascii="仿宋_GB2312" w:hAnsi="Times New Roman" w:eastAsia="仿宋_GB2312" w:cs="Times New Roman"/>
                            <w:sz w:val="24"/>
                          </w:rPr>
                          <w:t>申请人向交通运输局窗口提出申请。</w:t>
                        </w:r>
                      </w:p>
                      <w:p>
                        <w:pPr>
                          <w:rPr>
                            <w:rFonts w:hint="eastAsia" w:ascii="仿宋_GB2312" w:hAnsi="Times New Roman" w:eastAsia="仿宋_GB2312" w:cs="Times New Roman"/>
                            <w:sz w:val="24"/>
                          </w:rPr>
                        </w:pPr>
                      </w:p>
                      <w:p>
                        <w:pPr>
                          <w:rPr>
                            <w:rFonts w:ascii="Times New Roman" w:hAnsi="Times New Roman" w:cs="Times New Roman"/>
                          </w:rPr>
                        </w:pPr>
                      </w:p>
                    </w:txbxContent>
                  </v:textbox>
                </v:shape>
                <v:shape id="_x0000_s1026" o:spid="_x0000_s1026" o:spt="176" type="#_x0000_t176" style="position:absolute;left:900;top:1560;height:1005;width:7380;" fillcolor="#FFFFFF" filled="t" stroked="t" coordsize="21600,21600" o:gfxdata="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Qt1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受 理</w:t>
                        </w:r>
                      </w:p>
                      <w:p>
                        <w:pPr>
                          <w:spacing w:line="240" w:lineRule="exact"/>
                          <w:rPr>
                            <w:rFonts w:hint="eastAsia" w:ascii="Times New Roman" w:hAnsi="Times New Roman" w:cs="Times New Roman"/>
                            <w:szCs w:val="21"/>
                          </w:rPr>
                        </w:pPr>
                        <w:r>
                          <w:rPr>
                            <w:rFonts w:hint="eastAsia" w:ascii="仿宋_GB2312" w:hAnsi="Times New Roman" w:eastAsia="仿宋_GB2312" w:cs="Times New Roman"/>
                            <w:spacing w:val="-10"/>
                            <w:szCs w:val="21"/>
                          </w:rPr>
                          <w:t>收到申请材料当场或5个工作日内完成申请材料的受理工作。材料可当场更正的，允许当场更正。</w:t>
                        </w:r>
                      </w:p>
                      <w:p>
                        <w:pPr>
                          <w:rPr>
                            <w:rFonts w:ascii="Times New Roman" w:hAnsi="Times New Roman" w:cs="Times New Roman"/>
                          </w:rPr>
                        </w:pPr>
                      </w:p>
                    </w:txbxContent>
                  </v:textbox>
                </v:shape>
                <v:shape id="_x0000_s1026" o:spid="_x0000_s1026" o:spt="176" type="#_x0000_t176" style="position:absolute;left:181;top:3033;height:1491;width:2697;" fillcolor="#FFFFFF" filled="t" stroked="t" coordsize="21600,21600" o:gfxdata="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RJMB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rFonts w:ascii="仿宋_GB2312" w:hAnsi="Times New Roman" w:eastAsia="仿宋_GB2312" w:cs="Times New Roman"/>
                            <w:spacing w:val="-4"/>
                            <w:szCs w:val="21"/>
                          </w:rPr>
                        </w:pPr>
                        <w:r>
                          <w:rPr>
                            <w:rFonts w:hint="eastAsia" w:ascii="仿宋_GB2312" w:hAnsi="Times New Roman" w:eastAsia="仿宋_GB2312" w:cs="Times New Roman"/>
                            <w:spacing w:val="-4"/>
                            <w:szCs w:val="21"/>
                          </w:rPr>
                          <w:t>不属于许可范畴的，告知申请人不受理；不属于本机关职权范围的，不予受理，出具书面凭证，告知申请人向有关部门申请。</w:t>
                        </w:r>
                      </w:p>
                      <w:p>
                        <w:pPr>
                          <w:rPr>
                            <w:rFonts w:hint="eastAsia" w:ascii="仿宋_GB2312" w:hAnsi="Times New Roman" w:eastAsia="仿宋_GB2312" w:cs="Times New Roman"/>
                            <w:sz w:val="24"/>
                          </w:rPr>
                        </w:pPr>
                      </w:p>
                    </w:txbxContent>
                  </v:textbox>
                </v:shape>
                <v:shape id="_x0000_s1026" o:spid="_x0000_s1026" o:spt="176" type="#_x0000_t176" style="position:absolute;left:3241;top:3033;height:1560;width:2696;" fillcolor="#FFFFFF" filled="t" stroked="t" coordsize="21600,21600" o:gfxdata="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Daa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line="240" w:lineRule="exact"/>
                          <w:rPr>
                            <w:rFonts w:ascii="Times New Roman" w:hAnsi="Times New Roman" w:cs="Times New Roman"/>
                          </w:rPr>
                        </w:pPr>
                        <w:r>
                          <w:rPr>
                            <w:rFonts w:hint="eastAsia" w:ascii="仿宋_GB2312" w:hAnsi="Times New Roman" w:eastAsia="仿宋_GB2312" w:cs="Times New Roman"/>
                          </w:rPr>
                          <w:t>申请材料齐全、符合法定形式，或者申请人按照本行政机关的要求提交全部补正申请材料的，出具《受理通知书》。</w:t>
                        </w:r>
                      </w:p>
                      <w:p>
                        <w:pPr>
                          <w:rPr>
                            <w:rFonts w:ascii="Times New Roman" w:hAnsi="Times New Roman" w:cs="Times New Roman"/>
                          </w:rPr>
                        </w:pPr>
                      </w:p>
                    </w:txbxContent>
                  </v:textbox>
                </v:shape>
                <v:shape id="_x0000_s1026" o:spid="_x0000_s1026" o:spt="176" type="#_x0000_t176" style="position:absolute;left:6301;top:3033;height:1560;width:2698;" fillcolor="#FFFFFF" filled="t" stroked="t" coordsize="21600,21600" o:gfxdata="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qjt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ascii="仿宋_GB2312" w:hAnsi="Times New Roman" w:eastAsia="仿宋_GB2312" w:cs="Times New Roman"/>
                          </w:rPr>
                        </w:pPr>
                        <w:r>
                          <w:rPr>
                            <w:rFonts w:hint="eastAsia" w:ascii="仿宋_GB2312" w:hAnsi="Times New Roman" w:eastAsia="仿宋_GB2312" w:cs="Times New Roman"/>
                          </w:rPr>
                          <w:t>材料不齐全或不符合法定形式的，当场或5个工作日内退回材料，一次性告知补正内容。</w:t>
                        </w:r>
                      </w:p>
                      <w:p>
                        <w:pPr>
                          <w:rPr>
                            <w:rFonts w:hint="eastAsia" w:ascii="Times New Roman" w:hAnsi="Times New Roman" w:cs="Times New Roman"/>
                          </w:rPr>
                        </w:pPr>
                      </w:p>
                    </w:txbxContent>
                  </v:textbox>
                </v:shape>
                <v:shape id="_x0000_s1026" o:spid="_x0000_s1026" o:spt="176" type="#_x0000_t176" style="position:absolute;left:900;top:5061;height:779;width:7380;" fillcolor="#FFFFFF" filled="t" stroked="t" coordsize="21600,21600" o:gfxdata="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lg12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审  核</w:t>
                        </w:r>
                      </w:p>
                      <w:p>
                        <w:pPr>
                          <w:ind w:firstLine="480" w:firstLineChars="200"/>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交通运输局窗口审核申报的材料。</w:t>
                        </w:r>
                      </w:p>
                      <w:p>
                        <w:pPr>
                          <w:jc w:val="center"/>
                          <w:rPr>
                            <w:rFonts w:ascii="Times New Roman" w:hAnsi="Times New Roman" w:cs="Times New Roman"/>
                          </w:rPr>
                        </w:pPr>
                      </w:p>
                    </w:txbxContent>
                  </v:textbox>
                </v:shape>
                <v:shape id="_x0000_s1026" o:spid="_x0000_s1026" o:spt="176" type="#_x0000_t176" style="position:absolute;left:702;top:6290;height:833;width:7835;" fillcolor="#FFFFFF" filled="t" stroked="t" coordsize="21600,21600" o:gfxdata="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ZkEugAAANo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决  定</w:t>
                        </w:r>
                      </w:p>
                      <w:p>
                        <w:pPr>
                          <w:jc w:val="center"/>
                          <w:rPr>
                            <w:rFonts w:ascii="Times New Roman" w:hAnsi="Times New Roman" w:cs="Times New Roman"/>
                          </w:rPr>
                        </w:pPr>
                        <w:r>
                          <w:rPr>
                            <w:rFonts w:hint="eastAsia" w:ascii="仿宋_GB2312" w:hAnsi="Times New Roman" w:eastAsia="仿宋_GB2312" w:cs="Times New Roman"/>
                            <w:sz w:val="24"/>
                          </w:rPr>
                          <w:t>交通运输局及法定执法机构在规定时间内作出许可或不予许可决定。</w:t>
                        </w:r>
                      </w:p>
                    </w:txbxContent>
                  </v:textbox>
                </v:shape>
                <v:shape id="_x0000_s1026" o:spid="_x0000_s1026" o:spt="176" type="#_x0000_t176" style="position:absolute;left:900;top:7557;height:1492;width:3356;" fillcolor="#FFFFFF" filled="t" stroked="t" coordsize="21600,21600" o:gfxdata="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0U8n74A&#10;AADa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ascii="仿宋_GB2312" w:hAnsi="Times New Roman" w:eastAsia="仿宋_GB2312" w:cs="Times New Roman"/>
                            <w:sz w:val="24"/>
                          </w:rPr>
                        </w:pPr>
                        <w:r>
                          <w:rPr>
                            <w:rFonts w:hint="eastAsia" w:ascii="仿宋_GB2312" w:hAnsi="Times New Roman" w:eastAsia="仿宋_GB2312" w:cs="Times New Roman"/>
                            <w:sz w:val="24"/>
                          </w:rPr>
                          <w:t>作出不予许可决定的，出具不予许可的书面决定，并说明理由，告知依法申请复议、提起行政诉讼的权利。</w:t>
                        </w:r>
                      </w:p>
                      <w:p>
                        <w:pPr>
                          <w:rPr>
                            <w:rFonts w:hint="eastAsia" w:ascii="Times New Roman" w:hAnsi="Times New Roman" w:cs="Times New Roman"/>
                          </w:rPr>
                        </w:pPr>
                      </w:p>
                    </w:txbxContent>
                  </v:textbox>
                </v:shape>
                <v:shape id="_x0000_s1026" o:spid="_x0000_s1026" o:spt="176" type="#_x0000_t176" style="position:absolute;left:5040;top:7557;height:1492;width:3240;" fillcolor="#FFFFFF" filled="t" stroked="t" coordsize="21600,21600" o:gfxdata="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uOG3S/&#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spacing w:line="0" w:lineRule="atLeast"/>
                          <w:jc w:val="center"/>
                          <w:rPr>
                            <w:rFonts w:hint="eastAsia" w:ascii="仿宋_GB2312" w:hAnsi="Times New Roman" w:eastAsia="仿宋_GB2312" w:cs="Times New Roman"/>
                            <w:sz w:val="24"/>
                          </w:rPr>
                        </w:pPr>
                      </w:p>
                      <w:p>
                        <w:pPr>
                          <w:spacing w:line="0" w:lineRule="atLeast"/>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作出准予许可的书面决定。</w:t>
                        </w:r>
                      </w:p>
                      <w:p>
                        <w:pPr>
                          <w:jc w:val="center"/>
                          <w:rPr>
                            <w:rFonts w:hint="eastAsia" w:ascii="仿宋_GB2312" w:hAnsi="Times New Roman" w:eastAsia="仿宋_GB2312" w:cs="Times New Roman"/>
                            <w:sz w:val="24"/>
                          </w:rPr>
                        </w:pPr>
                      </w:p>
                    </w:txbxContent>
                  </v:textbox>
                </v:shape>
                <v:shape id="_x0000_s1026" o:spid="_x0000_s1026" o:spt="176" type="#_x0000_t176" style="position:absolute;left:900;top:9673;height:567;width:7380;" fillcolor="#FFFFFF" filled="t" stroked="t" coordsize="21600,21600" o:gfxdata="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Cv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rPr>
                            <w:rFonts w:hint="eastAsia" w:ascii="仿宋_GB2312" w:hAnsi="Times New Roman" w:eastAsia="仿宋_GB2312" w:cs="Times New Roman"/>
                            <w:b/>
                            <w:sz w:val="24"/>
                          </w:rPr>
                        </w:pPr>
                        <w:r>
                          <w:rPr>
                            <w:rFonts w:hint="eastAsia" w:ascii="仿宋_GB2312" w:hAnsi="Times New Roman" w:eastAsia="仿宋_GB2312" w:cs="Times New Roman"/>
                            <w:b/>
                            <w:sz w:val="24"/>
                          </w:rPr>
                          <w:t>结 案 归  档</w:t>
                        </w:r>
                      </w:p>
                    </w:txbxContent>
                  </v:textbox>
                </v:shape>
                <v:line id="_x0000_s1026" o:spid="_x0000_s1026" o:spt="20" style="position:absolute;left:4680;top:1872;height:0;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515;top:1092;height:468;width:1;"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800;top:2565;height:468;width:1;"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4500;top:2565;height:468;width:1;"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7380;top:2565;height:468;width:1;" filled="f" stroked="t" coordsize="21600,21600" o:gfxdata="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QzBR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4500;top:4593;height:467;width:1;"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4500;top:5841;height:468;width:1;" filled="f" stroked="t" coordsize="21600,21600" o:gfxdata="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f8K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520;top:7089;height:468;width:1;" filled="f" stroked="t" coordsize="21600,21600" o:gfxdata="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1U2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660;top:7089;height:468;width:2;" filled="f" stroked="t" coordsize="21600,21600" o:gfxdata="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FNha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2520;top:9048;height:625;width:1;" filled="f" stroked="t" coordsize="21600,21600" o:gfxdata="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mTj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660;top:9048;height:625;width:2;"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square"/>
              </v:group>
            </w:pict>
          </mc:Fallback>
        </mc:AlternateContent>
      </w:r>
    </w:p>
    <w:p>
      <w:r>
        <w:rPr>
          <w:rFonts w:hint="eastAsia" w:cs="Times New Roman"/>
          <w:b/>
          <w:sz w:val="44"/>
          <w:szCs w:val="44"/>
          <w:lang w:val="en-US" w:eastAsia="zh-CN"/>
        </w:rPr>
        <w:t>四</w:t>
      </w:r>
      <w:r>
        <w:rPr>
          <w:rFonts w:hint="eastAsia" w:ascii="Times New Roman" w:hAnsi="Times New Roman" w:cs="Times New Roman"/>
          <w:b/>
          <w:sz w:val="44"/>
          <w:szCs w:val="44"/>
        </w:rPr>
        <w:t>、馆陶县交通运输局</w:t>
      </w:r>
      <w:r>
        <w:rPr>
          <w:rFonts w:hint="eastAsia"/>
          <w:b/>
          <w:sz w:val="44"/>
          <w:szCs w:val="44"/>
        </w:rPr>
        <w:t>行政许可流程图</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71F04"/>
    <w:rsid w:val="20EB5D8C"/>
    <w:rsid w:val="221E109A"/>
    <w:rsid w:val="28FF5CA3"/>
    <w:rsid w:val="2A724CCC"/>
    <w:rsid w:val="58BA56E4"/>
    <w:rsid w:val="71A479F6"/>
    <w:rsid w:val="78E877DD"/>
    <w:rsid w:val="7F871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360" w:lineRule="auto"/>
      <w:ind w:left="0" w:right="0" w:firstLine="420"/>
      <w:jc w:val="left"/>
    </w:pPr>
    <w:rPr>
      <w:rFonts w:hint="eastAsia" w:ascii="宋体" w:hAnsi="宋体" w:eastAsia="宋体" w:cs="宋体"/>
      <w:kern w:val="0"/>
      <w:sz w:val="24"/>
      <w:lang w:val="en-US" w:eastAsia="zh-CN" w:bidi="ar"/>
    </w:rPr>
  </w:style>
  <w:style w:type="character" w:styleId="7">
    <w:name w:val="FollowedHyperlink"/>
    <w:basedOn w:val="6"/>
    <w:qFormat/>
    <w:uiPriority w:val="0"/>
    <w:rPr>
      <w:rFonts w:hint="eastAsia" w:ascii="微软雅黑" w:hAnsi="微软雅黑" w:eastAsia="微软雅黑" w:cs="微软雅黑"/>
      <w:color w:val="555555"/>
      <w:u w:val="none"/>
    </w:rPr>
  </w:style>
  <w:style w:type="character" w:styleId="8">
    <w:name w:val="Hyperlink"/>
    <w:basedOn w:val="6"/>
    <w:qFormat/>
    <w:uiPriority w:val="0"/>
    <w:rPr>
      <w:rFonts w:ascii="微软雅黑" w:hAnsi="微软雅黑" w:eastAsia="微软雅黑" w:cs="微软雅黑"/>
      <w:color w:val="555555"/>
      <w:u w:val="none"/>
    </w:rPr>
  </w:style>
  <w:style w:type="character" w:customStyle="1" w:styleId="9">
    <w:name w:val="glyphicon"/>
    <w:basedOn w:val="6"/>
    <w:qFormat/>
    <w:uiPriority w:val="0"/>
  </w:style>
  <w:style w:type="character" w:customStyle="1" w:styleId="10">
    <w:name w:val="hour_pm"/>
    <w:basedOn w:val="6"/>
    <w:qFormat/>
    <w:uiPriority w:val="0"/>
  </w:style>
  <w:style w:type="character" w:customStyle="1" w:styleId="11">
    <w:name w:val="old"/>
    <w:basedOn w:val="6"/>
    <w:qFormat/>
    <w:uiPriority w:val="0"/>
    <w:rPr>
      <w:color w:val="999999"/>
    </w:rPr>
  </w:style>
  <w:style w:type="character" w:customStyle="1" w:styleId="12">
    <w:name w:val="hover"/>
    <w:basedOn w:val="6"/>
    <w:qFormat/>
    <w:uiPriority w:val="0"/>
    <w:rPr>
      <w:shd w:val="clear" w:fill="EEEEEE"/>
    </w:rPr>
  </w:style>
  <w:style w:type="character" w:customStyle="1" w:styleId="13">
    <w:name w:val="hour_am"/>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2019-12-12T06:30:00Z</dcterms:created>
  <dc:creator>Administrator</dc:creator>
  <cp:lastModifiedBy>Administrator</cp:lastModifiedBy>
  <dcterms:modified xsi:type="dcterms:W3CDTF">2024-09-12T07:44:29Z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