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right" w:tblpY="300"/>
        <w:tblW w:w="147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1344"/>
        <w:gridCol w:w="640"/>
        <w:gridCol w:w="1629"/>
        <w:gridCol w:w="430"/>
        <w:gridCol w:w="430"/>
        <w:gridCol w:w="6616"/>
        <w:gridCol w:w="1559"/>
        <w:gridCol w:w="1095"/>
      </w:tblGrid>
      <w:tr>
        <w:tblPrEx>
          <w:tblLayout w:type="fixed"/>
        </w:tblPrEx>
        <w:trPr>
          <w:trHeight w:val="1050" w:hRule="atLeast"/>
        </w:trPr>
        <w:tc>
          <w:tcPr>
            <w:tcW w:w="1474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  <w:t>2019年度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  <w:t>馆陶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  <w:t>县司法局双随机抽查工作计划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抽查计划编号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抽查计划名称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抽查任务编号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抽查任务名称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抽查类型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抽查比例</w:t>
            </w:r>
          </w:p>
        </w:tc>
        <w:tc>
          <w:tcPr>
            <w:tcW w:w="6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抽查事</w:t>
            </w:r>
            <w:bookmarkStart w:id="0" w:name="_GoBack"/>
            <w:bookmarkEnd w:id="0"/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抽查对象范围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抽查日期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2019001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馆陶县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县司法局双随机抽查计划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001号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对律师事务所及其律师的监督检查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定向抽查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6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律师队伍建设情况；业务活动开展情况；律师执业表现情况；内部管理情况；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履行律师协会会员义务情况。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河北陶山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律师事务所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、河北青袍律师事务所、河北明仁律师事务所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2019年1月至12月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2019002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馆陶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县司法局双随机抽查计划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002号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对司法鉴定机构及其司法鉴定人的监督检查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定向抽查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6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遵守法律、法规和规章的情况；遵守司法鉴定程序、技术标准和技术操作规范的情况；所属司法鉴定人执业的情况；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司法鉴定机构仪器配备情况；司法鉴定机构内部管理情况；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法律法规和规章规定的其他事项。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馆陶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县司法医学鉴定中心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2019年1月至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馆陶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县司法局双随机抽查计划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对基层法律服务机构及其法律服务工作人员的监督检查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定向抽查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6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基层法律服务所核准设立登记情况；基层法律服务所的日常执业活动和内部管理工作情况；基层法律服务所的财务管理情况；基层法律服务工作者执业证年度注册情况；基层法律服务工作者职业道德和职业纪律的情况；法律、法规和司法部规定的其他监督检查事项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馆陶县魏征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法律服务所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、馆陶县中心法律服务所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2019年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月至12月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A80"/>
    <w:rsid w:val="000F29BF"/>
    <w:rsid w:val="00131F40"/>
    <w:rsid w:val="00162D1D"/>
    <w:rsid w:val="00972C8A"/>
    <w:rsid w:val="00B34C22"/>
    <w:rsid w:val="00B70243"/>
    <w:rsid w:val="00C21DE0"/>
    <w:rsid w:val="00D054ED"/>
    <w:rsid w:val="00D3690D"/>
    <w:rsid w:val="00DF5A80"/>
    <w:rsid w:val="00FC40E3"/>
    <w:rsid w:val="0513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183A1C-E177-4A98-8CEA-CE4C3D63D7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Lines>4</Lines>
  <Paragraphs>1</Paragraphs>
  <TotalTime>22</TotalTime>
  <ScaleCrop>false</ScaleCrop>
  <LinksUpToDate>false</LinksUpToDate>
  <CharactersWithSpaces>627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2019-07-25T08:21:00Z</dcterms:created>
  <dc:creator>admin</dc:creator>
  <cp:lastModifiedBy>满城风絮</cp:lastModifiedBy>
  <cp:lastPrinted>2019-07-30T08:46:00Z</cp:lastPrinted>
  <dcterms:modified xsi:type="dcterms:W3CDTF">2019-07-30T09:00:39Z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