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5"/>
          <w:tab w:val="center" w:pos="4422"/>
        </w:tabs>
        <w:snapToGrid w:val="0"/>
        <w:jc w:val="center"/>
        <w:textAlignment w:val="center"/>
        <w:rPr>
          <w:rFonts w:hint="eastAsia" w:ascii="方正小标宋简体" w:hAnsi="宋体" w:eastAsia="方正大标宋简体"/>
          <w:color w:val="FF0000"/>
          <w:spacing w:val="28"/>
          <w:w w:val="66"/>
          <w:sz w:val="52"/>
          <w:szCs w:val="52"/>
        </w:rPr>
      </w:pPr>
    </w:p>
    <w:p>
      <w:pPr>
        <w:tabs>
          <w:tab w:val="left" w:pos="125"/>
          <w:tab w:val="center" w:pos="4422"/>
        </w:tabs>
        <w:snapToGrid w:val="0"/>
        <w:jc w:val="center"/>
        <w:textAlignment w:val="center"/>
        <w:rPr>
          <w:rFonts w:hint="eastAsia" w:ascii="方正小标宋简体" w:hAnsi="宋体" w:eastAsia="方正大标宋简体"/>
          <w:color w:val="FF0000"/>
          <w:sz w:val="130"/>
          <w:szCs w:val="130"/>
        </w:rPr>
      </w:pPr>
      <w:r>
        <w:rPr>
          <w:rFonts w:hint="eastAsia" w:ascii="方正小标宋简体" w:hAnsi="宋体" w:eastAsia="方正大标宋简体"/>
          <w:color w:val="FF0000"/>
          <w:spacing w:val="28"/>
          <w:w w:val="66"/>
          <w:sz w:val="110"/>
          <w:szCs w:val="110"/>
        </w:rPr>
        <w:t>馆陶县发展和改革局文</w:t>
      </w:r>
      <w:r>
        <w:rPr>
          <w:rFonts w:hint="eastAsia" w:ascii="方正小标宋简体" w:hAnsi="宋体" w:eastAsia="方正大标宋简体"/>
          <w:color w:val="FF0000"/>
          <w:w w:val="66"/>
          <w:sz w:val="110"/>
          <w:szCs w:val="110"/>
        </w:rPr>
        <w:t>件</w:t>
      </w:r>
    </w:p>
    <w:p>
      <w:pPr>
        <w:spacing w:line="360" w:lineRule="auto"/>
        <w:jc w:val="center"/>
        <w:textAlignment w:val="center"/>
        <w:rPr>
          <w:rStyle w:val="18"/>
          <w:rFonts w:ascii="仿宋" w:hAnsi="仿宋" w:eastAsia="仿宋" w:cs="仿宋"/>
          <w:bCs/>
          <w:sz w:val="32"/>
          <w:szCs w:val="32"/>
        </w:rPr>
      </w:pPr>
    </w:p>
    <w:p>
      <w:pPr>
        <w:jc w:val="center"/>
        <w:rPr>
          <w:rFonts w:ascii="FangSong_GB2312" w:hAnsi="FangSong_GB2312" w:eastAsia="FangSong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375920</wp:posOffset>
                </wp:positionV>
                <wp:extent cx="179705" cy="179705"/>
                <wp:effectExtent l="13970" t="15875" r="19685" b="17780"/>
                <wp:wrapNone/>
                <wp:docPr id="1" name="五角星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9.75pt;margin-top:29.6pt;height:14.15pt;width:14.15pt;z-index:251661312;mso-width-relative:page;mso-height-relative:page;" fillcolor="#FF0000" filled="t" stroked="t" coordsize="179705,179705" o:gfxdata="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t3ZlW2QAAAAkBAAAPAAAAAAAAAAEA&#10;IAAAACIAAABkcnMvZG93bnJldi54bWxQSwECFAAUAAAACACHTuJA8PcuPg4CAABNBAAADgAAAAAA&#10;AAABACAAAAAoAQAAZHJzL2Uyb0RvYy54bWxQSwUGAAAAAAYABgBZAQAAqAUAAAAA&#10;" path="m0,68641l68641,68641,89852,0,111063,68641,179704,68641,124172,111063,145384,179704,89852,137281,34320,179704,55532,111063xe">
                <v:path o:connectlocs="89852,0;0,68641;34320,179704;145384,179704;179704,68641" o:connectangles="247,164,82,82,0"/>
                <v:fill on="t" focussize="0,0"/>
                <v:stroke color="#FF0000" joinstyle="miter"/>
                <v:imagedata o:title=""/>
                <o:lock v:ext="edit" aspectratio="t"/>
              </v:shape>
            </w:pict>
          </mc:Fallback>
        </mc:AlternateContent>
      </w:r>
      <w:r>
        <w:rPr>
          <w:rFonts w:hint="eastAsia" w:ascii="FangSong_GB2312" w:hAnsi="FangSong_GB2312" w:eastAsia="FangSong_GB2312"/>
          <w:sz w:val="32"/>
          <w:szCs w:val="32"/>
        </w:rPr>
        <w:t>馆发改〔202</w:t>
      </w:r>
      <w:r>
        <w:rPr>
          <w:rFonts w:hint="eastAsia" w:ascii="FangSong_GB2312" w:hAnsi="FangSong_GB2312" w:eastAsia="FangSong_GB2312"/>
          <w:sz w:val="32"/>
          <w:szCs w:val="32"/>
          <w:lang w:val="en-US" w:eastAsia="zh-CN"/>
        </w:rPr>
        <w:t>2</w:t>
      </w:r>
      <w:r>
        <w:rPr>
          <w:rFonts w:hint="eastAsia" w:ascii="FangSong_GB2312" w:hAnsi="FangSong_GB2312" w:eastAsia="FangSong_GB2312"/>
          <w:sz w:val="32"/>
          <w:szCs w:val="32"/>
        </w:rPr>
        <w:t>〕</w:t>
      </w:r>
      <w:r>
        <w:rPr>
          <w:rFonts w:hint="eastAsia" w:ascii="FangSong_GB2312" w:hAnsi="FangSong_GB2312" w:eastAsia="FangSong_GB2312"/>
          <w:sz w:val="32"/>
          <w:szCs w:val="32"/>
          <w:lang w:val="en-US" w:eastAsia="zh-CN"/>
        </w:rPr>
        <w:t>27</w:t>
      </w:r>
      <w:r>
        <w:rPr>
          <w:rFonts w:hint="eastAsia" w:ascii="FangSong_GB2312" w:hAnsi="FangSong_GB2312" w:eastAsia="FangSong_GB2312"/>
          <w:sz w:val="32"/>
          <w:szCs w:val="32"/>
        </w:rPr>
        <w:t>号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77470</wp:posOffset>
                </wp:positionV>
                <wp:extent cx="2592070" cy="635"/>
                <wp:effectExtent l="0" t="9525" r="13970" b="127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7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.75pt;margin-top:6.1pt;height:0.05pt;width:204.1pt;z-index:-251656192;mso-width-relative:page;mso-height-relative:page;" filled="f" stroked="t" coordsize="21600,21600" o:gfxdata="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2Z7CNgAAAAJAQAADwAAAAAAAAABACAAAAAiAAAAZHJzL2Rvd25yZXYueG1s&#10;UEsBAhQAFAAAAAgAh07iQAyB09z4AQAA5wMAAA4AAAAAAAAAAQAgAAAAJw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71120</wp:posOffset>
                </wp:positionV>
                <wp:extent cx="2592070" cy="635"/>
                <wp:effectExtent l="0" t="9525" r="13970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7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5.6pt;height:0.05pt;width:204.1pt;mso-position-horizontal:left;z-index:-251657216;mso-width-relative:page;mso-height-relative:page;" filled="f" stroked="t" coordsize="21600,21600" o:gfxdata="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36cHl1QAAAAYBAAAPAAAAAAAAAAEAIAAAACIAAABkcnMvZG93bnJldi54bWxQSwEC&#10;FAAUAAAACACHTuJAC1/hDfcBAADnAwAADgAAAAAAAAABACAAAAAkAQAAZHJzL2Uyb0RvYy54bWxQ&#10;SwUGAAAAAAYABgBZAQAAj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FangSong_GB2312" w:hAnsi="FangSong_GB2312" w:eastAsia="FangSong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FangSong_GB2312" w:eastAsia="方正小标宋简体"/>
          <w:sz w:val="44"/>
          <w:szCs w:val="44"/>
        </w:rPr>
      </w:pPr>
      <w:r>
        <w:rPr>
          <w:rFonts w:hint="eastAsia" w:ascii="方正小标宋简体" w:hAnsi="FangSong_GB2312" w:eastAsia="方正小标宋简体"/>
          <w:sz w:val="44"/>
          <w:szCs w:val="44"/>
        </w:rPr>
        <w:t>馆陶县发展和改革局</w:t>
      </w:r>
    </w:p>
    <w:p>
      <w:pPr>
        <w:spacing w:line="600" w:lineRule="exact"/>
        <w:jc w:val="center"/>
        <w:rPr>
          <w:rFonts w:ascii="方正小标宋简体" w:hAnsi="FangSong_GB2312" w:eastAsia="方正小标宋简体"/>
          <w:sz w:val="44"/>
          <w:szCs w:val="44"/>
        </w:rPr>
      </w:pPr>
      <w:r>
        <w:rPr>
          <w:rFonts w:hint="eastAsia" w:ascii="方正小标宋简体" w:hAnsi="FangSong_GB2312" w:eastAsia="方正小标宋简体"/>
          <w:sz w:val="44"/>
          <w:szCs w:val="44"/>
        </w:rPr>
        <w:t>关于印发《202</w:t>
      </w:r>
      <w:r>
        <w:rPr>
          <w:rFonts w:hint="eastAsia" w:ascii="方正小标宋简体" w:hAnsi="FangSong_GB2312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FangSong_GB2312" w:eastAsia="方正小标宋简体"/>
          <w:sz w:val="44"/>
          <w:szCs w:val="44"/>
        </w:rPr>
        <w:t>年度双随机一公开</w:t>
      </w:r>
    </w:p>
    <w:p>
      <w:pPr>
        <w:spacing w:line="600" w:lineRule="exact"/>
        <w:jc w:val="center"/>
        <w:rPr>
          <w:rFonts w:ascii="方正小标宋简体" w:hAnsi="FangSong_GB2312" w:eastAsia="方正小标宋简体"/>
          <w:sz w:val="44"/>
          <w:szCs w:val="44"/>
        </w:rPr>
      </w:pPr>
      <w:r>
        <w:rPr>
          <w:rFonts w:hint="eastAsia" w:ascii="方正小标宋简体" w:hAnsi="FangSong_GB2312" w:eastAsia="方正小标宋简体"/>
          <w:sz w:val="44"/>
          <w:szCs w:val="44"/>
        </w:rPr>
        <w:t>抽查工作计划》的通知</w:t>
      </w:r>
    </w:p>
    <w:p>
      <w:pPr>
        <w:rPr>
          <w:rFonts w:ascii="FangSong_GB2312" w:hAns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各有关科室：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县“双随机一公开”监管工作领导小组办公室《关于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年度随机抽查工作计划的通知》(馆双随办〔202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号）文件要求，按照“应纳尽纳”以及部门内部行政检查“应联尽联”、“凡查必查安全生产”的工作要求，结合本单位工作实际，征求各科室意见后，制定了《馆陶县发展和改革局202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年度双随机一公开抽查工作计划》，已经局班子研究同意，现印发给你们。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1278" w:leftChars="304" w:right="0" w:hanging="640" w:hanging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附：馆陶县发展和改革局202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年内部联合随机抽查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作计划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1600" w:leftChars="0" w:hanging="1600" w:hangingChars="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4800" w:firstLineChars="1500"/>
        <w:jc w:val="left"/>
        <w:textAlignment w:val="auto"/>
        <w:rPr>
          <w:rFonts w:ascii="FangSong_GB2312" w:hAnsi="FangSong_GB2312" w:eastAsia="FangSong_GB2312"/>
          <w:sz w:val="32"/>
          <w:szCs w:val="32"/>
        </w:rPr>
        <w:sectPr>
          <w:pgSz w:w="11906" w:h="16838"/>
          <w:pgMar w:top="1440" w:right="1689" w:bottom="1440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FangSong_GB2312" w:hAnsi="FangSong_GB2312" w:eastAsia="FangSong_GB2312"/>
          <w:sz w:val="32"/>
          <w:szCs w:val="32"/>
        </w:rPr>
        <w:t>202</w:t>
      </w:r>
      <w:r>
        <w:rPr>
          <w:rFonts w:hint="eastAsia" w:ascii="FangSong_GB2312" w:hAnsi="FangSong_GB2312" w:eastAsia="FangSong_GB2312"/>
          <w:sz w:val="32"/>
          <w:szCs w:val="32"/>
          <w:lang w:val="en-US" w:eastAsia="zh-CN"/>
        </w:rPr>
        <w:t>2</w:t>
      </w:r>
      <w:r>
        <w:rPr>
          <w:rFonts w:hint="eastAsia" w:ascii="FangSong_GB2312" w:hAnsi="FangSong_GB2312" w:eastAsia="FangSong_GB2312"/>
          <w:sz w:val="32"/>
          <w:szCs w:val="32"/>
        </w:rPr>
        <w:t>年1</w:t>
      </w:r>
      <w:r>
        <w:rPr>
          <w:rFonts w:hint="eastAsia" w:ascii="FangSong_GB2312" w:hAnsi="FangSong_GB2312" w:eastAsia="FangSong_GB2312"/>
          <w:sz w:val="32"/>
          <w:szCs w:val="32"/>
          <w:lang w:val="en-US" w:eastAsia="zh-CN"/>
        </w:rPr>
        <w:t>2</w:t>
      </w:r>
      <w:r>
        <w:rPr>
          <w:rFonts w:hint="eastAsia" w:ascii="FangSong_GB2312" w:hAnsi="FangSong_GB2312" w:eastAsia="FangSong_GB2312"/>
          <w:sz w:val="32"/>
          <w:szCs w:val="32"/>
        </w:rPr>
        <w:t>月</w:t>
      </w:r>
      <w:r>
        <w:rPr>
          <w:rFonts w:hint="eastAsia" w:ascii="FangSong_GB2312" w:hAnsi="FangSong_GB2312" w:eastAsia="FangSong_GB2312"/>
          <w:sz w:val="32"/>
          <w:szCs w:val="32"/>
          <w:lang w:val="en-US" w:eastAsia="zh-CN"/>
        </w:rPr>
        <w:t>29</w:t>
      </w:r>
      <w:r>
        <w:rPr>
          <w:rFonts w:hint="eastAsia" w:ascii="FangSong_GB2312" w:hAnsi="FangSong_GB2312" w:eastAsia="FangSong_GB2312"/>
          <w:sz w:val="32"/>
          <w:szCs w:val="32"/>
        </w:rPr>
        <w:t>日</w:t>
      </w:r>
    </w:p>
    <w:p>
      <w:pPr>
        <w:widowControl/>
        <w:jc w:val="left"/>
        <w:rPr>
          <w:rFonts w:hint="eastAsia" w:ascii="FangSong_GB2312" w:hAns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/>
          <w:sz w:val="32"/>
          <w:szCs w:val="32"/>
        </w:rPr>
        <w:t>附件</w:t>
      </w:r>
      <w:r>
        <w:rPr>
          <w:rFonts w:hint="eastAsia" w:ascii="FangSong_GB2312" w:hAnsi="FangSong_GB2312" w:eastAsia="FangSong_GB2312"/>
          <w:sz w:val="32"/>
          <w:szCs w:val="32"/>
          <w:lang w:val="en-US" w:eastAsia="zh-CN"/>
        </w:rPr>
        <w:t>1</w:t>
      </w:r>
    </w:p>
    <w:p>
      <w:pPr>
        <w:widowControl/>
        <w:snapToGrid w:val="0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馆陶县发展和改革局</w:t>
      </w:r>
    </w:p>
    <w:p>
      <w:pPr>
        <w:widowControl/>
        <w:snapToGrid w:val="0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32"/>
          <w:szCs w:val="32"/>
        </w:rPr>
        <w:t>年内部联合随机抽查工作计划</w:t>
      </w:r>
    </w:p>
    <w:p>
      <w:pPr>
        <w:widowControl/>
        <w:snapToGrid w:val="0"/>
        <w:jc w:val="center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8"/>
        <w:tblW w:w="14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477"/>
        <w:gridCol w:w="1083"/>
        <w:gridCol w:w="1519"/>
        <w:gridCol w:w="1076"/>
        <w:gridCol w:w="1305"/>
        <w:gridCol w:w="1785"/>
        <w:gridCol w:w="1261"/>
        <w:gridCol w:w="1134"/>
        <w:gridCol w:w="1162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  <w:jc w:val="center"/>
        </w:trPr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抽查计划编号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抽查计划名称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抽查任务编号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抽查任务名称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抽查类型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抽查比例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抽查事项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抽查对象范围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发起科室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联合科室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年馆陶县发展和改革局内部联合随机抽查00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年馆陶县秋粮收购督查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春</w:t>
            </w:r>
            <w:r>
              <w:rPr>
                <w:rFonts w:hint="eastAsia" w:asciiTheme="minorEastAsia" w:hAnsiTheme="minorEastAsia"/>
                <w:szCs w:val="21"/>
              </w:rPr>
              <w:t>季防火安全工作检查联合抽查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定向抽查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%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粮食收购活动的企业是否遵守粮食收购政策。收购标准、价格等相关信息是否公示；执行国家粮油质量等级标准和水杂增扣量标准情况；支付农民售粮款情况；根据《粮食流通行业安全生产检查指引》要求，检查企业安全生产、防火、消防制度、设施及相关隐患排查治理情况。法规、政策规定的其他事项。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县</w:t>
            </w:r>
            <w:r>
              <w:rPr>
                <w:rFonts w:hint="eastAsia" w:asciiTheme="minorEastAsia" w:hAnsiTheme="minorEastAsia"/>
                <w:szCs w:val="21"/>
              </w:rPr>
              <w:t>从事秋粮收购的企业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粮食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物资储备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粮食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物资储备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办公室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月至202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cs="仿宋_GB2312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年馆陶县发展和改革局内部联合随机抽查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002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馆陶县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夏粮收购督查、统计制度执行情况督查联合抽查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定向抽查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%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执行收购政策情况；执行国家粮油质量等级标准和水杂增扣量标准情况；支付农民售粮款情况；储粮风险管控情况；法规、政策规定的其他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项。是否依据原始经营记录，建立统计台账，是否存在虚报、瞒报、拒报、漏报等违返统计制度的行为。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夏粮收购企业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粮食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物资储备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粮食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物资储备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办公室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月至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</w:p>
        </w:tc>
      </w:tr>
    </w:tbl>
    <w:p>
      <w:pPr>
        <w:widowControl/>
        <w:snapToGrid w:val="0"/>
        <w:jc w:val="left"/>
        <w:rPr>
          <w:rFonts w:ascii="FangSong_GB2312" w:hAnsi="FangSong_GB2312" w:eastAsia="FangSong_GB2312"/>
          <w:sz w:val="28"/>
          <w:szCs w:val="28"/>
        </w:rPr>
      </w:pPr>
      <w:r>
        <w:rPr>
          <w:rFonts w:hint="eastAsia" w:ascii="FangSong_GB2312" w:hAnsi="FangSong_GB2312" w:eastAsia="FangSong_GB2312"/>
          <w:sz w:val="28"/>
          <w:szCs w:val="28"/>
        </w:rPr>
        <w:t>备注：1、抽查计划名称为：年度+行政区划+部门+随机抽查+序号。抽查任务名称以实施方案为准。</w:t>
      </w:r>
    </w:p>
    <w:p>
      <w:pPr>
        <w:widowControl/>
        <w:numPr>
          <w:ilvl w:val="0"/>
          <w:numId w:val="1"/>
        </w:numPr>
        <w:snapToGrid w:val="0"/>
        <w:ind w:firstLine="840" w:firstLineChars="300"/>
        <w:jc w:val="left"/>
        <w:rPr>
          <w:rFonts w:hint="eastAsia" w:ascii="FangSong_GB2312" w:hAnsi="FangSong_GB2312" w:eastAsia="FangSong_GB2312"/>
          <w:sz w:val="28"/>
          <w:szCs w:val="28"/>
        </w:rPr>
      </w:pPr>
      <w:r>
        <w:rPr>
          <w:rFonts w:hint="eastAsia" w:ascii="FangSong_GB2312" w:hAnsi="FangSong_GB2312" w:eastAsia="FangSong_GB2312"/>
          <w:sz w:val="28"/>
          <w:szCs w:val="28"/>
        </w:rPr>
        <w:t>市以下为定向抽查，抽查时间必须填写到月份。</w:t>
      </w:r>
    </w:p>
    <w:p>
      <w:pPr>
        <w:widowControl/>
        <w:numPr>
          <w:ilvl w:val="0"/>
          <w:numId w:val="0"/>
        </w:numPr>
        <w:snapToGrid w:val="0"/>
        <w:jc w:val="left"/>
        <w:rPr>
          <w:rFonts w:hint="eastAsia" w:ascii="FangSong_GB2312" w:hAnsi="FangSong_GB2312" w:eastAsia="FangSong_GB2312"/>
          <w:sz w:val="28"/>
          <w:szCs w:val="28"/>
        </w:rPr>
      </w:pPr>
    </w:p>
    <w:p>
      <w:pPr>
        <w:widowControl/>
        <w:numPr>
          <w:ilvl w:val="0"/>
          <w:numId w:val="0"/>
        </w:numPr>
        <w:snapToGrid w:val="0"/>
        <w:jc w:val="left"/>
        <w:rPr>
          <w:rFonts w:hint="eastAsia" w:ascii="FangSong_GB2312" w:hAnsi="FangSong_GB2312" w:eastAsia="FangSong_GB2312"/>
          <w:sz w:val="28"/>
          <w:szCs w:val="28"/>
        </w:rPr>
      </w:pPr>
    </w:p>
    <w:p>
      <w:pPr>
        <w:widowControl/>
        <w:numPr>
          <w:ilvl w:val="0"/>
          <w:numId w:val="0"/>
        </w:numPr>
        <w:snapToGrid w:val="0"/>
        <w:jc w:val="left"/>
        <w:rPr>
          <w:rFonts w:hint="eastAsia" w:ascii="FangSong_GB2312" w:hAnsi="FangSong_GB2312" w:eastAsia="FangSong_GB2312"/>
          <w:sz w:val="28"/>
          <w:szCs w:val="28"/>
        </w:rPr>
      </w:pP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D1EEC"/>
    <w:multiLevelType w:val="singleLevel"/>
    <w:tmpl w:val="276D1EE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83"/>
    <w:rsid w:val="002B7602"/>
    <w:rsid w:val="002E07DD"/>
    <w:rsid w:val="004E4207"/>
    <w:rsid w:val="005E5483"/>
    <w:rsid w:val="00657875"/>
    <w:rsid w:val="006929E1"/>
    <w:rsid w:val="006B3510"/>
    <w:rsid w:val="00887E7A"/>
    <w:rsid w:val="008E3A65"/>
    <w:rsid w:val="00A36D04"/>
    <w:rsid w:val="00AF2C20"/>
    <w:rsid w:val="00B3695A"/>
    <w:rsid w:val="00B74A6D"/>
    <w:rsid w:val="00BF4793"/>
    <w:rsid w:val="00C21B35"/>
    <w:rsid w:val="00D4344A"/>
    <w:rsid w:val="00EE1909"/>
    <w:rsid w:val="04A11F5D"/>
    <w:rsid w:val="079D6BE6"/>
    <w:rsid w:val="0A4A5715"/>
    <w:rsid w:val="12A9442D"/>
    <w:rsid w:val="1A3F30B5"/>
    <w:rsid w:val="1AAF1353"/>
    <w:rsid w:val="1D4367A8"/>
    <w:rsid w:val="1E94524B"/>
    <w:rsid w:val="2A5E4CF7"/>
    <w:rsid w:val="4E86639D"/>
    <w:rsid w:val="56060412"/>
    <w:rsid w:val="5A6B1044"/>
    <w:rsid w:val="620C6B4C"/>
    <w:rsid w:val="652A158D"/>
    <w:rsid w:val="717E0102"/>
    <w:rsid w:val="7623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1"/>
    <w:semiHidden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 w:cs="宋体"/>
      <w:color w:val="000000"/>
      <w:kern w:val="0"/>
      <w:sz w:val="24"/>
      <w:szCs w:val="24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2">
    <w:name w:val="日期 Char"/>
    <w:basedOn w:val="9"/>
    <w:link w:val="3"/>
    <w:semiHidden/>
    <w:qFormat/>
    <w:uiPriority w:val="99"/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ontle"/>
    <w:basedOn w:val="9"/>
    <w:qFormat/>
    <w:uiPriority w:val="0"/>
    <w:rPr>
      <w:b/>
      <w:bCs/>
      <w:color w:val="1B50A0"/>
    </w:rPr>
  </w:style>
  <w:style w:type="character" w:customStyle="1" w:styleId="16">
    <w:name w:val="ontle1"/>
    <w:basedOn w:val="9"/>
    <w:qFormat/>
    <w:uiPriority w:val="0"/>
    <w:rPr>
      <w:b/>
      <w:bCs/>
      <w:color w:val="1B50A0"/>
    </w:rPr>
  </w:style>
  <w:style w:type="character" w:customStyle="1" w:styleId="17">
    <w:name w:val="tiaozhuan"/>
    <w:basedOn w:val="9"/>
    <w:qFormat/>
    <w:uiPriority w:val="0"/>
  </w:style>
  <w:style w:type="character" w:customStyle="1" w:styleId="18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5E2C02-C3A2-48F7-B662-428A80EA39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566</Characters>
  <Lines>4</Lines>
  <Paragraphs>1</Paragraphs>
  <TotalTime>0</TotalTime>
  <ScaleCrop>false</ScaleCrop>
  <LinksUpToDate>false</LinksUpToDate>
  <CharactersWithSpaces>664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2021-01-21T02:30:00Z</dcterms:created>
  <dc:creator>Administrator</dc:creator>
  <cp:lastModifiedBy>Administrator</cp:lastModifiedBy>
  <cp:lastPrinted>2021-12-29T08:26:00Z</cp:lastPrinted>
  <dcterms:modified xsi:type="dcterms:W3CDTF">2023-01-09T07:17:54Z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2B08C8FC6F214FF7963759E03486F1E0</vt:lpwstr>
  </property>
</Properties>
</file>