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beforeLines="120" w:afterLines="50" w:line="560" w:lineRule="exact"/>
        <w:jc w:val="center"/>
        <w:rPr>
          <w:rFonts w:ascii="仿宋" w:hAnsi="仿宋" w:eastAsia="仿宋" w:cs="仿宋"/>
          <w:b/>
          <w:bCs/>
          <w:color w:val="444444"/>
          <w:sz w:val="36"/>
          <w:szCs w:val="36"/>
          <w:shd w:val="clear" w:color="auto" w:fill="FFFFFF"/>
        </w:rPr>
      </w:pPr>
      <w:r>
        <w:rPr>
          <w:rFonts w:hint="eastAsia" w:ascii="仿宋" w:hAnsi="仿宋" w:eastAsia="仿宋"/>
          <w:b/>
          <w:bCs/>
          <w:sz w:val="32"/>
          <w:szCs w:val="32"/>
        </w:rPr>
        <w:t>馆双随办〔</w:t>
      </w:r>
      <w:r>
        <w:rPr>
          <w:rFonts w:ascii="仿宋" w:hAnsi="仿宋" w:eastAsia="仿宋"/>
          <w:b/>
          <w:bCs/>
          <w:sz w:val="32"/>
          <w:szCs w:val="32"/>
        </w:rPr>
        <w:t>20</w:t>
      </w:r>
      <w:r>
        <w:rPr>
          <w:rFonts w:hint="eastAsia" w:ascii="仿宋" w:hAnsi="仿宋" w:eastAsia="仿宋"/>
          <w:b/>
          <w:bCs/>
          <w:sz w:val="32"/>
          <w:szCs w:val="32"/>
          <w:lang w:val="en-US" w:eastAsia="zh-CN"/>
        </w:rPr>
        <w:t>21</w:t>
      </w:r>
      <w:r>
        <w:rPr>
          <w:rFonts w:hint="eastAsia" w:ascii="仿宋" w:hAnsi="仿宋" w:eastAsia="仿宋"/>
          <w:b/>
          <w:bCs/>
          <w:sz w:val="32"/>
          <w:szCs w:val="32"/>
        </w:rPr>
        <w:t>〕</w:t>
      </w:r>
      <w:r>
        <w:rPr>
          <w:rFonts w:ascii="仿宋" w:hAnsi="仿宋" w:eastAsia="仿宋"/>
          <w:b/>
          <w:bCs/>
          <w:sz w:val="32"/>
          <w:szCs w:val="32"/>
        </w:rPr>
        <w:t>9</w:t>
      </w:r>
      <w:r>
        <w:rPr>
          <w:rFonts w:hint="eastAsia" w:ascii="仿宋" w:hAnsi="仿宋" w:eastAsia="仿宋"/>
          <w:b/>
          <w:bCs/>
          <w:sz w:val="32"/>
          <w:szCs w:val="32"/>
        </w:rPr>
        <w:t>号</w:t>
      </w:r>
    </w:p>
    <w:p>
      <w:pPr>
        <w:spacing w:line="560" w:lineRule="exact"/>
        <w:ind w:firstLine="883" w:firstLineChars="200"/>
        <w:rPr>
          <w:rFonts w:ascii="宋体" w:cs="宋体"/>
          <w:b/>
          <w:bCs/>
          <w:color w:val="444444"/>
          <w:sz w:val="44"/>
          <w:szCs w:val="44"/>
          <w:shd w:val="clear" w:color="auto" w:fill="FFFFFF"/>
        </w:rPr>
      </w:pPr>
    </w:p>
    <w:p>
      <w:pPr>
        <w:widowControl/>
        <w:shd w:val="clear" w:color="auto" w:fill="FFFFFF"/>
        <w:spacing w:line="780" w:lineRule="atLeast"/>
        <w:jc w:val="center"/>
        <w:outlineLvl w:val="1"/>
        <w:rPr>
          <w:rFonts w:hint="eastAsia" w:ascii="宋体" w:hAnsi="宋体" w:cs="宋体"/>
          <w:b/>
          <w:bCs/>
          <w:color w:val="333333"/>
          <w:kern w:val="0"/>
          <w:sz w:val="41"/>
          <w:szCs w:val="41"/>
        </w:rPr>
      </w:pPr>
      <w:r>
        <w:rPr>
          <w:rFonts w:hint="eastAsia" w:ascii="宋体" w:hAnsi="宋体" w:cs="宋体"/>
          <w:b/>
          <w:bCs/>
          <w:color w:val="333333"/>
          <w:kern w:val="0"/>
          <w:sz w:val="41"/>
          <w:szCs w:val="41"/>
        </w:rPr>
        <w:t>关于公布馆陶县随机抽查事项清单（</w:t>
      </w:r>
      <w:r>
        <w:rPr>
          <w:rFonts w:ascii="宋体" w:hAnsi="宋体" w:cs="宋体"/>
          <w:b/>
          <w:bCs/>
          <w:color w:val="333333"/>
          <w:kern w:val="0"/>
          <w:sz w:val="41"/>
          <w:szCs w:val="41"/>
        </w:rPr>
        <w:t>20</w:t>
      </w:r>
      <w:r>
        <w:rPr>
          <w:rFonts w:hint="eastAsia" w:ascii="宋体" w:hAnsi="宋体" w:cs="宋体"/>
          <w:b/>
          <w:bCs/>
          <w:color w:val="333333"/>
          <w:kern w:val="0"/>
          <w:sz w:val="41"/>
          <w:szCs w:val="41"/>
          <w:lang w:val="en-US" w:eastAsia="zh-CN"/>
        </w:rPr>
        <w:t>21</w:t>
      </w:r>
      <w:bookmarkStart w:id="0" w:name="_GoBack"/>
      <w:bookmarkEnd w:id="0"/>
      <w:r>
        <w:rPr>
          <w:rFonts w:hint="eastAsia" w:ascii="宋体" w:hAnsi="宋体" w:cs="宋体"/>
          <w:b/>
          <w:bCs/>
          <w:color w:val="333333"/>
          <w:kern w:val="0"/>
          <w:sz w:val="41"/>
          <w:szCs w:val="41"/>
        </w:rPr>
        <w:t>年版）</w:t>
      </w:r>
    </w:p>
    <w:p>
      <w:pPr>
        <w:widowControl/>
        <w:shd w:val="clear" w:color="auto" w:fill="FFFFFF"/>
        <w:spacing w:line="780" w:lineRule="atLeast"/>
        <w:jc w:val="center"/>
        <w:outlineLvl w:val="1"/>
        <w:rPr>
          <w:rFonts w:ascii="宋体" w:cs="宋体"/>
          <w:b/>
          <w:bCs/>
          <w:color w:val="333333"/>
          <w:kern w:val="0"/>
          <w:sz w:val="41"/>
          <w:szCs w:val="41"/>
        </w:rPr>
      </w:pPr>
      <w:r>
        <w:rPr>
          <w:rFonts w:hint="eastAsia" w:ascii="宋体" w:hAnsi="宋体" w:cs="宋体"/>
          <w:b/>
          <w:bCs/>
          <w:color w:val="333333"/>
          <w:kern w:val="0"/>
          <w:sz w:val="41"/>
          <w:szCs w:val="41"/>
        </w:rPr>
        <w:t>的通知</w:t>
      </w:r>
    </w:p>
    <w:p>
      <w:pPr>
        <w:widowControl/>
        <w:jc w:val="left"/>
        <w:rPr>
          <w:rFonts w:ascii="宋体" w:cs="宋体"/>
          <w:kern w:val="0"/>
          <w:sz w:val="24"/>
        </w:rPr>
      </w:pPr>
      <w:r>
        <w:rPr>
          <w:rFonts w:ascii="Tahoma" w:hAnsi="Tahoma" w:cs="Tahoma"/>
          <w:color w:val="333333"/>
          <w:kern w:val="0"/>
          <w:sz w:val="20"/>
          <w:szCs w:val="20"/>
        </w:rPr>
        <w:br w:type="textWrapping"/>
      </w:r>
    </w:p>
    <w:p>
      <w:pPr>
        <w:widowControl/>
        <w:shd w:val="clear" w:color="auto" w:fill="FFFFFF"/>
        <w:jc w:val="left"/>
        <w:rPr>
          <w:rFonts w:ascii="宋体" w:cs="宋体"/>
          <w:color w:val="666666"/>
          <w:kern w:val="0"/>
          <w:szCs w:val="21"/>
        </w:rPr>
      </w:pPr>
    </w:p>
    <w:p>
      <w:pPr>
        <w:widowControl/>
        <w:shd w:val="clear" w:color="auto" w:fill="FFFFFF"/>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rPr>
        <w:t>县“双随机、一公开”成员单位：</w:t>
      </w:r>
    </w:p>
    <w:p>
      <w:pPr>
        <w:widowControl/>
        <w:shd w:val="clear" w:color="auto" w:fill="FFFFFF"/>
        <w:ind w:firstLine="640" w:firstLineChars="200"/>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rPr>
        <w:t>《馆陶县随机抽查事项清单（</w:t>
      </w:r>
      <w:r>
        <w:rPr>
          <w:rFonts w:ascii="仿宋" w:hAnsi="仿宋" w:eastAsia="仿宋" w:cs="宋体"/>
          <w:color w:val="666666"/>
          <w:kern w:val="0"/>
          <w:sz w:val="32"/>
          <w:szCs w:val="32"/>
        </w:rPr>
        <w:t>20</w:t>
      </w:r>
      <w:r>
        <w:rPr>
          <w:rFonts w:hint="eastAsia" w:ascii="仿宋" w:hAnsi="仿宋" w:eastAsia="仿宋" w:cs="宋体"/>
          <w:color w:val="666666"/>
          <w:kern w:val="0"/>
          <w:sz w:val="32"/>
          <w:szCs w:val="32"/>
          <w:lang w:val="en-US" w:eastAsia="zh-CN"/>
        </w:rPr>
        <w:t>20</w:t>
      </w:r>
      <w:r>
        <w:rPr>
          <w:rFonts w:hint="eastAsia" w:ascii="仿宋" w:hAnsi="仿宋" w:eastAsia="仿宋" w:cs="宋体"/>
          <w:color w:val="666666"/>
          <w:kern w:val="0"/>
          <w:sz w:val="32"/>
          <w:szCs w:val="32"/>
        </w:rPr>
        <w:t>年版）》现予公布，请认真贯彻执行。</w:t>
      </w:r>
    </w:p>
    <w:p>
      <w:pPr>
        <w:widowControl/>
        <w:shd w:val="clear" w:color="auto" w:fill="FFFFFF"/>
        <w:ind w:firstLine="640" w:firstLineChars="200"/>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rPr>
        <w:t>一、全面公开部门随机抽查事项清单。县“双随机、一公开”成员单位要在馆陶县政务信息公开平台公开本部门动态调整后的随机抽查事项清单，接受社会监督。</w:t>
      </w:r>
    </w:p>
    <w:p>
      <w:pPr>
        <w:widowControl/>
        <w:shd w:val="clear" w:color="auto" w:fill="FFFFFF"/>
        <w:ind w:firstLine="640" w:firstLineChars="200"/>
        <w:jc w:val="left"/>
        <w:rPr>
          <w:rFonts w:hint="eastAsia" w:ascii="仿宋" w:hAnsi="仿宋" w:eastAsia="仿宋" w:cs="宋体"/>
          <w:color w:val="666666"/>
          <w:kern w:val="0"/>
          <w:sz w:val="32"/>
          <w:szCs w:val="32"/>
        </w:rPr>
      </w:pPr>
      <w:r>
        <w:rPr>
          <w:rFonts w:hint="eastAsia" w:ascii="仿宋" w:hAnsi="仿宋" w:eastAsia="仿宋" w:cs="宋体"/>
          <w:color w:val="666666"/>
          <w:kern w:val="0"/>
          <w:sz w:val="32"/>
          <w:szCs w:val="32"/>
        </w:rPr>
        <w:t>二、及时进行动态调整。“双随机、一公开”成员单位按照省、市、县人民政府加强事中事后监管工作要求，及时对本部门随机抽查事项清单内容进行调整、补充和完善，并向社会公布。</w:t>
      </w:r>
    </w:p>
    <w:p>
      <w:pPr>
        <w:widowControl/>
        <w:shd w:val="clear" w:color="auto" w:fill="FFFFFF"/>
        <w:ind w:firstLine="640" w:firstLineChars="200"/>
        <w:jc w:val="left"/>
        <w:rPr>
          <w:rFonts w:hint="eastAsia" w:ascii="仿宋" w:hAnsi="仿宋" w:eastAsia="仿宋" w:cs="宋体"/>
          <w:color w:val="666666"/>
          <w:kern w:val="0"/>
          <w:sz w:val="32"/>
          <w:szCs w:val="32"/>
        </w:rPr>
      </w:pPr>
    </w:p>
    <w:p>
      <w:pPr>
        <w:widowControl/>
        <w:shd w:val="clear" w:color="auto" w:fill="FFFFFF"/>
        <w:ind w:firstLine="640" w:firstLineChars="200"/>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rPr>
        <w:t>附件：</w:t>
      </w:r>
      <w:r>
        <w:rPr>
          <w:rFonts w:ascii="仿宋" w:hAnsi="仿宋" w:eastAsia="仿宋" w:cs="宋体"/>
          <w:color w:val="666666"/>
          <w:kern w:val="0"/>
          <w:sz w:val="32"/>
          <w:szCs w:val="32"/>
        </w:rPr>
        <w:t>1.</w:t>
      </w:r>
      <w:r>
        <w:rPr>
          <w:rFonts w:hint="eastAsia" w:ascii="仿宋" w:hAnsi="仿宋" w:eastAsia="仿宋" w:cs="宋体"/>
          <w:color w:val="666666"/>
          <w:kern w:val="0"/>
          <w:sz w:val="32"/>
          <w:szCs w:val="32"/>
        </w:rPr>
        <w:t>馆陶县随机抽查市场监管执法事项清单</w:t>
      </w:r>
      <w:r>
        <w:rPr>
          <w:rFonts w:ascii="仿宋" w:hAnsi="仿宋" w:eastAsia="仿宋" w:cs="宋体"/>
          <w:color w:val="666666"/>
          <w:kern w:val="0"/>
          <w:sz w:val="32"/>
          <w:szCs w:val="32"/>
        </w:rPr>
        <w:t>(20</w:t>
      </w:r>
      <w:r>
        <w:rPr>
          <w:rFonts w:hint="eastAsia" w:ascii="仿宋" w:hAnsi="仿宋" w:eastAsia="仿宋" w:cs="宋体"/>
          <w:color w:val="666666"/>
          <w:kern w:val="0"/>
          <w:sz w:val="32"/>
          <w:szCs w:val="32"/>
          <w:lang w:val="en-US" w:eastAsia="zh-CN"/>
        </w:rPr>
        <w:t>20</w:t>
      </w:r>
      <w:r>
        <w:rPr>
          <w:rFonts w:hint="eastAsia" w:ascii="仿宋" w:hAnsi="仿宋" w:eastAsia="仿宋" w:cs="宋体"/>
          <w:color w:val="666666"/>
          <w:kern w:val="0"/>
          <w:sz w:val="32"/>
          <w:szCs w:val="32"/>
        </w:rPr>
        <w:t>年版</w:t>
      </w:r>
      <w:r>
        <w:rPr>
          <w:rFonts w:ascii="仿宋" w:hAnsi="仿宋" w:eastAsia="仿宋" w:cs="宋体"/>
          <w:color w:val="666666"/>
          <w:kern w:val="0"/>
          <w:sz w:val="32"/>
          <w:szCs w:val="32"/>
        </w:rPr>
        <w:t>)</w:t>
      </w:r>
    </w:p>
    <w:p>
      <w:pPr>
        <w:widowControl/>
        <w:shd w:val="clear" w:color="auto" w:fill="FFFFFF"/>
        <w:jc w:val="left"/>
        <w:rPr>
          <w:rFonts w:ascii="仿宋" w:hAnsi="仿宋" w:eastAsia="仿宋" w:cs="宋体"/>
          <w:color w:val="666666"/>
          <w:kern w:val="0"/>
          <w:sz w:val="32"/>
          <w:szCs w:val="32"/>
        </w:rPr>
      </w:pPr>
      <w:r>
        <w:rPr>
          <w:rFonts w:ascii="宋体" w:hAnsi="宋体" w:eastAsia="仿宋" w:cs="宋体"/>
          <w:color w:val="666666"/>
          <w:kern w:val="0"/>
          <w:sz w:val="32"/>
          <w:szCs w:val="32"/>
        </w:rPr>
        <w:t> </w:t>
      </w:r>
      <w:r>
        <w:rPr>
          <w:rFonts w:ascii="仿宋" w:hAnsi="仿宋" w:eastAsia="仿宋" w:cs="宋体"/>
          <w:color w:val="666666"/>
          <w:kern w:val="0"/>
          <w:sz w:val="32"/>
          <w:szCs w:val="32"/>
        </w:rPr>
        <w:t xml:space="preserve">        2.</w:t>
      </w:r>
      <w:r>
        <w:rPr>
          <w:rFonts w:hint="eastAsia" w:ascii="仿宋" w:hAnsi="仿宋" w:eastAsia="仿宋" w:cs="宋体"/>
          <w:color w:val="666666"/>
          <w:kern w:val="0"/>
          <w:sz w:val="32"/>
          <w:szCs w:val="32"/>
        </w:rPr>
        <w:t>馆陶县随机抽查其他行政执法事项清单</w:t>
      </w:r>
      <w:r>
        <w:rPr>
          <w:rFonts w:ascii="仿宋" w:hAnsi="仿宋" w:eastAsia="仿宋" w:cs="宋体"/>
          <w:color w:val="666666"/>
          <w:kern w:val="0"/>
          <w:sz w:val="32"/>
          <w:szCs w:val="32"/>
        </w:rPr>
        <w:t>(20</w:t>
      </w:r>
      <w:r>
        <w:rPr>
          <w:rFonts w:hint="eastAsia" w:ascii="仿宋" w:hAnsi="仿宋" w:eastAsia="仿宋" w:cs="宋体"/>
          <w:color w:val="666666"/>
          <w:kern w:val="0"/>
          <w:sz w:val="32"/>
          <w:szCs w:val="32"/>
          <w:lang w:val="en-US" w:eastAsia="zh-CN"/>
        </w:rPr>
        <w:t>20</w:t>
      </w:r>
      <w:r>
        <w:rPr>
          <w:rFonts w:hint="eastAsia" w:ascii="仿宋" w:hAnsi="仿宋" w:eastAsia="仿宋" w:cs="宋体"/>
          <w:color w:val="666666"/>
          <w:kern w:val="0"/>
          <w:sz w:val="32"/>
          <w:szCs w:val="32"/>
        </w:rPr>
        <w:t>年版</w:t>
      </w:r>
      <w:r>
        <w:rPr>
          <w:rFonts w:ascii="仿宋" w:hAnsi="仿宋" w:eastAsia="仿宋" w:cs="宋体"/>
          <w:color w:val="666666"/>
          <w:kern w:val="0"/>
          <w:sz w:val="32"/>
          <w:szCs w:val="32"/>
        </w:rPr>
        <w:t>)</w:t>
      </w:r>
    </w:p>
    <w:p>
      <w:pPr>
        <w:widowControl/>
        <w:shd w:val="clear" w:color="auto" w:fill="FFFFFF"/>
        <w:jc w:val="left"/>
        <w:rPr>
          <w:rFonts w:ascii="仿宋" w:hAnsi="仿宋" w:eastAsia="仿宋" w:cs="宋体"/>
          <w:color w:val="666666"/>
          <w:kern w:val="0"/>
          <w:sz w:val="32"/>
          <w:szCs w:val="32"/>
        </w:rPr>
      </w:pPr>
      <w:r>
        <w:rPr>
          <w:rFonts w:hint="eastAsia" w:ascii="仿宋" w:hAnsi="仿宋" w:eastAsia="仿宋" w:cs="宋体"/>
          <w:color w:val="666666"/>
          <w:kern w:val="0"/>
          <w:sz w:val="32"/>
          <w:szCs w:val="32"/>
          <w:lang w:val="en-US" w:eastAsia="zh-CN"/>
        </w:rPr>
        <w:t xml:space="preserve">          </w:t>
      </w:r>
    </w:p>
    <w:p>
      <w:pPr>
        <w:widowControl/>
        <w:shd w:val="clear" w:color="auto" w:fill="FFFFFF"/>
        <w:jc w:val="left"/>
        <w:rPr>
          <w:rFonts w:ascii="宋体" w:cs="宋体"/>
          <w:color w:val="666666"/>
          <w:kern w:val="0"/>
          <w:szCs w:val="21"/>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800" w:firstLineChars="250"/>
        <w:rPr>
          <w:rFonts w:ascii="仿宋" w:hAnsi="仿宋" w:eastAsia="仿宋" w:cs="仿宋_GB2312"/>
          <w:sz w:val="32"/>
          <w:szCs w:val="32"/>
        </w:rPr>
      </w:pPr>
    </w:p>
    <w:p>
      <w:pPr>
        <w:adjustRightInd w:val="0"/>
        <w:spacing w:line="440" w:lineRule="exact"/>
        <w:ind w:firstLine="2560" w:firstLineChars="80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00" w:lineRule="exact"/>
        <w:ind w:firstLine="3920" w:firstLineChars="1400"/>
        <w:textAlignment w:val="auto"/>
        <w:rPr>
          <w:rFonts w:hint="eastAsia" w:ascii="仿宋" w:hAnsi="仿宋" w:eastAsia="仿宋" w:cs="仿宋_GB2312"/>
          <w:spacing w:val="-20"/>
          <w:sz w:val="32"/>
          <w:szCs w:val="32"/>
        </w:rPr>
      </w:pPr>
      <w:r>
        <w:rPr>
          <w:rFonts w:hint="eastAsia" w:ascii="仿宋" w:hAnsi="仿宋" w:eastAsia="仿宋" w:cs="仿宋_GB2312"/>
          <w:spacing w:val="-20"/>
          <w:sz w:val="32"/>
          <w:szCs w:val="32"/>
        </w:rPr>
        <w:t>馆陶县“双随机一公开”监管工作</w:t>
      </w:r>
    </w:p>
    <w:p>
      <w:pPr>
        <w:keepNext w:val="0"/>
        <w:keepLines w:val="0"/>
        <w:pageBreakBefore w:val="0"/>
        <w:widowControl w:val="0"/>
        <w:kinsoku/>
        <w:wordWrap/>
        <w:overflowPunct/>
        <w:topLinePunct w:val="0"/>
        <w:autoSpaceDE/>
        <w:autoSpaceDN/>
        <w:bidi w:val="0"/>
        <w:adjustRightInd w:val="0"/>
        <w:snapToGrid/>
        <w:spacing w:line="500" w:lineRule="exact"/>
        <w:ind w:firstLine="5040" w:firstLineChars="1800"/>
        <w:textAlignment w:val="auto"/>
        <w:rPr>
          <w:rFonts w:ascii="仿宋" w:hAnsi="仿宋" w:eastAsia="仿宋" w:cs="仿宋_GB2312"/>
          <w:spacing w:val="-20"/>
          <w:sz w:val="32"/>
          <w:szCs w:val="32"/>
        </w:rPr>
      </w:pPr>
      <w:r>
        <w:rPr>
          <w:rFonts w:hint="eastAsia" w:ascii="仿宋" w:hAnsi="仿宋" w:eastAsia="仿宋" w:cs="仿宋_GB2312"/>
          <w:spacing w:val="-20"/>
          <w:sz w:val="32"/>
          <w:szCs w:val="32"/>
        </w:rPr>
        <w:t>领导小组办公室</w:t>
      </w:r>
    </w:p>
    <w:p>
      <w:pPr>
        <w:keepNext w:val="0"/>
        <w:keepLines w:val="0"/>
        <w:pageBreakBefore w:val="0"/>
        <w:widowControl w:val="0"/>
        <w:kinsoku/>
        <w:wordWrap/>
        <w:overflowPunct/>
        <w:topLinePunct w:val="0"/>
        <w:autoSpaceDE/>
        <w:autoSpaceDN/>
        <w:bidi w:val="0"/>
        <w:adjustRightInd w:val="0"/>
        <w:snapToGrid/>
        <w:spacing w:line="500" w:lineRule="exact"/>
        <w:ind w:firstLine="4800" w:firstLineChars="1500"/>
        <w:textAlignment w:val="auto"/>
        <w:rPr>
          <w:rFonts w:ascii="仿宋" w:hAnsi="仿宋" w:eastAsia="仿宋" w:cs="仿宋_GB2312"/>
          <w:sz w:val="32"/>
          <w:szCs w:val="32"/>
        </w:rPr>
      </w:pPr>
      <w:r>
        <w:rPr>
          <w:rFonts w:ascii="仿宋" w:hAnsi="仿宋" w:eastAsia="仿宋" w:cs="仿宋_GB2312"/>
          <w:sz w:val="32"/>
          <w:szCs w:val="32"/>
        </w:rPr>
        <w:t>20</w:t>
      </w:r>
      <w:r>
        <w:rPr>
          <w:rFonts w:hint="eastAsia" w:ascii="仿宋" w:hAnsi="仿宋" w:eastAsia="仿宋" w:cs="仿宋_GB2312"/>
          <w:sz w:val="32"/>
          <w:szCs w:val="32"/>
          <w:lang w:val="en-US" w:eastAsia="zh-CN"/>
        </w:rPr>
        <w:t>21</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月</w:t>
      </w:r>
      <w:r>
        <w:rPr>
          <w:rFonts w:ascii="仿宋" w:hAnsi="仿宋" w:eastAsia="仿宋" w:cs="仿宋_GB2312"/>
          <w:sz w:val="32"/>
          <w:szCs w:val="32"/>
        </w:rPr>
        <w:t>1</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21</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5</w:t>
      </w:r>
      <w:r>
        <w:rPr>
          <w:rFonts w:hint="eastAsia" w:ascii="仿宋" w:hAnsi="仿宋" w:eastAsia="仿宋"/>
          <w:snapToGrid w:val="0"/>
          <w:spacing w:val="-20"/>
          <w:sz w:val="28"/>
          <w:szCs w:val="28"/>
        </w:rPr>
        <w:t>月</w:t>
      </w:r>
      <w:r>
        <w:rPr>
          <w:rFonts w:ascii="仿宋" w:hAnsi="仿宋" w:eastAsia="仿宋"/>
          <w:snapToGrid w:val="0"/>
          <w:spacing w:val="-20"/>
          <w:sz w:val="28"/>
          <w:szCs w:val="28"/>
        </w:rPr>
        <w:t>1</w:t>
      </w:r>
      <w:r>
        <w:rPr>
          <w:rFonts w:hint="eastAsia" w:ascii="仿宋" w:hAnsi="仿宋" w:eastAsia="仿宋"/>
          <w:snapToGrid w:val="0"/>
          <w:spacing w:val="-20"/>
          <w:sz w:val="28"/>
          <w:szCs w:val="28"/>
          <w:lang w:val="en-US" w:eastAsia="zh-CN"/>
        </w:rPr>
        <w:t>7</w:t>
      </w:r>
      <w:r>
        <w:rPr>
          <w:rFonts w:hint="eastAsia" w:ascii="仿宋" w:hAnsi="仿宋" w:eastAsia="仿宋"/>
          <w:snapToGrid w:val="0"/>
          <w:spacing w:val="-20"/>
          <w:sz w:val="28"/>
          <w:szCs w:val="28"/>
        </w:rPr>
        <w:t>日印发</w:t>
      </w:r>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02741"/>
    <w:rsid w:val="000C2560"/>
    <w:rsid w:val="001933B7"/>
    <w:rsid w:val="001F3B37"/>
    <w:rsid w:val="00262EAF"/>
    <w:rsid w:val="0027291C"/>
    <w:rsid w:val="00342B01"/>
    <w:rsid w:val="0041190C"/>
    <w:rsid w:val="00442C2A"/>
    <w:rsid w:val="004E6B06"/>
    <w:rsid w:val="005D7114"/>
    <w:rsid w:val="00643F54"/>
    <w:rsid w:val="006979C7"/>
    <w:rsid w:val="007354AD"/>
    <w:rsid w:val="008D5261"/>
    <w:rsid w:val="009C1F30"/>
    <w:rsid w:val="00A662E2"/>
    <w:rsid w:val="00AB2EE9"/>
    <w:rsid w:val="00AF0FF2"/>
    <w:rsid w:val="00B344FC"/>
    <w:rsid w:val="00BB7D87"/>
    <w:rsid w:val="00DA3F0B"/>
    <w:rsid w:val="00E7511E"/>
    <w:rsid w:val="00F9643F"/>
    <w:rsid w:val="02885CAC"/>
    <w:rsid w:val="0AB52B03"/>
    <w:rsid w:val="0FC47BF2"/>
    <w:rsid w:val="122A615A"/>
    <w:rsid w:val="140C54DF"/>
    <w:rsid w:val="23115C38"/>
    <w:rsid w:val="24E200E6"/>
    <w:rsid w:val="25B21866"/>
    <w:rsid w:val="25BA339E"/>
    <w:rsid w:val="25F346A6"/>
    <w:rsid w:val="27DD3976"/>
    <w:rsid w:val="2B463E23"/>
    <w:rsid w:val="343F4289"/>
    <w:rsid w:val="39F93431"/>
    <w:rsid w:val="3FF36037"/>
    <w:rsid w:val="454067BE"/>
    <w:rsid w:val="46980BC3"/>
    <w:rsid w:val="4F6811EF"/>
    <w:rsid w:val="4F8607EA"/>
    <w:rsid w:val="5E032021"/>
    <w:rsid w:val="5E203478"/>
    <w:rsid w:val="63362AF4"/>
    <w:rsid w:val="6BD82746"/>
    <w:rsid w:val="71C02741"/>
    <w:rsid w:val="72D424C5"/>
    <w:rsid w:val="7C224146"/>
    <w:rsid w:val="7CF27B2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qFormat/>
    <w:uiPriority w:val="99"/>
    <w:rPr>
      <w:sz w:val="18"/>
      <w:szCs w:val="18"/>
    </w:rPr>
  </w:style>
  <w:style w:type="character" w:customStyle="1" w:styleId="5">
    <w:name w:val="Balloon Text Char"/>
    <w:basedOn w:val="4"/>
    <w:link w:val="2"/>
    <w:semiHidden/>
    <w:qFormat/>
    <w:locked/>
    <w:uiPriority w:val="99"/>
    <w:rPr>
      <w:rFonts w:ascii="Calibri" w:hAnsi="Calibri" w:cs="Times New Roman"/>
      <w:sz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67</Words>
  <Characters>385</Characters>
  <Lines>0</Lines>
  <Paragraphs>0</Paragraphs>
  <TotalTime>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2019-11-12T00:53:00Z</dcterms:created>
  <dc:creator>Administrator</dc:creator>
  <cp:lastModifiedBy>Lenovo</cp:lastModifiedBy>
  <cp:lastPrinted>2019-11-05T01:07:00Z</cp:lastPrinted>
  <dcterms:modified xsi:type="dcterms:W3CDTF">2021-12-08T06:16:23Z</dcterms:modified>
  <dc:title>馆双随办〔2019〕8号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6643BBAAB8404E76BAEFCE9A3DFCEA66</vt:lpwstr>
  </property>
</Properties>
</file>