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9D3A7B">
        <w:rPr>
          <w:rFonts w:eastAsia="仿宋_GB2312"/>
          <w:bCs/>
          <w:sz w:val="32"/>
          <w:szCs w:val="32"/>
        </w:rPr>
        <w:t>1</w:t>
      </w:r>
      <w:r w:rsidR="00AB775B">
        <w:rPr>
          <w:rFonts w:eastAsia="仿宋_GB2312" w:hint="eastAsia"/>
          <w:bCs/>
          <w:sz w:val="32"/>
          <w:szCs w:val="32"/>
        </w:rPr>
        <w:t>9</w:t>
      </w:r>
      <w:r w:rsidRPr="009F0463">
        <w:rPr>
          <w:rFonts w:eastAsia="仿宋_GB2312"/>
          <w:bCs/>
          <w:sz w:val="32"/>
          <w:szCs w:val="32"/>
        </w:rPr>
        <w:t>〕</w:t>
      </w:r>
      <w:r w:rsidR="0079730F">
        <w:rPr>
          <w:rFonts w:eastAsia="仿宋_GB2312" w:hint="eastAsia"/>
          <w:sz w:val="32"/>
          <w:szCs w:val="32"/>
        </w:rPr>
        <w:t>168</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60CCC7C2" wp14:editId="2B184135">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79730F" w:rsidRDefault="0079730F"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79730F"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提前下达</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w:t>
      </w:r>
    </w:p>
    <w:p w:rsidR="007E6B24" w:rsidRPr="009F0463" w:rsidRDefault="003A2320" w:rsidP="009F0463">
      <w:pPr>
        <w:spacing w:line="580" w:lineRule="exact"/>
        <w:jc w:val="center"/>
        <w:rPr>
          <w:rFonts w:eastAsia="方正小标宋_GBK"/>
          <w:sz w:val="44"/>
          <w:szCs w:val="44"/>
        </w:rPr>
      </w:pPr>
      <w:r>
        <w:rPr>
          <w:rFonts w:eastAsia="方正小标宋_GBK" w:hint="eastAsia"/>
          <w:sz w:val="44"/>
          <w:szCs w:val="44"/>
        </w:rPr>
        <w:t>发展</w:t>
      </w:r>
      <w:r w:rsidR="003443DE">
        <w:rPr>
          <w:rFonts w:eastAsia="方正小标宋_GBK" w:hint="eastAsia"/>
          <w:sz w:val="44"/>
          <w:szCs w:val="44"/>
        </w:rPr>
        <w:t>资金</w:t>
      </w:r>
      <w:r w:rsidR="007E6B24"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B7103B" w:rsidP="007E6B24">
      <w:pPr>
        <w:snapToGrid w:val="0"/>
        <w:spacing w:line="580" w:lineRule="exact"/>
        <w:rPr>
          <w:rFonts w:eastAsia="仿宋_GB2312"/>
          <w:sz w:val="32"/>
          <w:szCs w:val="32"/>
        </w:rPr>
      </w:pPr>
      <w:r>
        <w:rPr>
          <w:rFonts w:eastAsia="仿宋_GB2312" w:hint="eastAsia"/>
          <w:sz w:val="32"/>
          <w:szCs w:val="32"/>
        </w:rPr>
        <w:t>各市（含定州、辛集市）财政局，有关</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，雄安新区管委会</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为增加预算编制的完整性，加快预算执行进度，现提前下达</w:t>
      </w:r>
      <w:r w:rsidR="00AB775B">
        <w:rPr>
          <w:rFonts w:eastAsia="仿宋_GB2312"/>
          <w:sz w:val="32"/>
          <w:szCs w:val="32"/>
        </w:rPr>
        <w:t>20</w:t>
      </w:r>
      <w:r w:rsidR="00AB775B">
        <w:rPr>
          <w:rFonts w:eastAsia="仿宋_GB2312" w:hint="eastAsia"/>
          <w:sz w:val="32"/>
          <w:szCs w:val="32"/>
        </w:rPr>
        <w:t>20</w:t>
      </w:r>
      <w:r w:rsidRPr="009F0463">
        <w:rPr>
          <w:rFonts w:eastAsia="仿宋_GB2312"/>
          <w:sz w:val="32"/>
          <w:szCs w:val="32"/>
        </w:rPr>
        <w:t>年</w:t>
      </w:r>
      <w:r w:rsidR="006622DD" w:rsidRPr="009F0463">
        <w:rPr>
          <w:rFonts w:eastAsia="仿宋_GB2312"/>
          <w:sz w:val="32"/>
          <w:szCs w:val="32"/>
        </w:rPr>
        <w:t>省级</w:t>
      </w:r>
      <w:r w:rsidR="000F0906">
        <w:rPr>
          <w:rFonts w:eastAsia="仿宋_GB2312" w:hint="eastAsia"/>
          <w:sz w:val="32"/>
          <w:szCs w:val="32"/>
        </w:rPr>
        <w:t>农业生产发展</w:t>
      </w:r>
      <w:r w:rsidR="003443DE">
        <w:rPr>
          <w:rFonts w:eastAsia="仿宋_GB2312" w:hint="eastAsia"/>
          <w:sz w:val="32"/>
          <w:szCs w:val="32"/>
        </w:rPr>
        <w:t>资金</w:t>
      </w:r>
      <w:r w:rsidRPr="009F0463">
        <w:rPr>
          <w:rFonts w:eastAsia="仿宋_GB2312"/>
          <w:sz w:val="32"/>
          <w:szCs w:val="32"/>
        </w:rPr>
        <w:t>，具体下达情况见附件。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6622DD" w:rsidRPr="009F0463">
        <w:rPr>
          <w:rFonts w:eastAsia="仿宋_GB2312"/>
          <w:sz w:val="32"/>
          <w:szCs w:val="32"/>
        </w:rPr>
        <w:t>。</w:t>
      </w:r>
      <w:r w:rsidR="00AB775B" w:rsidRPr="00605448">
        <w:rPr>
          <w:rFonts w:eastAsia="仿宋_GB2312"/>
          <w:sz w:val="32"/>
          <w:szCs w:val="32"/>
        </w:rPr>
        <w:t>为做好预算执行工作，现将有关事宜通知如下：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Pr>
          <w:rFonts w:eastAsia="仿宋_GB2312" w:hint="eastAsia"/>
          <w:sz w:val="32"/>
          <w:szCs w:val="32"/>
        </w:rPr>
        <w:t>、省财政厅、省扶贫办关于转发《财政部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7E6B24" w:rsidRPr="009F0463" w:rsidRDefault="00885AE5" w:rsidP="00885AE5">
      <w:pPr>
        <w:spacing w:line="580" w:lineRule="exact"/>
        <w:ind w:firstLineChars="200" w:firstLine="640"/>
        <w:rPr>
          <w:rFonts w:eastAsia="仿宋_GB2312"/>
          <w:sz w:val="32"/>
          <w:szCs w:val="32"/>
        </w:rPr>
      </w:pPr>
      <w:r w:rsidRPr="009F0463">
        <w:rPr>
          <w:rFonts w:eastAsia="仿宋_GB2312"/>
          <w:sz w:val="32"/>
          <w:szCs w:val="32"/>
        </w:rPr>
        <w:t>请提前做好预算编制、指标安排等相关工作，切实加强项目资金绩效管理，确保资金使用规范、安全、高效。上述资金待</w:t>
      </w:r>
      <w:r w:rsidR="00423FA8">
        <w:rPr>
          <w:rFonts w:eastAsia="仿宋_GB2312"/>
          <w:sz w:val="32"/>
          <w:szCs w:val="32"/>
        </w:rPr>
        <w:t>20</w:t>
      </w:r>
      <w:r w:rsidR="00423FA8">
        <w:rPr>
          <w:rFonts w:eastAsia="仿宋_GB2312" w:hint="eastAsia"/>
          <w:sz w:val="32"/>
          <w:szCs w:val="32"/>
        </w:rPr>
        <w:t>20</w:t>
      </w:r>
      <w:r w:rsidRPr="009F0463">
        <w:rPr>
          <w:rFonts w:eastAsia="仿宋_GB2312"/>
          <w:sz w:val="32"/>
          <w:szCs w:val="32"/>
        </w:rPr>
        <w:t>年预算年度开始后，按有关规定和程序拨付使用。</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B7103B">
        <w:rPr>
          <w:rFonts w:eastAsia="仿宋_GB2312" w:hint="eastAsia"/>
          <w:sz w:val="32"/>
          <w:szCs w:val="32"/>
        </w:rPr>
        <w:t xml:space="preserve">1. </w:t>
      </w:r>
      <w:r w:rsidR="00AF461A" w:rsidRPr="009F0463">
        <w:rPr>
          <w:rFonts w:eastAsia="仿宋_GB2312"/>
          <w:sz w:val="32"/>
          <w:szCs w:val="32"/>
        </w:rPr>
        <w:t>提前下达</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AF461A" w:rsidRPr="009F0463">
        <w:rPr>
          <w:rFonts w:eastAsia="仿宋_GB2312"/>
          <w:sz w:val="32"/>
          <w:szCs w:val="32"/>
        </w:rPr>
        <w:t>情况表</w:t>
      </w:r>
    </w:p>
    <w:p w:rsidR="00B7103B" w:rsidRDefault="00B7103B" w:rsidP="003A0101">
      <w:pPr>
        <w:spacing w:line="580" w:lineRule="exact"/>
        <w:ind w:leftChars="305" w:left="1936" w:hangingChars="405" w:hanging="1296"/>
        <w:rPr>
          <w:rFonts w:eastAsia="仿宋_GB2312"/>
          <w:sz w:val="32"/>
          <w:szCs w:val="32"/>
        </w:rPr>
      </w:pPr>
      <w:r>
        <w:rPr>
          <w:rFonts w:eastAsia="仿宋_GB2312" w:hint="eastAsia"/>
          <w:sz w:val="32"/>
          <w:szCs w:val="32"/>
        </w:rPr>
        <w:t xml:space="preserve">      2. </w:t>
      </w:r>
      <w:r w:rsidRPr="009F0463">
        <w:rPr>
          <w:rFonts w:eastAsia="仿宋_GB2312"/>
          <w:sz w:val="32"/>
          <w:szCs w:val="32"/>
        </w:rPr>
        <w:t>提前下达</w:t>
      </w:r>
      <w:r>
        <w:rPr>
          <w:rFonts w:eastAsia="仿宋_GB2312"/>
          <w:sz w:val="32"/>
          <w:szCs w:val="32"/>
        </w:rPr>
        <w:t>20</w:t>
      </w:r>
      <w:r>
        <w:rPr>
          <w:rFonts w:eastAsia="仿宋_GB2312" w:hint="eastAsia"/>
          <w:sz w:val="32"/>
          <w:szCs w:val="32"/>
        </w:rPr>
        <w:t>20</w:t>
      </w:r>
      <w:r w:rsidRPr="009F0463">
        <w:rPr>
          <w:rFonts w:eastAsia="仿宋_GB2312"/>
          <w:sz w:val="32"/>
          <w:szCs w:val="32"/>
        </w:rPr>
        <w:t>年省级</w:t>
      </w:r>
      <w:r>
        <w:rPr>
          <w:rFonts w:eastAsia="仿宋_GB2312" w:hint="eastAsia"/>
          <w:sz w:val="32"/>
          <w:szCs w:val="32"/>
        </w:rPr>
        <w:t>农业生产发展资金绩效指标</w:t>
      </w:r>
      <w:r w:rsidRPr="009F0463">
        <w:rPr>
          <w:rFonts w:eastAsia="仿宋_GB2312"/>
          <w:sz w:val="32"/>
          <w:szCs w:val="32"/>
        </w:rPr>
        <w:t>表</w:t>
      </w:r>
    </w:p>
    <w:p w:rsidR="00B7103B" w:rsidRDefault="00B7103B" w:rsidP="00F13D44">
      <w:pPr>
        <w:spacing w:line="580" w:lineRule="exact"/>
        <w:ind w:leftChars="305" w:left="1622" w:hangingChars="307" w:hanging="982"/>
        <w:rPr>
          <w:rFonts w:eastAsia="仿宋_GB2312"/>
          <w:sz w:val="32"/>
          <w:szCs w:val="32"/>
        </w:rPr>
      </w:pPr>
    </w:p>
    <w:p w:rsidR="0079730F" w:rsidRPr="00B7103B" w:rsidRDefault="0079730F"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7E6B24" w:rsidRPr="009F0463" w:rsidRDefault="00D5049B" w:rsidP="0079730F">
      <w:pPr>
        <w:spacing w:line="580" w:lineRule="exact"/>
        <w:ind w:firstLineChars="1639" w:firstLine="5245"/>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2pt;margin-top:387.7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F13D44">
        <w:rPr>
          <w:rFonts w:eastAsia="仿宋_GB2312"/>
          <w:sz w:val="32"/>
          <w:szCs w:val="32"/>
        </w:rPr>
        <w:t>1</w:t>
      </w:r>
      <w:r w:rsidR="00AB775B">
        <w:rPr>
          <w:rFonts w:eastAsia="仿宋_GB2312" w:hint="eastAsia"/>
          <w:sz w:val="32"/>
          <w:szCs w:val="32"/>
        </w:rPr>
        <w:t>9</w:t>
      </w:r>
      <w:r w:rsidR="007E6B24" w:rsidRPr="009F0463">
        <w:rPr>
          <w:rFonts w:eastAsia="仿宋_GB2312"/>
          <w:sz w:val="32"/>
          <w:szCs w:val="32"/>
        </w:rPr>
        <w:t>年</w:t>
      </w:r>
      <w:r w:rsidR="009F0463" w:rsidRPr="009F0463">
        <w:rPr>
          <w:rFonts w:eastAsia="仿宋_GB2312"/>
          <w:sz w:val="32"/>
          <w:szCs w:val="32"/>
        </w:rPr>
        <w:t>12</w:t>
      </w:r>
      <w:r w:rsidR="007E6B24" w:rsidRPr="009F0463">
        <w:rPr>
          <w:rFonts w:eastAsia="仿宋_GB2312"/>
          <w:sz w:val="32"/>
          <w:szCs w:val="32"/>
        </w:rPr>
        <w:t>月</w:t>
      </w:r>
      <w:r w:rsidR="0079730F">
        <w:rPr>
          <w:rFonts w:eastAsia="仿宋_GB2312" w:hint="eastAsia"/>
          <w:sz w:val="32"/>
          <w:szCs w:val="32"/>
        </w:rPr>
        <w:t>26</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3A0101" w:rsidRDefault="003A0101"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Pr="009F0463" w:rsidRDefault="0079730F"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3A0101">
      <w:pPr>
        <w:spacing w:line="50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5C8A5F06" wp14:editId="436C620A">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B7103B">
        <w:rPr>
          <w:rFonts w:eastAsia="仿宋_GB2312" w:hint="eastAsia"/>
          <w:sz w:val="28"/>
          <w:szCs w:val="28"/>
        </w:rPr>
        <w:t>各市（含定州、辛集</w:t>
      </w:r>
      <w:r w:rsidR="009F0463" w:rsidRPr="009F0463">
        <w:rPr>
          <w:rFonts w:eastAsia="仿宋_GB2312"/>
          <w:sz w:val="28"/>
          <w:szCs w:val="28"/>
        </w:rPr>
        <w:t>市</w:t>
      </w:r>
      <w:r w:rsidR="00B7103B">
        <w:rPr>
          <w:rFonts w:eastAsia="仿宋_GB2312" w:hint="eastAsia"/>
          <w:sz w:val="28"/>
          <w:szCs w:val="28"/>
        </w:rPr>
        <w:t>）农业农村局，有关</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2FF9F2F3" wp14:editId="22EA1B89">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0A2F26A6" wp14:editId="4DEA538B">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F13D44">
        <w:rPr>
          <w:rFonts w:eastAsia="仿宋_GB2312"/>
          <w:sz w:val="28"/>
          <w:szCs w:val="28"/>
        </w:rPr>
        <w:t>1</w:t>
      </w:r>
      <w:r w:rsidR="003111D3">
        <w:rPr>
          <w:rFonts w:eastAsia="仿宋_GB2312" w:hint="eastAsia"/>
          <w:sz w:val="28"/>
          <w:szCs w:val="28"/>
        </w:rPr>
        <w:t>9</w:t>
      </w:r>
      <w:r w:rsidR="007E6B24" w:rsidRPr="009F0463">
        <w:rPr>
          <w:rFonts w:eastAsia="仿宋_GB2312"/>
          <w:sz w:val="28"/>
          <w:szCs w:val="28"/>
        </w:rPr>
        <w:t>年</w:t>
      </w:r>
      <w:r w:rsidR="009F0463" w:rsidRPr="009F0463">
        <w:rPr>
          <w:rFonts w:eastAsia="仿宋_GB2312"/>
          <w:sz w:val="28"/>
          <w:szCs w:val="28"/>
        </w:rPr>
        <w:t>12</w:t>
      </w:r>
      <w:r w:rsidR="007E6B24" w:rsidRPr="009F0463">
        <w:rPr>
          <w:rFonts w:eastAsia="仿宋_GB2312"/>
          <w:sz w:val="28"/>
          <w:szCs w:val="28"/>
        </w:rPr>
        <w:t>月</w:t>
      </w:r>
      <w:r w:rsidR="0079730F">
        <w:rPr>
          <w:rFonts w:eastAsia="仿宋_GB2312" w:hint="eastAsia"/>
          <w:sz w:val="28"/>
          <w:szCs w:val="28"/>
        </w:rPr>
        <w:t>26</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E8" w:rsidRDefault="008831E8" w:rsidP="007E6B24">
      <w:r>
        <w:separator/>
      </w:r>
    </w:p>
  </w:endnote>
  <w:endnote w:type="continuationSeparator" w:id="0">
    <w:p w:rsidR="008831E8" w:rsidRDefault="008831E8"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D5049B" w:rsidRPr="00D5049B">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E8" w:rsidRDefault="008831E8" w:rsidP="007E6B24">
      <w:r>
        <w:separator/>
      </w:r>
    </w:p>
  </w:footnote>
  <w:footnote w:type="continuationSeparator" w:id="0">
    <w:p w:rsidR="008831E8" w:rsidRDefault="008831E8"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Z7BnYRUJUdkEKHaG3XXP5BnF2oI=" w:salt="4lAlX9c/eOYzuiEWXCQJ8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F0906"/>
    <w:rsid w:val="00161FC6"/>
    <w:rsid w:val="00176E9A"/>
    <w:rsid w:val="0018043E"/>
    <w:rsid w:val="001A2E45"/>
    <w:rsid w:val="002858F6"/>
    <w:rsid w:val="0029213E"/>
    <w:rsid w:val="00294765"/>
    <w:rsid w:val="002A4AA4"/>
    <w:rsid w:val="002C3001"/>
    <w:rsid w:val="002D5F1D"/>
    <w:rsid w:val="002E5534"/>
    <w:rsid w:val="003111D3"/>
    <w:rsid w:val="0031280E"/>
    <w:rsid w:val="003443DE"/>
    <w:rsid w:val="003A0101"/>
    <w:rsid w:val="003A2320"/>
    <w:rsid w:val="003C3631"/>
    <w:rsid w:val="00423FA8"/>
    <w:rsid w:val="00425297"/>
    <w:rsid w:val="004B2B81"/>
    <w:rsid w:val="004E7474"/>
    <w:rsid w:val="0050493F"/>
    <w:rsid w:val="00523C2C"/>
    <w:rsid w:val="005429C1"/>
    <w:rsid w:val="005A6DF0"/>
    <w:rsid w:val="005C1700"/>
    <w:rsid w:val="00622416"/>
    <w:rsid w:val="006622DD"/>
    <w:rsid w:val="00735E47"/>
    <w:rsid w:val="0075064F"/>
    <w:rsid w:val="0079730F"/>
    <w:rsid w:val="007C7E41"/>
    <w:rsid w:val="007E6B24"/>
    <w:rsid w:val="00856852"/>
    <w:rsid w:val="0087652C"/>
    <w:rsid w:val="008826DA"/>
    <w:rsid w:val="008831E8"/>
    <w:rsid w:val="00885AE5"/>
    <w:rsid w:val="00904FFC"/>
    <w:rsid w:val="00912A8A"/>
    <w:rsid w:val="00924D5F"/>
    <w:rsid w:val="009D3A7B"/>
    <w:rsid w:val="009F0463"/>
    <w:rsid w:val="00AB775B"/>
    <w:rsid w:val="00AE7D2A"/>
    <w:rsid w:val="00AF461A"/>
    <w:rsid w:val="00B31BE7"/>
    <w:rsid w:val="00B7103B"/>
    <w:rsid w:val="00BA2753"/>
    <w:rsid w:val="00BF25CE"/>
    <w:rsid w:val="00BF2BD2"/>
    <w:rsid w:val="00C04ABA"/>
    <w:rsid w:val="00C132F4"/>
    <w:rsid w:val="00C33C9D"/>
    <w:rsid w:val="00C624FF"/>
    <w:rsid w:val="00C928AA"/>
    <w:rsid w:val="00D5049B"/>
    <w:rsid w:val="00D7165D"/>
    <w:rsid w:val="00DA7A6A"/>
    <w:rsid w:val="00E265E5"/>
    <w:rsid w:val="00ED6FB5"/>
    <w:rsid w:val="00F071BF"/>
    <w:rsid w:val="00F13D44"/>
    <w:rsid w:val="00F762F6"/>
    <w:rsid w:val="00F82A62"/>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35</cp:revision>
  <cp:lastPrinted>2016-12-09T00:26:00Z</cp:lastPrinted>
  <dcterms:created xsi:type="dcterms:W3CDTF">2016-12-07T08:36:00Z</dcterms:created>
  <dcterms:modified xsi:type="dcterms:W3CDTF">2019-12-26T01:57:00Z</dcterms:modified>
</cp:coreProperties>
</file>