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bookmarkStart w:id="20" w:name="_GoBack"/>
      <w:bookmarkEnd w:id="20"/>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507馆陶县综合行政执法局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2256.27</w:t>
            </w:r>
          </w:p>
        </w:tc>
        <w:tc>
          <w:tcPr>
            <w:tcW w:w="4535" w:type="dxa"/>
            <w:vAlign w:val="center"/>
          </w:tcPr>
          <w:p>
            <w:pPr>
              <w:pStyle w:val="13"/>
            </w:pPr>
            <w:r>
              <w:t>一、一般公共服务支出</w:t>
            </w:r>
          </w:p>
        </w:tc>
        <w:tc>
          <w:tcPr>
            <w:tcW w:w="2126" w:type="dxa"/>
            <w:vAlign w:val="center"/>
          </w:tcPr>
          <w:p>
            <w:pPr>
              <w:pStyle w:val="12"/>
            </w:pPr>
            <w:r>
              <w:t>1082.30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2070.00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457.67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2653.00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4326.27</w:t>
            </w:r>
          </w:p>
        </w:tc>
        <w:tc>
          <w:tcPr>
            <w:tcW w:w="4535" w:type="dxa"/>
            <w:vAlign w:val="center"/>
          </w:tcPr>
          <w:p>
            <w:pPr>
              <w:pStyle w:val="15"/>
            </w:pPr>
            <w:r>
              <w:t>本年支出合计</w:t>
            </w:r>
          </w:p>
        </w:tc>
        <w:tc>
          <w:tcPr>
            <w:tcW w:w="2126" w:type="dxa"/>
            <w:vAlign w:val="center"/>
          </w:tcPr>
          <w:p>
            <w:pPr>
              <w:pStyle w:val="16"/>
            </w:pPr>
            <w:r>
              <w:t>4326.27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4326.27</w:t>
            </w:r>
          </w:p>
        </w:tc>
        <w:tc>
          <w:tcPr>
            <w:tcW w:w="4535" w:type="dxa"/>
            <w:vAlign w:val="center"/>
          </w:tcPr>
          <w:p>
            <w:pPr>
              <w:pStyle w:val="15"/>
            </w:pPr>
            <w:r>
              <w:t>支出总计</w:t>
            </w:r>
          </w:p>
        </w:tc>
        <w:tc>
          <w:tcPr>
            <w:tcW w:w="2126" w:type="dxa"/>
            <w:vAlign w:val="center"/>
          </w:tcPr>
          <w:p>
            <w:pPr>
              <w:pStyle w:val="16"/>
            </w:pPr>
            <w:r>
              <w:t>4326.27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507馆陶县综合行政执法局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4326.27</w:t>
            </w:r>
          </w:p>
        </w:tc>
        <w:tc>
          <w:tcPr>
            <w:tcW w:w="1134" w:type="dxa"/>
            <w:vAlign w:val="center"/>
          </w:tcPr>
          <w:p>
            <w:pPr>
              <w:pStyle w:val="16"/>
            </w:pPr>
            <w:r>
              <w:t>4326.27</w:t>
            </w:r>
          </w:p>
        </w:tc>
        <w:tc>
          <w:tcPr>
            <w:tcW w:w="1134" w:type="dxa"/>
            <w:vAlign w:val="center"/>
          </w:tcPr>
          <w:p>
            <w:pPr>
              <w:pStyle w:val="16"/>
            </w:pPr>
            <w:r>
              <w:t>4326.27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1082.30</w:t>
            </w:r>
          </w:p>
        </w:tc>
        <w:tc>
          <w:tcPr>
            <w:tcW w:w="1134" w:type="dxa"/>
            <w:vAlign w:val="center"/>
          </w:tcPr>
          <w:p>
            <w:pPr>
              <w:pStyle w:val="12"/>
            </w:pPr>
            <w:r>
              <w:t>1082.30</w:t>
            </w:r>
          </w:p>
        </w:tc>
        <w:tc>
          <w:tcPr>
            <w:tcW w:w="1134" w:type="dxa"/>
            <w:vAlign w:val="center"/>
          </w:tcPr>
          <w:p>
            <w:pPr>
              <w:pStyle w:val="12"/>
            </w:pPr>
            <w:r>
              <w:t>1082.30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1082.30</w:t>
            </w:r>
          </w:p>
        </w:tc>
        <w:tc>
          <w:tcPr>
            <w:tcW w:w="1134" w:type="dxa"/>
            <w:vAlign w:val="center"/>
          </w:tcPr>
          <w:p>
            <w:pPr>
              <w:pStyle w:val="12"/>
            </w:pPr>
            <w:r>
              <w:t>1082.30</w:t>
            </w:r>
          </w:p>
        </w:tc>
        <w:tc>
          <w:tcPr>
            <w:tcW w:w="1134" w:type="dxa"/>
            <w:vAlign w:val="center"/>
          </w:tcPr>
          <w:p>
            <w:pPr>
              <w:pStyle w:val="12"/>
            </w:pPr>
            <w:r>
              <w:t>1082.30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1082.30</w:t>
            </w:r>
          </w:p>
        </w:tc>
        <w:tc>
          <w:tcPr>
            <w:tcW w:w="1134" w:type="dxa"/>
            <w:vAlign w:val="center"/>
          </w:tcPr>
          <w:p>
            <w:pPr>
              <w:pStyle w:val="12"/>
            </w:pPr>
            <w:r>
              <w:t>1082.30</w:t>
            </w:r>
          </w:p>
        </w:tc>
        <w:tc>
          <w:tcPr>
            <w:tcW w:w="1134" w:type="dxa"/>
            <w:vAlign w:val="center"/>
          </w:tcPr>
          <w:p>
            <w:pPr>
              <w:pStyle w:val="12"/>
            </w:pPr>
            <w:r>
              <w:t>1082.30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457.67</w:t>
            </w:r>
          </w:p>
        </w:tc>
        <w:tc>
          <w:tcPr>
            <w:tcW w:w="1134" w:type="dxa"/>
            <w:vAlign w:val="center"/>
          </w:tcPr>
          <w:p>
            <w:pPr>
              <w:pStyle w:val="12"/>
            </w:pPr>
            <w:r>
              <w:t>457.67</w:t>
            </w:r>
          </w:p>
        </w:tc>
        <w:tc>
          <w:tcPr>
            <w:tcW w:w="1134" w:type="dxa"/>
            <w:vAlign w:val="center"/>
          </w:tcPr>
          <w:p>
            <w:pPr>
              <w:pStyle w:val="12"/>
            </w:pPr>
            <w:r>
              <w:t>457.67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457.67</w:t>
            </w:r>
          </w:p>
        </w:tc>
        <w:tc>
          <w:tcPr>
            <w:tcW w:w="1134" w:type="dxa"/>
            <w:vAlign w:val="center"/>
          </w:tcPr>
          <w:p>
            <w:pPr>
              <w:pStyle w:val="12"/>
            </w:pPr>
            <w:r>
              <w:t>457.67</w:t>
            </w:r>
          </w:p>
        </w:tc>
        <w:tc>
          <w:tcPr>
            <w:tcW w:w="1134" w:type="dxa"/>
            <w:vAlign w:val="center"/>
          </w:tcPr>
          <w:p>
            <w:pPr>
              <w:pStyle w:val="12"/>
            </w:pPr>
            <w:r>
              <w:t>457.67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394.67</w:t>
            </w:r>
          </w:p>
        </w:tc>
        <w:tc>
          <w:tcPr>
            <w:tcW w:w="1134" w:type="dxa"/>
            <w:vAlign w:val="center"/>
          </w:tcPr>
          <w:p>
            <w:pPr>
              <w:pStyle w:val="12"/>
            </w:pPr>
            <w:r>
              <w:t>394.67</w:t>
            </w:r>
          </w:p>
        </w:tc>
        <w:tc>
          <w:tcPr>
            <w:tcW w:w="1134" w:type="dxa"/>
            <w:vAlign w:val="center"/>
          </w:tcPr>
          <w:p>
            <w:pPr>
              <w:pStyle w:val="12"/>
            </w:pPr>
            <w:r>
              <w:t>394.67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8</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63.00</w:t>
            </w:r>
          </w:p>
        </w:tc>
        <w:tc>
          <w:tcPr>
            <w:tcW w:w="1134" w:type="dxa"/>
            <w:vAlign w:val="center"/>
          </w:tcPr>
          <w:p>
            <w:pPr>
              <w:pStyle w:val="12"/>
            </w:pPr>
            <w:r>
              <w:t>63.00</w:t>
            </w:r>
          </w:p>
        </w:tc>
        <w:tc>
          <w:tcPr>
            <w:tcW w:w="1134" w:type="dxa"/>
            <w:vAlign w:val="center"/>
          </w:tcPr>
          <w:p>
            <w:pPr>
              <w:pStyle w:val="12"/>
            </w:pPr>
            <w:r>
              <w:t>63.00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60.30</w:t>
            </w:r>
          </w:p>
        </w:tc>
        <w:tc>
          <w:tcPr>
            <w:tcW w:w="1134" w:type="dxa"/>
            <w:vAlign w:val="center"/>
          </w:tcPr>
          <w:p>
            <w:pPr>
              <w:pStyle w:val="12"/>
            </w:pPr>
            <w:r>
              <w:t>60.30</w:t>
            </w:r>
          </w:p>
        </w:tc>
        <w:tc>
          <w:tcPr>
            <w:tcW w:w="1134" w:type="dxa"/>
            <w:vAlign w:val="center"/>
          </w:tcPr>
          <w:p>
            <w:pPr>
              <w:pStyle w:val="12"/>
            </w:pPr>
            <w:r>
              <w:t>60.30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60.30</w:t>
            </w:r>
          </w:p>
        </w:tc>
        <w:tc>
          <w:tcPr>
            <w:tcW w:w="1134" w:type="dxa"/>
            <w:vAlign w:val="center"/>
          </w:tcPr>
          <w:p>
            <w:pPr>
              <w:pStyle w:val="12"/>
            </w:pPr>
            <w:r>
              <w:t>60.30</w:t>
            </w:r>
          </w:p>
        </w:tc>
        <w:tc>
          <w:tcPr>
            <w:tcW w:w="1134" w:type="dxa"/>
            <w:vAlign w:val="center"/>
          </w:tcPr>
          <w:p>
            <w:pPr>
              <w:pStyle w:val="12"/>
            </w:pPr>
            <w:r>
              <w:t>60.30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60.30</w:t>
            </w:r>
          </w:p>
        </w:tc>
        <w:tc>
          <w:tcPr>
            <w:tcW w:w="1134" w:type="dxa"/>
            <w:vAlign w:val="center"/>
          </w:tcPr>
          <w:p>
            <w:pPr>
              <w:pStyle w:val="12"/>
            </w:pPr>
            <w:r>
              <w:t>60.30</w:t>
            </w:r>
          </w:p>
        </w:tc>
        <w:tc>
          <w:tcPr>
            <w:tcW w:w="1134" w:type="dxa"/>
            <w:vAlign w:val="center"/>
          </w:tcPr>
          <w:p>
            <w:pPr>
              <w:pStyle w:val="12"/>
            </w:pPr>
            <w:r>
              <w:t>60.30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2653.00</w:t>
            </w:r>
          </w:p>
        </w:tc>
        <w:tc>
          <w:tcPr>
            <w:tcW w:w="1134" w:type="dxa"/>
            <w:vAlign w:val="center"/>
          </w:tcPr>
          <w:p>
            <w:pPr>
              <w:pStyle w:val="12"/>
            </w:pPr>
            <w:r>
              <w:t>2653.00</w:t>
            </w:r>
          </w:p>
        </w:tc>
        <w:tc>
          <w:tcPr>
            <w:tcW w:w="1134" w:type="dxa"/>
            <w:vAlign w:val="center"/>
          </w:tcPr>
          <w:p>
            <w:pPr>
              <w:pStyle w:val="12"/>
            </w:pPr>
            <w:r>
              <w:t>2653.00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578.00</w:t>
            </w:r>
          </w:p>
        </w:tc>
        <w:tc>
          <w:tcPr>
            <w:tcW w:w="1134" w:type="dxa"/>
            <w:vAlign w:val="center"/>
          </w:tcPr>
          <w:p>
            <w:pPr>
              <w:pStyle w:val="12"/>
            </w:pPr>
            <w:r>
              <w:t>578.00</w:t>
            </w:r>
          </w:p>
        </w:tc>
        <w:tc>
          <w:tcPr>
            <w:tcW w:w="1134" w:type="dxa"/>
            <w:vAlign w:val="center"/>
          </w:tcPr>
          <w:p>
            <w:pPr>
              <w:pStyle w:val="12"/>
            </w:pPr>
            <w:r>
              <w:t>578.00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14</w:t>
            </w:r>
          </w:p>
        </w:tc>
        <w:tc>
          <w:tcPr>
            <w:tcW w:w="992" w:type="dxa"/>
            <w:vAlign w:val="center"/>
          </w:tcPr>
          <w:p>
            <w:pPr>
              <w:pStyle w:val="13"/>
            </w:pPr>
            <w:r>
              <w:t>2120104</w:t>
            </w:r>
          </w:p>
        </w:tc>
        <w:tc>
          <w:tcPr>
            <w:tcW w:w="1559" w:type="dxa"/>
            <w:vAlign w:val="center"/>
          </w:tcPr>
          <w:p>
            <w:pPr>
              <w:pStyle w:val="13"/>
            </w:pPr>
            <w:r>
              <w:t>城管执法</w:t>
            </w:r>
          </w:p>
        </w:tc>
        <w:tc>
          <w:tcPr>
            <w:tcW w:w="1134" w:type="dxa"/>
            <w:vAlign w:val="center"/>
          </w:tcPr>
          <w:p>
            <w:pPr>
              <w:pStyle w:val="12"/>
            </w:pPr>
            <w:r>
              <w:t>578.00</w:t>
            </w:r>
          </w:p>
        </w:tc>
        <w:tc>
          <w:tcPr>
            <w:tcW w:w="1134" w:type="dxa"/>
            <w:vAlign w:val="center"/>
          </w:tcPr>
          <w:p>
            <w:pPr>
              <w:pStyle w:val="12"/>
            </w:pPr>
            <w:r>
              <w:t>578.00</w:t>
            </w:r>
          </w:p>
        </w:tc>
        <w:tc>
          <w:tcPr>
            <w:tcW w:w="1134" w:type="dxa"/>
            <w:vAlign w:val="center"/>
          </w:tcPr>
          <w:p>
            <w:pPr>
              <w:pStyle w:val="12"/>
            </w:pPr>
            <w:r>
              <w:t>578.00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21205</w:t>
            </w:r>
          </w:p>
        </w:tc>
        <w:tc>
          <w:tcPr>
            <w:tcW w:w="1559" w:type="dxa"/>
            <w:vAlign w:val="center"/>
          </w:tcPr>
          <w:p>
            <w:pPr>
              <w:pStyle w:val="13"/>
            </w:pPr>
            <w:r>
              <w:t>城乡社区环境卫生</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2120501</w:t>
            </w:r>
          </w:p>
        </w:tc>
        <w:tc>
          <w:tcPr>
            <w:tcW w:w="1559" w:type="dxa"/>
            <w:vAlign w:val="center"/>
          </w:tcPr>
          <w:p>
            <w:pPr>
              <w:pStyle w:val="13"/>
            </w:pPr>
            <w:r>
              <w:t>城乡社区环境卫生</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21213</w:t>
            </w:r>
          </w:p>
        </w:tc>
        <w:tc>
          <w:tcPr>
            <w:tcW w:w="1559" w:type="dxa"/>
            <w:vAlign w:val="center"/>
          </w:tcPr>
          <w:p>
            <w:pPr>
              <w:pStyle w:val="13"/>
            </w:pPr>
            <w:r>
              <w:t>城市基础设施配套费安排的支出</w:t>
            </w:r>
          </w:p>
        </w:tc>
        <w:tc>
          <w:tcPr>
            <w:tcW w:w="1134" w:type="dxa"/>
            <w:vAlign w:val="center"/>
          </w:tcPr>
          <w:p>
            <w:pPr>
              <w:pStyle w:val="12"/>
            </w:pPr>
            <w:r>
              <w:t>2070.00</w:t>
            </w:r>
          </w:p>
        </w:tc>
        <w:tc>
          <w:tcPr>
            <w:tcW w:w="1134" w:type="dxa"/>
            <w:vAlign w:val="center"/>
          </w:tcPr>
          <w:p>
            <w:pPr>
              <w:pStyle w:val="12"/>
            </w:pPr>
            <w:r>
              <w:t>2070.00</w:t>
            </w:r>
          </w:p>
        </w:tc>
        <w:tc>
          <w:tcPr>
            <w:tcW w:w="1134" w:type="dxa"/>
            <w:vAlign w:val="center"/>
          </w:tcPr>
          <w:p>
            <w:pPr>
              <w:pStyle w:val="12"/>
            </w:pPr>
            <w:r>
              <w:t>2070.00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2121302</w:t>
            </w:r>
          </w:p>
        </w:tc>
        <w:tc>
          <w:tcPr>
            <w:tcW w:w="1559" w:type="dxa"/>
            <w:vAlign w:val="center"/>
          </w:tcPr>
          <w:p>
            <w:pPr>
              <w:pStyle w:val="13"/>
            </w:pPr>
            <w:r>
              <w:t>城市环境卫生</w:t>
            </w:r>
          </w:p>
        </w:tc>
        <w:tc>
          <w:tcPr>
            <w:tcW w:w="1134" w:type="dxa"/>
            <w:vAlign w:val="center"/>
          </w:tcPr>
          <w:p>
            <w:pPr>
              <w:pStyle w:val="12"/>
            </w:pPr>
            <w:r>
              <w:t>2070.00</w:t>
            </w:r>
          </w:p>
        </w:tc>
        <w:tc>
          <w:tcPr>
            <w:tcW w:w="1134" w:type="dxa"/>
            <w:vAlign w:val="center"/>
          </w:tcPr>
          <w:p>
            <w:pPr>
              <w:pStyle w:val="12"/>
            </w:pPr>
            <w:r>
              <w:t>2070.00</w:t>
            </w:r>
          </w:p>
        </w:tc>
        <w:tc>
          <w:tcPr>
            <w:tcW w:w="1134" w:type="dxa"/>
            <w:vAlign w:val="center"/>
          </w:tcPr>
          <w:p>
            <w:pPr>
              <w:pStyle w:val="12"/>
            </w:pPr>
            <w:r>
              <w:t>2070.00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73.00</w:t>
            </w:r>
          </w:p>
        </w:tc>
        <w:tc>
          <w:tcPr>
            <w:tcW w:w="1134" w:type="dxa"/>
            <w:vAlign w:val="center"/>
          </w:tcPr>
          <w:p>
            <w:pPr>
              <w:pStyle w:val="12"/>
            </w:pPr>
            <w:r>
              <w:t>73.00</w:t>
            </w:r>
          </w:p>
        </w:tc>
        <w:tc>
          <w:tcPr>
            <w:tcW w:w="1134" w:type="dxa"/>
            <w:vAlign w:val="center"/>
          </w:tcPr>
          <w:p>
            <w:pPr>
              <w:pStyle w:val="12"/>
            </w:pPr>
            <w:r>
              <w:t>73.00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73.00</w:t>
            </w:r>
          </w:p>
        </w:tc>
        <w:tc>
          <w:tcPr>
            <w:tcW w:w="1134" w:type="dxa"/>
            <w:vAlign w:val="center"/>
          </w:tcPr>
          <w:p>
            <w:pPr>
              <w:pStyle w:val="12"/>
            </w:pPr>
            <w:r>
              <w:t>73.00</w:t>
            </w:r>
          </w:p>
        </w:tc>
        <w:tc>
          <w:tcPr>
            <w:tcW w:w="1134" w:type="dxa"/>
            <w:vAlign w:val="center"/>
          </w:tcPr>
          <w:p>
            <w:pPr>
              <w:pStyle w:val="12"/>
            </w:pPr>
            <w:r>
              <w:t>73.00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73.00</w:t>
            </w:r>
          </w:p>
        </w:tc>
        <w:tc>
          <w:tcPr>
            <w:tcW w:w="1134" w:type="dxa"/>
            <w:vAlign w:val="center"/>
          </w:tcPr>
          <w:p>
            <w:pPr>
              <w:pStyle w:val="12"/>
            </w:pPr>
            <w:r>
              <w:t>73.00</w:t>
            </w:r>
          </w:p>
        </w:tc>
        <w:tc>
          <w:tcPr>
            <w:tcW w:w="1134" w:type="dxa"/>
            <w:vAlign w:val="center"/>
          </w:tcPr>
          <w:p>
            <w:pPr>
              <w:pStyle w:val="12"/>
            </w:pPr>
            <w:r>
              <w:t>73.00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507馆陶县综合行政执法局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4326.27</w:t>
            </w:r>
          </w:p>
        </w:tc>
        <w:tc>
          <w:tcPr>
            <w:tcW w:w="1361" w:type="dxa"/>
            <w:vAlign w:val="center"/>
          </w:tcPr>
          <w:p>
            <w:pPr>
              <w:pStyle w:val="16"/>
            </w:pPr>
            <w:r>
              <w:t>1673.27</w:t>
            </w:r>
          </w:p>
        </w:tc>
        <w:tc>
          <w:tcPr>
            <w:tcW w:w="1361" w:type="dxa"/>
            <w:vAlign w:val="center"/>
          </w:tcPr>
          <w:p>
            <w:pPr>
              <w:pStyle w:val="16"/>
            </w:pPr>
            <w:r>
              <w:t>2653.00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1082.30</w:t>
            </w:r>
          </w:p>
        </w:tc>
        <w:tc>
          <w:tcPr>
            <w:tcW w:w="1361" w:type="dxa"/>
            <w:vAlign w:val="center"/>
          </w:tcPr>
          <w:p>
            <w:pPr>
              <w:pStyle w:val="12"/>
            </w:pPr>
            <w:r>
              <w:t>1082.30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1082.30</w:t>
            </w:r>
          </w:p>
        </w:tc>
        <w:tc>
          <w:tcPr>
            <w:tcW w:w="1361" w:type="dxa"/>
            <w:vAlign w:val="center"/>
          </w:tcPr>
          <w:p>
            <w:pPr>
              <w:pStyle w:val="12"/>
            </w:pPr>
            <w:r>
              <w:t>1082.30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1082.30</w:t>
            </w:r>
          </w:p>
        </w:tc>
        <w:tc>
          <w:tcPr>
            <w:tcW w:w="1361" w:type="dxa"/>
            <w:vAlign w:val="center"/>
          </w:tcPr>
          <w:p>
            <w:pPr>
              <w:pStyle w:val="12"/>
            </w:pPr>
            <w:r>
              <w:t>1082.30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457.67</w:t>
            </w:r>
          </w:p>
        </w:tc>
        <w:tc>
          <w:tcPr>
            <w:tcW w:w="1361" w:type="dxa"/>
            <w:vAlign w:val="center"/>
          </w:tcPr>
          <w:p>
            <w:pPr>
              <w:pStyle w:val="12"/>
            </w:pPr>
            <w:r>
              <w:t>457.67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457.67</w:t>
            </w:r>
          </w:p>
        </w:tc>
        <w:tc>
          <w:tcPr>
            <w:tcW w:w="1361" w:type="dxa"/>
            <w:vAlign w:val="center"/>
          </w:tcPr>
          <w:p>
            <w:pPr>
              <w:pStyle w:val="12"/>
            </w:pPr>
            <w:r>
              <w:t>457.67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394.67</w:t>
            </w:r>
          </w:p>
        </w:tc>
        <w:tc>
          <w:tcPr>
            <w:tcW w:w="1361" w:type="dxa"/>
            <w:vAlign w:val="center"/>
          </w:tcPr>
          <w:p>
            <w:pPr>
              <w:pStyle w:val="12"/>
            </w:pPr>
            <w:r>
              <w:t>394.67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63.00</w:t>
            </w:r>
          </w:p>
        </w:tc>
        <w:tc>
          <w:tcPr>
            <w:tcW w:w="1361" w:type="dxa"/>
            <w:vAlign w:val="center"/>
          </w:tcPr>
          <w:p>
            <w:pPr>
              <w:pStyle w:val="12"/>
            </w:pPr>
            <w:r>
              <w:t>63.00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60.30</w:t>
            </w:r>
          </w:p>
        </w:tc>
        <w:tc>
          <w:tcPr>
            <w:tcW w:w="1361" w:type="dxa"/>
            <w:vAlign w:val="center"/>
          </w:tcPr>
          <w:p>
            <w:pPr>
              <w:pStyle w:val="12"/>
            </w:pPr>
            <w:r>
              <w:t>60.30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60.30</w:t>
            </w:r>
          </w:p>
        </w:tc>
        <w:tc>
          <w:tcPr>
            <w:tcW w:w="1361" w:type="dxa"/>
            <w:vAlign w:val="center"/>
          </w:tcPr>
          <w:p>
            <w:pPr>
              <w:pStyle w:val="12"/>
            </w:pPr>
            <w:r>
              <w:t>60.30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60.30</w:t>
            </w:r>
          </w:p>
        </w:tc>
        <w:tc>
          <w:tcPr>
            <w:tcW w:w="1361" w:type="dxa"/>
            <w:vAlign w:val="center"/>
          </w:tcPr>
          <w:p>
            <w:pPr>
              <w:pStyle w:val="12"/>
            </w:pPr>
            <w:r>
              <w:t>60.30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2653.00</w:t>
            </w:r>
          </w:p>
        </w:tc>
        <w:tc>
          <w:tcPr>
            <w:tcW w:w="1361" w:type="dxa"/>
            <w:vAlign w:val="center"/>
          </w:tcPr>
          <w:p>
            <w:pPr>
              <w:pStyle w:val="12"/>
            </w:pPr>
          </w:p>
        </w:tc>
        <w:tc>
          <w:tcPr>
            <w:tcW w:w="1361" w:type="dxa"/>
            <w:vAlign w:val="center"/>
          </w:tcPr>
          <w:p>
            <w:pPr>
              <w:pStyle w:val="12"/>
            </w:pPr>
            <w:r>
              <w:t>2653.00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578.00</w:t>
            </w:r>
          </w:p>
        </w:tc>
        <w:tc>
          <w:tcPr>
            <w:tcW w:w="1361" w:type="dxa"/>
            <w:vAlign w:val="center"/>
          </w:tcPr>
          <w:p>
            <w:pPr>
              <w:pStyle w:val="12"/>
            </w:pPr>
          </w:p>
        </w:tc>
        <w:tc>
          <w:tcPr>
            <w:tcW w:w="1361" w:type="dxa"/>
            <w:vAlign w:val="center"/>
          </w:tcPr>
          <w:p>
            <w:pPr>
              <w:pStyle w:val="12"/>
            </w:pPr>
            <w:r>
              <w:t>578.00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992" w:type="dxa"/>
            <w:vAlign w:val="center"/>
          </w:tcPr>
          <w:p>
            <w:pPr>
              <w:pStyle w:val="13"/>
            </w:pPr>
            <w:r>
              <w:t>2120104</w:t>
            </w:r>
          </w:p>
        </w:tc>
        <w:tc>
          <w:tcPr>
            <w:tcW w:w="4535" w:type="dxa"/>
            <w:vAlign w:val="center"/>
          </w:tcPr>
          <w:p>
            <w:pPr>
              <w:pStyle w:val="13"/>
            </w:pPr>
            <w:r>
              <w:t>城管执法</w:t>
            </w:r>
          </w:p>
        </w:tc>
        <w:tc>
          <w:tcPr>
            <w:tcW w:w="1361" w:type="dxa"/>
            <w:vAlign w:val="center"/>
          </w:tcPr>
          <w:p>
            <w:pPr>
              <w:pStyle w:val="12"/>
            </w:pPr>
            <w:r>
              <w:t>578.00</w:t>
            </w:r>
          </w:p>
        </w:tc>
        <w:tc>
          <w:tcPr>
            <w:tcW w:w="1361" w:type="dxa"/>
            <w:vAlign w:val="center"/>
          </w:tcPr>
          <w:p>
            <w:pPr>
              <w:pStyle w:val="12"/>
            </w:pPr>
          </w:p>
        </w:tc>
        <w:tc>
          <w:tcPr>
            <w:tcW w:w="1361" w:type="dxa"/>
            <w:vAlign w:val="center"/>
          </w:tcPr>
          <w:p>
            <w:pPr>
              <w:pStyle w:val="12"/>
            </w:pPr>
            <w:r>
              <w:t>578.00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21205</w:t>
            </w:r>
          </w:p>
        </w:tc>
        <w:tc>
          <w:tcPr>
            <w:tcW w:w="4535" w:type="dxa"/>
            <w:vAlign w:val="center"/>
          </w:tcPr>
          <w:p>
            <w:pPr>
              <w:pStyle w:val="13"/>
            </w:pPr>
            <w:r>
              <w:t>城乡社区环境卫生</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2120501</w:t>
            </w:r>
          </w:p>
        </w:tc>
        <w:tc>
          <w:tcPr>
            <w:tcW w:w="4535" w:type="dxa"/>
            <w:vAlign w:val="center"/>
          </w:tcPr>
          <w:p>
            <w:pPr>
              <w:pStyle w:val="13"/>
            </w:pPr>
            <w:r>
              <w:t>城乡社区环境卫生</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21213</w:t>
            </w:r>
          </w:p>
        </w:tc>
        <w:tc>
          <w:tcPr>
            <w:tcW w:w="4535" w:type="dxa"/>
            <w:vAlign w:val="center"/>
          </w:tcPr>
          <w:p>
            <w:pPr>
              <w:pStyle w:val="13"/>
            </w:pPr>
            <w:r>
              <w:t>城市基础设施配套费安排的支出</w:t>
            </w:r>
          </w:p>
        </w:tc>
        <w:tc>
          <w:tcPr>
            <w:tcW w:w="1361" w:type="dxa"/>
            <w:vAlign w:val="center"/>
          </w:tcPr>
          <w:p>
            <w:pPr>
              <w:pStyle w:val="12"/>
            </w:pPr>
            <w:r>
              <w:t>2070.00</w:t>
            </w:r>
          </w:p>
        </w:tc>
        <w:tc>
          <w:tcPr>
            <w:tcW w:w="1361" w:type="dxa"/>
            <w:vAlign w:val="center"/>
          </w:tcPr>
          <w:p>
            <w:pPr>
              <w:pStyle w:val="12"/>
            </w:pPr>
          </w:p>
        </w:tc>
        <w:tc>
          <w:tcPr>
            <w:tcW w:w="1361" w:type="dxa"/>
            <w:vAlign w:val="center"/>
          </w:tcPr>
          <w:p>
            <w:pPr>
              <w:pStyle w:val="12"/>
            </w:pPr>
            <w:r>
              <w:t>2070.00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2121302</w:t>
            </w:r>
          </w:p>
        </w:tc>
        <w:tc>
          <w:tcPr>
            <w:tcW w:w="4535" w:type="dxa"/>
            <w:vAlign w:val="center"/>
          </w:tcPr>
          <w:p>
            <w:pPr>
              <w:pStyle w:val="13"/>
            </w:pPr>
            <w:r>
              <w:t>城市环境卫生</w:t>
            </w:r>
          </w:p>
        </w:tc>
        <w:tc>
          <w:tcPr>
            <w:tcW w:w="1361" w:type="dxa"/>
            <w:vAlign w:val="center"/>
          </w:tcPr>
          <w:p>
            <w:pPr>
              <w:pStyle w:val="12"/>
            </w:pPr>
            <w:r>
              <w:t>2070.00</w:t>
            </w:r>
          </w:p>
        </w:tc>
        <w:tc>
          <w:tcPr>
            <w:tcW w:w="1361" w:type="dxa"/>
            <w:vAlign w:val="center"/>
          </w:tcPr>
          <w:p>
            <w:pPr>
              <w:pStyle w:val="12"/>
            </w:pPr>
          </w:p>
        </w:tc>
        <w:tc>
          <w:tcPr>
            <w:tcW w:w="1361" w:type="dxa"/>
            <w:vAlign w:val="center"/>
          </w:tcPr>
          <w:p>
            <w:pPr>
              <w:pStyle w:val="12"/>
            </w:pPr>
            <w:r>
              <w:t>2070.00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73.00</w:t>
            </w:r>
          </w:p>
        </w:tc>
        <w:tc>
          <w:tcPr>
            <w:tcW w:w="1361" w:type="dxa"/>
            <w:vAlign w:val="center"/>
          </w:tcPr>
          <w:p>
            <w:pPr>
              <w:pStyle w:val="12"/>
            </w:pPr>
            <w:r>
              <w:t>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73.00</w:t>
            </w:r>
          </w:p>
        </w:tc>
        <w:tc>
          <w:tcPr>
            <w:tcW w:w="1361" w:type="dxa"/>
            <w:vAlign w:val="center"/>
          </w:tcPr>
          <w:p>
            <w:pPr>
              <w:pStyle w:val="12"/>
            </w:pPr>
            <w:r>
              <w:t>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73.00</w:t>
            </w:r>
          </w:p>
        </w:tc>
        <w:tc>
          <w:tcPr>
            <w:tcW w:w="1361" w:type="dxa"/>
            <w:vAlign w:val="center"/>
          </w:tcPr>
          <w:p>
            <w:pPr>
              <w:pStyle w:val="12"/>
            </w:pPr>
            <w:r>
              <w:t>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507馆陶县综合行政执法局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2256.27</w:t>
            </w:r>
          </w:p>
        </w:tc>
        <w:tc>
          <w:tcPr>
            <w:tcW w:w="3402" w:type="dxa"/>
            <w:vAlign w:val="center"/>
          </w:tcPr>
          <w:p>
            <w:pPr>
              <w:pStyle w:val="13"/>
            </w:pPr>
            <w:r>
              <w:t>一、一般公共服务支出</w:t>
            </w:r>
          </w:p>
        </w:tc>
        <w:tc>
          <w:tcPr>
            <w:tcW w:w="1474" w:type="dxa"/>
            <w:vAlign w:val="center"/>
          </w:tcPr>
          <w:p>
            <w:pPr>
              <w:pStyle w:val="12"/>
            </w:pPr>
            <w:r>
              <w:t>1082.30</w:t>
            </w:r>
          </w:p>
        </w:tc>
        <w:tc>
          <w:tcPr>
            <w:tcW w:w="1474" w:type="dxa"/>
            <w:vAlign w:val="center"/>
          </w:tcPr>
          <w:p>
            <w:pPr>
              <w:pStyle w:val="12"/>
            </w:pPr>
            <w:r>
              <w:t>1082.30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2070.00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457.67</w:t>
            </w:r>
          </w:p>
        </w:tc>
        <w:tc>
          <w:tcPr>
            <w:tcW w:w="1474" w:type="dxa"/>
            <w:vAlign w:val="center"/>
          </w:tcPr>
          <w:p>
            <w:pPr>
              <w:pStyle w:val="12"/>
            </w:pPr>
            <w:r>
              <w:t>457.67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60.30</w:t>
            </w:r>
          </w:p>
        </w:tc>
        <w:tc>
          <w:tcPr>
            <w:tcW w:w="1474" w:type="dxa"/>
            <w:vAlign w:val="center"/>
          </w:tcPr>
          <w:p>
            <w:pPr>
              <w:pStyle w:val="12"/>
            </w:pPr>
            <w:r>
              <w:t>60.30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2653.00</w:t>
            </w:r>
          </w:p>
        </w:tc>
        <w:tc>
          <w:tcPr>
            <w:tcW w:w="1474" w:type="dxa"/>
            <w:vAlign w:val="center"/>
          </w:tcPr>
          <w:p>
            <w:pPr>
              <w:pStyle w:val="12"/>
            </w:pPr>
            <w:r>
              <w:t>583.00</w:t>
            </w:r>
          </w:p>
        </w:tc>
        <w:tc>
          <w:tcPr>
            <w:tcW w:w="1474" w:type="dxa"/>
            <w:vAlign w:val="center"/>
          </w:tcPr>
          <w:p>
            <w:pPr>
              <w:pStyle w:val="12"/>
            </w:pPr>
            <w:r>
              <w:t>2070.00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73.00</w:t>
            </w:r>
          </w:p>
        </w:tc>
        <w:tc>
          <w:tcPr>
            <w:tcW w:w="1474" w:type="dxa"/>
            <w:vAlign w:val="center"/>
          </w:tcPr>
          <w:p>
            <w:pPr>
              <w:pStyle w:val="12"/>
            </w:pPr>
            <w:r>
              <w:t>73.00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4326.27</w:t>
            </w:r>
          </w:p>
        </w:tc>
        <w:tc>
          <w:tcPr>
            <w:tcW w:w="3402" w:type="dxa"/>
            <w:vAlign w:val="center"/>
          </w:tcPr>
          <w:p>
            <w:pPr>
              <w:pStyle w:val="15"/>
            </w:pPr>
            <w:r>
              <w:t>本年支出合计</w:t>
            </w:r>
          </w:p>
        </w:tc>
        <w:tc>
          <w:tcPr>
            <w:tcW w:w="1474" w:type="dxa"/>
            <w:vAlign w:val="center"/>
          </w:tcPr>
          <w:p>
            <w:pPr>
              <w:pStyle w:val="16"/>
            </w:pPr>
            <w:r>
              <w:t>4326.27</w:t>
            </w:r>
          </w:p>
        </w:tc>
        <w:tc>
          <w:tcPr>
            <w:tcW w:w="1474" w:type="dxa"/>
            <w:vAlign w:val="center"/>
          </w:tcPr>
          <w:p>
            <w:pPr>
              <w:pStyle w:val="16"/>
            </w:pPr>
            <w:r>
              <w:t>2256.27</w:t>
            </w:r>
          </w:p>
        </w:tc>
        <w:tc>
          <w:tcPr>
            <w:tcW w:w="1474" w:type="dxa"/>
            <w:vAlign w:val="center"/>
          </w:tcPr>
          <w:p>
            <w:pPr>
              <w:pStyle w:val="16"/>
            </w:pPr>
            <w:r>
              <w:t>2070.00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4326.27</w:t>
            </w:r>
          </w:p>
        </w:tc>
        <w:tc>
          <w:tcPr>
            <w:tcW w:w="3402" w:type="dxa"/>
            <w:vAlign w:val="center"/>
          </w:tcPr>
          <w:p>
            <w:pPr>
              <w:pStyle w:val="15"/>
            </w:pPr>
            <w:r>
              <w:t>支出总计</w:t>
            </w:r>
          </w:p>
        </w:tc>
        <w:tc>
          <w:tcPr>
            <w:tcW w:w="1474" w:type="dxa"/>
            <w:vAlign w:val="center"/>
          </w:tcPr>
          <w:p>
            <w:pPr>
              <w:pStyle w:val="16"/>
            </w:pPr>
            <w:r>
              <w:t>4326.27</w:t>
            </w:r>
          </w:p>
        </w:tc>
        <w:tc>
          <w:tcPr>
            <w:tcW w:w="1474" w:type="dxa"/>
            <w:vAlign w:val="center"/>
          </w:tcPr>
          <w:p>
            <w:pPr>
              <w:pStyle w:val="16"/>
            </w:pPr>
            <w:r>
              <w:t>2256.27</w:t>
            </w:r>
          </w:p>
        </w:tc>
        <w:tc>
          <w:tcPr>
            <w:tcW w:w="1474" w:type="dxa"/>
            <w:vAlign w:val="center"/>
          </w:tcPr>
          <w:p>
            <w:pPr>
              <w:pStyle w:val="16"/>
            </w:pPr>
            <w:r>
              <w:t>2070.00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507馆陶县综合行政执法局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2256.27</w:t>
            </w:r>
          </w:p>
        </w:tc>
        <w:tc>
          <w:tcPr>
            <w:tcW w:w="2551" w:type="dxa"/>
            <w:vAlign w:val="center"/>
          </w:tcPr>
          <w:p>
            <w:pPr>
              <w:pStyle w:val="16"/>
            </w:pPr>
            <w:r>
              <w:t>1673.27</w:t>
            </w:r>
          </w:p>
        </w:tc>
        <w:tc>
          <w:tcPr>
            <w:tcW w:w="2551" w:type="dxa"/>
            <w:vAlign w:val="center"/>
          </w:tcPr>
          <w:p>
            <w:pPr>
              <w:pStyle w:val="16"/>
            </w:pPr>
            <w:r>
              <w:t>583.00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1082.30</w:t>
            </w:r>
          </w:p>
        </w:tc>
        <w:tc>
          <w:tcPr>
            <w:tcW w:w="2551" w:type="dxa"/>
            <w:vAlign w:val="center"/>
          </w:tcPr>
          <w:p>
            <w:pPr>
              <w:pStyle w:val="12"/>
            </w:pPr>
            <w:r>
              <w:t>1082.30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1082.30</w:t>
            </w:r>
          </w:p>
        </w:tc>
        <w:tc>
          <w:tcPr>
            <w:tcW w:w="2551" w:type="dxa"/>
            <w:vAlign w:val="center"/>
          </w:tcPr>
          <w:p>
            <w:pPr>
              <w:pStyle w:val="12"/>
            </w:pPr>
            <w:r>
              <w:t>1082.30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1082.30</w:t>
            </w:r>
          </w:p>
        </w:tc>
        <w:tc>
          <w:tcPr>
            <w:tcW w:w="2551" w:type="dxa"/>
            <w:vAlign w:val="center"/>
          </w:tcPr>
          <w:p>
            <w:pPr>
              <w:pStyle w:val="12"/>
            </w:pPr>
            <w:r>
              <w:t>1082.30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457.67</w:t>
            </w:r>
          </w:p>
        </w:tc>
        <w:tc>
          <w:tcPr>
            <w:tcW w:w="2551" w:type="dxa"/>
            <w:vAlign w:val="center"/>
          </w:tcPr>
          <w:p>
            <w:pPr>
              <w:pStyle w:val="12"/>
            </w:pPr>
            <w:r>
              <w:t>457.67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457.67</w:t>
            </w:r>
          </w:p>
        </w:tc>
        <w:tc>
          <w:tcPr>
            <w:tcW w:w="2551" w:type="dxa"/>
            <w:vAlign w:val="center"/>
          </w:tcPr>
          <w:p>
            <w:pPr>
              <w:pStyle w:val="12"/>
            </w:pPr>
            <w:r>
              <w:t>457.67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394.67</w:t>
            </w:r>
          </w:p>
        </w:tc>
        <w:tc>
          <w:tcPr>
            <w:tcW w:w="2551" w:type="dxa"/>
            <w:vAlign w:val="center"/>
          </w:tcPr>
          <w:p>
            <w:pPr>
              <w:pStyle w:val="12"/>
            </w:pPr>
            <w:r>
              <w:t>394.67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63.00</w:t>
            </w:r>
          </w:p>
        </w:tc>
        <w:tc>
          <w:tcPr>
            <w:tcW w:w="2551" w:type="dxa"/>
            <w:vAlign w:val="center"/>
          </w:tcPr>
          <w:p>
            <w:pPr>
              <w:pStyle w:val="12"/>
            </w:pPr>
            <w:r>
              <w:t>63.00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60.30</w:t>
            </w:r>
          </w:p>
        </w:tc>
        <w:tc>
          <w:tcPr>
            <w:tcW w:w="2551" w:type="dxa"/>
            <w:vAlign w:val="center"/>
          </w:tcPr>
          <w:p>
            <w:pPr>
              <w:pStyle w:val="12"/>
            </w:pPr>
            <w:r>
              <w:t>60.30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60.30</w:t>
            </w:r>
          </w:p>
        </w:tc>
        <w:tc>
          <w:tcPr>
            <w:tcW w:w="2551" w:type="dxa"/>
            <w:vAlign w:val="center"/>
          </w:tcPr>
          <w:p>
            <w:pPr>
              <w:pStyle w:val="12"/>
            </w:pPr>
            <w:r>
              <w:t>60.30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60.30</w:t>
            </w:r>
          </w:p>
        </w:tc>
        <w:tc>
          <w:tcPr>
            <w:tcW w:w="2551" w:type="dxa"/>
            <w:vAlign w:val="center"/>
          </w:tcPr>
          <w:p>
            <w:pPr>
              <w:pStyle w:val="12"/>
            </w:pPr>
            <w:r>
              <w:t>60.30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583.00</w:t>
            </w:r>
          </w:p>
        </w:tc>
        <w:tc>
          <w:tcPr>
            <w:tcW w:w="2551" w:type="dxa"/>
            <w:vAlign w:val="center"/>
          </w:tcPr>
          <w:p>
            <w:pPr>
              <w:pStyle w:val="12"/>
            </w:pPr>
          </w:p>
        </w:tc>
        <w:tc>
          <w:tcPr>
            <w:tcW w:w="2551" w:type="dxa"/>
            <w:vAlign w:val="center"/>
          </w:tcPr>
          <w:p>
            <w:pPr>
              <w:pStyle w:val="12"/>
            </w:pPr>
            <w:r>
              <w:t>583.00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578.00</w:t>
            </w:r>
          </w:p>
        </w:tc>
        <w:tc>
          <w:tcPr>
            <w:tcW w:w="2551" w:type="dxa"/>
            <w:vAlign w:val="center"/>
          </w:tcPr>
          <w:p>
            <w:pPr>
              <w:pStyle w:val="12"/>
            </w:pPr>
          </w:p>
        </w:tc>
        <w:tc>
          <w:tcPr>
            <w:tcW w:w="2551" w:type="dxa"/>
            <w:vAlign w:val="center"/>
          </w:tcPr>
          <w:p>
            <w:pPr>
              <w:pStyle w:val="12"/>
            </w:pPr>
            <w:r>
              <w:t>578.00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2120104</w:t>
            </w:r>
          </w:p>
        </w:tc>
        <w:tc>
          <w:tcPr>
            <w:tcW w:w="4535" w:type="dxa"/>
            <w:vAlign w:val="center"/>
          </w:tcPr>
          <w:p>
            <w:pPr>
              <w:pStyle w:val="13"/>
            </w:pPr>
            <w:r>
              <w:t>城管执法</w:t>
            </w:r>
          </w:p>
        </w:tc>
        <w:tc>
          <w:tcPr>
            <w:tcW w:w="2551" w:type="dxa"/>
            <w:vAlign w:val="center"/>
          </w:tcPr>
          <w:p>
            <w:pPr>
              <w:pStyle w:val="12"/>
            </w:pPr>
            <w:r>
              <w:t>578.00</w:t>
            </w:r>
          </w:p>
        </w:tc>
        <w:tc>
          <w:tcPr>
            <w:tcW w:w="2551" w:type="dxa"/>
            <w:vAlign w:val="center"/>
          </w:tcPr>
          <w:p>
            <w:pPr>
              <w:pStyle w:val="12"/>
            </w:pPr>
          </w:p>
        </w:tc>
        <w:tc>
          <w:tcPr>
            <w:tcW w:w="2551" w:type="dxa"/>
            <w:vAlign w:val="center"/>
          </w:tcPr>
          <w:p>
            <w:pPr>
              <w:pStyle w:val="12"/>
            </w:pPr>
            <w:r>
              <w:t>578.00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73.00</w:t>
            </w:r>
          </w:p>
        </w:tc>
        <w:tc>
          <w:tcPr>
            <w:tcW w:w="2551" w:type="dxa"/>
            <w:vAlign w:val="center"/>
          </w:tcPr>
          <w:p>
            <w:pPr>
              <w:pStyle w:val="12"/>
            </w:pPr>
            <w:r>
              <w:t>73.00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73.00</w:t>
            </w:r>
          </w:p>
        </w:tc>
        <w:tc>
          <w:tcPr>
            <w:tcW w:w="2551" w:type="dxa"/>
            <w:vAlign w:val="center"/>
          </w:tcPr>
          <w:p>
            <w:pPr>
              <w:pStyle w:val="12"/>
            </w:pPr>
            <w:r>
              <w:t>73.00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73.00</w:t>
            </w:r>
          </w:p>
        </w:tc>
        <w:tc>
          <w:tcPr>
            <w:tcW w:w="2551" w:type="dxa"/>
            <w:vAlign w:val="center"/>
          </w:tcPr>
          <w:p>
            <w:pPr>
              <w:pStyle w:val="12"/>
            </w:pPr>
            <w:r>
              <w:t>73.00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507馆陶县综合行政执法局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1673.27</w:t>
            </w:r>
          </w:p>
        </w:tc>
        <w:tc>
          <w:tcPr>
            <w:tcW w:w="2551" w:type="dxa"/>
            <w:vAlign w:val="center"/>
          </w:tcPr>
          <w:p>
            <w:pPr>
              <w:pStyle w:val="16"/>
            </w:pPr>
            <w:r>
              <w:t>1361.27</w:t>
            </w:r>
          </w:p>
        </w:tc>
        <w:tc>
          <w:tcPr>
            <w:tcW w:w="2551" w:type="dxa"/>
            <w:vAlign w:val="center"/>
          </w:tcPr>
          <w:p>
            <w:pPr>
              <w:pStyle w:val="16"/>
            </w:pPr>
            <w:r>
              <w:t>312.00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1358.27</w:t>
            </w:r>
          </w:p>
        </w:tc>
        <w:tc>
          <w:tcPr>
            <w:tcW w:w="2551" w:type="dxa"/>
            <w:vAlign w:val="center"/>
          </w:tcPr>
          <w:p>
            <w:pPr>
              <w:pStyle w:val="12"/>
            </w:pPr>
            <w:r>
              <w:t>1358.27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374.00</w:t>
            </w:r>
          </w:p>
        </w:tc>
        <w:tc>
          <w:tcPr>
            <w:tcW w:w="2551" w:type="dxa"/>
            <w:vAlign w:val="center"/>
          </w:tcPr>
          <w:p>
            <w:pPr>
              <w:pStyle w:val="12"/>
            </w:pPr>
            <w:r>
              <w:t>374.00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114.06</w:t>
            </w:r>
          </w:p>
        </w:tc>
        <w:tc>
          <w:tcPr>
            <w:tcW w:w="2551" w:type="dxa"/>
            <w:vAlign w:val="center"/>
          </w:tcPr>
          <w:p>
            <w:pPr>
              <w:pStyle w:val="12"/>
            </w:pPr>
            <w:r>
              <w:t>114.06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8.50</w:t>
            </w:r>
          </w:p>
        </w:tc>
        <w:tc>
          <w:tcPr>
            <w:tcW w:w="2551" w:type="dxa"/>
            <w:vAlign w:val="center"/>
          </w:tcPr>
          <w:p>
            <w:pPr>
              <w:pStyle w:val="12"/>
            </w:pPr>
            <w:r>
              <w:t>8.50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260.24</w:t>
            </w:r>
          </w:p>
        </w:tc>
        <w:tc>
          <w:tcPr>
            <w:tcW w:w="2551" w:type="dxa"/>
            <w:vAlign w:val="center"/>
          </w:tcPr>
          <w:p>
            <w:pPr>
              <w:pStyle w:val="12"/>
            </w:pPr>
            <w:r>
              <w:t>260.24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394.67</w:t>
            </w:r>
          </w:p>
        </w:tc>
        <w:tc>
          <w:tcPr>
            <w:tcW w:w="2551" w:type="dxa"/>
            <w:vAlign w:val="center"/>
          </w:tcPr>
          <w:p>
            <w:pPr>
              <w:pStyle w:val="12"/>
            </w:pPr>
            <w:r>
              <w:t>394.67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63.00</w:t>
            </w:r>
          </w:p>
        </w:tc>
        <w:tc>
          <w:tcPr>
            <w:tcW w:w="2551" w:type="dxa"/>
            <w:vAlign w:val="center"/>
          </w:tcPr>
          <w:p>
            <w:pPr>
              <w:pStyle w:val="12"/>
            </w:pPr>
            <w:r>
              <w:t>63.00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60.30</w:t>
            </w:r>
          </w:p>
        </w:tc>
        <w:tc>
          <w:tcPr>
            <w:tcW w:w="2551" w:type="dxa"/>
            <w:vAlign w:val="center"/>
          </w:tcPr>
          <w:p>
            <w:pPr>
              <w:pStyle w:val="12"/>
            </w:pPr>
            <w:r>
              <w:t>60.30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10.50</w:t>
            </w:r>
          </w:p>
        </w:tc>
        <w:tc>
          <w:tcPr>
            <w:tcW w:w="2551" w:type="dxa"/>
            <w:vAlign w:val="center"/>
          </w:tcPr>
          <w:p>
            <w:pPr>
              <w:pStyle w:val="12"/>
            </w:pPr>
            <w:r>
              <w:t>10.50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73.00</w:t>
            </w:r>
          </w:p>
        </w:tc>
        <w:tc>
          <w:tcPr>
            <w:tcW w:w="2551" w:type="dxa"/>
            <w:vAlign w:val="center"/>
          </w:tcPr>
          <w:p>
            <w:pPr>
              <w:pStyle w:val="12"/>
            </w:pPr>
            <w:r>
              <w:t>73.00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292.00</w:t>
            </w:r>
          </w:p>
        </w:tc>
        <w:tc>
          <w:tcPr>
            <w:tcW w:w="2551" w:type="dxa"/>
            <w:vAlign w:val="center"/>
          </w:tcPr>
          <w:p>
            <w:pPr>
              <w:pStyle w:val="12"/>
            </w:pPr>
          </w:p>
        </w:tc>
        <w:tc>
          <w:tcPr>
            <w:tcW w:w="2551" w:type="dxa"/>
            <w:vAlign w:val="center"/>
          </w:tcPr>
          <w:p>
            <w:pPr>
              <w:pStyle w:val="12"/>
            </w:pPr>
            <w:r>
              <w:t>292.00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45.60</w:t>
            </w:r>
          </w:p>
        </w:tc>
        <w:tc>
          <w:tcPr>
            <w:tcW w:w="2551" w:type="dxa"/>
            <w:vAlign w:val="center"/>
          </w:tcPr>
          <w:p>
            <w:pPr>
              <w:pStyle w:val="12"/>
            </w:pPr>
          </w:p>
        </w:tc>
        <w:tc>
          <w:tcPr>
            <w:tcW w:w="2551" w:type="dxa"/>
            <w:vAlign w:val="center"/>
          </w:tcPr>
          <w:p>
            <w:pPr>
              <w:pStyle w:val="12"/>
            </w:pPr>
            <w:r>
              <w:t>45.60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2.20</w:t>
            </w:r>
          </w:p>
        </w:tc>
        <w:tc>
          <w:tcPr>
            <w:tcW w:w="2551" w:type="dxa"/>
            <w:vAlign w:val="center"/>
          </w:tcPr>
          <w:p>
            <w:pPr>
              <w:pStyle w:val="12"/>
            </w:pPr>
          </w:p>
        </w:tc>
        <w:tc>
          <w:tcPr>
            <w:tcW w:w="2551" w:type="dxa"/>
            <w:vAlign w:val="center"/>
          </w:tcPr>
          <w:p>
            <w:pPr>
              <w:pStyle w:val="12"/>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15.50</w:t>
            </w:r>
          </w:p>
        </w:tc>
        <w:tc>
          <w:tcPr>
            <w:tcW w:w="2551" w:type="dxa"/>
            <w:vAlign w:val="center"/>
          </w:tcPr>
          <w:p>
            <w:pPr>
              <w:pStyle w:val="12"/>
            </w:pPr>
          </w:p>
        </w:tc>
        <w:tc>
          <w:tcPr>
            <w:tcW w:w="2551" w:type="dxa"/>
            <w:vAlign w:val="center"/>
          </w:tcPr>
          <w:p>
            <w:pPr>
              <w:pStyle w:val="12"/>
            </w:pPr>
            <w: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10.30</w:t>
            </w:r>
          </w:p>
        </w:tc>
        <w:tc>
          <w:tcPr>
            <w:tcW w:w="2551" w:type="dxa"/>
            <w:vAlign w:val="center"/>
          </w:tcPr>
          <w:p>
            <w:pPr>
              <w:pStyle w:val="12"/>
            </w:pPr>
          </w:p>
        </w:tc>
        <w:tc>
          <w:tcPr>
            <w:tcW w:w="2551" w:type="dxa"/>
            <w:vAlign w:val="center"/>
          </w:tcPr>
          <w:p>
            <w:pPr>
              <w:pStyle w:val="12"/>
            </w:pPr>
            <w:r>
              <w:t>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30224</w:t>
            </w:r>
          </w:p>
        </w:tc>
        <w:tc>
          <w:tcPr>
            <w:tcW w:w="4535" w:type="dxa"/>
            <w:vAlign w:val="center"/>
          </w:tcPr>
          <w:p>
            <w:pPr>
              <w:pStyle w:val="13"/>
            </w:pPr>
            <w:r>
              <w:t>被装购置费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5.40</w:t>
            </w:r>
          </w:p>
        </w:tc>
        <w:tc>
          <w:tcPr>
            <w:tcW w:w="2551" w:type="dxa"/>
            <w:vAlign w:val="center"/>
          </w:tcPr>
          <w:p>
            <w:pPr>
              <w:pStyle w:val="12"/>
            </w:pPr>
          </w:p>
        </w:tc>
        <w:tc>
          <w:tcPr>
            <w:tcW w:w="2551" w:type="dxa"/>
            <w:vAlign w:val="center"/>
          </w:tcPr>
          <w:p>
            <w:pPr>
              <w:pStyle w:val="12"/>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3.00</w:t>
            </w:r>
          </w:p>
        </w:tc>
        <w:tc>
          <w:tcPr>
            <w:tcW w:w="2551" w:type="dxa"/>
            <w:vAlign w:val="center"/>
          </w:tcPr>
          <w:p>
            <w:pPr>
              <w:pStyle w:val="12"/>
            </w:pPr>
            <w:r>
              <w:t>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3.00</w:t>
            </w:r>
          </w:p>
        </w:tc>
        <w:tc>
          <w:tcPr>
            <w:tcW w:w="2551" w:type="dxa"/>
            <w:vAlign w:val="center"/>
          </w:tcPr>
          <w:p>
            <w:pPr>
              <w:pStyle w:val="12"/>
            </w:pPr>
            <w:r>
              <w:t>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32</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31003</w:t>
            </w:r>
          </w:p>
        </w:tc>
        <w:tc>
          <w:tcPr>
            <w:tcW w:w="4535" w:type="dxa"/>
            <w:vAlign w:val="center"/>
          </w:tcPr>
          <w:p>
            <w:pPr>
              <w:pStyle w:val="13"/>
            </w:pPr>
            <w:r>
              <w:t>专用设备购置</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507馆陶县综合行政执法局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2070.00</w:t>
            </w:r>
          </w:p>
        </w:tc>
        <w:tc>
          <w:tcPr>
            <w:tcW w:w="2551" w:type="dxa"/>
            <w:vAlign w:val="center"/>
          </w:tcPr>
          <w:p>
            <w:pPr>
              <w:pStyle w:val="16"/>
            </w:pPr>
          </w:p>
        </w:tc>
        <w:tc>
          <w:tcPr>
            <w:tcW w:w="2551" w:type="dxa"/>
            <w:vAlign w:val="center"/>
          </w:tcPr>
          <w:p>
            <w:pPr>
              <w:pStyle w:val="16"/>
            </w:pPr>
            <w:r>
              <w:t>2070.00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2070.00</w:t>
            </w:r>
          </w:p>
        </w:tc>
        <w:tc>
          <w:tcPr>
            <w:tcW w:w="2551" w:type="dxa"/>
            <w:vAlign w:val="center"/>
          </w:tcPr>
          <w:p>
            <w:pPr>
              <w:pStyle w:val="12"/>
            </w:pPr>
          </w:p>
        </w:tc>
        <w:tc>
          <w:tcPr>
            <w:tcW w:w="2551" w:type="dxa"/>
            <w:vAlign w:val="center"/>
          </w:tcPr>
          <w:p>
            <w:pPr>
              <w:pStyle w:val="12"/>
            </w:pPr>
            <w:r>
              <w:t>2070.00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21213</w:t>
            </w:r>
          </w:p>
        </w:tc>
        <w:tc>
          <w:tcPr>
            <w:tcW w:w="4535" w:type="dxa"/>
            <w:vAlign w:val="center"/>
          </w:tcPr>
          <w:p>
            <w:pPr>
              <w:pStyle w:val="13"/>
            </w:pPr>
            <w:r>
              <w:t>城市基础设施配套费安排的支出</w:t>
            </w:r>
          </w:p>
        </w:tc>
        <w:tc>
          <w:tcPr>
            <w:tcW w:w="2551" w:type="dxa"/>
            <w:vAlign w:val="center"/>
          </w:tcPr>
          <w:p>
            <w:pPr>
              <w:pStyle w:val="12"/>
            </w:pPr>
            <w:r>
              <w:t>2070.00</w:t>
            </w:r>
          </w:p>
        </w:tc>
        <w:tc>
          <w:tcPr>
            <w:tcW w:w="2551" w:type="dxa"/>
            <w:vAlign w:val="center"/>
          </w:tcPr>
          <w:p>
            <w:pPr>
              <w:pStyle w:val="12"/>
            </w:pPr>
          </w:p>
        </w:tc>
        <w:tc>
          <w:tcPr>
            <w:tcW w:w="2551" w:type="dxa"/>
            <w:vAlign w:val="center"/>
          </w:tcPr>
          <w:p>
            <w:pPr>
              <w:pStyle w:val="12"/>
            </w:pPr>
            <w:r>
              <w:t>2070.00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2121302</w:t>
            </w:r>
          </w:p>
        </w:tc>
        <w:tc>
          <w:tcPr>
            <w:tcW w:w="4535" w:type="dxa"/>
            <w:vAlign w:val="center"/>
          </w:tcPr>
          <w:p>
            <w:pPr>
              <w:pStyle w:val="13"/>
            </w:pPr>
            <w:r>
              <w:t>城市环境卫生</w:t>
            </w:r>
          </w:p>
        </w:tc>
        <w:tc>
          <w:tcPr>
            <w:tcW w:w="2551" w:type="dxa"/>
            <w:vAlign w:val="center"/>
          </w:tcPr>
          <w:p>
            <w:pPr>
              <w:pStyle w:val="12"/>
            </w:pPr>
            <w:r>
              <w:t>2070.00</w:t>
            </w:r>
          </w:p>
        </w:tc>
        <w:tc>
          <w:tcPr>
            <w:tcW w:w="2551" w:type="dxa"/>
            <w:vAlign w:val="center"/>
          </w:tcPr>
          <w:p>
            <w:pPr>
              <w:pStyle w:val="12"/>
            </w:pPr>
          </w:p>
        </w:tc>
        <w:tc>
          <w:tcPr>
            <w:tcW w:w="2551" w:type="dxa"/>
            <w:vAlign w:val="center"/>
          </w:tcPr>
          <w:p>
            <w:pPr>
              <w:pStyle w:val="12"/>
            </w:pPr>
            <w:r>
              <w:t>2070.00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507馆陶县综合行政执法局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507馆陶县综合行政执法局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5.40</w:t>
            </w:r>
          </w:p>
        </w:tc>
        <w:tc>
          <w:tcPr>
            <w:tcW w:w="2381" w:type="dxa"/>
            <w:vAlign w:val="center"/>
          </w:tcPr>
          <w:p>
            <w:pPr>
              <w:pStyle w:val="16"/>
            </w:pPr>
            <w:r>
              <w:t>5.40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5.40</w:t>
            </w:r>
          </w:p>
        </w:tc>
        <w:tc>
          <w:tcPr>
            <w:tcW w:w="2381" w:type="dxa"/>
            <w:vAlign w:val="center"/>
          </w:tcPr>
          <w:p>
            <w:pPr>
              <w:pStyle w:val="12"/>
            </w:pPr>
            <w:r>
              <w:t>5.40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5.40</w:t>
            </w:r>
          </w:p>
        </w:tc>
        <w:tc>
          <w:tcPr>
            <w:tcW w:w="2381" w:type="dxa"/>
            <w:vAlign w:val="center"/>
          </w:tcPr>
          <w:p>
            <w:pPr>
              <w:pStyle w:val="12"/>
            </w:pPr>
            <w:r>
              <w:t>5.40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馆陶县综合行政执法局2025年部门预算信息公开情况说明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馆陶县综合行政执法局2025年部门预算信息公开情况说明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按照《中华人民共和国预算法》、《地方预决算公开操作规程》和《关于进一步推进预算公开工作的实施意见》规定，现将馆陶县综合行政执法局2025年部门预算公开如下：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（一）贯彻执行国家和省、市有关行政处罚及相关行政检查、行政强制的法律、法规、规章和政策；负责起草有关综合行政执法方面的规范性文件，经批准后组织实施。</w:t>
      </w:r>
    </w:p>
    <w:p>
      <w:pPr>
        <w:pStyle w:val="18"/>
      </w:pPr>
      <w:r>
        <w:t>（二）行使村镇建设、建筑市场、建筑工程质量、建筑节能、墙体材料革新等城乡建设管理方面法律、法规、规章规定的行政处罚权及与之相关的行政检查、行政强制权。</w:t>
      </w:r>
    </w:p>
    <w:p>
      <w:pPr>
        <w:pStyle w:val="18"/>
      </w:pPr>
      <w:r>
        <w:t>（三）行使房地产开发、住房保障、商品房销售、物业管理、等住房保障管理方面法律、法规、规章规定的行政处罚权及与之相关的行政检查、行政强制权。</w:t>
      </w:r>
    </w:p>
    <w:p>
      <w:pPr>
        <w:pStyle w:val="18"/>
      </w:pPr>
      <w:r>
        <w:t>（四）行使人民防空平时开发利用、工程建设与维护、通信等人民防空管理方面法律、法规、规章规定的行政处罚权及与之相关的行政检查、行政强制权。</w:t>
      </w:r>
    </w:p>
    <w:p>
      <w:pPr>
        <w:pStyle w:val="18"/>
      </w:pPr>
      <w:r>
        <w:t>（五）行使市政设施、城市规划、公用事业、园林绿化、环境卫生等方面法律、法规、规章规定的行政处罚权及与之相关的行政检查、行政强制权。</w:t>
      </w:r>
    </w:p>
    <w:p>
      <w:pPr>
        <w:pStyle w:val="18"/>
      </w:pPr>
      <w:r>
        <w:t>（六）行使农产品质量安全管理、种子、农药、农业环境保护和耕地质量管理、植物新品种保护、农业转基因生物安全管理、农业机械安全监督管理等农业管理方面法律、法规、规章规定的行政处罚权及与之相关的行政检查、行政强制权。</w:t>
      </w:r>
    </w:p>
    <w:p>
      <w:pPr>
        <w:pStyle w:val="18"/>
      </w:pPr>
      <w:r>
        <w:t>（七）行使畜牧生产、兽药管理、饲料和饲料添加剂管理、兽医管理等畜牧兽医管理方面法律、法规、规章规定的行政处罚权及与之相关的行政检查、行政强制权；行使渔业资源保护、渔业船舶管理、水生野生动物保护等渔业管理方面法律、法规、规章规定的行政处罚权及与之相关的行政检查、行政强制权；行使动物防疫管理方面法律、法规、规章规定的行政处罚权及与之相关的行政检查、行政强制权；行使牲畜屠宰管理方面法律、法规、规章规定的行政处罚权及与之相关的行政检查、行政强制权。</w:t>
      </w:r>
    </w:p>
    <w:p>
      <w:pPr>
        <w:pStyle w:val="18"/>
      </w:pPr>
      <w:r>
        <w:t>（八）行使文化、广播电视、新闻出版、文物等文化综合市场管理方面法律、法规、规章规定的行政处罚权及与之相关的行政检查、行政强制权。</w:t>
      </w:r>
    </w:p>
    <w:p>
      <w:pPr>
        <w:pStyle w:val="18"/>
      </w:pPr>
      <w:r>
        <w:t>（九）行使旅行社、导游等旅游管理方面法律、法规、规章规定的行政处罚权及与之相关的行政检查、行政强制权。</w:t>
      </w:r>
    </w:p>
    <w:p>
      <w:pPr>
        <w:pStyle w:val="18"/>
      </w:pPr>
      <w:r>
        <w:t>（十）行使医疗服务、公共卫生领域等卫生健康管理方面法律、法规、规章规定的行政处罚权及与之相关的行政检查、行政强制权。</w:t>
      </w:r>
    </w:p>
    <w:p>
      <w:pPr>
        <w:pStyle w:val="18"/>
      </w:pPr>
      <w:r>
        <w:t>（十一）行使对土地资源、矿产资源等自然资源和测绘管理方面法律、法规、规章规定的行政处罚权及与之相关的行政检查、行政强制权。</w:t>
      </w:r>
    </w:p>
    <w:p>
      <w:pPr>
        <w:pStyle w:val="18"/>
      </w:pPr>
      <w:r>
        <w:t>（十二）行使森林资源保护、野生动植物资源保护等林业管理方面法律、法规、规章规定的行政处罚权及与之相关的行政检查、行政强制权。</w:t>
      </w:r>
    </w:p>
    <w:p>
      <w:pPr>
        <w:pStyle w:val="18"/>
      </w:pPr>
      <w:r>
        <w:t>（十三）行使社会组织、慈善组织和殡葬管理等方面法律、法规、规章规定的行政处罚权及与之相关的行政检查、行政强制权。</w:t>
      </w:r>
    </w:p>
    <w:p>
      <w:pPr>
        <w:pStyle w:val="18"/>
      </w:pPr>
      <w:r>
        <w:t>（十四）行使成品油市场、零售商促销行为等商务管理方面法律、法规、规章规定的行政处罚权及与之相关的行政检查、行政强制权。</w:t>
      </w:r>
    </w:p>
    <w:p>
      <w:pPr>
        <w:pStyle w:val="18"/>
      </w:pPr>
      <w:r>
        <w:t>（十五）行使水资源开发利用、水污染防治、水土保持、河道管理、水利工程等水务管理方面法律、法规、规章规定的行政处罚权及与之相关的行政检查、行政强制权。</w:t>
      </w:r>
    </w:p>
    <w:p>
      <w:pPr>
        <w:pStyle w:val="18"/>
      </w:pPr>
      <w:r>
        <w:t>（十六）行使对教育体育机构、教师、学生管理等教育体育管理等方面的法律、法规、规章规定的行政处罚权及与之相关的行政检查、行政强制权。</w:t>
      </w:r>
    </w:p>
    <w:p>
      <w:pPr>
        <w:pStyle w:val="18"/>
      </w:pPr>
      <w:r>
        <w:t>（十七）行使劳动监察等劳动保障管理方面法律、法规、规章规定的行政处罚权及与之相关的行政检查、行政强制权。</w:t>
      </w:r>
    </w:p>
    <w:p>
      <w:pPr>
        <w:pStyle w:val="18"/>
      </w:pPr>
      <w:r>
        <w:t>（十八）行使城乡规划编制、实施等规划管理方面法律、法规、规章规定的行政处罚权及与之相关的行政检查、行政强制权。</w:t>
      </w:r>
    </w:p>
    <w:p>
      <w:pPr>
        <w:pStyle w:val="18"/>
      </w:pPr>
      <w:r>
        <w:t>（十九）行使能源、粮食、发展与改革等方面法律、法规、规章规定的行政处罚权及与之相关的行政检查、行政强制权。</w:t>
      </w:r>
    </w:p>
    <w:p>
      <w:pPr>
        <w:pStyle w:val="18"/>
      </w:pPr>
      <w:r>
        <w:t>（二十）行使宗教活动、宗教场所、宗教出版、宗教捐赠等宗教管理方面法律、法规、规章规定的行政处罚权及与之相关的行政检查、行政强制权。</w:t>
      </w:r>
    </w:p>
    <w:p>
      <w:pPr>
        <w:pStyle w:val="18"/>
      </w:pPr>
      <w:r>
        <w:t>（二十一）负责组织、协调全县重大或专项行政执法活动。</w:t>
      </w:r>
    </w:p>
    <w:p>
      <w:pPr>
        <w:pStyle w:val="18"/>
      </w:pPr>
      <w:r>
        <w:t>（二十二）负责建立联合执法协调指挥机制；负责建立与各相关业务主管部门协作配合机制；负责建立综合行政执法与刑事司法的衔接机制；负责建立完善执法预警体系和突发公共事件快速反应体系；负责综合行政执法规范化建设。</w:t>
      </w:r>
    </w:p>
    <w:p>
      <w:pPr>
        <w:pStyle w:val="18"/>
      </w:pPr>
      <w:r>
        <w:t>（二十三）结合推进权责清单制度，全面公开综合行政执法部门执法主体名称、执法职权和依据、执法程序和标准、执法人员信息，细化、量化行政处罚裁量权。</w:t>
      </w:r>
    </w:p>
    <w:p>
      <w:pPr>
        <w:pStyle w:val="18"/>
      </w:pPr>
      <w:r>
        <w:t>（二十四）其他未尽事宜，依法按照有关规定执行。</w:t>
      </w:r>
    </w:p>
    <w:p>
      <w:pPr>
        <w:pStyle w:val="18"/>
      </w:pPr>
      <w:r>
        <w:t>（二十五）承办县委、县政府交办的其他事项。（一）贯彻执行国家和省、市有关行政处罚及相关行政检查、行政强制的法律、法规、规章和政策；负责起草有关综合行政执法方面的规范性文件，经批准后组织实施。</w:t>
      </w:r>
    </w:p>
    <w:p>
      <w:pPr>
        <w:pStyle w:val="18"/>
      </w:pPr>
      <w:r>
        <w:t>（二）行使村镇建设、建筑市场、建筑工程质量、建筑节能、墙体材料革新等城乡建设管理方面法律、法规、规章规定的行政处罚权及与之相关的行政检查、行政强制权。</w:t>
      </w:r>
    </w:p>
    <w:p>
      <w:pPr>
        <w:pStyle w:val="18"/>
      </w:pPr>
      <w:r>
        <w:t>（三）行使房地产开发、住房保障、商品房销售、物业管理、等住房保障管理方面法律、法规、规章规定的行政处罚权及与之相关的行政检查、行政强制权。</w:t>
      </w:r>
    </w:p>
    <w:p>
      <w:pPr>
        <w:pStyle w:val="18"/>
      </w:pPr>
      <w:r>
        <w:t>（四）行使人民防空平时开发利用、工程建设与维护、通信等人民防空管理方面法律、法规、规章规定的行政处罚权及与之相关的行政检查、行政强制权。</w:t>
      </w:r>
    </w:p>
    <w:p>
      <w:pPr>
        <w:pStyle w:val="18"/>
      </w:pPr>
      <w:r>
        <w:t>（五）行使市政设施、城市规划、公用事业、园林绿化、环境卫生等方面法律、法规、规章规定的行政处罚权及与之相关的行政检查、行政强制权。</w:t>
      </w:r>
    </w:p>
    <w:p>
      <w:pPr>
        <w:pStyle w:val="18"/>
      </w:pPr>
      <w:r>
        <w:t>（六）行使农产品质量安全管理、种子、农药、农业环境保护和耕地质量管理、植物新品种保护、农业转基因生物安全管理、农业机械安全监督管理等农业管理方面法律、法规、规章规定的行政处罚权及与之相关的行政检查、行政强制权。</w:t>
      </w:r>
    </w:p>
    <w:p>
      <w:pPr>
        <w:pStyle w:val="18"/>
      </w:pPr>
      <w:r>
        <w:t>（七）行使畜牧生产、兽药管理、饲料和饲料添加剂管理、兽医管理等畜牧兽医管理方面法律、法规、规章规定的行政处罚权及与之相关的行政检查、行政强制权；行使渔业资源保护、渔业船舶管理、水生野生动物保护等渔业管理方面法律、法规、规章规定的行政处罚权及与之相关的行政检查、行政强制权；行使动物防疫管理方面法律、法规、规章规定的行政处罚权及与之相关的行政检查、行政强制权；行使牲畜屠宰管理方面法律、法规、规章规定的行政处罚权及与之相关的行政检查、行政强制权。</w:t>
      </w:r>
    </w:p>
    <w:p>
      <w:pPr>
        <w:pStyle w:val="18"/>
      </w:pPr>
      <w:r>
        <w:t>（八）行使文化、广播电视、新闻出版、文物等文化综合市场管理方面法律、法规、规章规定的行政处罚权及与之相关的行政检查、行政强制权。</w:t>
      </w:r>
    </w:p>
    <w:p>
      <w:pPr>
        <w:pStyle w:val="18"/>
      </w:pPr>
      <w:r>
        <w:t>（九）行使旅行社、导游等旅游管理方面法律、法规、规章规定的行政处罚权及与之相关的行政检查、行政强制权。</w:t>
      </w:r>
    </w:p>
    <w:p>
      <w:pPr>
        <w:pStyle w:val="18"/>
      </w:pPr>
      <w:r>
        <w:t>（十）行使医疗服务、公共卫生领域等卫生健康管理方面法律、法规、规章规定的行政处罚权及与之相关的行政检查、行政强制权。</w:t>
      </w:r>
    </w:p>
    <w:p>
      <w:pPr>
        <w:pStyle w:val="18"/>
      </w:pPr>
      <w:r>
        <w:t>（十一）行使对土地资源、矿产资源等自然资源和测绘管理方面法律、法规、规章规定的行政处罚权及与之相关的行政检查、行政强制权。</w:t>
      </w:r>
    </w:p>
    <w:p>
      <w:pPr>
        <w:pStyle w:val="18"/>
      </w:pPr>
      <w:r>
        <w:t>（十二）行使森林资源保护、野生动植物资源保护等林业管理方面法律、法规、规章规定的行政处罚权及与之相关的行政检查、行政强制权。</w:t>
      </w:r>
    </w:p>
    <w:p>
      <w:pPr>
        <w:pStyle w:val="18"/>
      </w:pPr>
      <w:r>
        <w:t>（十三）行使社会组织、慈善组织和殡葬管理等方面法律、法规、规章规定的行政处罚权及与之相关的行政检查、行政强制权。</w:t>
      </w:r>
    </w:p>
    <w:p>
      <w:pPr>
        <w:pStyle w:val="18"/>
      </w:pPr>
      <w:r>
        <w:t>（十四）行使成品油市场、零售商促销行为等商务管理方面法律、法规、规章规定的行政处罚权及与之相关的行政检查、行政强制权。</w:t>
      </w:r>
    </w:p>
    <w:p>
      <w:pPr>
        <w:pStyle w:val="18"/>
      </w:pPr>
      <w:r>
        <w:t>（十五）行使水资源开发利用、水污染防治、水土保持、河道管理、水利工程等水务管理方面法律、法规、规章规定的行政处罚权及与之相关的行政检查、行政强制权。</w:t>
      </w:r>
    </w:p>
    <w:p>
      <w:pPr>
        <w:pStyle w:val="18"/>
      </w:pPr>
      <w:r>
        <w:t>（十六）行使对教育体育机构、教师、学生管理等教育体育管理等方面的法律、法规、规章规定的行政处罚权及与之相关的行政检查、行政强制权。</w:t>
      </w:r>
    </w:p>
    <w:p>
      <w:pPr>
        <w:pStyle w:val="18"/>
      </w:pPr>
      <w:r>
        <w:t>（十七）行使劳动监察等劳动保障管理方面法律、法规、规章规定的行政处罚权及与之相关的行政检查、行政强制权。</w:t>
      </w:r>
    </w:p>
    <w:p>
      <w:pPr>
        <w:pStyle w:val="18"/>
      </w:pPr>
      <w:r>
        <w:t>（十八）行使城乡规划编制、实施等规划管理方面法律、法规、规章规定的行政处罚权及与之相关的行政检查、行政强制权。</w:t>
      </w:r>
    </w:p>
    <w:p>
      <w:pPr>
        <w:pStyle w:val="18"/>
      </w:pPr>
      <w:r>
        <w:t>（十九）行使能源、粮食、发展与改革等方面法律、法规、规章规定的行政处罚权及与之相关的行政检查、行政强制权。</w:t>
      </w:r>
    </w:p>
    <w:p>
      <w:pPr>
        <w:pStyle w:val="18"/>
      </w:pPr>
      <w:r>
        <w:t>（二十）行使宗教活动、宗教场所、宗教出版、宗教捐赠等宗教管理方面法律、法规、规章规定的行政处罚权及与之相关的行政检查、行政强制权。</w:t>
      </w:r>
    </w:p>
    <w:p>
      <w:pPr>
        <w:pStyle w:val="18"/>
      </w:pPr>
      <w:r>
        <w:t>（二十一）负责组织、协调全县重大或专项行政执法活动。</w:t>
      </w:r>
    </w:p>
    <w:p>
      <w:pPr>
        <w:pStyle w:val="18"/>
      </w:pPr>
      <w:r>
        <w:t>（二十二）负责建立联合执法协调指挥机制；负责建立与各相关业务主管部门协作配合机制；负责建立综合行政执法与刑事司法的衔接机制；负责建立完善执法预警体系和突发公共事件快速反应体系；负责综合行政执法规范化建设。</w:t>
      </w:r>
    </w:p>
    <w:p>
      <w:pPr>
        <w:pStyle w:val="18"/>
      </w:pPr>
      <w:r>
        <w:t>（二十三）结合推进权责清单制度，全面公开综合行政执法部门执法主体名称、执法职权和依据、执法程序和标准、执法人员信息，细化、量化行政处罚裁量权。</w:t>
      </w:r>
    </w:p>
    <w:p>
      <w:pPr>
        <w:pStyle w:val="18"/>
      </w:pPr>
      <w:r>
        <w:t>（二十四）其他未尽事宜，依法按照有关规定执行。</w:t>
      </w:r>
    </w:p>
    <w:p>
      <w:pPr>
        <w:pStyle w:val="18"/>
      </w:pPr>
      <w:r>
        <w:t>（二十五）承办县委、县政府交办的其他事项。</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馆陶县综合行政执法局本级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按照预算管理有关规定，目前部门预算的编制实行综合预算管理，即全部收入和支出都反映在预算中。馆陶县综合行政执法局机关及所属事业单位的收支包含在部门预算中。</w:t>
      </w:r>
    </w:p>
    <w:p>
      <w:pPr>
        <w:pStyle w:val="19"/>
      </w:pPr>
      <w:r>
        <w:t>1、收入说明</w:t>
      </w:r>
    </w:p>
    <w:p>
      <w:pPr>
        <w:pStyle w:val="19"/>
      </w:pPr>
      <w:r>
        <w:t>反映本部门当年全部收入。2025年预算收入4326.27万元，其中：一般公共预算收入2256.27万元，基金预算收入2070.00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综合行政执法局年度部门预算中支出预算的总体情况。2025年支出预算4326.27万元，其中基本支出1673.27万元，包括人员经费1361.27万元和日常公用经费312.00万元；项目支出2653.00万元，主要为馆陶县环卫保洁服务项目资金1220万元</w:t>
      </w:r>
      <w:r>
        <w:rPr>
          <w:rFonts w:hint="eastAsia"/>
          <w:lang w:eastAsia="zh-CN"/>
        </w:rPr>
        <w:t>、</w:t>
      </w:r>
      <w:r>
        <w:t>环卫绩效考核奖励资金200万元</w:t>
      </w:r>
      <w:r>
        <w:rPr>
          <w:rFonts w:hint="eastAsia"/>
          <w:lang w:eastAsia="zh-CN"/>
        </w:rPr>
        <w:t>、</w:t>
      </w:r>
      <w:r>
        <w:t>道路洒水资金5万元</w:t>
      </w:r>
      <w:r>
        <w:rPr>
          <w:rFonts w:hint="eastAsia"/>
          <w:lang w:eastAsia="zh-CN"/>
        </w:rPr>
        <w:t>、</w:t>
      </w:r>
      <w:r>
        <w:t>综合行政执法经费165万元</w:t>
      </w:r>
      <w:r>
        <w:rPr>
          <w:rFonts w:hint="eastAsia"/>
          <w:lang w:eastAsia="zh-CN"/>
        </w:rPr>
        <w:t>、</w:t>
      </w:r>
      <w:r>
        <w:t>环卫保洁资金185万元</w:t>
      </w:r>
      <w:r>
        <w:rPr>
          <w:rFonts w:hint="eastAsia"/>
          <w:lang w:eastAsia="zh-CN"/>
        </w:rPr>
        <w:t>、</w:t>
      </w:r>
      <w:r>
        <w:t>生活垃圾焚烧发电PPP项目运营期绩效评价服务费28万元</w:t>
      </w:r>
      <w:r>
        <w:rPr>
          <w:rFonts w:hint="eastAsia"/>
          <w:lang w:eastAsia="zh-CN"/>
        </w:rPr>
        <w:t>、</w:t>
      </w:r>
      <w:r>
        <w:t>生活垃圾焚烧发电垃圾处理服务资金850万。</w:t>
      </w:r>
    </w:p>
    <w:p>
      <w:pPr>
        <w:pStyle w:val="19"/>
      </w:pPr>
      <w:r>
        <w:t>3、比上年增减情况</w:t>
      </w:r>
    </w:p>
    <w:p>
      <w:pPr>
        <w:pStyle w:val="19"/>
      </w:pPr>
      <w:r>
        <w:t>2025年预算收支安排4326.27万元，较2024年预算减少1943.23万元，其中：基本支出减少542.43万元，主要为人员经费减少271万元；公用经费减少271.43万元。项目支出减少1400.80万元，主要为馆陶县环卫保洁服务项目资金减少108万元</w:t>
      </w:r>
      <w:r>
        <w:rPr>
          <w:rFonts w:hint="eastAsia"/>
          <w:lang w:eastAsia="zh-CN"/>
        </w:rPr>
        <w:t>、</w:t>
      </w:r>
      <w:r>
        <w:t>道路洒水资金减少5万元</w:t>
      </w:r>
      <w:r>
        <w:rPr>
          <w:rFonts w:hint="eastAsia"/>
          <w:lang w:eastAsia="zh-CN"/>
        </w:rPr>
        <w:t>、</w:t>
      </w:r>
      <w:r>
        <w:t>环卫绩效考核奖励资金减少50万元</w:t>
      </w:r>
      <w:r>
        <w:rPr>
          <w:rFonts w:hint="eastAsia"/>
          <w:lang w:eastAsia="zh-CN"/>
        </w:rPr>
        <w:t>、</w:t>
      </w:r>
      <w:r>
        <w:t>生活垃圾焚烧发电垃圾处理服务资金减少750万元</w:t>
      </w:r>
      <w:r>
        <w:rPr>
          <w:rFonts w:hint="eastAsia"/>
          <w:lang w:eastAsia="zh-CN"/>
        </w:rPr>
        <w:t>、</w:t>
      </w:r>
      <w:r>
        <w:t>馆陶县环卫保洁项目减少331.65万元</w:t>
      </w:r>
      <w:r>
        <w:rPr>
          <w:rFonts w:hint="eastAsia"/>
          <w:lang w:eastAsia="zh-CN"/>
        </w:rPr>
        <w:t>、</w:t>
      </w:r>
      <w:r>
        <w:t>粮画小镇物业管理及绿化养护资金减少124.75万元</w:t>
      </w:r>
      <w:r>
        <w:rPr>
          <w:rFonts w:hint="eastAsia"/>
          <w:lang w:eastAsia="zh-CN"/>
        </w:rPr>
        <w:t>，</w:t>
      </w:r>
      <w:r>
        <w:t>智慧指挥中心减少31.4万元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2025年，我部门机关运行经费共计安排312.00万元，主要用于日常维修、办公用房水电费、办公用房取暖费、办公用房物业管理费等日常运行支出。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5.40万元，其中因公出国（境）费0.00万元；公务用车购置及运维费5.40万元（其中：公务用车购置费为0.00万元，公务用车运维费5.40万元)；公务接待费0.00万元。与2024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我局开展普法宣传教育，组织对执法人员进行法制培训、考核，提高执法人员法律水平，扎实推进相对集中行政处罚工作；严格规范控制店外经营、占道经营、加大对广告乱设、私大乱建垃圾乱倒行为；环卫机械化清扫率达到100%，；加大智慧馆陶网络化平台运行，案件办结率达到90%以上；通过洒水抑制道路扬尘，改善县城环境空气质量，提升县城环境卫生水平；生活垃圾进行焚烧无害化处理，焚烧垃圾产生的热能用于发电，实现资源的综合再利用；城区及城中村主要街道保持全天干净整洁、乱扔废弃物能够及时清理、生活垃圾及时清运。保证公厕各项设施齐全完善、日常精细化保洁、达到干净无异味、正常使用。</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1、执法监督管理</w:t>
      </w:r>
    </w:p>
    <w:p>
      <w:pPr>
        <w:pStyle w:val="23"/>
      </w:pPr>
      <w:r>
        <w:t>绩效目标：提高执法人员学法、用法等依法行政水平，减少错案和执法过错的发生。</w:t>
      </w:r>
    </w:p>
    <w:p>
      <w:pPr>
        <w:pStyle w:val="23"/>
      </w:pPr>
      <w:r>
        <w:t>绩效指标：组织执法人员参加法制培训，并进行考核，使执法人员培训考核合格率达到100%。</w:t>
      </w:r>
    </w:p>
    <w:p>
      <w:pPr>
        <w:pStyle w:val="23"/>
      </w:pPr>
      <w:r>
        <w:t>2、城市管理综合执法</w:t>
      </w:r>
    </w:p>
    <w:p>
      <w:pPr>
        <w:pStyle w:val="23"/>
      </w:pPr>
      <w:r>
        <w:t>绩效目标：严格规范和控制店外经营、占道经营、加大对广告乱设、私搭乱建、垃圾乱倒等行为的查处力度，建立动态长效机制。</w:t>
      </w:r>
    </w:p>
    <w:p>
      <w:pPr>
        <w:pStyle w:val="23"/>
      </w:pPr>
      <w:r>
        <w:t>绩效指标：实现城市精细化管理，组织开展城区环境容貌综合整治，加大对违章行为的处罚力度。使得管理问题处理率达到90%以上。</w:t>
      </w:r>
    </w:p>
    <w:p>
      <w:pPr>
        <w:pStyle w:val="23"/>
      </w:pPr>
      <w:r>
        <w:t>3、城区环境卫生管理</w:t>
      </w:r>
    </w:p>
    <w:p>
      <w:pPr>
        <w:pStyle w:val="23"/>
      </w:pPr>
      <w:r>
        <w:t>绩效目标：城区主要街道全天保持干净整洁，乱扔的废弃物能够及时清理，生活垃圾能够及时清运，且无清运死角盲区。</w:t>
      </w:r>
    </w:p>
    <w:p>
      <w:pPr>
        <w:pStyle w:val="23"/>
      </w:pPr>
      <w:r>
        <w:t>绩效指标：开展环境卫生精细化清扫保洁，坚持“两清扫，全天保”，生活垃圾实行全程密闭运输和动态全天候清运，打造干净、明亮的城区环境卫生环境。使得机械清扫率达到100%，生活垃圾清运率达到100%以上。</w:t>
      </w:r>
    </w:p>
    <w:p>
      <w:pPr>
        <w:pStyle w:val="23"/>
      </w:pPr>
      <w:r>
        <w:t>4、智慧馆陶网格化平台运行</w:t>
      </w:r>
    </w:p>
    <w:p>
      <w:pPr>
        <w:pStyle w:val="23"/>
      </w:pPr>
      <w:r>
        <w:t>绩效目标：认真落实按照《关于推行“党组织＋网格化”基层治理模式的实施方案》文件要求，在城区各网格内配合社区工作人员进行网格化治理，确保实现对辖区全方位、全覆盖、无缝隙、无死角管理。</w:t>
      </w:r>
    </w:p>
    <w:p>
      <w:pPr>
        <w:pStyle w:val="23"/>
      </w:pPr>
      <w:r>
        <w:t>绩效指标：通过网格化综合指挥系统平台按照“发现——上报——交办——处置——反馈——评价——考核”“七步法”工作流程，确保“事事有落实、件件有回音”，按照逐级负责的原则，对网格内发生的各类问题，根据疑难复杂程度，分别运用“微循环”、“小循环”、“中循环”、“大循环”等四种方式协调处置，处置办结率达到90%。</w:t>
      </w:r>
    </w:p>
    <w:p>
      <w:pPr>
        <w:pStyle w:val="23"/>
      </w:pPr>
      <w:r>
        <w:t>5、垃圾焚烧发电无害化处理</w:t>
      </w:r>
    </w:p>
    <w:p>
      <w:pPr>
        <w:pStyle w:val="23"/>
      </w:pPr>
      <w:r>
        <w:t>绩效目标：组织协调管理城区环境卫生清扫保洁、垃圾收集、清运和处理工作。推进生活垃圾无害化焚烧发电处理，处理率达到国家、省、市要求的标准。</w:t>
      </w:r>
    </w:p>
    <w:p>
      <w:pPr>
        <w:pStyle w:val="23"/>
      </w:pPr>
      <w:r>
        <w:t>绩效指标：采取密封式垃圾压缩车收集并转运至垃圾焚烧发电厂，进行无害化焚烧发电处理。使得生活垃圾无害化处理率达到100%。</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馆陶县综合行政执法局在县委、县政府的正确领导下，坚持以习近平新时代中国特色社会主义思想为指导，认真学习贯彻党的二十大精神，坚持把城市管理综合执法放在首位，严格落实城市管理精细化各项措施，加大违章建筑的处罚力度，</w:t>
      </w:r>
    </w:p>
    <w:p>
      <w:pPr>
        <w:pStyle w:val="24"/>
      </w:pPr>
      <w:r>
        <w:t>1、完善制度建设。建立健全机关预算绩效管理制度，资金管理办法、内部控制、项目管理、合同管理、工作保障制度等，为全年预算绩效目标的实现奠定制度基础。 2、加强支出管理。通过优化支出结构、编细编实预算、加快履行政府采购手续、尽快启动项目、及时支付资金确保支出进度达标。</w:t>
      </w:r>
    </w:p>
    <w:p>
      <w:pPr>
        <w:pStyle w:val="24"/>
      </w:pPr>
      <w:r>
        <w:t>3、规范财务资产管理。进一步完善财务管理制度，通过科学编制预算、优化支出结构、加快政府采购、加强资产管理、加快项目建设、及时拨付资金，确保经费支出进度达到规定标准。</w:t>
      </w:r>
    </w:p>
    <w:p>
      <w:pPr>
        <w:pStyle w:val="24"/>
      </w:pPr>
      <w:r>
        <w:t>4、加强内部监督。加强内部监督制度建设，对绩效运行、重大支出事项、资产处置及其他重要经济业务事项决策和执行进行监督，定期开展财务内部审计，确保财政资金使用安全合规。</w:t>
      </w:r>
    </w:p>
    <w:p>
      <w:pPr>
        <w:pStyle w:val="24"/>
      </w:pPr>
      <w:r>
        <w:t>5、加强绩效运行监控。积极开展绩效运行监控，发现问题及时采取措施，确保绩效目标如期保质实现。</w:t>
      </w:r>
    </w:p>
    <w:p>
      <w:pPr>
        <w:pStyle w:val="24"/>
      </w:pPr>
      <w:r>
        <w:t>6、做好绩效自评。按要求开展部门预算绩效自评和重点项目评价工作，对评价中发现的问题及时整改。调整优化支出结构，提高财政资金使用效益。</w:t>
      </w:r>
    </w:p>
    <w:p>
      <w:pPr>
        <w:pStyle w:val="24"/>
      </w:pPr>
      <w:r>
        <w:t>7、加强宣传培训调研。加强人员培训，提高本部门职工业务素质；加强调研，提出优化财政资金配置、提高资金使用效益的意见；加大宣传力度，强化预算绩效管理意识，促进预算绩效管理水平进一步提升。</w:t>
      </w:r>
    </w:p>
    <w:p>
      <w:pPr>
        <w:pStyle w:val="24"/>
      </w:pPr>
      <w:r>
        <w:t> </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1、道路洒水资金绩效目标表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13043325P000019100067</w:t>
            </w:r>
          </w:p>
        </w:tc>
        <w:tc>
          <w:tcPr>
            <w:tcW w:w="2835" w:type="dxa"/>
            <w:vAlign w:val="center"/>
          </w:tcPr>
          <w:p>
            <w:pPr>
              <w:pStyle w:val="11"/>
            </w:pPr>
            <w:r>
              <w:t>项目名称</w:t>
            </w:r>
          </w:p>
        </w:tc>
        <w:tc>
          <w:tcPr>
            <w:tcW w:w="6095" w:type="dxa"/>
            <w:gridSpan w:val="3"/>
            <w:vAlign w:val="center"/>
          </w:tcPr>
          <w:p>
            <w:pPr>
              <w:pStyle w:val="13"/>
            </w:pPr>
            <w:r>
              <w:t>道路洒水资金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通过道路洒水，抑制道路扬尘，提升县城环境卫生水平。</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1.通过道路洒水，抑制道路扬尘，提升县城环境卫生水平。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主干道洒水次数</w:t>
            </w:r>
          </w:p>
        </w:tc>
        <w:tc>
          <w:tcPr>
            <w:tcW w:w="5386" w:type="dxa"/>
            <w:vAlign w:val="center"/>
          </w:tcPr>
          <w:p>
            <w:pPr>
              <w:pStyle w:val="13"/>
            </w:pPr>
            <w:r>
              <w:t>主干道每日洒水次数</w:t>
            </w:r>
          </w:p>
        </w:tc>
        <w:tc>
          <w:tcPr>
            <w:tcW w:w="2268" w:type="dxa"/>
            <w:vAlign w:val="center"/>
          </w:tcPr>
          <w:p>
            <w:pPr>
              <w:pStyle w:val="13"/>
            </w:pPr>
            <w:r>
              <w:t>≥4次</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洒水覆盖率</w:t>
            </w:r>
          </w:p>
        </w:tc>
        <w:tc>
          <w:tcPr>
            <w:tcW w:w="5386" w:type="dxa"/>
            <w:vAlign w:val="center"/>
          </w:tcPr>
          <w:p>
            <w:pPr>
              <w:pStyle w:val="13"/>
            </w:pPr>
            <w:r>
              <w:t>实际洒水面积占应洒水面积比率</w:t>
            </w:r>
          </w:p>
        </w:tc>
        <w:tc>
          <w:tcPr>
            <w:tcW w:w="2268" w:type="dxa"/>
            <w:vAlign w:val="center"/>
          </w:tcPr>
          <w:p>
            <w:pPr>
              <w:pStyle w:val="13"/>
            </w:pPr>
            <w:r>
              <w:t>≥98%</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洒水及时率</w:t>
            </w:r>
          </w:p>
        </w:tc>
        <w:tc>
          <w:tcPr>
            <w:tcW w:w="5386" w:type="dxa"/>
            <w:vAlign w:val="center"/>
          </w:tcPr>
          <w:p>
            <w:pPr>
              <w:pStyle w:val="13"/>
            </w:pPr>
            <w:r>
              <w:t>洒水实际完成时间占预计完成工作时间的比率</w:t>
            </w:r>
          </w:p>
        </w:tc>
        <w:tc>
          <w:tcPr>
            <w:tcW w:w="2268" w:type="dxa"/>
            <w:vAlign w:val="center"/>
          </w:tcPr>
          <w:p>
            <w:pPr>
              <w:pStyle w:val="13"/>
            </w:pPr>
            <w:r>
              <w:t>≥98%</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道路洒水资金</w:t>
            </w:r>
          </w:p>
        </w:tc>
        <w:tc>
          <w:tcPr>
            <w:tcW w:w="5386" w:type="dxa"/>
            <w:vAlign w:val="center"/>
          </w:tcPr>
          <w:p>
            <w:pPr>
              <w:pStyle w:val="13"/>
            </w:pPr>
            <w:r>
              <w:t>道路洒水费用</w:t>
            </w:r>
          </w:p>
        </w:tc>
        <w:tc>
          <w:tcPr>
            <w:tcW w:w="2268" w:type="dxa"/>
            <w:vAlign w:val="center"/>
          </w:tcPr>
          <w:p>
            <w:pPr>
              <w:pStyle w:val="13"/>
            </w:pPr>
            <w:r>
              <w:t>≥10万元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提升城市形象</w:t>
            </w:r>
          </w:p>
        </w:tc>
        <w:tc>
          <w:tcPr>
            <w:tcW w:w="5386" w:type="dxa"/>
            <w:vAlign w:val="center"/>
          </w:tcPr>
          <w:p>
            <w:pPr>
              <w:pStyle w:val="13"/>
            </w:pPr>
            <w:r>
              <w:t>通过道路洒水改善环卫保洁，对县城整体形象提升率</w:t>
            </w:r>
          </w:p>
        </w:tc>
        <w:tc>
          <w:tcPr>
            <w:tcW w:w="2268" w:type="dxa"/>
            <w:vAlign w:val="center"/>
          </w:tcPr>
          <w:p>
            <w:pPr>
              <w:pStyle w:val="13"/>
            </w:pPr>
            <w:r>
              <w:t>≥90%</w:t>
            </w:r>
          </w:p>
        </w:tc>
        <w:tc>
          <w:tcPr>
            <w:tcW w:w="1276" w:type="dxa"/>
            <w:vAlign w:val="center"/>
          </w:tcPr>
          <w:p>
            <w:pPr>
              <w:pStyle w:val="13"/>
            </w:pPr>
            <w:r>
              <w:t>《河北省城市环境容貌整治行动实施方案》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降低大气污染率</w:t>
            </w:r>
          </w:p>
        </w:tc>
        <w:tc>
          <w:tcPr>
            <w:tcW w:w="5386" w:type="dxa"/>
            <w:vAlign w:val="center"/>
          </w:tcPr>
          <w:p>
            <w:pPr>
              <w:pStyle w:val="13"/>
            </w:pPr>
            <w:r>
              <w:t>通过道路洒水改善环境，对大气污染指数的影响率</w:t>
            </w:r>
          </w:p>
        </w:tc>
        <w:tc>
          <w:tcPr>
            <w:tcW w:w="2268" w:type="dxa"/>
            <w:vAlign w:val="center"/>
          </w:tcPr>
          <w:p>
            <w:pPr>
              <w:pStyle w:val="13"/>
            </w:pPr>
            <w:r>
              <w:t>≥90%</w:t>
            </w:r>
          </w:p>
        </w:tc>
        <w:tc>
          <w:tcPr>
            <w:tcW w:w="1276" w:type="dxa"/>
            <w:vAlign w:val="center"/>
          </w:tcPr>
          <w:p>
            <w:pPr>
              <w:pStyle w:val="13"/>
            </w:pPr>
            <w:r>
              <w:t>《河北省城市环境容貌整治行动实施方案》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改善环境程度</w:t>
            </w:r>
          </w:p>
        </w:tc>
        <w:tc>
          <w:tcPr>
            <w:tcW w:w="5386" w:type="dxa"/>
            <w:vAlign w:val="center"/>
          </w:tcPr>
          <w:p>
            <w:pPr>
              <w:pStyle w:val="13"/>
            </w:pPr>
            <w:r>
              <w:t>通过道路洒水城区环境卫生改善，对我县整体环境水平提高率</w:t>
            </w:r>
          </w:p>
        </w:tc>
        <w:tc>
          <w:tcPr>
            <w:tcW w:w="2268" w:type="dxa"/>
            <w:vAlign w:val="center"/>
          </w:tcPr>
          <w:p>
            <w:pPr>
              <w:pStyle w:val="13"/>
            </w:pPr>
            <w:r>
              <w:t>≥90%</w:t>
            </w:r>
          </w:p>
        </w:tc>
        <w:tc>
          <w:tcPr>
            <w:tcW w:w="1276" w:type="dxa"/>
            <w:vAlign w:val="center"/>
          </w:tcPr>
          <w:p>
            <w:pPr>
              <w:pStyle w:val="13"/>
            </w:pPr>
            <w:r>
              <w:t>《河北省城市环境容貌整治行动实施方案》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群众对道路洒水资金满意度</w:t>
            </w:r>
          </w:p>
        </w:tc>
        <w:tc>
          <w:tcPr>
            <w:tcW w:w="2268" w:type="dxa"/>
            <w:vAlign w:val="center"/>
          </w:tcPr>
          <w:p>
            <w:pPr>
              <w:pStyle w:val="13"/>
            </w:pPr>
            <w:r>
              <w:t>≥98%</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2、馆陶县环卫保洁服务项目资金绩效目标表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13043325P00000610002G</w:t>
            </w:r>
          </w:p>
        </w:tc>
        <w:tc>
          <w:tcPr>
            <w:tcW w:w="2835" w:type="dxa"/>
            <w:vAlign w:val="center"/>
          </w:tcPr>
          <w:p>
            <w:pPr>
              <w:pStyle w:val="11"/>
            </w:pPr>
            <w:r>
              <w:t>项目名称</w:t>
            </w:r>
          </w:p>
        </w:tc>
        <w:tc>
          <w:tcPr>
            <w:tcW w:w="6095" w:type="dxa"/>
            <w:gridSpan w:val="3"/>
            <w:vAlign w:val="center"/>
          </w:tcPr>
          <w:p>
            <w:pPr>
              <w:pStyle w:val="13"/>
            </w:pPr>
            <w:r>
              <w:t>馆陶县环卫保洁服务项目资金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1220.00</w:t>
            </w:r>
          </w:p>
        </w:tc>
        <w:tc>
          <w:tcPr>
            <w:tcW w:w="2835" w:type="dxa"/>
            <w:vAlign w:val="center"/>
          </w:tcPr>
          <w:p>
            <w:pPr>
              <w:pStyle w:val="11"/>
            </w:pPr>
            <w:r>
              <w:t>其中：财政    资金</w:t>
            </w:r>
          </w:p>
        </w:tc>
        <w:tc>
          <w:tcPr>
            <w:tcW w:w="2551" w:type="dxa"/>
            <w:vAlign w:val="center"/>
          </w:tcPr>
          <w:p>
            <w:pPr>
              <w:pStyle w:val="13"/>
            </w:pPr>
            <w:r>
              <w:t>1220.00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通过城区及城中村主要街道保洁，提高了县城整体形象，降低大气污染。</w:t>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1.通过城区及城中村主要街道保洁，提高了县城整体形象，降低大气污染。</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城中村数量</w:t>
            </w:r>
          </w:p>
        </w:tc>
        <w:tc>
          <w:tcPr>
            <w:tcW w:w="5386" w:type="dxa"/>
            <w:vAlign w:val="center"/>
          </w:tcPr>
          <w:p>
            <w:pPr>
              <w:pStyle w:val="13"/>
            </w:pPr>
            <w:r>
              <w:t>环卫保洁服务包括的城中村数量</w:t>
            </w:r>
          </w:p>
        </w:tc>
        <w:tc>
          <w:tcPr>
            <w:tcW w:w="2268" w:type="dxa"/>
            <w:vAlign w:val="center"/>
          </w:tcPr>
          <w:p>
            <w:pPr>
              <w:pStyle w:val="13"/>
            </w:pPr>
            <w:r>
              <w:t>9个</w:t>
            </w:r>
          </w:p>
        </w:tc>
        <w:tc>
          <w:tcPr>
            <w:tcW w:w="1276" w:type="dxa"/>
            <w:vAlign w:val="center"/>
          </w:tcPr>
          <w:p>
            <w:pPr>
              <w:pStyle w:val="13"/>
            </w:pPr>
            <w:r>
              <w:t>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保洁达标率</w:t>
            </w:r>
          </w:p>
        </w:tc>
        <w:tc>
          <w:tcPr>
            <w:tcW w:w="5386" w:type="dxa"/>
            <w:vAlign w:val="center"/>
          </w:tcPr>
          <w:p>
            <w:pPr>
              <w:pStyle w:val="13"/>
            </w:pPr>
            <w:r>
              <w:t>日常达到保洁保准情况占应达到保洁标准的比率</w:t>
            </w:r>
          </w:p>
        </w:tc>
        <w:tc>
          <w:tcPr>
            <w:tcW w:w="2268" w:type="dxa"/>
            <w:vAlign w:val="center"/>
          </w:tcPr>
          <w:p>
            <w:pPr>
              <w:pStyle w:val="13"/>
            </w:pPr>
            <w:r>
              <w:t>≥98%</w:t>
            </w:r>
          </w:p>
        </w:tc>
        <w:tc>
          <w:tcPr>
            <w:tcW w:w="1276" w:type="dxa"/>
            <w:vAlign w:val="center"/>
          </w:tcPr>
          <w:p>
            <w:pPr>
              <w:pStyle w:val="13"/>
            </w:pPr>
            <w:r>
              <w:t>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工作服务及时完成率</w:t>
            </w:r>
          </w:p>
        </w:tc>
        <w:tc>
          <w:tcPr>
            <w:tcW w:w="5386" w:type="dxa"/>
            <w:vAlign w:val="center"/>
          </w:tcPr>
          <w:p>
            <w:pPr>
              <w:pStyle w:val="13"/>
            </w:pPr>
            <w:r>
              <w:t>保洁服务实际完成时间占应合同要求完成保洁服务的比率</w:t>
            </w:r>
          </w:p>
        </w:tc>
        <w:tc>
          <w:tcPr>
            <w:tcW w:w="2268" w:type="dxa"/>
            <w:vAlign w:val="center"/>
          </w:tcPr>
          <w:p>
            <w:pPr>
              <w:pStyle w:val="13"/>
            </w:pPr>
            <w:r>
              <w:t>≥98%</w:t>
            </w:r>
          </w:p>
        </w:tc>
        <w:tc>
          <w:tcPr>
            <w:tcW w:w="1276" w:type="dxa"/>
            <w:vAlign w:val="center"/>
          </w:tcPr>
          <w:p>
            <w:pPr>
              <w:pStyle w:val="13"/>
            </w:pPr>
            <w:r>
              <w:t>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环卫保洁服务费</w:t>
            </w:r>
          </w:p>
        </w:tc>
        <w:tc>
          <w:tcPr>
            <w:tcW w:w="5386" w:type="dxa"/>
            <w:vAlign w:val="center"/>
          </w:tcPr>
          <w:p>
            <w:pPr>
              <w:pStyle w:val="13"/>
            </w:pPr>
            <w:r>
              <w:t>环卫保洁服务费用</w:t>
            </w:r>
          </w:p>
        </w:tc>
        <w:tc>
          <w:tcPr>
            <w:tcW w:w="2268" w:type="dxa"/>
            <w:vAlign w:val="center"/>
          </w:tcPr>
          <w:p>
            <w:pPr>
              <w:pStyle w:val="13"/>
            </w:pPr>
            <w:r>
              <w:t>1725.98万元</w:t>
            </w:r>
          </w:p>
        </w:tc>
        <w:tc>
          <w:tcPr>
            <w:tcW w:w="1276" w:type="dxa"/>
            <w:vAlign w:val="center"/>
          </w:tcPr>
          <w:p>
            <w:pPr>
              <w:pStyle w:val="13"/>
            </w:pPr>
            <w:r>
              <w:t>中标通知书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提升城市形象</w:t>
            </w:r>
          </w:p>
        </w:tc>
        <w:tc>
          <w:tcPr>
            <w:tcW w:w="5386" w:type="dxa"/>
            <w:vAlign w:val="center"/>
          </w:tcPr>
          <w:p>
            <w:pPr>
              <w:pStyle w:val="13"/>
            </w:pPr>
            <w:r>
              <w:t>通过改善环卫保洁，对县城整体形象提升率</w:t>
            </w:r>
          </w:p>
        </w:tc>
        <w:tc>
          <w:tcPr>
            <w:tcW w:w="2268" w:type="dxa"/>
            <w:vAlign w:val="center"/>
          </w:tcPr>
          <w:p>
            <w:pPr>
              <w:pStyle w:val="13"/>
            </w:pPr>
            <w:r>
              <w:t>≥90%</w:t>
            </w:r>
          </w:p>
        </w:tc>
        <w:tc>
          <w:tcPr>
            <w:tcW w:w="1276" w:type="dxa"/>
            <w:vAlign w:val="center"/>
          </w:tcPr>
          <w:p>
            <w:pPr>
              <w:pStyle w:val="13"/>
            </w:pPr>
            <w:r>
              <w:t>市容市貌整治行动实施方案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改善大气污染率</w:t>
            </w:r>
          </w:p>
        </w:tc>
        <w:tc>
          <w:tcPr>
            <w:tcW w:w="5386" w:type="dxa"/>
            <w:vAlign w:val="center"/>
          </w:tcPr>
          <w:p>
            <w:pPr>
              <w:pStyle w:val="13"/>
            </w:pPr>
            <w:r>
              <w:t>通过环卫保洁等措施，对大气污染指数的影响率</w:t>
            </w:r>
          </w:p>
        </w:tc>
        <w:tc>
          <w:tcPr>
            <w:tcW w:w="2268" w:type="dxa"/>
            <w:vAlign w:val="center"/>
          </w:tcPr>
          <w:p>
            <w:pPr>
              <w:pStyle w:val="13"/>
            </w:pPr>
            <w:r>
              <w:t>≥90%</w:t>
            </w:r>
          </w:p>
        </w:tc>
        <w:tc>
          <w:tcPr>
            <w:tcW w:w="1276" w:type="dxa"/>
            <w:vAlign w:val="center"/>
          </w:tcPr>
          <w:p>
            <w:pPr>
              <w:pStyle w:val="13"/>
            </w:pPr>
            <w:r>
              <w:t>市容市貌整治行动实施方案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城区居民满意度</w:t>
            </w:r>
          </w:p>
        </w:tc>
        <w:tc>
          <w:tcPr>
            <w:tcW w:w="5386" w:type="dxa"/>
            <w:vAlign w:val="center"/>
          </w:tcPr>
          <w:p>
            <w:pPr>
              <w:pStyle w:val="13"/>
            </w:pPr>
            <w:r>
              <w:t>城区居民对馆陶县环卫保洁服务项目资金满意度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3、环卫保洁资金绩效目标表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13043325P000021100061</w:t>
            </w:r>
          </w:p>
        </w:tc>
        <w:tc>
          <w:tcPr>
            <w:tcW w:w="2835" w:type="dxa"/>
            <w:vAlign w:val="center"/>
          </w:tcPr>
          <w:p>
            <w:pPr>
              <w:pStyle w:val="11"/>
            </w:pPr>
            <w:r>
              <w:t>项目名称</w:t>
            </w:r>
          </w:p>
        </w:tc>
        <w:tc>
          <w:tcPr>
            <w:tcW w:w="6095" w:type="dxa"/>
            <w:gridSpan w:val="3"/>
            <w:vAlign w:val="center"/>
          </w:tcPr>
          <w:p>
            <w:pPr>
              <w:pStyle w:val="13"/>
            </w:pPr>
            <w:r>
              <w:t>环卫保洁资金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185.00</w:t>
            </w:r>
          </w:p>
        </w:tc>
        <w:tc>
          <w:tcPr>
            <w:tcW w:w="2835" w:type="dxa"/>
            <w:vAlign w:val="center"/>
          </w:tcPr>
          <w:p>
            <w:pPr>
              <w:pStyle w:val="11"/>
            </w:pPr>
            <w:r>
              <w:t>其中：财政    资金</w:t>
            </w:r>
          </w:p>
        </w:tc>
        <w:tc>
          <w:tcPr>
            <w:tcW w:w="2551" w:type="dxa"/>
            <w:vAlign w:val="center"/>
          </w:tcPr>
          <w:p>
            <w:pPr>
              <w:pStyle w:val="13"/>
            </w:pPr>
            <w:r>
              <w:t>185.00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通过环卫保洁，提升县城整体形象，降低大气污染指数。</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1.通过环卫保洁，提升县城整体形象，降低大气污染指数。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保洁天数</w:t>
            </w:r>
          </w:p>
        </w:tc>
        <w:tc>
          <w:tcPr>
            <w:tcW w:w="5386" w:type="dxa"/>
            <w:vAlign w:val="center"/>
          </w:tcPr>
          <w:p>
            <w:pPr>
              <w:pStyle w:val="13"/>
            </w:pPr>
            <w:r>
              <w:t>环卫保洁天数</w:t>
            </w:r>
          </w:p>
        </w:tc>
        <w:tc>
          <w:tcPr>
            <w:tcW w:w="2268" w:type="dxa"/>
            <w:vAlign w:val="center"/>
          </w:tcPr>
          <w:p>
            <w:pPr>
              <w:pStyle w:val="13"/>
            </w:pPr>
            <w:r>
              <w:t>365天</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实际完成工作情况占应完成工作任务的比率</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实际完成工作任务时间占预计完成工作任务时间的比率</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环卫保洁成本</w:t>
            </w:r>
          </w:p>
        </w:tc>
        <w:tc>
          <w:tcPr>
            <w:tcW w:w="5386" w:type="dxa"/>
            <w:vAlign w:val="center"/>
          </w:tcPr>
          <w:p>
            <w:pPr>
              <w:pStyle w:val="13"/>
            </w:pPr>
            <w:r>
              <w:t>环卫保洁所需费用</w:t>
            </w:r>
          </w:p>
        </w:tc>
        <w:tc>
          <w:tcPr>
            <w:tcW w:w="2268" w:type="dxa"/>
            <w:vAlign w:val="center"/>
          </w:tcPr>
          <w:p>
            <w:pPr>
              <w:pStyle w:val="13"/>
            </w:pPr>
            <w:r>
              <w:t>185万元</w:t>
            </w:r>
          </w:p>
        </w:tc>
        <w:tc>
          <w:tcPr>
            <w:tcW w:w="1276" w:type="dxa"/>
            <w:vAlign w:val="center"/>
          </w:tcPr>
          <w:p>
            <w:pPr>
              <w:pStyle w:val="13"/>
            </w:pPr>
            <w:r>
              <w:t>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提升城市形象</w:t>
            </w:r>
          </w:p>
        </w:tc>
        <w:tc>
          <w:tcPr>
            <w:tcW w:w="5386" w:type="dxa"/>
            <w:vAlign w:val="center"/>
          </w:tcPr>
          <w:p>
            <w:pPr>
              <w:pStyle w:val="13"/>
            </w:pPr>
            <w:r>
              <w:t>通过改善环卫保洁，县城整体形象提升率</w:t>
            </w:r>
          </w:p>
        </w:tc>
        <w:tc>
          <w:tcPr>
            <w:tcW w:w="2268" w:type="dxa"/>
            <w:vAlign w:val="center"/>
          </w:tcPr>
          <w:p>
            <w:pPr>
              <w:pStyle w:val="13"/>
            </w:pPr>
            <w:r>
              <w:t>≥90%</w:t>
            </w:r>
          </w:p>
        </w:tc>
        <w:tc>
          <w:tcPr>
            <w:tcW w:w="1276" w:type="dxa"/>
            <w:vAlign w:val="center"/>
          </w:tcPr>
          <w:p>
            <w:pPr>
              <w:pStyle w:val="13"/>
            </w:pPr>
            <w:r>
              <w:t>市容市貌整治行动实施方案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降低大气污染率</w:t>
            </w:r>
          </w:p>
        </w:tc>
        <w:tc>
          <w:tcPr>
            <w:tcW w:w="5386" w:type="dxa"/>
            <w:vAlign w:val="center"/>
          </w:tcPr>
          <w:p>
            <w:pPr>
              <w:pStyle w:val="13"/>
            </w:pPr>
            <w:r>
              <w:t>通过环卫保洁等措施，对大气污染指数的影响率</w:t>
            </w:r>
          </w:p>
        </w:tc>
        <w:tc>
          <w:tcPr>
            <w:tcW w:w="2268" w:type="dxa"/>
            <w:vAlign w:val="center"/>
          </w:tcPr>
          <w:p>
            <w:pPr>
              <w:pStyle w:val="13"/>
            </w:pPr>
            <w:r>
              <w:t>≥90%</w:t>
            </w:r>
          </w:p>
        </w:tc>
        <w:tc>
          <w:tcPr>
            <w:tcW w:w="1276" w:type="dxa"/>
            <w:vAlign w:val="center"/>
          </w:tcPr>
          <w:p>
            <w:pPr>
              <w:pStyle w:val="13"/>
            </w:pPr>
            <w:r>
              <w:t>市容市貌整治行动实施方案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城区居民满意度</w:t>
            </w:r>
          </w:p>
        </w:tc>
        <w:tc>
          <w:tcPr>
            <w:tcW w:w="5386" w:type="dxa"/>
            <w:vAlign w:val="center"/>
          </w:tcPr>
          <w:p>
            <w:pPr>
              <w:pStyle w:val="13"/>
            </w:pPr>
            <w:r>
              <w:t>城区居民对环卫保洁资金满意度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4、环卫绩效考核奖励资金绩效目标表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13043325P00001810006H</w:t>
            </w:r>
          </w:p>
        </w:tc>
        <w:tc>
          <w:tcPr>
            <w:tcW w:w="2835" w:type="dxa"/>
            <w:vAlign w:val="center"/>
          </w:tcPr>
          <w:p>
            <w:pPr>
              <w:pStyle w:val="11"/>
            </w:pPr>
            <w:r>
              <w:t>项目名称</w:t>
            </w:r>
          </w:p>
        </w:tc>
        <w:tc>
          <w:tcPr>
            <w:tcW w:w="6095" w:type="dxa"/>
            <w:gridSpan w:val="3"/>
            <w:vAlign w:val="center"/>
          </w:tcPr>
          <w:p>
            <w:pPr>
              <w:pStyle w:val="13"/>
            </w:pPr>
            <w:r>
              <w:t>环卫绩效考核奖励资金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用于发放执法人员工资，已保障各项工作的顺利开展，提高工作积极性。</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1.用于发放执法人员工资，已保障各项工作的顺利开展，提高工作积极性。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发放工资次数</w:t>
            </w:r>
          </w:p>
        </w:tc>
        <w:tc>
          <w:tcPr>
            <w:tcW w:w="5386" w:type="dxa"/>
            <w:vAlign w:val="center"/>
          </w:tcPr>
          <w:p>
            <w:pPr>
              <w:pStyle w:val="13"/>
            </w:pPr>
            <w:r>
              <w:t>执法人员发放工资次数</w:t>
            </w:r>
          </w:p>
        </w:tc>
        <w:tc>
          <w:tcPr>
            <w:tcW w:w="2268" w:type="dxa"/>
            <w:vAlign w:val="center"/>
          </w:tcPr>
          <w:p>
            <w:pPr>
              <w:pStyle w:val="13"/>
            </w:pPr>
            <w:r>
              <w:t>12次</w:t>
            </w:r>
          </w:p>
        </w:tc>
        <w:tc>
          <w:tcPr>
            <w:tcW w:w="1276" w:type="dxa"/>
            <w:vAlign w:val="center"/>
          </w:tcPr>
          <w:p>
            <w:pPr>
              <w:pStyle w:val="13"/>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人员工资发放覆盖率</w:t>
            </w:r>
          </w:p>
        </w:tc>
        <w:tc>
          <w:tcPr>
            <w:tcW w:w="5386" w:type="dxa"/>
            <w:vAlign w:val="center"/>
          </w:tcPr>
          <w:p>
            <w:pPr>
              <w:pStyle w:val="13"/>
            </w:pPr>
            <w:r>
              <w:t>实发人数占应发人数比例</w:t>
            </w:r>
          </w:p>
        </w:tc>
        <w:tc>
          <w:tcPr>
            <w:tcW w:w="2268" w:type="dxa"/>
            <w:vAlign w:val="center"/>
          </w:tcPr>
          <w:p>
            <w:pPr>
              <w:pStyle w:val="13"/>
            </w:pPr>
            <w:r>
              <w:t>100%</w:t>
            </w:r>
          </w:p>
        </w:tc>
        <w:tc>
          <w:tcPr>
            <w:tcW w:w="1276" w:type="dxa"/>
            <w:vAlign w:val="center"/>
          </w:tcPr>
          <w:p>
            <w:pPr>
              <w:pStyle w:val="13"/>
            </w:pPr>
            <w:r>
              <w:t>工资方案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及时发放率</w:t>
            </w:r>
          </w:p>
        </w:tc>
        <w:tc>
          <w:tcPr>
            <w:tcW w:w="5386" w:type="dxa"/>
            <w:vAlign w:val="center"/>
          </w:tcPr>
          <w:p>
            <w:pPr>
              <w:pStyle w:val="13"/>
            </w:pPr>
            <w:r>
              <w:t>实发时间占预计发时间比例</w:t>
            </w:r>
          </w:p>
        </w:tc>
        <w:tc>
          <w:tcPr>
            <w:tcW w:w="2268" w:type="dxa"/>
            <w:vAlign w:val="center"/>
          </w:tcPr>
          <w:p>
            <w:pPr>
              <w:pStyle w:val="13"/>
            </w:pPr>
            <w:r>
              <w:t>≥98%</w:t>
            </w:r>
          </w:p>
        </w:tc>
        <w:tc>
          <w:tcPr>
            <w:tcW w:w="1276" w:type="dxa"/>
            <w:vAlign w:val="center"/>
          </w:tcPr>
          <w:p>
            <w:pPr>
              <w:pStyle w:val="13"/>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工资发放金额</w:t>
            </w:r>
          </w:p>
        </w:tc>
        <w:tc>
          <w:tcPr>
            <w:tcW w:w="5386" w:type="dxa"/>
            <w:vAlign w:val="center"/>
          </w:tcPr>
          <w:p>
            <w:pPr>
              <w:pStyle w:val="13"/>
            </w:pPr>
            <w:r>
              <w:t>发放执法人员工资金额</w:t>
            </w:r>
          </w:p>
        </w:tc>
        <w:tc>
          <w:tcPr>
            <w:tcW w:w="2268" w:type="dxa"/>
            <w:vAlign w:val="center"/>
          </w:tcPr>
          <w:p>
            <w:pPr>
              <w:pStyle w:val="13"/>
            </w:pPr>
            <w:r>
              <w:t>200万元</w:t>
            </w:r>
          </w:p>
        </w:tc>
        <w:tc>
          <w:tcPr>
            <w:tcW w:w="1276" w:type="dxa"/>
            <w:vAlign w:val="center"/>
          </w:tcPr>
          <w:p>
            <w:pPr>
              <w:pStyle w:val="13"/>
            </w:pPr>
            <w:r>
              <w:t>工资方案/三定方案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保障人员收入</w:t>
            </w:r>
          </w:p>
        </w:tc>
        <w:tc>
          <w:tcPr>
            <w:tcW w:w="5386" w:type="dxa"/>
            <w:vAlign w:val="center"/>
          </w:tcPr>
          <w:p>
            <w:pPr>
              <w:pStyle w:val="13"/>
            </w:pPr>
            <w:r>
              <w:t>保障机关工作人员收入稳步增长</w:t>
            </w:r>
          </w:p>
        </w:tc>
        <w:tc>
          <w:tcPr>
            <w:tcW w:w="2268" w:type="dxa"/>
            <w:vAlign w:val="center"/>
          </w:tcPr>
          <w:p>
            <w:pPr>
              <w:pStyle w:val="13"/>
            </w:pPr>
            <w:r>
              <w:t>≥90%</w:t>
            </w:r>
          </w:p>
        </w:tc>
        <w:tc>
          <w:tcPr>
            <w:tcW w:w="1276" w:type="dxa"/>
            <w:vAlign w:val="center"/>
          </w:tcPr>
          <w:p>
            <w:pPr>
              <w:pStyle w:val="13"/>
            </w:pPr>
            <w:r>
              <w:t>工资方案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提高工作效率</w:t>
            </w:r>
          </w:p>
        </w:tc>
        <w:tc>
          <w:tcPr>
            <w:tcW w:w="5386" w:type="dxa"/>
            <w:vAlign w:val="center"/>
          </w:tcPr>
          <w:p>
            <w:pPr>
              <w:pStyle w:val="13"/>
            </w:pPr>
            <w:r>
              <w:t>高效完成承担的工作，单位履职尽责到位</w:t>
            </w:r>
          </w:p>
        </w:tc>
        <w:tc>
          <w:tcPr>
            <w:tcW w:w="2268" w:type="dxa"/>
            <w:vAlign w:val="center"/>
          </w:tcPr>
          <w:p>
            <w:pPr>
              <w:pStyle w:val="13"/>
            </w:pPr>
            <w:r>
              <w:t>≥90%</w:t>
            </w:r>
          </w:p>
        </w:tc>
        <w:tc>
          <w:tcPr>
            <w:tcW w:w="1276" w:type="dxa"/>
            <w:vAlign w:val="center"/>
          </w:tcPr>
          <w:p>
            <w:pPr>
              <w:pStyle w:val="13"/>
            </w:pPr>
            <w:r>
              <w:t>工资方案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职工对环卫绩效发放满意度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5、生活垃圾焚烧发电PPP项目运营期绩效评价服务经费绩效目标表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13043325P00002210003U</w:t>
            </w:r>
          </w:p>
        </w:tc>
        <w:tc>
          <w:tcPr>
            <w:tcW w:w="2835" w:type="dxa"/>
            <w:vAlign w:val="center"/>
          </w:tcPr>
          <w:p>
            <w:pPr>
              <w:pStyle w:val="11"/>
            </w:pPr>
            <w:r>
              <w:t>项目名称</w:t>
            </w:r>
          </w:p>
        </w:tc>
        <w:tc>
          <w:tcPr>
            <w:tcW w:w="6095" w:type="dxa"/>
            <w:gridSpan w:val="3"/>
            <w:vAlign w:val="center"/>
          </w:tcPr>
          <w:p>
            <w:pPr>
              <w:pStyle w:val="13"/>
            </w:pPr>
            <w:r>
              <w:t>生活垃圾焚烧发电PPP项目运营期绩效评价服务经费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"""通过馆陶县生活焚烧垃圾发电项目运营期期绩效评审，全面掌握项目运行情况提高监管效率和针对性，满足社会发展需要，提升公共服务效率，实现物有所值。</w:t>
            </w:r>
            <w:r>
              <w:tab/>
            </w:r>
            <w:r>
              <w:tab/>
            </w:r>
            <w:r>
              <w:tab/>
            </w:r>
            <w:r>
              <w:tab/>
            </w:r>
            <w:r>
              <w:tab/>
            </w:r>
            <w:r>
              <w:tab/>
            </w:r>
          </w:p>
          <w:p>
            <w:pPr>
              <w:pStyle w:val="13"/>
            </w:pPr>
            <w:r>
              <w:t>""</w:t>
            </w:r>
            <w:r>
              <w:tab/>
            </w:r>
            <w:r>
              <w:tab/>
            </w:r>
            <w:r>
              <w:tab/>
            </w:r>
            <w:r>
              <w:tab/>
            </w:r>
            <w:r>
              <w:tab/>
            </w:r>
            <w:r>
              <w:tab/>
            </w:r>
          </w:p>
          <w:p>
            <w:pPr>
              <w:pStyle w:val="13"/>
            </w:pP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1."通过馆陶县生活焚烧垃圾发电项目运营期期绩效评审，全面掌握项目运行情况提高监管效率和针对性，满足社会发展需要，提升公共服务效率，实现物有所值。</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评审项目数量</w:t>
            </w:r>
          </w:p>
        </w:tc>
        <w:tc>
          <w:tcPr>
            <w:tcW w:w="5386" w:type="dxa"/>
            <w:vAlign w:val="center"/>
          </w:tcPr>
          <w:p>
            <w:pPr>
              <w:pStyle w:val="13"/>
            </w:pPr>
            <w:r>
              <w:t>馆陶县生活垃圾焚烧发电PPP项目运营期绩效评价数量</w:t>
            </w:r>
          </w:p>
        </w:tc>
        <w:tc>
          <w:tcPr>
            <w:tcW w:w="2268" w:type="dxa"/>
            <w:vAlign w:val="center"/>
          </w:tcPr>
          <w:p>
            <w:pPr>
              <w:pStyle w:val="13"/>
            </w:pPr>
            <w:r>
              <w:t>1个</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评审项目合格率</w:t>
            </w:r>
          </w:p>
        </w:tc>
        <w:tc>
          <w:tcPr>
            <w:tcW w:w="5386" w:type="dxa"/>
            <w:vAlign w:val="center"/>
          </w:tcPr>
          <w:p>
            <w:pPr>
              <w:pStyle w:val="13"/>
            </w:pPr>
            <w:r>
              <w:t>评审项目数量占总的项目数量比率</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评审及时率</w:t>
            </w:r>
          </w:p>
        </w:tc>
        <w:tc>
          <w:tcPr>
            <w:tcW w:w="5386" w:type="dxa"/>
            <w:vAlign w:val="center"/>
          </w:tcPr>
          <w:p>
            <w:pPr>
              <w:pStyle w:val="13"/>
            </w:pPr>
            <w:r>
              <w:t>实际完成时间占要求完成时间的比率</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评审经费</w:t>
            </w:r>
          </w:p>
        </w:tc>
        <w:tc>
          <w:tcPr>
            <w:tcW w:w="5386" w:type="dxa"/>
            <w:vAlign w:val="center"/>
          </w:tcPr>
          <w:p>
            <w:pPr>
              <w:pStyle w:val="13"/>
            </w:pPr>
            <w:r>
              <w:t>本次评审馆陶县生活焚烧垃圾发电项目运营期经费</w:t>
            </w:r>
          </w:p>
        </w:tc>
        <w:tc>
          <w:tcPr>
            <w:tcW w:w="2268" w:type="dxa"/>
            <w:vAlign w:val="center"/>
          </w:tcPr>
          <w:p>
            <w:pPr>
              <w:pStyle w:val="13"/>
            </w:pPr>
            <w:r>
              <w:t>28万元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促进经济发展</w:t>
            </w:r>
          </w:p>
        </w:tc>
        <w:tc>
          <w:tcPr>
            <w:tcW w:w="5386" w:type="dxa"/>
            <w:vAlign w:val="center"/>
          </w:tcPr>
          <w:p>
            <w:pPr>
              <w:pStyle w:val="13"/>
            </w:pPr>
            <w:r>
              <w:t>评价项目实施对经济发展带来直接或间接影响率</w:t>
            </w:r>
          </w:p>
        </w:tc>
        <w:tc>
          <w:tcPr>
            <w:tcW w:w="2268" w:type="dxa"/>
            <w:vAlign w:val="center"/>
          </w:tcPr>
          <w:p>
            <w:pPr>
              <w:pStyle w:val="13"/>
            </w:pPr>
            <w:r>
              <w:t>≥10%</w:t>
            </w:r>
          </w:p>
        </w:tc>
        <w:tc>
          <w:tcPr>
            <w:tcW w:w="1276" w:type="dxa"/>
            <w:vAlign w:val="center"/>
          </w:tcPr>
          <w:p>
            <w:pPr>
              <w:pStyle w:val="13"/>
            </w:pPr>
            <w:r>
              <w:t>生活垃圾焚烧发电协议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w:t>
            </w:r>
          </w:p>
        </w:tc>
        <w:tc>
          <w:tcPr>
            <w:tcW w:w="5386" w:type="dxa"/>
            <w:vAlign w:val="center"/>
          </w:tcPr>
          <w:p>
            <w:pPr>
              <w:pStyle w:val="13"/>
            </w:pPr>
            <w:r>
              <w:t>通过垃圾焚烧治理，对我县生态环境改善率</w:t>
            </w:r>
          </w:p>
        </w:tc>
        <w:tc>
          <w:tcPr>
            <w:tcW w:w="2268" w:type="dxa"/>
            <w:vAlign w:val="center"/>
          </w:tcPr>
          <w:p>
            <w:pPr>
              <w:pStyle w:val="13"/>
            </w:pPr>
            <w:r>
              <w:t>≥20%</w:t>
            </w:r>
          </w:p>
        </w:tc>
        <w:tc>
          <w:tcPr>
            <w:tcW w:w="1276" w:type="dxa"/>
            <w:vAlign w:val="center"/>
          </w:tcPr>
          <w:p>
            <w:pPr>
              <w:pStyle w:val="13"/>
            </w:pPr>
            <w:r>
              <w:t>生活垃圾焚烧发电协议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社会公众对馆陶县生活垃圾焚烧发电PPP项目运营期绩效评价满意度</w:t>
            </w:r>
          </w:p>
        </w:tc>
        <w:tc>
          <w:tcPr>
            <w:tcW w:w="2268" w:type="dxa"/>
            <w:vAlign w:val="center"/>
          </w:tcPr>
          <w:p>
            <w:pPr>
              <w:pStyle w:val="13"/>
            </w:pPr>
            <w:r>
              <w:t>≥90%</w:t>
            </w:r>
          </w:p>
        </w:tc>
        <w:tc>
          <w:tcPr>
            <w:tcW w:w="1276" w:type="dxa"/>
            <w:vAlign w:val="center"/>
          </w:tcPr>
          <w:p>
            <w:pPr>
              <w:pStyle w:val="13"/>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6、生活垃圾焚烧发电垃圾处理服务资金绩效目标表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13043325P00000510007W</w:t>
            </w:r>
          </w:p>
        </w:tc>
        <w:tc>
          <w:tcPr>
            <w:tcW w:w="2835" w:type="dxa"/>
            <w:vAlign w:val="center"/>
          </w:tcPr>
          <w:p>
            <w:pPr>
              <w:pStyle w:val="11"/>
            </w:pPr>
            <w:r>
              <w:t>项目名称</w:t>
            </w:r>
          </w:p>
        </w:tc>
        <w:tc>
          <w:tcPr>
            <w:tcW w:w="6095" w:type="dxa"/>
            <w:gridSpan w:val="3"/>
            <w:vAlign w:val="center"/>
          </w:tcPr>
          <w:p>
            <w:pPr>
              <w:pStyle w:val="13"/>
            </w:pPr>
            <w:r>
              <w:t>生活垃圾焚烧发电垃圾处理服务资金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850.00</w:t>
            </w:r>
          </w:p>
        </w:tc>
        <w:tc>
          <w:tcPr>
            <w:tcW w:w="2835" w:type="dxa"/>
            <w:vAlign w:val="center"/>
          </w:tcPr>
          <w:p>
            <w:pPr>
              <w:pStyle w:val="11"/>
            </w:pPr>
            <w:r>
              <w:t>其中：财政    资金</w:t>
            </w:r>
          </w:p>
        </w:tc>
        <w:tc>
          <w:tcPr>
            <w:tcW w:w="2551" w:type="dxa"/>
            <w:vAlign w:val="center"/>
          </w:tcPr>
          <w:p>
            <w:pPr>
              <w:pStyle w:val="13"/>
            </w:pPr>
            <w:r>
              <w:t>850.00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"生活垃圾焚烧发电产生的热能用于发电，改善我县生态环境，提升县城形象</w:t>
            </w:r>
            <w:r>
              <w:tab/>
            </w:r>
            <w:r>
              <w:tab/>
            </w:r>
          </w:p>
          <w:p>
            <w:pPr>
              <w:pStyle w:val="13"/>
            </w:pP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1.生活垃圾焚烧发电产生的热能用于发电，改善我县生态环境，提升县城形象</w:t>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生活垃圾处理量</w:t>
            </w:r>
          </w:p>
        </w:tc>
        <w:tc>
          <w:tcPr>
            <w:tcW w:w="5386" w:type="dxa"/>
            <w:vAlign w:val="center"/>
          </w:tcPr>
          <w:p>
            <w:pPr>
              <w:pStyle w:val="13"/>
            </w:pPr>
            <w:r>
              <w:t>生活垃圾每季处理量</w:t>
            </w:r>
          </w:p>
        </w:tc>
        <w:tc>
          <w:tcPr>
            <w:tcW w:w="2268" w:type="dxa"/>
            <w:vAlign w:val="center"/>
          </w:tcPr>
          <w:p>
            <w:pPr>
              <w:pStyle w:val="13"/>
            </w:pPr>
            <w:r>
              <w:t>≥270527吨</w:t>
            </w:r>
          </w:p>
        </w:tc>
        <w:tc>
          <w:tcPr>
            <w:tcW w:w="1276" w:type="dxa"/>
            <w:vAlign w:val="center"/>
          </w:tcPr>
          <w:p>
            <w:pPr>
              <w:pStyle w:val="13"/>
            </w:pPr>
            <w:r>
              <w:t>生活垃圾确认单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垃圾处理率</w:t>
            </w:r>
          </w:p>
        </w:tc>
        <w:tc>
          <w:tcPr>
            <w:tcW w:w="5386" w:type="dxa"/>
            <w:vAlign w:val="center"/>
          </w:tcPr>
          <w:p>
            <w:pPr>
              <w:pStyle w:val="13"/>
            </w:pPr>
            <w:r>
              <w:t>实际完成垃圾处理量占应完成垃圾处理量的比率</w:t>
            </w:r>
          </w:p>
        </w:tc>
        <w:tc>
          <w:tcPr>
            <w:tcW w:w="2268" w:type="dxa"/>
            <w:vAlign w:val="center"/>
          </w:tcPr>
          <w:p>
            <w:pPr>
              <w:pStyle w:val="13"/>
            </w:pPr>
            <w:r>
              <w:t>100%</w:t>
            </w:r>
          </w:p>
        </w:tc>
        <w:tc>
          <w:tcPr>
            <w:tcW w:w="1276" w:type="dxa"/>
            <w:vAlign w:val="center"/>
          </w:tcPr>
          <w:p>
            <w:pPr>
              <w:pStyle w:val="13"/>
            </w:pPr>
            <w:r>
              <w:t>生活垃圾确认单</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垃圾处理及时率</w:t>
            </w:r>
          </w:p>
        </w:tc>
        <w:tc>
          <w:tcPr>
            <w:tcW w:w="5386" w:type="dxa"/>
            <w:vAlign w:val="center"/>
          </w:tcPr>
          <w:p>
            <w:pPr>
              <w:pStyle w:val="13"/>
            </w:pPr>
            <w:r>
              <w:t>实践完成的处理垃圾时间占应预计完成垃圾处理量时间的比率</w:t>
            </w:r>
          </w:p>
        </w:tc>
        <w:tc>
          <w:tcPr>
            <w:tcW w:w="2268" w:type="dxa"/>
            <w:vAlign w:val="center"/>
          </w:tcPr>
          <w:p>
            <w:pPr>
              <w:pStyle w:val="13"/>
            </w:pPr>
            <w:r>
              <w:t>100%</w:t>
            </w:r>
          </w:p>
        </w:tc>
        <w:tc>
          <w:tcPr>
            <w:tcW w:w="1276" w:type="dxa"/>
            <w:vAlign w:val="center"/>
          </w:tcPr>
          <w:p>
            <w:pPr>
              <w:pStyle w:val="13"/>
            </w:pPr>
            <w:r>
              <w:t>生活垃圾确认单</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垃圾处理成本</w:t>
            </w:r>
          </w:p>
        </w:tc>
        <w:tc>
          <w:tcPr>
            <w:tcW w:w="5386" w:type="dxa"/>
            <w:vAlign w:val="center"/>
          </w:tcPr>
          <w:p>
            <w:pPr>
              <w:pStyle w:val="13"/>
            </w:pPr>
            <w:r>
              <w:t>生活垃圾处理所需资金</w:t>
            </w:r>
          </w:p>
        </w:tc>
        <w:tc>
          <w:tcPr>
            <w:tcW w:w="2268" w:type="dxa"/>
            <w:vAlign w:val="center"/>
          </w:tcPr>
          <w:p>
            <w:pPr>
              <w:pStyle w:val="13"/>
            </w:pPr>
            <w:r>
              <w:t>2263万元</w:t>
            </w:r>
          </w:p>
        </w:tc>
        <w:tc>
          <w:tcPr>
            <w:tcW w:w="1276" w:type="dxa"/>
            <w:vAlign w:val="center"/>
          </w:tcPr>
          <w:p>
            <w:pPr>
              <w:pStyle w:val="13"/>
            </w:pPr>
            <w:r>
              <w:t>《河北省邯郸市馆陶县生活垃圾焚烧发电项目结算协议目可接收生活垃圾供应与结算协议》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提升生态环境</w:t>
            </w:r>
          </w:p>
        </w:tc>
        <w:tc>
          <w:tcPr>
            <w:tcW w:w="5386" w:type="dxa"/>
            <w:vAlign w:val="center"/>
          </w:tcPr>
          <w:p>
            <w:pPr>
              <w:pStyle w:val="13"/>
            </w:pPr>
            <w:r>
              <w:t>通过垃圾无害化处理，对我县城市形象提升率</w:t>
            </w:r>
          </w:p>
        </w:tc>
        <w:tc>
          <w:tcPr>
            <w:tcW w:w="2268" w:type="dxa"/>
            <w:vAlign w:val="center"/>
          </w:tcPr>
          <w:p>
            <w:pPr>
              <w:pStyle w:val="13"/>
            </w:pPr>
            <w:r>
              <w:t>≥90%</w:t>
            </w:r>
          </w:p>
        </w:tc>
        <w:tc>
          <w:tcPr>
            <w:tcW w:w="1276" w:type="dxa"/>
            <w:vAlign w:val="center"/>
          </w:tcPr>
          <w:p>
            <w:pPr>
              <w:pStyle w:val="13"/>
            </w:pPr>
            <w:r>
              <w:t>河北省城镇生活污水处理、生活垃圾焚烧行业政府和社会资本合作PPP项目绩效管理操作指引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改善生态环境率</w:t>
            </w:r>
          </w:p>
        </w:tc>
        <w:tc>
          <w:tcPr>
            <w:tcW w:w="5386" w:type="dxa"/>
            <w:vAlign w:val="center"/>
          </w:tcPr>
          <w:p>
            <w:pPr>
              <w:pStyle w:val="13"/>
            </w:pPr>
            <w:r>
              <w:t>通过垃圾焚烧发电对我县生态环境改善率</w:t>
            </w:r>
          </w:p>
        </w:tc>
        <w:tc>
          <w:tcPr>
            <w:tcW w:w="2268" w:type="dxa"/>
            <w:vAlign w:val="center"/>
          </w:tcPr>
          <w:p>
            <w:pPr>
              <w:pStyle w:val="13"/>
            </w:pPr>
            <w:r>
              <w:t>≥90%</w:t>
            </w:r>
          </w:p>
        </w:tc>
        <w:tc>
          <w:tcPr>
            <w:tcW w:w="1276" w:type="dxa"/>
            <w:vAlign w:val="center"/>
          </w:tcPr>
          <w:p>
            <w:pPr>
              <w:pStyle w:val="13"/>
            </w:pPr>
            <w:r>
              <w:t>河北省城镇生活污水处理、生活垃圾焚烧行业政府和社会资本合作PPP项目绩效管理操作指引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群众对生活垃圾焚烧发电垃圾处理服务资金满意度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7、综合行政执法经费绩效目标表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13043325P00002010003G</w:t>
            </w:r>
          </w:p>
        </w:tc>
        <w:tc>
          <w:tcPr>
            <w:tcW w:w="2835" w:type="dxa"/>
            <w:vAlign w:val="center"/>
          </w:tcPr>
          <w:p>
            <w:pPr>
              <w:pStyle w:val="11"/>
            </w:pPr>
            <w:r>
              <w:t>项目名称</w:t>
            </w:r>
          </w:p>
        </w:tc>
        <w:tc>
          <w:tcPr>
            <w:tcW w:w="6095" w:type="dxa"/>
            <w:gridSpan w:val="3"/>
            <w:vAlign w:val="center"/>
          </w:tcPr>
          <w:p>
            <w:pPr>
              <w:pStyle w:val="13"/>
            </w:pPr>
            <w:r>
              <w:t>综合行政执法经费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165.00</w:t>
            </w:r>
          </w:p>
        </w:tc>
        <w:tc>
          <w:tcPr>
            <w:tcW w:w="2835" w:type="dxa"/>
            <w:vAlign w:val="center"/>
          </w:tcPr>
          <w:p>
            <w:pPr>
              <w:pStyle w:val="11"/>
            </w:pPr>
            <w:r>
              <w:t>其中：财政    资金</w:t>
            </w:r>
          </w:p>
        </w:tc>
        <w:tc>
          <w:tcPr>
            <w:tcW w:w="2551" w:type="dxa"/>
            <w:vAlign w:val="center"/>
          </w:tcPr>
          <w:p>
            <w:pPr>
              <w:pStyle w:val="13"/>
            </w:pPr>
            <w:r>
              <w:t>165.00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通过综合行政执法，提高执法工作效率，改善生态环境。</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1.通过综合行政执法，提高执法工作效率，改善生态环境。</w:t>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执勤天数</w:t>
            </w:r>
          </w:p>
        </w:tc>
        <w:tc>
          <w:tcPr>
            <w:tcW w:w="5386" w:type="dxa"/>
            <w:vAlign w:val="center"/>
          </w:tcPr>
          <w:p>
            <w:pPr>
              <w:pStyle w:val="13"/>
            </w:pPr>
            <w:r>
              <w:t>执勤人员出勤天数</w:t>
            </w:r>
          </w:p>
        </w:tc>
        <w:tc>
          <w:tcPr>
            <w:tcW w:w="2268" w:type="dxa"/>
            <w:vAlign w:val="center"/>
          </w:tcPr>
          <w:p>
            <w:pPr>
              <w:pStyle w:val="13"/>
            </w:pPr>
            <w:r>
              <w:t>365天</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执勤完成率</w:t>
            </w:r>
          </w:p>
        </w:tc>
        <w:tc>
          <w:tcPr>
            <w:tcW w:w="5386" w:type="dxa"/>
            <w:vAlign w:val="center"/>
          </w:tcPr>
          <w:p>
            <w:pPr>
              <w:pStyle w:val="13"/>
            </w:pPr>
            <w:r>
              <w:t>执勤完成工作任务占应执勤工作任务的比率</w:t>
            </w:r>
          </w:p>
        </w:tc>
        <w:tc>
          <w:tcPr>
            <w:tcW w:w="2268" w:type="dxa"/>
            <w:vAlign w:val="center"/>
          </w:tcPr>
          <w:p>
            <w:pPr>
              <w:pStyle w:val="13"/>
            </w:pPr>
            <w:r>
              <w:t>100%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实际完成时间占预计完成时间比例</w:t>
            </w:r>
          </w:p>
        </w:tc>
        <w:tc>
          <w:tcPr>
            <w:tcW w:w="2268" w:type="dxa"/>
            <w:vAlign w:val="center"/>
          </w:tcPr>
          <w:p>
            <w:pPr>
              <w:pStyle w:val="13"/>
            </w:pPr>
            <w:r>
              <w:t>100%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执勤成本</w:t>
            </w:r>
          </w:p>
        </w:tc>
        <w:tc>
          <w:tcPr>
            <w:tcW w:w="5386" w:type="dxa"/>
            <w:vAlign w:val="center"/>
          </w:tcPr>
          <w:p>
            <w:pPr>
              <w:pStyle w:val="13"/>
            </w:pPr>
            <w:r>
              <w:t>执法任务完成所需资金成本</w:t>
            </w:r>
          </w:p>
        </w:tc>
        <w:tc>
          <w:tcPr>
            <w:tcW w:w="2268" w:type="dxa"/>
            <w:vAlign w:val="center"/>
          </w:tcPr>
          <w:p>
            <w:pPr>
              <w:pStyle w:val="13"/>
            </w:pPr>
            <w:r>
              <w:t>165万元</w:t>
            </w:r>
          </w:p>
        </w:tc>
        <w:tc>
          <w:tcPr>
            <w:tcW w:w="1276" w:type="dxa"/>
            <w:vAlign w:val="center"/>
          </w:tcPr>
          <w:p>
            <w:pPr>
              <w:pStyle w:val="13"/>
            </w:pPr>
            <w:r>
              <w:t>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提高执法工作效率</w:t>
            </w:r>
          </w:p>
        </w:tc>
        <w:tc>
          <w:tcPr>
            <w:tcW w:w="5386" w:type="dxa"/>
            <w:vAlign w:val="center"/>
          </w:tcPr>
          <w:p>
            <w:pPr>
              <w:pStyle w:val="13"/>
            </w:pPr>
            <w:r>
              <w:t>通过加强综合执法宣传，执法工作效率提高率</w:t>
            </w:r>
          </w:p>
        </w:tc>
        <w:tc>
          <w:tcPr>
            <w:tcW w:w="2268" w:type="dxa"/>
            <w:vAlign w:val="center"/>
          </w:tcPr>
          <w:p>
            <w:pPr>
              <w:pStyle w:val="13"/>
            </w:pPr>
            <w:r>
              <w:t>≥90%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改善生态环境明显</w:t>
            </w:r>
          </w:p>
        </w:tc>
        <w:tc>
          <w:tcPr>
            <w:tcW w:w="5386" w:type="dxa"/>
            <w:vAlign w:val="center"/>
          </w:tcPr>
          <w:p>
            <w:pPr>
              <w:pStyle w:val="13"/>
            </w:pPr>
            <w:r>
              <w:t>通过环境卫生降尘治理、对我县生态环境改善率</w:t>
            </w:r>
          </w:p>
        </w:tc>
        <w:tc>
          <w:tcPr>
            <w:tcW w:w="2268" w:type="dxa"/>
            <w:vAlign w:val="center"/>
          </w:tcPr>
          <w:p>
            <w:pPr>
              <w:pStyle w:val="13"/>
            </w:pPr>
            <w:r>
              <w:t>≥90%</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群众对综合行政执法经费使用满意度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507馆陶县综合行政执法局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1238.00</w:t>
            </w:r>
          </w:p>
        </w:tc>
        <w:tc>
          <w:tcPr>
            <w:tcW w:w="964" w:type="dxa"/>
            <w:vAlign w:val="center"/>
          </w:tcPr>
          <w:p>
            <w:pPr>
              <w:pStyle w:val="16"/>
            </w:pPr>
            <w:r>
              <w:t>18.00</w:t>
            </w:r>
          </w:p>
        </w:tc>
        <w:tc>
          <w:tcPr>
            <w:tcW w:w="964" w:type="dxa"/>
            <w:vAlign w:val="center"/>
          </w:tcPr>
          <w:p>
            <w:pPr>
              <w:pStyle w:val="16"/>
            </w:pPr>
            <w:r>
              <w:t>1220.00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1230.68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馆陶县综合行政执法局本级小计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1238.00</w:t>
            </w:r>
          </w:p>
        </w:tc>
        <w:tc>
          <w:tcPr>
            <w:tcW w:w="964" w:type="dxa"/>
            <w:vAlign w:val="center"/>
          </w:tcPr>
          <w:p>
            <w:pPr>
              <w:pStyle w:val="16"/>
            </w:pPr>
            <w:r>
              <w:t>18.00</w:t>
            </w:r>
          </w:p>
        </w:tc>
        <w:tc>
          <w:tcPr>
            <w:tcW w:w="964" w:type="dxa"/>
            <w:vAlign w:val="center"/>
          </w:tcPr>
          <w:p>
            <w:pPr>
              <w:pStyle w:val="16"/>
            </w:pPr>
            <w:r>
              <w:t>1220.00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1230.68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308.00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13</w:t>
            </w:r>
          </w:p>
        </w:tc>
        <w:tc>
          <w:tcPr>
            <w:tcW w:w="850" w:type="dxa"/>
            <w:vAlign w:val="center"/>
          </w:tcPr>
          <w:p>
            <w:pPr>
              <w:pStyle w:val="12"/>
            </w:pPr>
            <w:r>
              <w:t>0.40</w:t>
            </w:r>
          </w:p>
        </w:tc>
        <w:tc>
          <w:tcPr>
            <w:tcW w:w="964" w:type="dxa"/>
            <w:vAlign w:val="center"/>
          </w:tcPr>
          <w:p>
            <w:pPr>
              <w:pStyle w:val="12"/>
            </w:pPr>
            <w:r>
              <w:t>5.20</w:t>
            </w:r>
          </w:p>
        </w:tc>
        <w:tc>
          <w:tcPr>
            <w:tcW w:w="964" w:type="dxa"/>
            <w:vAlign w:val="center"/>
          </w:tcPr>
          <w:p>
            <w:pPr>
              <w:pStyle w:val="12"/>
            </w:pPr>
            <w:r>
              <w:t>5.20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308.00</w:t>
            </w:r>
          </w:p>
        </w:tc>
        <w:tc>
          <w:tcPr>
            <w:tcW w:w="1134" w:type="dxa"/>
            <w:vAlign w:val="center"/>
          </w:tcPr>
          <w:p>
            <w:pPr>
              <w:pStyle w:val="13"/>
            </w:pPr>
            <w:r>
              <w:t>投影仪</w:t>
            </w:r>
          </w:p>
        </w:tc>
        <w:tc>
          <w:tcPr>
            <w:tcW w:w="1134" w:type="dxa"/>
            <w:vAlign w:val="center"/>
          </w:tcPr>
          <w:p>
            <w:pPr>
              <w:pStyle w:val="13"/>
            </w:pPr>
            <w:r>
              <w:t>A02020200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0.45</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308.00</w:t>
            </w:r>
          </w:p>
        </w:tc>
        <w:tc>
          <w:tcPr>
            <w:tcW w:w="1134" w:type="dxa"/>
            <w:vAlign w:val="center"/>
          </w:tcPr>
          <w:p>
            <w:pPr>
              <w:pStyle w:val="13"/>
            </w:pPr>
            <w:r>
              <w:t>专用照相机</w:t>
            </w:r>
          </w:p>
        </w:tc>
        <w:tc>
          <w:tcPr>
            <w:tcW w:w="1134" w:type="dxa"/>
            <w:vAlign w:val="center"/>
          </w:tcPr>
          <w:p>
            <w:pPr>
              <w:pStyle w:val="13"/>
            </w:pPr>
            <w:r>
              <w:t>A02020504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308.00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0.16</w:t>
            </w:r>
          </w:p>
        </w:tc>
        <w:tc>
          <w:tcPr>
            <w:tcW w:w="964" w:type="dxa"/>
            <w:vAlign w:val="center"/>
          </w:tcPr>
          <w:p>
            <w:pPr>
              <w:pStyle w:val="12"/>
            </w:pPr>
            <w:r>
              <w:t>0.48</w:t>
            </w:r>
          </w:p>
        </w:tc>
        <w:tc>
          <w:tcPr>
            <w:tcW w:w="964" w:type="dxa"/>
            <w:vAlign w:val="center"/>
          </w:tcPr>
          <w:p>
            <w:pPr>
              <w:pStyle w:val="12"/>
            </w:pPr>
            <w:r>
              <w:t>0.48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308.00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0.32</w:t>
            </w:r>
          </w:p>
        </w:tc>
        <w:tc>
          <w:tcPr>
            <w:tcW w:w="964" w:type="dxa"/>
            <w:vAlign w:val="center"/>
          </w:tcPr>
          <w:p>
            <w:pPr>
              <w:pStyle w:val="12"/>
            </w:pPr>
            <w:r>
              <w:t>0.96</w:t>
            </w:r>
          </w:p>
        </w:tc>
        <w:tc>
          <w:tcPr>
            <w:tcW w:w="964" w:type="dxa"/>
            <w:vAlign w:val="center"/>
          </w:tcPr>
          <w:p>
            <w:pPr>
              <w:pStyle w:val="12"/>
            </w:pPr>
            <w:r>
              <w:t>0.96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308.00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0.58</w:t>
            </w:r>
          </w:p>
        </w:tc>
        <w:tc>
          <w:tcPr>
            <w:tcW w:w="964" w:type="dxa"/>
            <w:vAlign w:val="center"/>
          </w:tcPr>
          <w:p>
            <w:pPr>
              <w:pStyle w:val="12"/>
            </w:pPr>
            <w:r>
              <w:t>1.16</w:t>
            </w:r>
          </w:p>
        </w:tc>
        <w:tc>
          <w:tcPr>
            <w:tcW w:w="964" w:type="dxa"/>
            <w:vAlign w:val="center"/>
          </w:tcPr>
          <w:p>
            <w:pPr>
              <w:pStyle w:val="12"/>
            </w:pPr>
            <w:r>
              <w:t>1.16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308.00</w:t>
            </w:r>
          </w:p>
        </w:tc>
        <w:tc>
          <w:tcPr>
            <w:tcW w:w="1134" w:type="dxa"/>
            <w:vAlign w:val="center"/>
          </w:tcPr>
          <w:p>
            <w:pPr>
              <w:pStyle w:val="13"/>
            </w:pPr>
            <w:r>
              <w:t>热水器</w:t>
            </w:r>
          </w:p>
        </w:tc>
        <w:tc>
          <w:tcPr>
            <w:tcW w:w="1134" w:type="dxa"/>
            <w:vAlign w:val="center"/>
          </w:tcPr>
          <w:p>
            <w:pPr>
              <w:pStyle w:val="13"/>
            </w:pPr>
            <w:r>
              <w:t>A02061819</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308.00</w:t>
            </w:r>
          </w:p>
        </w:tc>
        <w:tc>
          <w:tcPr>
            <w:tcW w:w="1134" w:type="dxa"/>
            <w:vAlign w:val="center"/>
          </w:tcPr>
          <w:p>
            <w:pPr>
              <w:pStyle w:val="13"/>
            </w:pPr>
            <w:r>
              <w:t>其他视频设备</w:t>
            </w:r>
          </w:p>
        </w:tc>
        <w:tc>
          <w:tcPr>
            <w:tcW w:w="1134" w:type="dxa"/>
            <w:vAlign w:val="center"/>
          </w:tcPr>
          <w:p>
            <w:pPr>
              <w:pStyle w:val="13"/>
            </w:pPr>
            <w:r>
              <w:t>A02091199</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0.32</w:t>
            </w:r>
          </w:p>
        </w:tc>
        <w:tc>
          <w:tcPr>
            <w:tcW w:w="964" w:type="dxa"/>
            <w:vAlign w:val="center"/>
          </w:tcPr>
          <w:p>
            <w:pPr>
              <w:pStyle w:val="12"/>
            </w:pPr>
            <w:r>
              <w:t>0.64</w:t>
            </w:r>
          </w:p>
        </w:tc>
        <w:tc>
          <w:tcPr>
            <w:tcW w:w="964" w:type="dxa"/>
            <w:vAlign w:val="center"/>
          </w:tcPr>
          <w:p>
            <w:pPr>
              <w:pStyle w:val="12"/>
            </w:pPr>
            <w:r>
              <w:t>0.64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308.00</w:t>
            </w:r>
          </w:p>
        </w:tc>
        <w:tc>
          <w:tcPr>
            <w:tcW w:w="1134" w:type="dxa"/>
            <w:vAlign w:val="center"/>
          </w:tcPr>
          <w:p>
            <w:pPr>
              <w:pStyle w:val="13"/>
            </w:pPr>
            <w:r>
              <w:t>其他床类</w:t>
            </w:r>
          </w:p>
        </w:tc>
        <w:tc>
          <w:tcPr>
            <w:tcW w:w="1134" w:type="dxa"/>
            <w:vAlign w:val="center"/>
          </w:tcPr>
          <w:p>
            <w:pPr>
              <w:pStyle w:val="13"/>
            </w:pPr>
            <w:r>
              <w:t>A05010199</w:t>
            </w:r>
          </w:p>
        </w:tc>
        <w:tc>
          <w:tcPr>
            <w:tcW w:w="709" w:type="dxa"/>
            <w:vAlign w:val="center"/>
          </w:tcPr>
          <w:p>
            <w:pPr>
              <w:pStyle w:val="14"/>
            </w:pPr>
            <w:r>
              <w:t>张</w:t>
            </w:r>
          </w:p>
        </w:tc>
        <w:tc>
          <w:tcPr>
            <w:tcW w:w="850" w:type="dxa"/>
            <w:vAlign w:val="center"/>
          </w:tcPr>
          <w:p>
            <w:pPr>
              <w:pStyle w:val="12"/>
            </w:pPr>
            <w:r>
              <w:t>14</w:t>
            </w:r>
          </w:p>
        </w:tc>
        <w:tc>
          <w:tcPr>
            <w:tcW w:w="850" w:type="dxa"/>
            <w:vAlign w:val="center"/>
          </w:tcPr>
          <w:p>
            <w:pPr>
              <w:pStyle w:val="12"/>
            </w:pPr>
            <w:r>
              <w:t>0.05</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308.00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件</w:t>
            </w:r>
          </w:p>
        </w:tc>
        <w:tc>
          <w:tcPr>
            <w:tcW w:w="850" w:type="dxa"/>
            <w:vAlign w:val="center"/>
          </w:tcPr>
          <w:p>
            <w:pPr>
              <w:pStyle w:val="12"/>
            </w:pPr>
            <w:r>
              <w:t>6</w:t>
            </w:r>
          </w:p>
        </w:tc>
        <w:tc>
          <w:tcPr>
            <w:tcW w:w="850" w:type="dxa"/>
            <w:vAlign w:val="center"/>
          </w:tcPr>
          <w:p>
            <w:pPr>
              <w:pStyle w:val="12"/>
            </w:pPr>
            <w:r>
              <w:t>0.12</w:t>
            </w:r>
          </w:p>
        </w:tc>
        <w:tc>
          <w:tcPr>
            <w:tcW w:w="964" w:type="dxa"/>
            <w:vAlign w:val="center"/>
          </w:tcPr>
          <w:p>
            <w:pPr>
              <w:pStyle w:val="12"/>
            </w:pPr>
            <w:r>
              <w:t>0.72</w:t>
            </w:r>
          </w:p>
        </w:tc>
        <w:tc>
          <w:tcPr>
            <w:tcW w:w="964" w:type="dxa"/>
            <w:vAlign w:val="center"/>
          </w:tcPr>
          <w:p>
            <w:pPr>
              <w:pStyle w:val="12"/>
            </w:pPr>
            <w:r>
              <w:t>0.72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308.00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件</w:t>
            </w:r>
          </w:p>
        </w:tc>
        <w:tc>
          <w:tcPr>
            <w:tcW w:w="850" w:type="dxa"/>
            <w:vAlign w:val="center"/>
          </w:tcPr>
          <w:p>
            <w:pPr>
              <w:pStyle w:val="12"/>
            </w:pPr>
            <w:r>
              <w:t>12</w:t>
            </w:r>
          </w:p>
        </w:tc>
        <w:tc>
          <w:tcPr>
            <w:tcW w:w="850" w:type="dxa"/>
            <w:vAlign w:val="center"/>
          </w:tcPr>
          <w:p>
            <w:pPr>
              <w:pStyle w:val="12"/>
            </w:pPr>
            <w:r>
              <w:t>0.04</w:t>
            </w:r>
          </w:p>
        </w:tc>
        <w:tc>
          <w:tcPr>
            <w:tcW w:w="964" w:type="dxa"/>
            <w:vAlign w:val="center"/>
          </w:tcPr>
          <w:p>
            <w:pPr>
              <w:pStyle w:val="12"/>
            </w:pPr>
            <w:r>
              <w:t>0.48</w:t>
            </w:r>
          </w:p>
        </w:tc>
        <w:tc>
          <w:tcPr>
            <w:tcW w:w="964" w:type="dxa"/>
            <w:vAlign w:val="center"/>
          </w:tcPr>
          <w:p>
            <w:pPr>
              <w:pStyle w:val="12"/>
            </w:pPr>
            <w:r>
              <w:t>0.48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308.00</w:t>
            </w:r>
          </w:p>
        </w:tc>
        <w:tc>
          <w:tcPr>
            <w:tcW w:w="1134" w:type="dxa"/>
            <w:vAlign w:val="center"/>
          </w:tcPr>
          <w:p>
            <w:pPr>
              <w:pStyle w:val="13"/>
            </w:pPr>
            <w:r>
              <w:t>其他椅凳类</w:t>
            </w:r>
          </w:p>
        </w:tc>
        <w:tc>
          <w:tcPr>
            <w:tcW w:w="1134" w:type="dxa"/>
            <w:vAlign w:val="center"/>
          </w:tcPr>
          <w:p>
            <w:pPr>
              <w:pStyle w:val="13"/>
            </w:pPr>
            <w:r>
              <w:t>A05010399</w:t>
            </w:r>
          </w:p>
        </w:tc>
        <w:tc>
          <w:tcPr>
            <w:tcW w:w="709" w:type="dxa"/>
            <w:vAlign w:val="center"/>
          </w:tcPr>
          <w:p>
            <w:pPr>
              <w:pStyle w:val="14"/>
            </w:pPr>
            <w:r>
              <w:t>把</w:t>
            </w:r>
          </w:p>
        </w:tc>
        <w:tc>
          <w:tcPr>
            <w:tcW w:w="850" w:type="dxa"/>
            <w:vAlign w:val="center"/>
          </w:tcPr>
          <w:p>
            <w:pPr>
              <w:pStyle w:val="12"/>
            </w:pPr>
            <w:r>
              <w:t>24</w:t>
            </w:r>
          </w:p>
        </w:tc>
        <w:tc>
          <w:tcPr>
            <w:tcW w:w="850" w:type="dxa"/>
            <w:vAlign w:val="center"/>
          </w:tcPr>
          <w:p>
            <w:pPr>
              <w:pStyle w:val="12"/>
            </w:pPr>
            <w:r>
              <w:t>0.03</w:t>
            </w:r>
          </w:p>
        </w:tc>
        <w:tc>
          <w:tcPr>
            <w:tcW w:w="964" w:type="dxa"/>
            <w:vAlign w:val="center"/>
          </w:tcPr>
          <w:p>
            <w:pPr>
              <w:pStyle w:val="12"/>
            </w:pPr>
            <w:r>
              <w:t>0.72</w:t>
            </w:r>
          </w:p>
        </w:tc>
        <w:tc>
          <w:tcPr>
            <w:tcW w:w="964" w:type="dxa"/>
            <w:vAlign w:val="center"/>
          </w:tcPr>
          <w:p>
            <w:pPr>
              <w:pStyle w:val="12"/>
            </w:pPr>
            <w:r>
              <w:t>0.72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308.00</w:t>
            </w:r>
          </w:p>
        </w:tc>
        <w:tc>
          <w:tcPr>
            <w:tcW w:w="1134" w:type="dxa"/>
            <w:vAlign w:val="center"/>
          </w:tcPr>
          <w:p>
            <w:pPr>
              <w:pStyle w:val="13"/>
            </w:pPr>
            <w:r>
              <w:t>书柜</w:t>
            </w:r>
          </w:p>
        </w:tc>
        <w:tc>
          <w:tcPr>
            <w:tcW w:w="1134" w:type="dxa"/>
            <w:vAlign w:val="center"/>
          </w:tcPr>
          <w:p>
            <w:pPr>
              <w:pStyle w:val="13"/>
            </w:pPr>
            <w:r>
              <w:t>A05010501</w:t>
            </w:r>
          </w:p>
        </w:tc>
        <w:tc>
          <w:tcPr>
            <w:tcW w:w="709" w:type="dxa"/>
            <w:vAlign w:val="center"/>
          </w:tcPr>
          <w:p>
            <w:pPr>
              <w:pStyle w:val="14"/>
            </w:pPr>
            <w:r>
              <w:t>件</w:t>
            </w:r>
          </w:p>
        </w:tc>
        <w:tc>
          <w:tcPr>
            <w:tcW w:w="850" w:type="dxa"/>
            <w:vAlign w:val="center"/>
          </w:tcPr>
          <w:p>
            <w:pPr>
              <w:pStyle w:val="12"/>
            </w:pPr>
            <w:r>
              <w:t>3</w:t>
            </w:r>
          </w:p>
        </w:tc>
        <w:tc>
          <w:tcPr>
            <w:tcW w:w="850" w:type="dxa"/>
            <w:vAlign w:val="center"/>
          </w:tcPr>
          <w:p>
            <w:pPr>
              <w:pStyle w:val="12"/>
            </w:pPr>
            <w:r>
              <w:t>0.98</w:t>
            </w:r>
          </w:p>
        </w:tc>
        <w:tc>
          <w:tcPr>
            <w:tcW w:w="964" w:type="dxa"/>
            <w:vAlign w:val="center"/>
          </w:tcPr>
          <w:p>
            <w:pPr>
              <w:pStyle w:val="12"/>
            </w:pPr>
            <w:r>
              <w:t>2.94</w:t>
            </w:r>
          </w:p>
        </w:tc>
        <w:tc>
          <w:tcPr>
            <w:tcW w:w="964" w:type="dxa"/>
            <w:vAlign w:val="center"/>
          </w:tcPr>
          <w:p>
            <w:pPr>
              <w:pStyle w:val="12"/>
            </w:pPr>
            <w:r>
              <w:t>2.94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308.00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件</w:t>
            </w:r>
          </w:p>
        </w:tc>
        <w:tc>
          <w:tcPr>
            <w:tcW w:w="850" w:type="dxa"/>
            <w:vAlign w:val="center"/>
          </w:tcPr>
          <w:p>
            <w:pPr>
              <w:pStyle w:val="12"/>
            </w:pPr>
            <w:r>
              <w:t>20</w:t>
            </w:r>
          </w:p>
        </w:tc>
        <w:tc>
          <w:tcPr>
            <w:tcW w:w="850" w:type="dxa"/>
            <w:vAlign w:val="center"/>
          </w:tcPr>
          <w:p>
            <w:pPr>
              <w:pStyle w:val="12"/>
            </w:pPr>
            <w:r>
              <w:t>0.06</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馆陶县环卫保洁服务项目资金</w:t>
            </w:r>
          </w:p>
        </w:tc>
        <w:tc>
          <w:tcPr>
            <w:tcW w:w="964" w:type="dxa"/>
            <w:vAlign w:val="center"/>
          </w:tcPr>
          <w:p>
            <w:pPr>
              <w:pStyle w:val="12"/>
            </w:pPr>
            <w:r>
              <w:t>1220.00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1220.00</w:t>
            </w:r>
          </w:p>
        </w:tc>
        <w:tc>
          <w:tcPr>
            <w:tcW w:w="964" w:type="dxa"/>
            <w:vAlign w:val="center"/>
          </w:tcPr>
          <w:p>
            <w:pPr>
              <w:pStyle w:val="12"/>
            </w:pPr>
            <w:r>
              <w:t>1220.00</w:t>
            </w:r>
          </w:p>
        </w:tc>
        <w:tc>
          <w:tcPr>
            <w:tcW w:w="964" w:type="dxa"/>
            <w:vAlign w:val="center"/>
          </w:tcPr>
          <w:p>
            <w:pPr>
              <w:pStyle w:val="12"/>
            </w:pPr>
          </w:p>
        </w:tc>
        <w:tc>
          <w:tcPr>
            <w:tcW w:w="964" w:type="dxa"/>
            <w:vAlign w:val="center"/>
          </w:tcPr>
          <w:p>
            <w:pPr>
              <w:pStyle w:val="12"/>
            </w:pPr>
            <w:r>
              <w:t>1220.00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馆陶县综合行政执法局（含所属单位）上年末固定资产金额为</w:t>
      </w:r>
      <w:r>
        <w:rPr>
          <w:rFonts w:hint="eastAsia" w:eastAsia="方正仿宋_GBK" w:cs="Times New Roman"/>
          <w:b w:val="0"/>
          <w:color w:val="000000"/>
          <w:sz w:val="28"/>
          <w:lang w:val="en-US" w:eastAsia="zh-CN"/>
        </w:rPr>
        <w:t>4380</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99</w:t>
      </w:r>
      <w:r>
        <w:rPr>
          <w:rFonts w:ascii="Times New Roman" w:hAnsi="Times New Roman" w:eastAsia="方正仿宋_GBK" w:cs="Times New Roman"/>
          <w:b w:val="0"/>
          <w:color w:val="000000"/>
          <w:sz w:val="28"/>
        </w:rPr>
        <w:t>万元（详见下表）。本年度拟购置固定资产总额为18.00万元，已按要求列入政府采购预算，详见政府采购预算表。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507馆陶县综合行政执法局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1200.33</w:t>
            </w:r>
          </w:p>
        </w:tc>
        <w:tc>
          <w:tcPr>
            <w:tcW w:w="2835" w:type="dxa"/>
            <w:vAlign w:val="center"/>
          </w:tcPr>
          <w:p>
            <w:pPr>
              <w:pStyle w:val="12"/>
            </w:pPr>
            <w:r>
              <w:t>27.99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3"/>
            </w:pPr>
            <w:r>
              <w:t>2、车辆（台、辆）</w:t>
            </w:r>
          </w:p>
        </w:tc>
        <w:tc>
          <w:tcPr>
            <w:tcW w:w="2835" w:type="dxa"/>
            <w:vAlign w:val="center"/>
          </w:tcPr>
          <w:p>
            <w:pPr>
              <w:pStyle w:val="14"/>
            </w:pPr>
            <w:r>
              <w:t>66</w:t>
            </w:r>
          </w:p>
        </w:tc>
        <w:tc>
          <w:tcPr>
            <w:tcW w:w="2835" w:type="dxa"/>
            <w:vAlign w:val="center"/>
          </w:tcPr>
          <w:p>
            <w:pPr>
              <w:pStyle w:val="12"/>
            </w:pPr>
            <w:r>
              <w:t>1437.62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ind w:firstLine="0" w:firstLineChars="0"/>
            </w:pPr>
            <w:r>
              <w:rPr>
                <w:rFonts w:hint="eastAsia"/>
                <w:lang w:val="en-US" w:eastAsia="zh-CN"/>
              </w:rPr>
              <w:t>1</w:t>
            </w:r>
          </w:p>
        </w:tc>
        <w:tc>
          <w:tcPr>
            <w:tcW w:w="2835" w:type="dxa"/>
            <w:vAlign w:val="center"/>
          </w:tcPr>
          <w:p>
            <w:pPr>
              <w:pStyle w:val="12"/>
              <w:ind w:firstLine="0" w:firstLineChars="0"/>
            </w:pPr>
            <w:r>
              <w:rPr>
                <w:rFonts w:hint="eastAsia"/>
                <w:lang w:val="en-US" w:eastAsia="zh-CN"/>
              </w:rPr>
              <w:t>2844.6819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ind w:firstLine="0" w:firstLineChars="0"/>
            </w:pPr>
            <w:r>
              <w:rPr>
                <w:rFonts w:hint="eastAsia"/>
                <w:lang w:val="en-US" w:eastAsia="zh-CN"/>
              </w:rPr>
              <w:t>1737</w:t>
            </w:r>
          </w:p>
        </w:tc>
        <w:tc>
          <w:tcPr>
            <w:tcW w:w="2835" w:type="dxa"/>
            <w:vAlign w:val="center"/>
          </w:tcPr>
          <w:p>
            <w:pPr>
              <w:pStyle w:val="12"/>
              <w:ind w:firstLine="0" w:firstLineChars="0"/>
            </w:pPr>
            <w:r>
              <w:rPr>
                <w:rFonts w:hint="eastAsia"/>
                <w:lang w:val="en-US" w:eastAsia="zh-CN"/>
              </w:rPr>
              <w:t>70.6981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67445"/>
    <w:rsid w:val="1EC21DA9"/>
    <w:rsid w:val="3FEB5999"/>
    <w:rsid w:val="43F9776B"/>
    <w:rsid w:val="5363587F"/>
    <w:rsid w:val="53B64AB8"/>
    <w:rsid w:val="59103135"/>
    <w:rsid w:val="656960A7"/>
    <w:rsid w:val="68F20FA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2884</Words>
  <Characters>4591</Characters>
  <TotalTime>1</TotalTime>
  <ScaleCrop>false</ScaleCrop>
  <LinksUpToDate>false</LinksUpToDate>
  <CharactersWithSpaces>4639</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2025-03-03T16:21:00Z</dcterms:created>
  <dc:creator>Administrator</dc:creator>
  <cp:lastModifiedBy>Administrator</cp:lastModifiedBy>
  <dcterms:modified xsi:type="dcterms:W3CDTF">2025-03-04T02:14:26Z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eyJoZGlkIjoiNjY0NTYyODgwNjZhYmRmOTY3MGFmNDRhMGQ4OTVjMjUifQ==</vt:lpwstr>
  </property>
  <property fmtid="{D5CDD505-2E9C-101B-9397-08002B2CF9AE}" pid="3" name="KSOProductBuildVer">
    <vt:lpwstr>2052-10.8.2.6873</vt:lpwstr>
  </property>
  <property fmtid="{D5CDD505-2E9C-101B-9397-08002B2CF9AE}" pid="4" name="ICV">
    <vt:lpwstr>9B6862F504AB474EA87789CF05ECD39E_13</vt:lpwstr>
  </property>
</Properties>
</file>