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A715B">
      <w:pPr>
        <w:ind w:firstLine="883" w:firstLineChars="200"/>
        <w:jc w:val="center"/>
        <w:rPr>
          <w:rFonts w:ascii="宋体"/>
          <w:b/>
          <w:sz w:val="44"/>
          <w:szCs w:val="44"/>
        </w:rPr>
      </w:pPr>
    </w:p>
    <w:p w14:paraId="70B9212E">
      <w:pPr>
        <w:ind w:firstLine="883" w:firstLineChars="200"/>
        <w:jc w:val="center"/>
        <w:rPr>
          <w:rFonts w:ascii="宋体"/>
          <w:b/>
          <w:sz w:val="44"/>
          <w:szCs w:val="44"/>
        </w:rPr>
      </w:pPr>
      <w:r>
        <w:rPr>
          <w:rFonts w:hint="eastAsia" w:ascii="宋体" w:hAnsi="宋体"/>
          <w:b/>
          <w:sz w:val="44"/>
          <w:szCs w:val="44"/>
        </w:rPr>
        <w:t>馆陶县人民政府办公室</w:t>
      </w:r>
      <w:r>
        <w:rPr>
          <w:rFonts w:ascii="宋体" w:hAnsi="宋体"/>
          <w:b/>
          <w:sz w:val="44"/>
          <w:szCs w:val="44"/>
        </w:rPr>
        <w:t>2018</w:t>
      </w:r>
      <w:r>
        <w:rPr>
          <w:rFonts w:hint="eastAsia" w:ascii="宋体" w:hAnsi="宋体"/>
          <w:b/>
          <w:sz w:val="44"/>
          <w:szCs w:val="44"/>
        </w:rPr>
        <w:t>年部门预算信息公开</w:t>
      </w:r>
    </w:p>
    <w:p w14:paraId="6DBC3C29">
      <w:pPr>
        <w:ind w:firstLine="640" w:firstLineChars="200"/>
        <w:rPr>
          <w:rFonts w:ascii="仿宋_GB2312" w:hAnsi="Times New Roman" w:eastAsia="仿宋_GB2312"/>
          <w:sz w:val="32"/>
          <w:szCs w:val="32"/>
        </w:rPr>
      </w:pPr>
    </w:p>
    <w:p w14:paraId="22DC3D44">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w:t>
      </w:r>
      <w:r>
        <w:rPr>
          <w:rFonts w:hint="eastAsia" w:ascii="仿宋_GB2312" w:hAnsi="Times New Roman" w:eastAsia="仿宋_GB2312"/>
          <w:sz w:val="32"/>
          <w:szCs w:val="32"/>
          <w:lang w:eastAsia="zh-CN"/>
        </w:rPr>
        <w:t>中华人民共和国</w:t>
      </w:r>
      <w:r>
        <w:rPr>
          <w:rFonts w:hint="eastAsia" w:ascii="仿宋_GB2312" w:hAnsi="Times New Roman" w:eastAsia="仿宋_GB2312"/>
          <w:sz w:val="32"/>
          <w:szCs w:val="32"/>
        </w:rPr>
        <w:t>预算法》、《地方预决算公开操作规程》和《河北省省级预算公开办法》规定，现将我办</w:t>
      </w:r>
      <w:r>
        <w:rPr>
          <w:rFonts w:ascii="仿宋_GB2312" w:hAnsi="Times New Roman" w:eastAsia="仿宋_GB2312"/>
          <w:sz w:val="32"/>
          <w:szCs w:val="32"/>
        </w:rPr>
        <w:t>2018</w:t>
      </w:r>
      <w:r>
        <w:rPr>
          <w:rFonts w:hint="eastAsia" w:ascii="仿宋_GB2312" w:hAnsi="Times New Roman" w:eastAsia="仿宋_GB2312"/>
          <w:sz w:val="32"/>
          <w:szCs w:val="32"/>
        </w:rPr>
        <w:t>年部门预算公开如下：</w:t>
      </w:r>
    </w:p>
    <w:p w14:paraId="0AE39ED8">
      <w:pPr>
        <w:ind w:firstLine="640"/>
        <w:rPr>
          <w:rFonts w:ascii="黑体" w:hAnsi="黑体" w:eastAsia="黑体"/>
          <w:b/>
          <w:sz w:val="32"/>
          <w:szCs w:val="32"/>
        </w:rPr>
      </w:pPr>
      <w:r>
        <w:rPr>
          <w:rFonts w:hint="eastAsia" w:ascii="黑体" w:hAnsi="黑体" w:eastAsia="黑体"/>
          <w:b/>
          <w:sz w:val="32"/>
          <w:szCs w:val="32"/>
        </w:rPr>
        <w:t>一、部门职责及机构设置情况</w:t>
      </w:r>
    </w:p>
    <w:p w14:paraId="6BEC1464">
      <w:pPr>
        <w:ind w:firstLine="643" w:firstLineChars="200"/>
        <w:rPr>
          <w:rFonts w:ascii="黑体" w:hAnsi="Times New Roman" w:eastAsia="黑体"/>
          <w:b/>
          <w:sz w:val="32"/>
          <w:szCs w:val="32"/>
        </w:rPr>
      </w:pPr>
      <w:r>
        <w:rPr>
          <w:rFonts w:hint="eastAsia" w:ascii="黑体" w:hAnsi="Times New Roman" w:eastAsia="黑体"/>
          <w:b/>
          <w:sz w:val="32"/>
          <w:szCs w:val="32"/>
        </w:rPr>
        <w:t>部门职责：</w:t>
      </w:r>
    </w:p>
    <w:p w14:paraId="6166DB71">
      <w:pPr>
        <w:ind w:firstLine="640"/>
        <w:rPr>
          <w:rFonts w:ascii="仿宋_GB2312" w:hAnsi="Times New Roman" w:eastAsia="仿宋_GB2312"/>
          <w:sz w:val="32"/>
          <w:szCs w:val="32"/>
        </w:rPr>
      </w:pPr>
      <w:r>
        <w:rPr>
          <w:rFonts w:hint="eastAsia" w:ascii="仿宋_GB2312" w:hAnsi="Times New Roman" w:eastAsia="仿宋_GB2312"/>
          <w:sz w:val="32"/>
          <w:szCs w:val="32"/>
        </w:rPr>
        <w:t>根据馆陶县人民政府关于印发《馆陶县人民政府办公室主要职责内设机构和人员编制规定》的通知，馆陶县人民政府办公室的主要职责是：</w:t>
      </w:r>
    </w:p>
    <w:p w14:paraId="2D88E7C5">
      <w:pPr>
        <w:ind w:firstLine="640"/>
        <w:rPr>
          <w:rFonts w:ascii="仿宋_GB2312" w:hAnsi="Times New Roman" w:eastAsia="仿宋_GB2312"/>
          <w:sz w:val="32"/>
          <w:szCs w:val="32"/>
        </w:rPr>
      </w:pPr>
      <w:r>
        <w:rPr>
          <w:rFonts w:hint="eastAsia" w:ascii="仿宋_GB2312" w:hAnsi="Times New Roman" w:eastAsia="仿宋_GB2312"/>
          <w:sz w:val="32"/>
          <w:szCs w:val="32"/>
        </w:rPr>
        <w:t>（一）围绕县政府中心工作和重点工作，加强调查研究，及时收集、掌握、整理全县社会经济发展情况和县政府工作情况，超前研究分析各方面的动向，为领导科学决策和正确指导工作提供有参考价值的信息、资料、建议。</w:t>
      </w:r>
    </w:p>
    <w:p w14:paraId="78B96709">
      <w:pPr>
        <w:ind w:firstLine="640"/>
        <w:rPr>
          <w:rFonts w:ascii="仿宋_GB2312" w:hAnsi="Times New Roman" w:eastAsia="仿宋_GB2312"/>
          <w:sz w:val="32"/>
          <w:szCs w:val="32"/>
        </w:rPr>
      </w:pPr>
      <w:r>
        <w:rPr>
          <w:rFonts w:hint="eastAsia" w:ascii="仿宋_GB2312" w:hAnsi="Times New Roman" w:eastAsia="仿宋_GB2312"/>
          <w:sz w:val="32"/>
          <w:szCs w:val="32"/>
        </w:rPr>
        <w:t>（二）负责县政府及办公室文件的起草、审核把关和政府机关的文书处理工作，负责政府机关的档案管理、印信管理和保密工作。</w:t>
      </w:r>
    </w:p>
    <w:p w14:paraId="6EDC05B6">
      <w:pPr>
        <w:ind w:firstLine="640"/>
        <w:rPr>
          <w:rFonts w:ascii="仿宋_GB2312" w:hAnsi="Times New Roman" w:eastAsia="仿宋_GB2312"/>
          <w:sz w:val="32"/>
          <w:szCs w:val="32"/>
        </w:rPr>
      </w:pPr>
      <w:r>
        <w:rPr>
          <w:rFonts w:hint="eastAsia" w:ascii="仿宋_GB2312" w:hAnsi="Times New Roman" w:eastAsia="仿宋_GB2312"/>
          <w:sz w:val="32"/>
          <w:szCs w:val="32"/>
        </w:rPr>
        <w:t>（三）负责组织起草县政府工作报告、领导讲话及其他重要文稿。</w:t>
      </w:r>
    </w:p>
    <w:p w14:paraId="0DE2BD72">
      <w:pPr>
        <w:ind w:firstLine="640"/>
        <w:rPr>
          <w:rFonts w:ascii="仿宋_GB2312" w:hAnsi="Times New Roman" w:eastAsia="仿宋_GB2312"/>
          <w:sz w:val="32"/>
          <w:szCs w:val="32"/>
        </w:rPr>
      </w:pPr>
      <w:r>
        <w:rPr>
          <w:rFonts w:hint="eastAsia" w:ascii="仿宋_GB2312" w:hAnsi="Times New Roman" w:eastAsia="仿宋_GB2312"/>
          <w:sz w:val="32"/>
          <w:szCs w:val="32"/>
        </w:rPr>
        <w:t>（四）根据县政府领导的要求或办理文件的需要，协助领导协调上下之间、部门之间的关系，协调处理有权限内能够解决的问题。</w:t>
      </w:r>
    </w:p>
    <w:p w14:paraId="541324D4">
      <w:pPr>
        <w:ind w:firstLine="640"/>
        <w:rPr>
          <w:rFonts w:ascii="仿宋_GB2312" w:hAnsi="Times New Roman" w:eastAsia="仿宋_GB2312"/>
          <w:sz w:val="32"/>
          <w:szCs w:val="32"/>
        </w:rPr>
      </w:pPr>
      <w:r>
        <w:rPr>
          <w:rFonts w:hint="eastAsia" w:ascii="仿宋_GB2312" w:hAnsi="Times New Roman" w:eastAsia="仿宋_GB2312"/>
          <w:sz w:val="32"/>
          <w:szCs w:val="32"/>
        </w:rPr>
        <w:t>（五）负责县政府各种会议的准备工作，协助县政府领导同志组织各类会议。</w:t>
      </w:r>
    </w:p>
    <w:p w14:paraId="5835FFE6">
      <w:pPr>
        <w:ind w:firstLine="640"/>
        <w:rPr>
          <w:rFonts w:ascii="仿宋_GB2312" w:hAnsi="Times New Roman" w:eastAsia="仿宋_GB2312"/>
          <w:sz w:val="32"/>
          <w:szCs w:val="32"/>
        </w:rPr>
      </w:pPr>
      <w:r>
        <w:rPr>
          <w:rFonts w:hint="eastAsia" w:ascii="仿宋_GB2312" w:hAnsi="Times New Roman" w:eastAsia="仿宋_GB2312"/>
          <w:sz w:val="32"/>
          <w:szCs w:val="32"/>
        </w:rPr>
        <w:t>（六）督促检查县政府各部门、各乡镇人民政府对国务院、省政府、市政府、县政府重要文件、县政府会议议定事项及县政府领导同志重要指示的报告、落实情况，并向县政府领导同志报告。</w:t>
      </w:r>
    </w:p>
    <w:p w14:paraId="6104222E">
      <w:pPr>
        <w:ind w:firstLine="640"/>
        <w:rPr>
          <w:rFonts w:ascii="仿宋_GB2312" w:hAnsi="Times New Roman" w:eastAsia="仿宋_GB2312"/>
          <w:sz w:val="32"/>
          <w:szCs w:val="32"/>
        </w:rPr>
      </w:pPr>
      <w:r>
        <w:rPr>
          <w:rFonts w:hint="eastAsia" w:ascii="仿宋_GB2312" w:hAnsi="Times New Roman" w:eastAsia="仿宋_GB2312"/>
          <w:sz w:val="32"/>
          <w:szCs w:val="32"/>
        </w:rPr>
        <w:t>（七）负责县政府法制工作和依法行政，并检查政府各部门执法情况。</w:t>
      </w:r>
    </w:p>
    <w:p w14:paraId="7C39CE14">
      <w:pPr>
        <w:ind w:firstLine="640"/>
        <w:rPr>
          <w:rFonts w:ascii="仿宋_GB2312" w:hAnsi="Times New Roman" w:eastAsia="仿宋_GB2312"/>
          <w:sz w:val="32"/>
          <w:szCs w:val="32"/>
        </w:rPr>
      </w:pPr>
      <w:r>
        <w:rPr>
          <w:rFonts w:hint="eastAsia" w:ascii="仿宋_GB2312" w:hAnsi="Times New Roman" w:eastAsia="仿宋_GB2312"/>
          <w:sz w:val="32"/>
          <w:szCs w:val="32"/>
        </w:rPr>
        <w:t>（八）负责人大议案、代表建议、政协提案的办理工作。</w:t>
      </w:r>
    </w:p>
    <w:p w14:paraId="26F96DE7">
      <w:pPr>
        <w:ind w:firstLine="640"/>
        <w:rPr>
          <w:rFonts w:ascii="仿宋_GB2312" w:hAnsi="Times New Roman" w:eastAsia="仿宋_GB2312"/>
          <w:sz w:val="32"/>
          <w:szCs w:val="32"/>
        </w:rPr>
      </w:pPr>
      <w:r>
        <w:rPr>
          <w:rFonts w:hint="eastAsia" w:ascii="仿宋_GB2312" w:hAnsi="Times New Roman" w:eastAsia="仿宋_GB2312"/>
          <w:sz w:val="32"/>
          <w:szCs w:val="32"/>
        </w:rPr>
        <w:t>（九）负责县政府机关值班工作，及时向县政府领导同志报告重要情况，协助领导同志组织处理重要及突发性事件和重大事故。</w:t>
      </w:r>
    </w:p>
    <w:p w14:paraId="6EFA46E1">
      <w:pPr>
        <w:ind w:firstLine="640"/>
        <w:rPr>
          <w:rFonts w:ascii="仿宋_GB2312" w:hAnsi="Times New Roman" w:eastAsia="仿宋_GB2312"/>
          <w:sz w:val="32"/>
          <w:szCs w:val="32"/>
        </w:rPr>
      </w:pPr>
      <w:r>
        <w:rPr>
          <w:rFonts w:hint="eastAsia" w:ascii="仿宋_GB2312" w:hAnsi="Times New Roman" w:eastAsia="仿宋_GB2312"/>
          <w:sz w:val="32"/>
          <w:szCs w:val="32"/>
        </w:rPr>
        <w:t>（十）负责民族宗教事务工作。</w:t>
      </w:r>
    </w:p>
    <w:p w14:paraId="75F92358">
      <w:pPr>
        <w:ind w:firstLine="640"/>
        <w:rPr>
          <w:rFonts w:ascii="仿宋_GB2312" w:hAnsi="Times New Roman" w:eastAsia="仿宋_GB2312"/>
          <w:sz w:val="32"/>
          <w:szCs w:val="32"/>
        </w:rPr>
      </w:pPr>
      <w:r>
        <w:rPr>
          <w:rFonts w:hint="eastAsia" w:ascii="仿宋_GB2312" w:hAnsi="Times New Roman" w:eastAsia="仿宋_GB2312"/>
          <w:sz w:val="32"/>
          <w:szCs w:val="32"/>
        </w:rPr>
        <w:t>（十一）负责县政府公务接待工作。</w:t>
      </w:r>
    </w:p>
    <w:p w14:paraId="6F242F7E">
      <w:pPr>
        <w:ind w:firstLine="640"/>
        <w:rPr>
          <w:rFonts w:ascii="仿宋_GB2312" w:hAnsi="Times New Roman" w:eastAsia="仿宋_GB2312"/>
          <w:sz w:val="32"/>
          <w:szCs w:val="32"/>
        </w:rPr>
      </w:pPr>
      <w:r>
        <w:rPr>
          <w:rFonts w:hint="eastAsia" w:ascii="仿宋_GB2312" w:hAnsi="Times New Roman" w:eastAsia="仿宋_GB2312"/>
          <w:sz w:val="32"/>
          <w:szCs w:val="32"/>
        </w:rPr>
        <w:t>（十二）负责县政府政务公开和政府信息公开工作。</w:t>
      </w:r>
    </w:p>
    <w:p w14:paraId="268444BC">
      <w:pPr>
        <w:ind w:firstLine="640"/>
        <w:rPr>
          <w:rFonts w:ascii="仿宋_GB2312" w:hAnsi="Times New Roman" w:eastAsia="仿宋_GB2312"/>
          <w:sz w:val="32"/>
          <w:szCs w:val="32"/>
        </w:rPr>
      </w:pPr>
      <w:r>
        <w:rPr>
          <w:rFonts w:hint="eastAsia" w:ascii="仿宋_GB2312" w:hAnsi="Times New Roman" w:eastAsia="仿宋_GB2312"/>
          <w:sz w:val="32"/>
          <w:szCs w:val="32"/>
        </w:rPr>
        <w:t>（十三）负责全县安全生产监督管理工作。</w:t>
      </w:r>
    </w:p>
    <w:p w14:paraId="5B11C4F1">
      <w:pPr>
        <w:ind w:firstLine="640"/>
        <w:rPr>
          <w:rFonts w:ascii="仿宋_GB2312" w:hAnsi="Times New Roman" w:eastAsia="仿宋_GB2312"/>
          <w:sz w:val="32"/>
          <w:szCs w:val="32"/>
        </w:rPr>
      </w:pPr>
      <w:r>
        <w:rPr>
          <w:rFonts w:hint="eastAsia" w:ascii="仿宋_GB2312" w:hAnsi="Times New Roman" w:eastAsia="仿宋_GB2312"/>
          <w:sz w:val="32"/>
          <w:szCs w:val="32"/>
        </w:rPr>
        <w:t>（十四）负责地方志工作。</w:t>
      </w:r>
    </w:p>
    <w:p w14:paraId="41CC71B9">
      <w:pPr>
        <w:ind w:firstLine="640"/>
        <w:rPr>
          <w:rFonts w:ascii="仿宋_GB2312" w:hAnsi="Times New Roman" w:eastAsia="仿宋_GB2312"/>
          <w:sz w:val="32"/>
          <w:szCs w:val="32"/>
        </w:rPr>
      </w:pPr>
      <w:r>
        <w:rPr>
          <w:rFonts w:hint="eastAsia" w:ascii="仿宋_GB2312" w:hAnsi="Times New Roman" w:eastAsia="仿宋_GB2312"/>
          <w:sz w:val="32"/>
          <w:szCs w:val="32"/>
        </w:rPr>
        <w:t>（十五）负责全县应急管理工作。</w:t>
      </w:r>
    </w:p>
    <w:p w14:paraId="2B0E9B98">
      <w:pPr>
        <w:ind w:firstLine="640"/>
        <w:rPr>
          <w:rFonts w:ascii="仿宋_GB2312" w:hAnsi="Times New Roman" w:eastAsia="仿宋_GB2312"/>
          <w:sz w:val="32"/>
          <w:szCs w:val="32"/>
        </w:rPr>
      </w:pPr>
      <w:r>
        <w:rPr>
          <w:rFonts w:hint="eastAsia" w:ascii="仿宋_GB2312" w:hAnsi="Times New Roman" w:eastAsia="仿宋_GB2312"/>
          <w:sz w:val="32"/>
          <w:szCs w:val="32"/>
        </w:rPr>
        <w:t>（十六）负责全县办公自动化及电子政务工作。</w:t>
      </w:r>
    </w:p>
    <w:p w14:paraId="51042E24">
      <w:pPr>
        <w:ind w:firstLine="640"/>
        <w:rPr>
          <w:rFonts w:ascii="仿宋_GB2312" w:hAnsi="Times New Roman" w:eastAsia="仿宋_GB2312"/>
          <w:sz w:val="32"/>
          <w:szCs w:val="32"/>
        </w:rPr>
      </w:pPr>
      <w:r>
        <w:rPr>
          <w:rFonts w:hint="eastAsia" w:ascii="仿宋_GB2312" w:hAnsi="Times New Roman" w:eastAsia="仿宋_GB2312"/>
          <w:sz w:val="32"/>
          <w:szCs w:val="32"/>
        </w:rPr>
        <w:t>（十七）负责县政府采购中心的管理。</w:t>
      </w:r>
    </w:p>
    <w:p w14:paraId="3868EDDC">
      <w:pPr>
        <w:ind w:firstLine="640"/>
        <w:rPr>
          <w:rFonts w:ascii="仿宋_GB2312" w:hAnsi="Times New Roman" w:eastAsia="仿宋_GB2312"/>
          <w:sz w:val="32"/>
          <w:szCs w:val="32"/>
        </w:rPr>
      </w:pPr>
      <w:r>
        <w:rPr>
          <w:rFonts w:hint="eastAsia" w:ascii="仿宋_GB2312" w:hAnsi="Times New Roman" w:eastAsia="仿宋_GB2312"/>
          <w:sz w:val="32"/>
          <w:szCs w:val="32"/>
        </w:rPr>
        <w:t>（十八）办理县政府领导同志交办的其他事项。</w:t>
      </w:r>
    </w:p>
    <w:p w14:paraId="322A20EC">
      <w:pPr>
        <w:ind w:firstLine="640"/>
        <w:rPr>
          <w:rFonts w:ascii="仿宋_GB2312" w:hAnsi="Times New Roman" w:eastAsia="仿宋_GB2312"/>
          <w:sz w:val="32"/>
          <w:szCs w:val="32"/>
        </w:rPr>
      </w:pPr>
      <w:r>
        <w:rPr>
          <w:rFonts w:hint="eastAsia" w:ascii="仿宋_GB2312" w:hAnsi="Times New Roman" w:eastAsia="仿宋_GB2312"/>
          <w:sz w:val="32"/>
          <w:szCs w:val="32"/>
        </w:rPr>
        <w:t>（十九）加强新建、改建、扩建建设项目和技术改造、技术引进项目职业病危害预评价报告审核、防护设施设计卫生审查及竣工验收职责。</w:t>
      </w:r>
    </w:p>
    <w:p w14:paraId="364CEAE7">
      <w:pPr>
        <w:ind w:firstLine="640"/>
        <w:rPr>
          <w:rFonts w:ascii="仿宋_GB2312" w:hAnsi="Times New Roman" w:eastAsia="仿宋_GB2312"/>
          <w:sz w:val="32"/>
          <w:szCs w:val="32"/>
        </w:rPr>
      </w:pPr>
      <w:r>
        <w:rPr>
          <w:rFonts w:hint="eastAsia" w:ascii="仿宋_GB2312" w:hAnsi="Times New Roman" w:eastAsia="仿宋_GB2312"/>
          <w:sz w:val="32"/>
          <w:szCs w:val="32"/>
        </w:rPr>
        <w:t>（二十）加强烟花爆竹经营（零售）许可证核发职责。</w:t>
      </w:r>
    </w:p>
    <w:p w14:paraId="33916651">
      <w:pPr>
        <w:autoSpaceDE w:val="0"/>
        <w:autoSpaceDN w:val="0"/>
        <w:adjustRightInd w:val="0"/>
        <w:ind w:firstLine="643" w:firstLineChars="200"/>
        <w:jc w:val="left"/>
        <w:rPr>
          <w:rFonts w:ascii="黑体" w:hAnsi="Times New Roman" w:eastAsia="黑体"/>
          <w:b/>
          <w:sz w:val="32"/>
          <w:szCs w:val="32"/>
        </w:rPr>
      </w:pPr>
      <w:r>
        <w:rPr>
          <w:rFonts w:hint="eastAsia" w:ascii="黑体" w:hAnsi="Times New Roman" w:eastAsia="黑体"/>
          <w:b/>
          <w:sz w:val="32"/>
          <w:szCs w:val="32"/>
        </w:rPr>
        <w:t>机构设置：</w:t>
      </w:r>
    </w:p>
    <w:p w14:paraId="2D4339B9">
      <w:pPr>
        <w:autoSpaceDE w:val="0"/>
        <w:autoSpaceDN w:val="0"/>
        <w:adjustRightInd w:val="0"/>
        <w:ind w:firstLine="643" w:firstLineChars="200"/>
        <w:jc w:val="left"/>
        <w:rPr>
          <w:rFonts w:ascii="黑体" w:hAnsi="Times New Roman" w:eastAsia="黑体"/>
          <w:b/>
          <w:sz w:val="32"/>
          <w:szCs w:val="32"/>
        </w:rPr>
      </w:pPr>
    </w:p>
    <w:p w14:paraId="7BB41750">
      <w:pPr>
        <w:autoSpaceDE w:val="0"/>
        <w:autoSpaceDN w:val="0"/>
        <w:adjustRightInd w:val="0"/>
        <w:ind w:firstLine="643" w:firstLineChars="200"/>
        <w:jc w:val="left"/>
        <w:rPr>
          <w:rFonts w:ascii="黑体" w:hAnsi="Times New Roman" w:eastAsia="黑体"/>
          <w:b/>
          <w:sz w:val="32"/>
          <w:szCs w:val="32"/>
        </w:rPr>
      </w:pPr>
    </w:p>
    <w:tbl>
      <w:tblPr>
        <w:tblStyle w:val="9"/>
        <w:tblW w:w="142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827"/>
        <w:gridCol w:w="1134"/>
        <w:gridCol w:w="1276"/>
        <w:gridCol w:w="2353"/>
        <w:gridCol w:w="709"/>
        <w:gridCol w:w="709"/>
        <w:gridCol w:w="709"/>
        <w:gridCol w:w="709"/>
        <w:gridCol w:w="709"/>
        <w:gridCol w:w="709"/>
        <w:gridCol w:w="709"/>
        <w:gridCol w:w="709"/>
      </w:tblGrid>
      <w:tr w14:paraId="1242F5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008" w:type="dxa"/>
            <w:gridSpan w:val="6"/>
            <w:tcBorders>
              <w:top w:val="single" w:color="FFFFFF" w:sz="6" w:space="0"/>
              <w:left w:val="single" w:color="FFFFFF" w:sz="6" w:space="0"/>
              <w:right w:val="single" w:color="FFFFFF" w:sz="6" w:space="0"/>
            </w:tcBorders>
            <w:vAlign w:val="center"/>
          </w:tcPr>
          <w:p w14:paraId="78DFB5F8">
            <w:pPr>
              <w:spacing w:line="300" w:lineRule="exact"/>
              <w:jc w:val="left"/>
              <w:rPr>
                <w:rFonts w:ascii="仿宋_GB2312" w:eastAsia="仿宋_GB2312"/>
                <w:sz w:val="24"/>
              </w:rPr>
            </w:pPr>
            <w:r>
              <w:rPr>
                <w:rFonts w:ascii="仿宋_GB2312" w:eastAsia="仿宋_GB2312"/>
                <w:sz w:val="24"/>
              </w:rPr>
              <w:t>434</w:t>
            </w:r>
            <w:r>
              <w:rPr>
                <w:rFonts w:hint="eastAsia" w:ascii="仿宋_GB2312" w:eastAsia="仿宋_GB2312"/>
                <w:sz w:val="24"/>
              </w:rPr>
              <w:t>馆陶县人民政府办公室</w:t>
            </w:r>
          </w:p>
        </w:tc>
        <w:tc>
          <w:tcPr>
            <w:tcW w:w="4254" w:type="dxa"/>
            <w:gridSpan w:val="6"/>
            <w:tcBorders>
              <w:top w:val="single" w:color="FFFFFF" w:sz="6" w:space="0"/>
              <w:left w:val="single" w:color="FFFFFF" w:sz="6" w:space="0"/>
              <w:right w:val="single" w:color="FFFFFF" w:sz="6" w:space="0"/>
            </w:tcBorders>
            <w:vAlign w:val="center"/>
          </w:tcPr>
          <w:p w14:paraId="590FEBCB">
            <w:pPr>
              <w:spacing w:line="300" w:lineRule="exact"/>
              <w:jc w:val="right"/>
              <w:rPr>
                <w:rFonts w:ascii="仿宋_GB2312" w:eastAsia="仿宋_GB2312"/>
                <w:sz w:val="24"/>
              </w:rPr>
            </w:pPr>
            <w:r>
              <w:rPr>
                <w:rFonts w:hint="eastAsia" w:ascii="仿宋_GB2312" w:eastAsia="仿宋_GB2312"/>
                <w:sz w:val="24"/>
              </w:rPr>
              <w:t>单位：人</w:t>
            </w:r>
          </w:p>
        </w:tc>
      </w:tr>
      <w:tr w14:paraId="78FDCA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3827" w:type="dxa"/>
            <w:vMerge w:val="restart"/>
            <w:vAlign w:val="center"/>
          </w:tcPr>
          <w:p w14:paraId="21E9D3CC">
            <w:pPr>
              <w:spacing w:line="300" w:lineRule="exact"/>
              <w:jc w:val="center"/>
              <w:rPr>
                <w:rFonts w:ascii="仿宋_GB2312" w:eastAsia="仿宋_GB2312"/>
                <w:b/>
              </w:rPr>
            </w:pPr>
            <w:r>
              <w:rPr>
                <w:rFonts w:hint="eastAsia" w:ascii="仿宋_GB2312" w:eastAsia="仿宋_GB2312"/>
                <w:b/>
              </w:rPr>
              <w:t>单位名称</w:t>
            </w:r>
          </w:p>
        </w:tc>
        <w:tc>
          <w:tcPr>
            <w:tcW w:w="1134" w:type="dxa"/>
            <w:vMerge w:val="restart"/>
            <w:vAlign w:val="center"/>
          </w:tcPr>
          <w:p w14:paraId="54CD29EF">
            <w:pPr>
              <w:spacing w:line="300" w:lineRule="exact"/>
              <w:jc w:val="center"/>
              <w:rPr>
                <w:rFonts w:ascii="仿宋_GB2312" w:eastAsia="仿宋_GB2312"/>
                <w:b/>
              </w:rPr>
            </w:pPr>
            <w:r>
              <w:rPr>
                <w:rFonts w:hint="eastAsia" w:ascii="仿宋_GB2312" w:eastAsia="仿宋_GB2312"/>
                <w:b/>
              </w:rPr>
              <w:t>单位性质</w:t>
            </w:r>
          </w:p>
        </w:tc>
        <w:tc>
          <w:tcPr>
            <w:tcW w:w="1276" w:type="dxa"/>
            <w:vMerge w:val="restart"/>
            <w:vAlign w:val="center"/>
          </w:tcPr>
          <w:p w14:paraId="3195AC6C">
            <w:pPr>
              <w:spacing w:line="300" w:lineRule="exact"/>
              <w:jc w:val="center"/>
              <w:rPr>
                <w:rFonts w:ascii="仿宋_GB2312" w:eastAsia="仿宋_GB2312"/>
                <w:b/>
              </w:rPr>
            </w:pPr>
            <w:r>
              <w:rPr>
                <w:rFonts w:hint="eastAsia" w:ascii="仿宋_GB2312" w:eastAsia="仿宋_GB2312"/>
                <w:b/>
              </w:rPr>
              <w:t>单位规格</w:t>
            </w:r>
          </w:p>
        </w:tc>
        <w:tc>
          <w:tcPr>
            <w:tcW w:w="2353" w:type="dxa"/>
            <w:vMerge w:val="restart"/>
            <w:vAlign w:val="center"/>
          </w:tcPr>
          <w:p w14:paraId="418819CD">
            <w:pPr>
              <w:spacing w:line="300" w:lineRule="exact"/>
              <w:jc w:val="center"/>
              <w:rPr>
                <w:rFonts w:ascii="仿宋_GB2312" w:eastAsia="仿宋_GB2312"/>
                <w:b/>
              </w:rPr>
            </w:pPr>
            <w:r>
              <w:rPr>
                <w:rFonts w:hint="eastAsia" w:ascii="仿宋_GB2312" w:eastAsia="仿宋_GB2312"/>
                <w:b/>
              </w:rPr>
              <w:t>经费保障形式</w:t>
            </w:r>
          </w:p>
        </w:tc>
        <w:tc>
          <w:tcPr>
            <w:tcW w:w="709" w:type="dxa"/>
            <w:vMerge w:val="restart"/>
            <w:vAlign w:val="center"/>
          </w:tcPr>
          <w:p w14:paraId="279ACC58">
            <w:pPr>
              <w:spacing w:line="300" w:lineRule="exact"/>
              <w:jc w:val="center"/>
              <w:rPr>
                <w:rFonts w:ascii="仿宋_GB2312" w:eastAsia="仿宋_GB2312"/>
                <w:b/>
              </w:rPr>
            </w:pPr>
            <w:r>
              <w:rPr>
                <w:rFonts w:hint="eastAsia" w:ascii="仿宋_GB2312" w:eastAsia="仿宋_GB2312"/>
                <w:b/>
              </w:rPr>
              <w:t>车辆编制数</w:t>
            </w:r>
          </w:p>
        </w:tc>
        <w:tc>
          <w:tcPr>
            <w:tcW w:w="1418" w:type="dxa"/>
            <w:gridSpan w:val="2"/>
            <w:vAlign w:val="center"/>
          </w:tcPr>
          <w:p w14:paraId="7547D441">
            <w:pPr>
              <w:spacing w:line="300" w:lineRule="exact"/>
              <w:jc w:val="center"/>
              <w:rPr>
                <w:rFonts w:ascii="仿宋_GB2312" w:eastAsia="仿宋_GB2312"/>
                <w:b/>
              </w:rPr>
            </w:pPr>
            <w:r>
              <w:rPr>
                <w:rFonts w:hint="eastAsia" w:ascii="仿宋_GB2312" w:eastAsia="仿宋_GB2312"/>
                <w:b/>
              </w:rPr>
              <w:t>编制人数</w:t>
            </w:r>
          </w:p>
        </w:tc>
        <w:tc>
          <w:tcPr>
            <w:tcW w:w="1418" w:type="dxa"/>
            <w:gridSpan w:val="2"/>
            <w:vAlign w:val="center"/>
          </w:tcPr>
          <w:p w14:paraId="3AE22DBE">
            <w:pPr>
              <w:spacing w:line="300" w:lineRule="exact"/>
              <w:jc w:val="center"/>
              <w:rPr>
                <w:rFonts w:ascii="仿宋_GB2312" w:eastAsia="仿宋_GB2312"/>
                <w:b/>
              </w:rPr>
            </w:pPr>
            <w:r>
              <w:rPr>
                <w:rFonts w:hint="eastAsia" w:ascii="仿宋_GB2312" w:eastAsia="仿宋_GB2312"/>
                <w:b/>
              </w:rPr>
              <w:t>在职人数</w:t>
            </w:r>
          </w:p>
        </w:tc>
        <w:tc>
          <w:tcPr>
            <w:tcW w:w="2127" w:type="dxa"/>
            <w:gridSpan w:val="3"/>
            <w:vAlign w:val="center"/>
          </w:tcPr>
          <w:p w14:paraId="13DFBCFE">
            <w:pPr>
              <w:spacing w:line="300" w:lineRule="exact"/>
              <w:jc w:val="center"/>
              <w:rPr>
                <w:rFonts w:ascii="仿宋_GB2312" w:eastAsia="仿宋_GB2312"/>
                <w:b/>
              </w:rPr>
            </w:pPr>
            <w:r>
              <w:rPr>
                <w:rFonts w:hint="eastAsia" w:ascii="仿宋_GB2312" w:eastAsia="仿宋_GB2312"/>
                <w:b/>
              </w:rPr>
              <w:t>离退人数</w:t>
            </w:r>
          </w:p>
        </w:tc>
      </w:tr>
      <w:tr w14:paraId="608EB4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3827" w:type="dxa"/>
            <w:vMerge w:val="continue"/>
            <w:vAlign w:val="center"/>
          </w:tcPr>
          <w:p w14:paraId="49787922">
            <w:pPr>
              <w:spacing w:line="300" w:lineRule="exact"/>
              <w:jc w:val="left"/>
              <w:outlineLvl w:val="0"/>
              <w:rPr>
                <w:rFonts w:ascii="仿宋_GB2312" w:eastAsia="仿宋_GB2312"/>
              </w:rPr>
            </w:pPr>
          </w:p>
        </w:tc>
        <w:tc>
          <w:tcPr>
            <w:tcW w:w="1134" w:type="dxa"/>
            <w:vMerge w:val="continue"/>
            <w:vAlign w:val="center"/>
          </w:tcPr>
          <w:p w14:paraId="7A470266">
            <w:pPr>
              <w:spacing w:line="300" w:lineRule="exact"/>
              <w:jc w:val="left"/>
              <w:outlineLvl w:val="0"/>
              <w:rPr>
                <w:rFonts w:ascii="仿宋_GB2312" w:eastAsia="仿宋_GB2312"/>
              </w:rPr>
            </w:pPr>
          </w:p>
        </w:tc>
        <w:tc>
          <w:tcPr>
            <w:tcW w:w="1276" w:type="dxa"/>
            <w:vMerge w:val="continue"/>
            <w:vAlign w:val="center"/>
          </w:tcPr>
          <w:p w14:paraId="7D74CC22">
            <w:pPr>
              <w:spacing w:line="300" w:lineRule="exact"/>
              <w:jc w:val="left"/>
              <w:outlineLvl w:val="0"/>
              <w:rPr>
                <w:rFonts w:ascii="仿宋_GB2312" w:eastAsia="仿宋_GB2312"/>
              </w:rPr>
            </w:pPr>
          </w:p>
        </w:tc>
        <w:tc>
          <w:tcPr>
            <w:tcW w:w="2353" w:type="dxa"/>
            <w:vMerge w:val="continue"/>
            <w:vAlign w:val="center"/>
          </w:tcPr>
          <w:p w14:paraId="2C9BC2A6">
            <w:pPr>
              <w:spacing w:line="300" w:lineRule="exact"/>
              <w:jc w:val="left"/>
              <w:outlineLvl w:val="0"/>
              <w:rPr>
                <w:rFonts w:ascii="仿宋_GB2312" w:eastAsia="仿宋_GB2312"/>
              </w:rPr>
            </w:pPr>
          </w:p>
        </w:tc>
        <w:tc>
          <w:tcPr>
            <w:tcW w:w="709" w:type="dxa"/>
            <w:vMerge w:val="continue"/>
            <w:vAlign w:val="center"/>
          </w:tcPr>
          <w:p w14:paraId="66A8ECC2">
            <w:pPr>
              <w:spacing w:line="300" w:lineRule="exact"/>
              <w:jc w:val="left"/>
              <w:outlineLvl w:val="0"/>
              <w:rPr>
                <w:rFonts w:ascii="仿宋_GB2312" w:eastAsia="仿宋_GB2312"/>
              </w:rPr>
            </w:pPr>
          </w:p>
        </w:tc>
        <w:tc>
          <w:tcPr>
            <w:tcW w:w="709" w:type="dxa"/>
            <w:vAlign w:val="center"/>
          </w:tcPr>
          <w:p w14:paraId="44B9F8F4">
            <w:pPr>
              <w:spacing w:line="300" w:lineRule="exact"/>
              <w:jc w:val="center"/>
              <w:rPr>
                <w:rFonts w:ascii="仿宋_GB2312" w:eastAsia="仿宋_GB2312"/>
                <w:b/>
              </w:rPr>
            </w:pPr>
            <w:r>
              <w:rPr>
                <w:rFonts w:hint="eastAsia" w:ascii="仿宋_GB2312" w:eastAsia="仿宋_GB2312"/>
                <w:b/>
              </w:rPr>
              <w:t>行政</w:t>
            </w:r>
          </w:p>
        </w:tc>
        <w:tc>
          <w:tcPr>
            <w:tcW w:w="709" w:type="dxa"/>
            <w:vAlign w:val="center"/>
          </w:tcPr>
          <w:p w14:paraId="5330F7E6">
            <w:pPr>
              <w:spacing w:line="300" w:lineRule="exact"/>
              <w:jc w:val="center"/>
              <w:rPr>
                <w:rFonts w:ascii="仿宋_GB2312" w:eastAsia="仿宋_GB2312"/>
                <w:b/>
              </w:rPr>
            </w:pPr>
            <w:r>
              <w:rPr>
                <w:rFonts w:hint="eastAsia" w:ascii="仿宋_GB2312" w:eastAsia="仿宋_GB2312"/>
                <w:b/>
              </w:rPr>
              <w:t>事业</w:t>
            </w:r>
          </w:p>
        </w:tc>
        <w:tc>
          <w:tcPr>
            <w:tcW w:w="709" w:type="dxa"/>
            <w:vAlign w:val="center"/>
          </w:tcPr>
          <w:p w14:paraId="0BB50593">
            <w:pPr>
              <w:spacing w:line="300" w:lineRule="exact"/>
              <w:jc w:val="center"/>
              <w:rPr>
                <w:rFonts w:ascii="仿宋_GB2312" w:eastAsia="仿宋_GB2312"/>
                <w:b/>
              </w:rPr>
            </w:pPr>
            <w:r>
              <w:rPr>
                <w:rFonts w:hint="eastAsia" w:ascii="仿宋_GB2312" w:eastAsia="仿宋_GB2312"/>
                <w:b/>
              </w:rPr>
              <w:t>行政</w:t>
            </w:r>
          </w:p>
        </w:tc>
        <w:tc>
          <w:tcPr>
            <w:tcW w:w="709" w:type="dxa"/>
            <w:vAlign w:val="center"/>
          </w:tcPr>
          <w:p w14:paraId="0BA4A360">
            <w:pPr>
              <w:spacing w:line="300" w:lineRule="exact"/>
              <w:jc w:val="center"/>
              <w:rPr>
                <w:rFonts w:ascii="仿宋_GB2312" w:eastAsia="仿宋_GB2312"/>
                <w:b/>
              </w:rPr>
            </w:pPr>
            <w:r>
              <w:rPr>
                <w:rFonts w:hint="eastAsia" w:ascii="仿宋_GB2312" w:eastAsia="仿宋_GB2312"/>
                <w:b/>
              </w:rPr>
              <w:t>事业</w:t>
            </w:r>
          </w:p>
        </w:tc>
        <w:tc>
          <w:tcPr>
            <w:tcW w:w="709" w:type="dxa"/>
            <w:vAlign w:val="center"/>
          </w:tcPr>
          <w:p w14:paraId="407AD1D3">
            <w:pPr>
              <w:spacing w:line="300" w:lineRule="exact"/>
              <w:jc w:val="center"/>
              <w:rPr>
                <w:rFonts w:ascii="仿宋_GB2312" w:eastAsia="仿宋_GB2312"/>
                <w:b/>
              </w:rPr>
            </w:pPr>
            <w:r>
              <w:rPr>
                <w:rFonts w:hint="eastAsia" w:ascii="仿宋_GB2312" w:eastAsia="仿宋_GB2312"/>
                <w:b/>
              </w:rPr>
              <w:t>离休</w:t>
            </w:r>
          </w:p>
        </w:tc>
        <w:tc>
          <w:tcPr>
            <w:tcW w:w="709" w:type="dxa"/>
            <w:vAlign w:val="center"/>
          </w:tcPr>
          <w:p w14:paraId="3EBDD942">
            <w:pPr>
              <w:spacing w:line="300" w:lineRule="exact"/>
              <w:jc w:val="center"/>
              <w:rPr>
                <w:rFonts w:ascii="仿宋_GB2312" w:eastAsia="仿宋_GB2312"/>
                <w:b/>
              </w:rPr>
            </w:pPr>
            <w:r>
              <w:rPr>
                <w:rFonts w:hint="eastAsia" w:ascii="仿宋_GB2312" w:eastAsia="仿宋_GB2312"/>
                <w:b/>
              </w:rPr>
              <w:t>退休</w:t>
            </w:r>
          </w:p>
        </w:tc>
        <w:tc>
          <w:tcPr>
            <w:tcW w:w="709" w:type="dxa"/>
            <w:vAlign w:val="center"/>
          </w:tcPr>
          <w:p w14:paraId="1CD737B9">
            <w:pPr>
              <w:spacing w:line="300" w:lineRule="exact"/>
              <w:jc w:val="center"/>
              <w:rPr>
                <w:rFonts w:ascii="仿宋_GB2312" w:eastAsia="仿宋_GB2312"/>
                <w:b/>
              </w:rPr>
            </w:pPr>
            <w:r>
              <w:rPr>
                <w:rFonts w:hint="eastAsia" w:ascii="仿宋_GB2312" w:eastAsia="仿宋_GB2312"/>
                <w:b/>
              </w:rPr>
              <w:t>退职</w:t>
            </w:r>
          </w:p>
        </w:tc>
      </w:tr>
      <w:tr w14:paraId="2AB5D3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27" w:type="dxa"/>
            <w:vAlign w:val="center"/>
          </w:tcPr>
          <w:p w14:paraId="553F7316">
            <w:pPr>
              <w:spacing w:line="300" w:lineRule="exact"/>
              <w:jc w:val="center"/>
              <w:rPr>
                <w:rFonts w:ascii="仿宋_GB2312" w:eastAsia="仿宋_GB2312"/>
                <w:b/>
              </w:rPr>
            </w:pPr>
            <w:r>
              <w:rPr>
                <w:rFonts w:hint="eastAsia" w:ascii="仿宋_GB2312" w:eastAsia="仿宋_GB2312"/>
                <w:b/>
              </w:rPr>
              <w:t>合</w:t>
            </w:r>
            <w:r>
              <w:rPr>
                <w:rFonts w:ascii="仿宋_GB2312" w:eastAsia="仿宋_GB2312"/>
                <w:b/>
              </w:rPr>
              <w:t xml:space="preserve">    </w:t>
            </w:r>
            <w:r>
              <w:rPr>
                <w:rFonts w:hint="eastAsia" w:ascii="仿宋_GB2312" w:eastAsia="仿宋_GB2312"/>
                <w:b/>
              </w:rPr>
              <w:t>计</w:t>
            </w:r>
          </w:p>
        </w:tc>
        <w:tc>
          <w:tcPr>
            <w:tcW w:w="1134" w:type="dxa"/>
            <w:vAlign w:val="center"/>
          </w:tcPr>
          <w:p w14:paraId="7C9220D8">
            <w:pPr>
              <w:spacing w:line="300" w:lineRule="exact"/>
              <w:jc w:val="center"/>
              <w:rPr>
                <w:rFonts w:ascii="仿宋_GB2312" w:eastAsia="仿宋_GB2312"/>
                <w:b/>
              </w:rPr>
            </w:pPr>
          </w:p>
        </w:tc>
        <w:tc>
          <w:tcPr>
            <w:tcW w:w="1276" w:type="dxa"/>
            <w:vAlign w:val="center"/>
          </w:tcPr>
          <w:p w14:paraId="50CFE203">
            <w:pPr>
              <w:spacing w:line="300" w:lineRule="exact"/>
              <w:jc w:val="center"/>
              <w:rPr>
                <w:rFonts w:ascii="仿宋_GB2312" w:eastAsia="仿宋_GB2312"/>
                <w:b/>
              </w:rPr>
            </w:pPr>
          </w:p>
        </w:tc>
        <w:tc>
          <w:tcPr>
            <w:tcW w:w="2353" w:type="dxa"/>
            <w:vAlign w:val="center"/>
          </w:tcPr>
          <w:p w14:paraId="2161B26E">
            <w:pPr>
              <w:spacing w:line="300" w:lineRule="exact"/>
              <w:jc w:val="center"/>
              <w:rPr>
                <w:rFonts w:ascii="仿宋_GB2312" w:eastAsia="仿宋_GB2312"/>
                <w:b/>
              </w:rPr>
            </w:pPr>
          </w:p>
        </w:tc>
        <w:tc>
          <w:tcPr>
            <w:tcW w:w="709" w:type="dxa"/>
            <w:vAlign w:val="center"/>
          </w:tcPr>
          <w:p w14:paraId="0AB75B0E">
            <w:pPr>
              <w:spacing w:line="300" w:lineRule="exact"/>
              <w:jc w:val="center"/>
              <w:rPr>
                <w:rFonts w:ascii="仿宋_GB2312" w:eastAsia="仿宋_GB2312"/>
                <w:b/>
              </w:rPr>
            </w:pPr>
            <w:r>
              <w:rPr>
                <w:rFonts w:ascii="仿宋_GB2312" w:eastAsia="仿宋_GB2312"/>
                <w:b/>
              </w:rPr>
              <w:t>5</w:t>
            </w:r>
          </w:p>
        </w:tc>
        <w:tc>
          <w:tcPr>
            <w:tcW w:w="709" w:type="dxa"/>
            <w:vAlign w:val="center"/>
          </w:tcPr>
          <w:p w14:paraId="70144A6B">
            <w:pPr>
              <w:spacing w:line="300" w:lineRule="exact"/>
              <w:jc w:val="center"/>
              <w:rPr>
                <w:rFonts w:ascii="仿宋_GB2312" w:eastAsia="仿宋_GB2312"/>
                <w:b/>
              </w:rPr>
            </w:pPr>
            <w:r>
              <w:rPr>
                <w:rFonts w:ascii="仿宋_GB2312" w:eastAsia="仿宋_GB2312"/>
                <w:b/>
              </w:rPr>
              <w:t>34</w:t>
            </w:r>
          </w:p>
        </w:tc>
        <w:tc>
          <w:tcPr>
            <w:tcW w:w="709" w:type="dxa"/>
            <w:vAlign w:val="center"/>
          </w:tcPr>
          <w:p w14:paraId="188C9F1C">
            <w:pPr>
              <w:spacing w:line="300" w:lineRule="exact"/>
              <w:jc w:val="center"/>
              <w:rPr>
                <w:rFonts w:ascii="仿宋_GB2312" w:eastAsia="仿宋_GB2312"/>
                <w:b/>
              </w:rPr>
            </w:pPr>
            <w:r>
              <w:rPr>
                <w:rFonts w:ascii="仿宋_GB2312" w:eastAsia="仿宋_GB2312"/>
                <w:b/>
              </w:rPr>
              <w:t>20</w:t>
            </w:r>
          </w:p>
        </w:tc>
        <w:tc>
          <w:tcPr>
            <w:tcW w:w="709" w:type="dxa"/>
            <w:vAlign w:val="center"/>
          </w:tcPr>
          <w:p w14:paraId="386DCE25">
            <w:pPr>
              <w:spacing w:line="300" w:lineRule="exact"/>
              <w:jc w:val="center"/>
              <w:rPr>
                <w:rFonts w:ascii="仿宋_GB2312" w:eastAsia="仿宋_GB2312"/>
                <w:b/>
              </w:rPr>
            </w:pPr>
            <w:r>
              <w:rPr>
                <w:rFonts w:ascii="仿宋_GB2312" w:eastAsia="仿宋_GB2312"/>
                <w:b/>
              </w:rPr>
              <w:t>33</w:t>
            </w:r>
          </w:p>
        </w:tc>
        <w:tc>
          <w:tcPr>
            <w:tcW w:w="709" w:type="dxa"/>
            <w:vAlign w:val="center"/>
          </w:tcPr>
          <w:p w14:paraId="6E644CC3">
            <w:pPr>
              <w:spacing w:line="300" w:lineRule="exact"/>
              <w:jc w:val="center"/>
              <w:rPr>
                <w:rFonts w:ascii="仿宋_GB2312" w:eastAsia="仿宋_GB2312"/>
                <w:b/>
              </w:rPr>
            </w:pPr>
            <w:r>
              <w:rPr>
                <w:rFonts w:ascii="仿宋_GB2312" w:eastAsia="仿宋_GB2312"/>
                <w:b/>
              </w:rPr>
              <w:t>19</w:t>
            </w:r>
          </w:p>
        </w:tc>
        <w:tc>
          <w:tcPr>
            <w:tcW w:w="709" w:type="dxa"/>
            <w:vAlign w:val="center"/>
          </w:tcPr>
          <w:p w14:paraId="719B8AC4">
            <w:pPr>
              <w:spacing w:line="300" w:lineRule="exact"/>
              <w:jc w:val="center"/>
              <w:rPr>
                <w:rFonts w:ascii="仿宋_GB2312" w:eastAsia="仿宋_GB2312"/>
                <w:b/>
              </w:rPr>
            </w:pPr>
            <w:r>
              <w:rPr>
                <w:rFonts w:ascii="仿宋_GB2312" w:eastAsia="仿宋_GB2312"/>
                <w:b/>
              </w:rPr>
              <w:t>2</w:t>
            </w:r>
          </w:p>
        </w:tc>
        <w:tc>
          <w:tcPr>
            <w:tcW w:w="709" w:type="dxa"/>
            <w:vAlign w:val="center"/>
          </w:tcPr>
          <w:p w14:paraId="04422DB1">
            <w:pPr>
              <w:spacing w:line="300" w:lineRule="exact"/>
              <w:jc w:val="center"/>
              <w:rPr>
                <w:rFonts w:ascii="仿宋_GB2312" w:eastAsia="仿宋_GB2312"/>
                <w:b/>
              </w:rPr>
            </w:pPr>
          </w:p>
        </w:tc>
        <w:tc>
          <w:tcPr>
            <w:tcW w:w="709" w:type="dxa"/>
            <w:vAlign w:val="center"/>
          </w:tcPr>
          <w:p w14:paraId="4D04BA38">
            <w:pPr>
              <w:spacing w:line="300" w:lineRule="exact"/>
              <w:jc w:val="center"/>
              <w:rPr>
                <w:rFonts w:ascii="仿宋_GB2312" w:eastAsia="仿宋_GB2312"/>
                <w:b/>
              </w:rPr>
            </w:pPr>
          </w:p>
        </w:tc>
      </w:tr>
      <w:tr w14:paraId="6F5DC7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27" w:type="dxa"/>
            <w:vAlign w:val="center"/>
          </w:tcPr>
          <w:p w14:paraId="245E13E9">
            <w:pPr>
              <w:spacing w:line="300" w:lineRule="exact"/>
              <w:jc w:val="left"/>
              <w:rPr>
                <w:rFonts w:ascii="仿宋_GB2312" w:eastAsia="仿宋_GB2312"/>
              </w:rPr>
            </w:pPr>
            <w:r>
              <w:rPr>
                <w:rFonts w:hint="eastAsia" w:ascii="仿宋_GB2312" w:eastAsia="仿宋_GB2312"/>
              </w:rPr>
              <w:t>馆陶县人民政府办公室机关</w:t>
            </w:r>
          </w:p>
        </w:tc>
        <w:tc>
          <w:tcPr>
            <w:tcW w:w="1134" w:type="dxa"/>
            <w:vAlign w:val="center"/>
          </w:tcPr>
          <w:p w14:paraId="78EB51F2">
            <w:pPr>
              <w:spacing w:line="300" w:lineRule="exact"/>
              <w:jc w:val="center"/>
              <w:rPr>
                <w:rFonts w:ascii="仿宋_GB2312" w:eastAsia="仿宋_GB2312"/>
              </w:rPr>
            </w:pPr>
            <w:r>
              <w:rPr>
                <w:rFonts w:hint="eastAsia" w:ascii="仿宋_GB2312" w:eastAsia="仿宋_GB2312"/>
              </w:rPr>
              <w:t>行政</w:t>
            </w:r>
          </w:p>
        </w:tc>
        <w:tc>
          <w:tcPr>
            <w:tcW w:w="1276" w:type="dxa"/>
            <w:vAlign w:val="center"/>
          </w:tcPr>
          <w:p w14:paraId="25DDADDD">
            <w:pPr>
              <w:spacing w:line="300" w:lineRule="exact"/>
              <w:jc w:val="center"/>
              <w:rPr>
                <w:rFonts w:ascii="仿宋_GB2312" w:eastAsia="仿宋_GB2312"/>
              </w:rPr>
            </w:pPr>
            <w:r>
              <w:rPr>
                <w:rFonts w:hint="eastAsia" w:ascii="仿宋_GB2312" w:eastAsia="仿宋_GB2312"/>
              </w:rPr>
              <w:t>正科级</w:t>
            </w:r>
          </w:p>
        </w:tc>
        <w:tc>
          <w:tcPr>
            <w:tcW w:w="2353" w:type="dxa"/>
            <w:vAlign w:val="center"/>
          </w:tcPr>
          <w:p w14:paraId="00DC4A57">
            <w:pPr>
              <w:spacing w:line="300" w:lineRule="exact"/>
              <w:jc w:val="center"/>
              <w:rPr>
                <w:rFonts w:ascii="仿宋_GB2312" w:eastAsia="仿宋_GB2312"/>
              </w:rPr>
            </w:pPr>
            <w:r>
              <w:rPr>
                <w:rFonts w:hint="eastAsia" w:ascii="仿宋_GB2312" w:eastAsia="仿宋_GB2312"/>
              </w:rPr>
              <w:t>财政拨款</w:t>
            </w:r>
          </w:p>
        </w:tc>
        <w:tc>
          <w:tcPr>
            <w:tcW w:w="709" w:type="dxa"/>
            <w:vAlign w:val="center"/>
          </w:tcPr>
          <w:p w14:paraId="0928862E">
            <w:pPr>
              <w:spacing w:line="300" w:lineRule="exact"/>
              <w:jc w:val="center"/>
              <w:rPr>
                <w:rFonts w:ascii="仿宋_GB2312" w:eastAsia="仿宋_GB2312"/>
              </w:rPr>
            </w:pPr>
            <w:r>
              <w:rPr>
                <w:rFonts w:ascii="仿宋_GB2312" w:eastAsia="仿宋_GB2312"/>
              </w:rPr>
              <w:t>5</w:t>
            </w:r>
          </w:p>
        </w:tc>
        <w:tc>
          <w:tcPr>
            <w:tcW w:w="709" w:type="dxa"/>
            <w:vAlign w:val="center"/>
          </w:tcPr>
          <w:p w14:paraId="0B26468E">
            <w:pPr>
              <w:spacing w:line="300" w:lineRule="exact"/>
              <w:jc w:val="center"/>
              <w:rPr>
                <w:rFonts w:ascii="仿宋_GB2312" w:eastAsia="仿宋_GB2312"/>
              </w:rPr>
            </w:pPr>
            <w:r>
              <w:rPr>
                <w:rFonts w:ascii="仿宋_GB2312" w:eastAsia="仿宋_GB2312"/>
              </w:rPr>
              <w:t>34</w:t>
            </w:r>
          </w:p>
        </w:tc>
        <w:tc>
          <w:tcPr>
            <w:tcW w:w="709" w:type="dxa"/>
            <w:vAlign w:val="center"/>
          </w:tcPr>
          <w:p w14:paraId="69E7F37C">
            <w:pPr>
              <w:spacing w:line="300" w:lineRule="exact"/>
              <w:jc w:val="center"/>
              <w:rPr>
                <w:rFonts w:ascii="仿宋_GB2312" w:eastAsia="仿宋_GB2312"/>
              </w:rPr>
            </w:pPr>
          </w:p>
        </w:tc>
        <w:tc>
          <w:tcPr>
            <w:tcW w:w="709" w:type="dxa"/>
            <w:vAlign w:val="center"/>
          </w:tcPr>
          <w:p w14:paraId="35D28D3E">
            <w:pPr>
              <w:spacing w:line="300" w:lineRule="exact"/>
              <w:jc w:val="center"/>
              <w:rPr>
                <w:rFonts w:ascii="仿宋_GB2312" w:eastAsia="仿宋_GB2312"/>
              </w:rPr>
            </w:pPr>
            <w:r>
              <w:rPr>
                <w:rFonts w:ascii="仿宋_GB2312" w:eastAsia="仿宋_GB2312"/>
              </w:rPr>
              <w:t>33</w:t>
            </w:r>
          </w:p>
        </w:tc>
        <w:tc>
          <w:tcPr>
            <w:tcW w:w="709" w:type="dxa"/>
            <w:vAlign w:val="center"/>
          </w:tcPr>
          <w:p w14:paraId="34B6A149">
            <w:pPr>
              <w:spacing w:line="300" w:lineRule="exact"/>
              <w:jc w:val="center"/>
              <w:rPr>
                <w:rFonts w:ascii="仿宋_GB2312" w:eastAsia="仿宋_GB2312"/>
              </w:rPr>
            </w:pPr>
          </w:p>
        </w:tc>
        <w:tc>
          <w:tcPr>
            <w:tcW w:w="709" w:type="dxa"/>
            <w:vAlign w:val="center"/>
          </w:tcPr>
          <w:p w14:paraId="44748BE0">
            <w:pPr>
              <w:spacing w:line="300" w:lineRule="exact"/>
              <w:jc w:val="center"/>
              <w:rPr>
                <w:rFonts w:ascii="仿宋_GB2312" w:eastAsia="仿宋_GB2312"/>
              </w:rPr>
            </w:pPr>
            <w:r>
              <w:rPr>
                <w:rFonts w:ascii="仿宋_GB2312" w:eastAsia="仿宋_GB2312"/>
              </w:rPr>
              <w:t>2</w:t>
            </w:r>
          </w:p>
        </w:tc>
        <w:tc>
          <w:tcPr>
            <w:tcW w:w="709" w:type="dxa"/>
            <w:vAlign w:val="center"/>
          </w:tcPr>
          <w:p w14:paraId="2D139815">
            <w:pPr>
              <w:spacing w:line="300" w:lineRule="exact"/>
              <w:jc w:val="center"/>
              <w:rPr>
                <w:rFonts w:ascii="仿宋_GB2312" w:eastAsia="仿宋_GB2312"/>
              </w:rPr>
            </w:pPr>
          </w:p>
        </w:tc>
        <w:tc>
          <w:tcPr>
            <w:tcW w:w="709" w:type="dxa"/>
            <w:vAlign w:val="center"/>
          </w:tcPr>
          <w:p w14:paraId="783154A3">
            <w:pPr>
              <w:spacing w:line="300" w:lineRule="exact"/>
              <w:jc w:val="center"/>
              <w:rPr>
                <w:rFonts w:ascii="仿宋_GB2312" w:eastAsia="仿宋_GB2312"/>
              </w:rPr>
            </w:pPr>
          </w:p>
        </w:tc>
      </w:tr>
      <w:tr w14:paraId="4E8EC6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27" w:type="dxa"/>
            <w:vAlign w:val="center"/>
          </w:tcPr>
          <w:p w14:paraId="59328D7D">
            <w:pPr>
              <w:spacing w:line="300" w:lineRule="exact"/>
              <w:jc w:val="left"/>
              <w:rPr>
                <w:rFonts w:ascii="仿宋_GB2312" w:eastAsia="仿宋_GB2312"/>
              </w:rPr>
            </w:pPr>
            <w:r>
              <w:rPr>
                <w:rFonts w:hint="eastAsia" w:ascii="仿宋_GB2312" w:eastAsia="仿宋_GB2312"/>
              </w:rPr>
              <w:t>馆陶县民族宗教事务局</w:t>
            </w:r>
          </w:p>
        </w:tc>
        <w:tc>
          <w:tcPr>
            <w:tcW w:w="1134" w:type="dxa"/>
            <w:vAlign w:val="center"/>
          </w:tcPr>
          <w:p w14:paraId="1AFACFDF">
            <w:pPr>
              <w:spacing w:line="300" w:lineRule="exact"/>
              <w:jc w:val="center"/>
              <w:rPr>
                <w:rFonts w:ascii="仿宋_GB2312" w:eastAsia="仿宋_GB2312"/>
              </w:rPr>
            </w:pPr>
            <w:r>
              <w:rPr>
                <w:rFonts w:hint="eastAsia" w:ascii="仿宋_GB2312" w:eastAsia="仿宋_GB2312"/>
              </w:rPr>
              <w:t>行政</w:t>
            </w:r>
          </w:p>
        </w:tc>
        <w:tc>
          <w:tcPr>
            <w:tcW w:w="1276" w:type="dxa"/>
            <w:vAlign w:val="center"/>
          </w:tcPr>
          <w:p w14:paraId="72B868B6">
            <w:pPr>
              <w:spacing w:line="300" w:lineRule="exact"/>
              <w:jc w:val="center"/>
              <w:rPr>
                <w:rFonts w:ascii="仿宋_GB2312" w:eastAsia="仿宋_GB2312"/>
              </w:rPr>
            </w:pPr>
            <w:r>
              <w:rPr>
                <w:rFonts w:hint="eastAsia" w:ascii="仿宋_GB2312" w:eastAsia="仿宋_GB2312"/>
              </w:rPr>
              <w:t>正科级</w:t>
            </w:r>
          </w:p>
        </w:tc>
        <w:tc>
          <w:tcPr>
            <w:tcW w:w="2353" w:type="dxa"/>
            <w:vAlign w:val="center"/>
          </w:tcPr>
          <w:p w14:paraId="490F7841">
            <w:pPr>
              <w:spacing w:line="300" w:lineRule="exact"/>
              <w:jc w:val="center"/>
              <w:rPr>
                <w:rFonts w:ascii="仿宋_GB2312" w:eastAsia="仿宋_GB2312"/>
              </w:rPr>
            </w:pPr>
            <w:r>
              <w:rPr>
                <w:rFonts w:hint="eastAsia" w:ascii="仿宋_GB2312" w:eastAsia="仿宋_GB2312"/>
              </w:rPr>
              <w:t>财政拨款</w:t>
            </w:r>
          </w:p>
        </w:tc>
        <w:tc>
          <w:tcPr>
            <w:tcW w:w="709" w:type="dxa"/>
            <w:vAlign w:val="center"/>
          </w:tcPr>
          <w:p w14:paraId="7F1F203B">
            <w:pPr>
              <w:spacing w:line="300" w:lineRule="exact"/>
              <w:jc w:val="center"/>
              <w:rPr>
                <w:rFonts w:ascii="仿宋_GB2312" w:eastAsia="仿宋_GB2312"/>
              </w:rPr>
            </w:pPr>
          </w:p>
        </w:tc>
        <w:tc>
          <w:tcPr>
            <w:tcW w:w="709" w:type="dxa"/>
            <w:vAlign w:val="center"/>
          </w:tcPr>
          <w:p w14:paraId="710D107B">
            <w:pPr>
              <w:spacing w:line="300" w:lineRule="exact"/>
              <w:jc w:val="center"/>
              <w:rPr>
                <w:rFonts w:ascii="仿宋_GB2312" w:eastAsia="仿宋_GB2312"/>
              </w:rPr>
            </w:pPr>
          </w:p>
        </w:tc>
        <w:tc>
          <w:tcPr>
            <w:tcW w:w="709" w:type="dxa"/>
            <w:vAlign w:val="center"/>
          </w:tcPr>
          <w:p w14:paraId="31A0EE2B">
            <w:pPr>
              <w:spacing w:line="300" w:lineRule="exact"/>
              <w:jc w:val="center"/>
              <w:rPr>
                <w:rFonts w:ascii="仿宋_GB2312" w:eastAsia="仿宋_GB2312"/>
              </w:rPr>
            </w:pPr>
          </w:p>
        </w:tc>
        <w:tc>
          <w:tcPr>
            <w:tcW w:w="709" w:type="dxa"/>
            <w:vAlign w:val="center"/>
          </w:tcPr>
          <w:p w14:paraId="5D84D7D4">
            <w:pPr>
              <w:spacing w:line="300" w:lineRule="exact"/>
              <w:jc w:val="center"/>
              <w:rPr>
                <w:rFonts w:ascii="仿宋_GB2312" w:eastAsia="仿宋_GB2312"/>
              </w:rPr>
            </w:pPr>
          </w:p>
        </w:tc>
        <w:tc>
          <w:tcPr>
            <w:tcW w:w="709" w:type="dxa"/>
            <w:vAlign w:val="center"/>
          </w:tcPr>
          <w:p w14:paraId="0D5C5B53">
            <w:pPr>
              <w:spacing w:line="300" w:lineRule="exact"/>
              <w:jc w:val="center"/>
              <w:rPr>
                <w:rFonts w:ascii="仿宋_GB2312" w:eastAsia="仿宋_GB2312"/>
              </w:rPr>
            </w:pPr>
          </w:p>
        </w:tc>
        <w:tc>
          <w:tcPr>
            <w:tcW w:w="709" w:type="dxa"/>
            <w:vAlign w:val="center"/>
          </w:tcPr>
          <w:p w14:paraId="5307DDDD">
            <w:pPr>
              <w:spacing w:line="300" w:lineRule="exact"/>
              <w:jc w:val="center"/>
              <w:rPr>
                <w:rFonts w:ascii="仿宋_GB2312" w:eastAsia="仿宋_GB2312"/>
              </w:rPr>
            </w:pPr>
          </w:p>
        </w:tc>
        <w:tc>
          <w:tcPr>
            <w:tcW w:w="709" w:type="dxa"/>
            <w:vAlign w:val="center"/>
          </w:tcPr>
          <w:p w14:paraId="30EAC4DE">
            <w:pPr>
              <w:spacing w:line="300" w:lineRule="exact"/>
              <w:jc w:val="center"/>
              <w:rPr>
                <w:rFonts w:ascii="仿宋_GB2312" w:eastAsia="仿宋_GB2312"/>
              </w:rPr>
            </w:pPr>
          </w:p>
        </w:tc>
        <w:tc>
          <w:tcPr>
            <w:tcW w:w="709" w:type="dxa"/>
            <w:vAlign w:val="center"/>
          </w:tcPr>
          <w:p w14:paraId="3583C849">
            <w:pPr>
              <w:spacing w:line="300" w:lineRule="exact"/>
              <w:jc w:val="center"/>
              <w:rPr>
                <w:rFonts w:ascii="仿宋_GB2312" w:eastAsia="仿宋_GB2312"/>
              </w:rPr>
            </w:pPr>
          </w:p>
        </w:tc>
      </w:tr>
      <w:tr w14:paraId="5262E0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27" w:type="dxa"/>
            <w:vAlign w:val="center"/>
          </w:tcPr>
          <w:p w14:paraId="405B8BA9">
            <w:pPr>
              <w:spacing w:line="300" w:lineRule="exact"/>
              <w:jc w:val="left"/>
              <w:rPr>
                <w:rFonts w:ascii="仿宋_GB2312" w:eastAsia="仿宋_GB2312"/>
              </w:rPr>
            </w:pPr>
            <w:r>
              <w:rPr>
                <w:rFonts w:hint="eastAsia" w:ascii="仿宋_GB2312" w:eastAsia="仿宋_GB2312"/>
              </w:rPr>
              <w:t>馆陶县地方志办公室</w:t>
            </w:r>
          </w:p>
        </w:tc>
        <w:tc>
          <w:tcPr>
            <w:tcW w:w="1134" w:type="dxa"/>
            <w:vAlign w:val="center"/>
          </w:tcPr>
          <w:p w14:paraId="72191F46">
            <w:pPr>
              <w:spacing w:line="300" w:lineRule="exact"/>
              <w:jc w:val="center"/>
              <w:rPr>
                <w:rFonts w:ascii="仿宋_GB2312" w:eastAsia="仿宋_GB2312"/>
              </w:rPr>
            </w:pPr>
            <w:r>
              <w:rPr>
                <w:rFonts w:hint="eastAsia" w:ascii="仿宋_GB2312" w:eastAsia="仿宋_GB2312"/>
              </w:rPr>
              <w:t>行政</w:t>
            </w:r>
          </w:p>
        </w:tc>
        <w:tc>
          <w:tcPr>
            <w:tcW w:w="1276" w:type="dxa"/>
            <w:vAlign w:val="center"/>
          </w:tcPr>
          <w:p w14:paraId="2DD9A7A7">
            <w:pPr>
              <w:spacing w:line="300" w:lineRule="exact"/>
              <w:jc w:val="center"/>
              <w:rPr>
                <w:rFonts w:ascii="仿宋_GB2312" w:eastAsia="仿宋_GB2312"/>
              </w:rPr>
            </w:pPr>
            <w:r>
              <w:rPr>
                <w:rFonts w:hint="eastAsia" w:ascii="仿宋_GB2312" w:eastAsia="仿宋_GB2312"/>
              </w:rPr>
              <w:t>副科级</w:t>
            </w:r>
          </w:p>
        </w:tc>
        <w:tc>
          <w:tcPr>
            <w:tcW w:w="2353" w:type="dxa"/>
            <w:vAlign w:val="center"/>
          </w:tcPr>
          <w:p w14:paraId="424E8872">
            <w:pPr>
              <w:spacing w:line="300" w:lineRule="exact"/>
              <w:jc w:val="center"/>
              <w:rPr>
                <w:rFonts w:ascii="仿宋_GB2312" w:eastAsia="仿宋_GB2312"/>
              </w:rPr>
            </w:pPr>
            <w:r>
              <w:rPr>
                <w:rFonts w:hint="eastAsia" w:ascii="仿宋_GB2312" w:eastAsia="仿宋_GB2312"/>
              </w:rPr>
              <w:t>财政拨款</w:t>
            </w:r>
          </w:p>
        </w:tc>
        <w:tc>
          <w:tcPr>
            <w:tcW w:w="709" w:type="dxa"/>
            <w:vAlign w:val="center"/>
          </w:tcPr>
          <w:p w14:paraId="4DA89E37">
            <w:pPr>
              <w:spacing w:line="300" w:lineRule="exact"/>
              <w:jc w:val="center"/>
              <w:rPr>
                <w:rFonts w:ascii="仿宋_GB2312" w:eastAsia="仿宋_GB2312"/>
              </w:rPr>
            </w:pPr>
          </w:p>
        </w:tc>
        <w:tc>
          <w:tcPr>
            <w:tcW w:w="709" w:type="dxa"/>
            <w:vAlign w:val="center"/>
          </w:tcPr>
          <w:p w14:paraId="2FB1F790">
            <w:pPr>
              <w:spacing w:line="300" w:lineRule="exact"/>
              <w:jc w:val="center"/>
              <w:rPr>
                <w:rFonts w:ascii="仿宋_GB2312" w:eastAsia="仿宋_GB2312"/>
              </w:rPr>
            </w:pPr>
          </w:p>
        </w:tc>
        <w:tc>
          <w:tcPr>
            <w:tcW w:w="709" w:type="dxa"/>
            <w:vAlign w:val="center"/>
          </w:tcPr>
          <w:p w14:paraId="0271B3A6">
            <w:pPr>
              <w:spacing w:line="300" w:lineRule="exact"/>
              <w:jc w:val="center"/>
              <w:rPr>
                <w:rFonts w:ascii="仿宋_GB2312" w:eastAsia="仿宋_GB2312"/>
              </w:rPr>
            </w:pPr>
          </w:p>
        </w:tc>
        <w:tc>
          <w:tcPr>
            <w:tcW w:w="709" w:type="dxa"/>
            <w:vAlign w:val="center"/>
          </w:tcPr>
          <w:p w14:paraId="7452A86A">
            <w:pPr>
              <w:spacing w:line="300" w:lineRule="exact"/>
              <w:jc w:val="center"/>
              <w:rPr>
                <w:rFonts w:ascii="仿宋_GB2312" w:eastAsia="仿宋_GB2312"/>
              </w:rPr>
            </w:pPr>
          </w:p>
        </w:tc>
        <w:tc>
          <w:tcPr>
            <w:tcW w:w="709" w:type="dxa"/>
            <w:vAlign w:val="center"/>
          </w:tcPr>
          <w:p w14:paraId="5C6EAB44">
            <w:pPr>
              <w:spacing w:line="300" w:lineRule="exact"/>
              <w:jc w:val="center"/>
              <w:rPr>
                <w:rFonts w:ascii="仿宋_GB2312" w:eastAsia="仿宋_GB2312"/>
              </w:rPr>
            </w:pPr>
          </w:p>
        </w:tc>
        <w:tc>
          <w:tcPr>
            <w:tcW w:w="709" w:type="dxa"/>
            <w:vAlign w:val="center"/>
          </w:tcPr>
          <w:p w14:paraId="7013E282">
            <w:pPr>
              <w:spacing w:line="300" w:lineRule="exact"/>
              <w:jc w:val="center"/>
              <w:rPr>
                <w:rFonts w:ascii="仿宋_GB2312" w:eastAsia="仿宋_GB2312"/>
              </w:rPr>
            </w:pPr>
          </w:p>
        </w:tc>
        <w:tc>
          <w:tcPr>
            <w:tcW w:w="709" w:type="dxa"/>
            <w:vAlign w:val="center"/>
          </w:tcPr>
          <w:p w14:paraId="4C88A82C">
            <w:pPr>
              <w:spacing w:line="300" w:lineRule="exact"/>
              <w:jc w:val="center"/>
              <w:rPr>
                <w:rFonts w:ascii="仿宋_GB2312" w:eastAsia="仿宋_GB2312"/>
              </w:rPr>
            </w:pPr>
          </w:p>
        </w:tc>
        <w:tc>
          <w:tcPr>
            <w:tcW w:w="709" w:type="dxa"/>
            <w:vAlign w:val="center"/>
          </w:tcPr>
          <w:p w14:paraId="440CD044">
            <w:pPr>
              <w:spacing w:line="300" w:lineRule="exact"/>
              <w:jc w:val="center"/>
              <w:rPr>
                <w:rFonts w:ascii="仿宋_GB2312" w:eastAsia="仿宋_GB2312"/>
              </w:rPr>
            </w:pPr>
          </w:p>
        </w:tc>
      </w:tr>
      <w:tr w14:paraId="62BDBD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27" w:type="dxa"/>
            <w:vAlign w:val="center"/>
          </w:tcPr>
          <w:p w14:paraId="6986ABD7">
            <w:pPr>
              <w:spacing w:line="300" w:lineRule="exact"/>
              <w:jc w:val="left"/>
              <w:rPr>
                <w:rFonts w:ascii="仿宋_GB2312" w:eastAsia="仿宋_GB2312"/>
              </w:rPr>
            </w:pPr>
            <w:r>
              <w:rPr>
                <w:rFonts w:hint="eastAsia" w:ascii="仿宋_GB2312" w:eastAsia="仿宋_GB2312"/>
              </w:rPr>
              <w:t>馆陶县农业生产办公室</w:t>
            </w:r>
          </w:p>
        </w:tc>
        <w:tc>
          <w:tcPr>
            <w:tcW w:w="1134" w:type="dxa"/>
            <w:vAlign w:val="center"/>
          </w:tcPr>
          <w:p w14:paraId="1974D033">
            <w:pPr>
              <w:spacing w:line="300" w:lineRule="exact"/>
              <w:jc w:val="center"/>
              <w:rPr>
                <w:rFonts w:ascii="仿宋_GB2312" w:eastAsia="仿宋_GB2312"/>
              </w:rPr>
            </w:pPr>
            <w:r>
              <w:rPr>
                <w:rFonts w:hint="eastAsia" w:ascii="仿宋_GB2312" w:eastAsia="仿宋_GB2312"/>
              </w:rPr>
              <w:t>行政</w:t>
            </w:r>
          </w:p>
        </w:tc>
        <w:tc>
          <w:tcPr>
            <w:tcW w:w="1276" w:type="dxa"/>
            <w:vAlign w:val="center"/>
          </w:tcPr>
          <w:p w14:paraId="3BF4EE78">
            <w:pPr>
              <w:spacing w:line="300" w:lineRule="exact"/>
              <w:jc w:val="center"/>
              <w:rPr>
                <w:rFonts w:ascii="仿宋_GB2312" w:eastAsia="仿宋_GB2312"/>
              </w:rPr>
            </w:pPr>
            <w:r>
              <w:rPr>
                <w:rFonts w:hint="eastAsia" w:ascii="仿宋_GB2312" w:eastAsia="仿宋_GB2312"/>
              </w:rPr>
              <w:t>正科级</w:t>
            </w:r>
          </w:p>
        </w:tc>
        <w:tc>
          <w:tcPr>
            <w:tcW w:w="2353" w:type="dxa"/>
            <w:vAlign w:val="center"/>
          </w:tcPr>
          <w:p w14:paraId="4CD0B231">
            <w:pPr>
              <w:spacing w:line="300" w:lineRule="exact"/>
              <w:jc w:val="center"/>
              <w:rPr>
                <w:rFonts w:ascii="仿宋_GB2312" w:eastAsia="仿宋_GB2312"/>
              </w:rPr>
            </w:pPr>
            <w:r>
              <w:rPr>
                <w:rFonts w:hint="eastAsia" w:ascii="仿宋_GB2312" w:eastAsia="仿宋_GB2312"/>
              </w:rPr>
              <w:t>财政拨款</w:t>
            </w:r>
          </w:p>
        </w:tc>
        <w:tc>
          <w:tcPr>
            <w:tcW w:w="709" w:type="dxa"/>
            <w:vAlign w:val="center"/>
          </w:tcPr>
          <w:p w14:paraId="62F1BE75">
            <w:pPr>
              <w:spacing w:line="300" w:lineRule="exact"/>
              <w:jc w:val="center"/>
              <w:rPr>
                <w:rFonts w:ascii="仿宋_GB2312" w:eastAsia="仿宋_GB2312"/>
              </w:rPr>
            </w:pPr>
          </w:p>
        </w:tc>
        <w:tc>
          <w:tcPr>
            <w:tcW w:w="709" w:type="dxa"/>
            <w:vAlign w:val="center"/>
          </w:tcPr>
          <w:p w14:paraId="50CF1C8B">
            <w:pPr>
              <w:spacing w:line="300" w:lineRule="exact"/>
              <w:jc w:val="center"/>
              <w:rPr>
                <w:rFonts w:ascii="仿宋_GB2312" w:eastAsia="仿宋_GB2312"/>
              </w:rPr>
            </w:pPr>
          </w:p>
        </w:tc>
        <w:tc>
          <w:tcPr>
            <w:tcW w:w="709" w:type="dxa"/>
            <w:vAlign w:val="center"/>
          </w:tcPr>
          <w:p w14:paraId="26A27665">
            <w:pPr>
              <w:spacing w:line="300" w:lineRule="exact"/>
              <w:jc w:val="center"/>
              <w:rPr>
                <w:rFonts w:ascii="仿宋_GB2312" w:eastAsia="仿宋_GB2312"/>
              </w:rPr>
            </w:pPr>
          </w:p>
        </w:tc>
        <w:tc>
          <w:tcPr>
            <w:tcW w:w="709" w:type="dxa"/>
            <w:vAlign w:val="center"/>
          </w:tcPr>
          <w:p w14:paraId="12D63C09">
            <w:pPr>
              <w:spacing w:line="300" w:lineRule="exact"/>
              <w:jc w:val="center"/>
              <w:rPr>
                <w:rFonts w:ascii="仿宋_GB2312" w:eastAsia="仿宋_GB2312"/>
              </w:rPr>
            </w:pPr>
          </w:p>
        </w:tc>
        <w:tc>
          <w:tcPr>
            <w:tcW w:w="709" w:type="dxa"/>
            <w:vAlign w:val="center"/>
          </w:tcPr>
          <w:p w14:paraId="72BB9950">
            <w:pPr>
              <w:spacing w:line="300" w:lineRule="exact"/>
              <w:jc w:val="center"/>
              <w:rPr>
                <w:rFonts w:ascii="仿宋_GB2312" w:eastAsia="仿宋_GB2312"/>
              </w:rPr>
            </w:pPr>
          </w:p>
        </w:tc>
        <w:tc>
          <w:tcPr>
            <w:tcW w:w="709" w:type="dxa"/>
            <w:vAlign w:val="center"/>
          </w:tcPr>
          <w:p w14:paraId="18580FCE">
            <w:pPr>
              <w:spacing w:line="300" w:lineRule="exact"/>
              <w:jc w:val="center"/>
              <w:rPr>
                <w:rFonts w:ascii="仿宋_GB2312" w:eastAsia="仿宋_GB2312"/>
              </w:rPr>
            </w:pPr>
          </w:p>
        </w:tc>
        <w:tc>
          <w:tcPr>
            <w:tcW w:w="709" w:type="dxa"/>
            <w:vAlign w:val="center"/>
          </w:tcPr>
          <w:p w14:paraId="75EEC0C3">
            <w:pPr>
              <w:spacing w:line="300" w:lineRule="exact"/>
              <w:jc w:val="center"/>
              <w:rPr>
                <w:rFonts w:ascii="仿宋_GB2312" w:eastAsia="仿宋_GB2312"/>
              </w:rPr>
            </w:pPr>
          </w:p>
        </w:tc>
        <w:tc>
          <w:tcPr>
            <w:tcW w:w="709" w:type="dxa"/>
            <w:vAlign w:val="center"/>
          </w:tcPr>
          <w:p w14:paraId="37C207E3">
            <w:pPr>
              <w:spacing w:line="300" w:lineRule="exact"/>
              <w:jc w:val="center"/>
              <w:rPr>
                <w:rFonts w:ascii="仿宋_GB2312" w:eastAsia="仿宋_GB2312"/>
              </w:rPr>
            </w:pPr>
          </w:p>
        </w:tc>
      </w:tr>
      <w:tr w14:paraId="543E82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27" w:type="dxa"/>
            <w:vAlign w:val="center"/>
          </w:tcPr>
          <w:p w14:paraId="366BA9CA">
            <w:pPr>
              <w:spacing w:line="300" w:lineRule="exact"/>
              <w:jc w:val="left"/>
              <w:rPr>
                <w:rFonts w:ascii="仿宋_GB2312" w:eastAsia="仿宋_GB2312"/>
              </w:rPr>
            </w:pPr>
            <w:r>
              <w:rPr>
                <w:rFonts w:hint="eastAsia" w:ascii="仿宋_GB2312" w:eastAsia="仿宋_GB2312"/>
              </w:rPr>
              <w:t>馆陶县信息化建设领导小组办公室</w:t>
            </w:r>
          </w:p>
        </w:tc>
        <w:tc>
          <w:tcPr>
            <w:tcW w:w="1134" w:type="dxa"/>
            <w:vAlign w:val="center"/>
          </w:tcPr>
          <w:p w14:paraId="2D12324A">
            <w:pPr>
              <w:spacing w:line="300" w:lineRule="exact"/>
              <w:jc w:val="center"/>
              <w:rPr>
                <w:rFonts w:ascii="仿宋_GB2312" w:eastAsia="仿宋_GB2312"/>
              </w:rPr>
            </w:pPr>
            <w:r>
              <w:rPr>
                <w:rFonts w:hint="eastAsia" w:ascii="仿宋_GB2312" w:eastAsia="仿宋_GB2312"/>
              </w:rPr>
              <w:t>事业</w:t>
            </w:r>
          </w:p>
        </w:tc>
        <w:tc>
          <w:tcPr>
            <w:tcW w:w="1276" w:type="dxa"/>
            <w:vAlign w:val="center"/>
          </w:tcPr>
          <w:p w14:paraId="771B3CAC">
            <w:pPr>
              <w:spacing w:line="300" w:lineRule="exact"/>
              <w:jc w:val="center"/>
              <w:rPr>
                <w:rFonts w:ascii="仿宋_GB2312" w:eastAsia="仿宋_GB2312"/>
              </w:rPr>
            </w:pPr>
            <w:r>
              <w:rPr>
                <w:rFonts w:hint="eastAsia" w:ascii="仿宋_GB2312" w:eastAsia="仿宋_GB2312"/>
              </w:rPr>
              <w:t>正科级</w:t>
            </w:r>
          </w:p>
        </w:tc>
        <w:tc>
          <w:tcPr>
            <w:tcW w:w="2353" w:type="dxa"/>
            <w:vAlign w:val="center"/>
          </w:tcPr>
          <w:p w14:paraId="7ABFF830">
            <w:pPr>
              <w:spacing w:line="300" w:lineRule="exact"/>
              <w:jc w:val="center"/>
              <w:rPr>
                <w:rFonts w:ascii="仿宋_GB2312" w:eastAsia="仿宋_GB2312"/>
              </w:rPr>
            </w:pPr>
            <w:r>
              <w:rPr>
                <w:rFonts w:hint="eastAsia" w:ascii="仿宋_GB2312" w:eastAsia="仿宋_GB2312"/>
              </w:rPr>
              <w:t>财政拨款</w:t>
            </w:r>
          </w:p>
        </w:tc>
        <w:tc>
          <w:tcPr>
            <w:tcW w:w="709" w:type="dxa"/>
            <w:vAlign w:val="center"/>
          </w:tcPr>
          <w:p w14:paraId="52F52B64">
            <w:pPr>
              <w:spacing w:line="300" w:lineRule="exact"/>
              <w:jc w:val="center"/>
              <w:rPr>
                <w:rFonts w:ascii="仿宋_GB2312" w:eastAsia="仿宋_GB2312"/>
              </w:rPr>
            </w:pPr>
          </w:p>
        </w:tc>
        <w:tc>
          <w:tcPr>
            <w:tcW w:w="709" w:type="dxa"/>
            <w:vAlign w:val="center"/>
          </w:tcPr>
          <w:p w14:paraId="25A77F92">
            <w:pPr>
              <w:spacing w:line="300" w:lineRule="exact"/>
              <w:jc w:val="center"/>
              <w:rPr>
                <w:rFonts w:ascii="仿宋_GB2312" w:eastAsia="仿宋_GB2312"/>
              </w:rPr>
            </w:pPr>
          </w:p>
        </w:tc>
        <w:tc>
          <w:tcPr>
            <w:tcW w:w="709" w:type="dxa"/>
            <w:vAlign w:val="center"/>
          </w:tcPr>
          <w:p w14:paraId="5E5123EF">
            <w:pPr>
              <w:spacing w:line="300" w:lineRule="exact"/>
              <w:jc w:val="center"/>
              <w:rPr>
                <w:rFonts w:ascii="仿宋_GB2312" w:eastAsia="仿宋_GB2312"/>
              </w:rPr>
            </w:pPr>
            <w:r>
              <w:rPr>
                <w:rFonts w:ascii="仿宋_GB2312" w:eastAsia="仿宋_GB2312"/>
              </w:rPr>
              <w:t>10</w:t>
            </w:r>
          </w:p>
        </w:tc>
        <w:tc>
          <w:tcPr>
            <w:tcW w:w="709" w:type="dxa"/>
            <w:vAlign w:val="center"/>
          </w:tcPr>
          <w:p w14:paraId="22AA81EA">
            <w:pPr>
              <w:spacing w:line="300" w:lineRule="exact"/>
              <w:jc w:val="center"/>
              <w:rPr>
                <w:rFonts w:ascii="仿宋_GB2312" w:eastAsia="仿宋_GB2312"/>
              </w:rPr>
            </w:pPr>
          </w:p>
        </w:tc>
        <w:tc>
          <w:tcPr>
            <w:tcW w:w="709" w:type="dxa"/>
            <w:vAlign w:val="center"/>
          </w:tcPr>
          <w:p w14:paraId="2F72D31A">
            <w:pPr>
              <w:spacing w:line="300" w:lineRule="exact"/>
              <w:jc w:val="center"/>
              <w:rPr>
                <w:rFonts w:ascii="仿宋_GB2312" w:eastAsia="仿宋_GB2312"/>
              </w:rPr>
            </w:pPr>
          </w:p>
        </w:tc>
        <w:tc>
          <w:tcPr>
            <w:tcW w:w="709" w:type="dxa"/>
            <w:vAlign w:val="center"/>
          </w:tcPr>
          <w:p w14:paraId="0303218A">
            <w:pPr>
              <w:spacing w:line="300" w:lineRule="exact"/>
              <w:jc w:val="center"/>
              <w:rPr>
                <w:rFonts w:ascii="仿宋_GB2312" w:eastAsia="仿宋_GB2312"/>
              </w:rPr>
            </w:pPr>
          </w:p>
        </w:tc>
        <w:tc>
          <w:tcPr>
            <w:tcW w:w="709" w:type="dxa"/>
            <w:vAlign w:val="center"/>
          </w:tcPr>
          <w:p w14:paraId="438EE670">
            <w:pPr>
              <w:spacing w:line="300" w:lineRule="exact"/>
              <w:jc w:val="center"/>
              <w:rPr>
                <w:rFonts w:ascii="仿宋_GB2312" w:eastAsia="仿宋_GB2312"/>
              </w:rPr>
            </w:pPr>
          </w:p>
        </w:tc>
        <w:tc>
          <w:tcPr>
            <w:tcW w:w="709" w:type="dxa"/>
            <w:vAlign w:val="center"/>
          </w:tcPr>
          <w:p w14:paraId="3E652573">
            <w:pPr>
              <w:spacing w:line="300" w:lineRule="exact"/>
              <w:jc w:val="center"/>
              <w:rPr>
                <w:rFonts w:ascii="仿宋_GB2312" w:eastAsia="仿宋_GB2312"/>
              </w:rPr>
            </w:pPr>
          </w:p>
        </w:tc>
      </w:tr>
      <w:tr w14:paraId="1BACF2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27" w:type="dxa"/>
            <w:vAlign w:val="center"/>
          </w:tcPr>
          <w:p w14:paraId="3C01BD2C">
            <w:pPr>
              <w:spacing w:line="300" w:lineRule="exact"/>
              <w:jc w:val="left"/>
              <w:rPr>
                <w:rFonts w:ascii="仿宋_GB2312" w:eastAsia="仿宋_GB2312"/>
              </w:rPr>
            </w:pPr>
            <w:r>
              <w:rPr>
                <w:rFonts w:hint="eastAsia" w:ascii="仿宋_GB2312" w:eastAsia="仿宋_GB2312"/>
              </w:rPr>
              <w:t>馆陶县公共资源交易中心</w:t>
            </w:r>
          </w:p>
        </w:tc>
        <w:tc>
          <w:tcPr>
            <w:tcW w:w="1134" w:type="dxa"/>
            <w:vAlign w:val="center"/>
          </w:tcPr>
          <w:p w14:paraId="11502DCB">
            <w:pPr>
              <w:spacing w:line="300" w:lineRule="exact"/>
              <w:jc w:val="center"/>
              <w:rPr>
                <w:rFonts w:ascii="仿宋_GB2312" w:eastAsia="仿宋_GB2312"/>
              </w:rPr>
            </w:pPr>
            <w:r>
              <w:rPr>
                <w:rFonts w:hint="eastAsia" w:ascii="仿宋_GB2312" w:eastAsia="仿宋_GB2312"/>
              </w:rPr>
              <w:t>事业</w:t>
            </w:r>
          </w:p>
        </w:tc>
        <w:tc>
          <w:tcPr>
            <w:tcW w:w="1276" w:type="dxa"/>
            <w:vAlign w:val="center"/>
          </w:tcPr>
          <w:p w14:paraId="4F120AF0">
            <w:pPr>
              <w:spacing w:line="300" w:lineRule="exact"/>
              <w:jc w:val="center"/>
              <w:rPr>
                <w:rFonts w:ascii="仿宋_GB2312" w:eastAsia="仿宋_GB2312"/>
              </w:rPr>
            </w:pPr>
            <w:r>
              <w:rPr>
                <w:rFonts w:hint="eastAsia" w:ascii="仿宋_GB2312" w:eastAsia="仿宋_GB2312"/>
              </w:rPr>
              <w:t>正科级</w:t>
            </w:r>
          </w:p>
        </w:tc>
        <w:tc>
          <w:tcPr>
            <w:tcW w:w="2353" w:type="dxa"/>
            <w:vAlign w:val="center"/>
          </w:tcPr>
          <w:p w14:paraId="43001030">
            <w:pPr>
              <w:spacing w:line="300" w:lineRule="exact"/>
              <w:jc w:val="center"/>
              <w:rPr>
                <w:rFonts w:ascii="仿宋_GB2312" w:eastAsia="仿宋_GB2312"/>
              </w:rPr>
            </w:pPr>
            <w:r>
              <w:rPr>
                <w:rFonts w:hint="eastAsia" w:ascii="仿宋_GB2312" w:eastAsia="仿宋_GB2312"/>
              </w:rPr>
              <w:t>财政拨款</w:t>
            </w:r>
          </w:p>
        </w:tc>
        <w:tc>
          <w:tcPr>
            <w:tcW w:w="709" w:type="dxa"/>
            <w:vAlign w:val="center"/>
          </w:tcPr>
          <w:p w14:paraId="45A2626A">
            <w:pPr>
              <w:spacing w:line="300" w:lineRule="exact"/>
              <w:jc w:val="center"/>
              <w:rPr>
                <w:rFonts w:ascii="仿宋_GB2312" w:eastAsia="仿宋_GB2312"/>
              </w:rPr>
            </w:pPr>
          </w:p>
        </w:tc>
        <w:tc>
          <w:tcPr>
            <w:tcW w:w="709" w:type="dxa"/>
            <w:vAlign w:val="center"/>
          </w:tcPr>
          <w:p w14:paraId="25ACF293">
            <w:pPr>
              <w:spacing w:line="300" w:lineRule="exact"/>
              <w:jc w:val="center"/>
              <w:rPr>
                <w:rFonts w:ascii="仿宋_GB2312" w:eastAsia="仿宋_GB2312"/>
              </w:rPr>
            </w:pPr>
          </w:p>
        </w:tc>
        <w:tc>
          <w:tcPr>
            <w:tcW w:w="709" w:type="dxa"/>
            <w:vAlign w:val="center"/>
          </w:tcPr>
          <w:p w14:paraId="74BC78B5">
            <w:pPr>
              <w:spacing w:line="300" w:lineRule="exact"/>
              <w:jc w:val="center"/>
              <w:rPr>
                <w:rFonts w:ascii="仿宋_GB2312" w:eastAsia="仿宋_GB2312"/>
              </w:rPr>
            </w:pPr>
            <w:r>
              <w:rPr>
                <w:rFonts w:ascii="仿宋_GB2312" w:eastAsia="仿宋_GB2312"/>
              </w:rPr>
              <w:t>10</w:t>
            </w:r>
          </w:p>
        </w:tc>
        <w:tc>
          <w:tcPr>
            <w:tcW w:w="709" w:type="dxa"/>
            <w:vAlign w:val="center"/>
          </w:tcPr>
          <w:p w14:paraId="11440A37">
            <w:pPr>
              <w:spacing w:line="300" w:lineRule="exact"/>
              <w:jc w:val="center"/>
              <w:rPr>
                <w:rFonts w:ascii="仿宋_GB2312" w:eastAsia="仿宋_GB2312"/>
              </w:rPr>
            </w:pPr>
          </w:p>
        </w:tc>
        <w:tc>
          <w:tcPr>
            <w:tcW w:w="709" w:type="dxa"/>
            <w:vAlign w:val="center"/>
          </w:tcPr>
          <w:p w14:paraId="2025918D">
            <w:pPr>
              <w:spacing w:line="300" w:lineRule="exact"/>
              <w:jc w:val="center"/>
              <w:rPr>
                <w:rFonts w:ascii="仿宋_GB2312" w:eastAsia="仿宋_GB2312"/>
              </w:rPr>
            </w:pPr>
            <w:r>
              <w:rPr>
                <w:rFonts w:ascii="仿宋_GB2312" w:eastAsia="仿宋_GB2312"/>
              </w:rPr>
              <w:t>6</w:t>
            </w:r>
          </w:p>
        </w:tc>
        <w:tc>
          <w:tcPr>
            <w:tcW w:w="709" w:type="dxa"/>
            <w:vAlign w:val="center"/>
          </w:tcPr>
          <w:p w14:paraId="3B8EF0D9">
            <w:pPr>
              <w:spacing w:line="300" w:lineRule="exact"/>
              <w:jc w:val="center"/>
              <w:rPr>
                <w:rFonts w:ascii="仿宋_GB2312" w:eastAsia="仿宋_GB2312"/>
              </w:rPr>
            </w:pPr>
          </w:p>
        </w:tc>
        <w:tc>
          <w:tcPr>
            <w:tcW w:w="709" w:type="dxa"/>
            <w:vAlign w:val="center"/>
          </w:tcPr>
          <w:p w14:paraId="7988A423">
            <w:pPr>
              <w:spacing w:line="300" w:lineRule="exact"/>
              <w:jc w:val="center"/>
              <w:rPr>
                <w:rFonts w:ascii="仿宋_GB2312" w:eastAsia="仿宋_GB2312"/>
              </w:rPr>
            </w:pPr>
          </w:p>
        </w:tc>
        <w:tc>
          <w:tcPr>
            <w:tcW w:w="709" w:type="dxa"/>
            <w:vAlign w:val="center"/>
          </w:tcPr>
          <w:p w14:paraId="441C41F8">
            <w:pPr>
              <w:spacing w:line="300" w:lineRule="exact"/>
              <w:jc w:val="center"/>
              <w:rPr>
                <w:rFonts w:ascii="仿宋_GB2312" w:eastAsia="仿宋_GB2312"/>
              </w:rPr>
            </w:pPr>
          </w:p>
        </w:tc>
      </w:tr>
      <w:tr w14:paraId="702870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27" w:type="dxa"/>
            <w:vAlign w:val="center"/>
          </w:tcPr>
          <w:p w14:paraId="6A727699">
            <w:pPr>
              <w:spacing w:line="300" w:lineRule="exact"/>
              <w:jc w:val="left"/>
              <w:rPr>
                <w:rFonts w:ascii="仿宋_GB2312" w:eastAsia="仿宋_GB2312"/>
              </w:rPr>
            </w:pPr>
            <w:r>
              <w:rPr>
                <w:rFonts w:hint="eastAsia" w:ascii="仿宋_GB2312" w:eastAsia="仿宋_GB2312"/>
              </w:rPr>
              <w:t>馆陶县政府督查室</w:t>
            </w:r>
          </w:p>
        </w:tc>
        <w:tc>
          <w:tcPr>
            <w:tcW w:w="1134" w:type="dxa"/>
            <w:vAlign w:val="center"/>
          </w:tcPr>
          <w:p w14:paraId="69E89CBC">
            <w:pPr>
              <w:spacing w:line="300" w:lineRule="exact"/>
              <w:jc w:val="center"/>
              <w:rPr>
                <w:rFonts w:ascii="仿宋_GB2312" w:eastAsia="仿宋_GB2312"/>
              </w:rPr>
            </w:pPr>
            <w:r>
              <w:rPr>
                <w:rFonts w:hint="eastAsia" w:ascii="仿宋_GB2312" w:eastAsia="仿宋_GB2312"/>
              </w:rPr>
              <w:t>行政</w:t>
            </w:r>
          </w:p>
        </w:tc>
        <w:tc>
          <w:tcPr>
            <w:tcW w:w="1276" w:type="dxa"/>
            <w:vAlign w:val="center"/>
          </w:tcPr>
          <w:p w14:paraId="6326617D">
            <w:pPr>
              <w:spacing w:line="300" w:lineRule="exact"/>
              <w:jc w:val="center"/>
              <w:rPr>
                <w:rFonts w:ascii="仿宋_GB2312" w:eastAsia="仿宋_GB2312"/>
              </w:rPr>
            </w:pPr>
            <w:r>
              <w:rPr>
                <w:rFonts w:hint="eastAsia" w:ascii="仿宋_GB2312" w:eastAsia="仿宋_GB2312"/>
              </w:rPr>
              <w:t>正科级</w:t>
            </w:r>
          </w:p>
        </w:tc>
        <w:tc>
          <w:tcPr>
            <w:tcW w:w="2353" w:type="dxa"/>
            <w:vAlign w:val="center"/>
          </w:tcPr>
          <w:p w14:paraId="71898781">
            <w:pPr>
              <w:spacing w:line="300" w:lineRule="exact"/>
              <w:jc w:val="center"/>
              <w:rPr>
                <w:rFonts w:ascii="仿宋_GB2312" w:eastAsia="仿宋_GB2312"/>
              </w:rPr>
            </w:pPr>
            <w:r>
              <w:rPr>
                <w:rFonts w:hint="eastAsia" w:ascii="仿宋_GB2312" w:eastAsia="仿宋_GB2312"/>
              </w:rPr>
              <w:t>财政拨款</w:t>
            </w:r>
          </w:p>
        </w:tc>
        <w:tc>
          <w:tcPr>
            <w:tcW w:w="709" w:type="dxa"/>
            <w:vAlign w:val="center"/>
          </w:tcPr>
          <w:p w14:paraId="2B225614">
            <w:pPr>
              <w:spacing w:line="300" w:lineRule="exact"/>
              <w:jc w:val="center"/>
              <w:rPr>
                <w:rFonts w:ascii="仿宋_GB2312" w:eastAsia="仿宋_GB2312"/>
              </w:rPr>
            </w:pPr>
          </w:p>
        </w:tc>
        <w:tc>
          <w:tcPr>
            <w:tcW w:w="709" w:type="dxa"/>
            <w:vAlign w:val="center"/>
          </w:tcPr>
          <w:p w14:paraId="3B344CA5">
            <w:pPr>
              <w:spacing w:line="300" w:lineRule="exact"/>
              <w:jc w:val="center"/>
              <w:rPr>
                <w:rFonts w:ascii="仿宋_GB2312" w:eastAsia="仿宋_GB2312"/>
              </w:rPr>
            </w:pPr>
          </w:p>
        </w:tc>
        <w:tc>
          <w:tcPr>
            <w:tcW w:w="709" w:type="dxa"/>
            <w:vAlign w:val="center"/>
          </w:tcPr>
          <w:p w14:paraId="381904E6">
            <w:pPr>
              <w:spacing w:line="300" w:lineRule="exact"/>
              <w:jc w:val="center"/>
              <w:rPr>
                <w:rFonts w:ascii="仿宋_GB2312" w:eastAsia="仿宋_GB2312"/>
              </w:rPr>
            </w:pPr>
          </w:p>
        </w:tc>
        <w:tc>
          <w:tcPr>
            <w:tcW w:w="709" w:type="dxa"/>
            <w:vAlign w:val="center"/>
          </w:tcPr>
          <w:p w14:paraId="26574119">
            <w:pPr>
              <w:spacing w:line="300" w:lineRule="exact"/>
              <w:jc w:val="center"/>
              <w:rPr>
                <w:rFonts w:ascii="仿宋_GB2312" w:eastAsia="仿宋_GB2312"/>
              </w:rPr>
            </w:pPr>
          </w:p>
        </w:tc>
        <w:tc>
          <w:tcPr>
            <w:tcW w:w="709" w:type="dxa"/>
            <w:vAlign w:val="center"/>
          </w:tcPr>
          <w:p w14:paraId="6836AF0D">
            <w:pPr>
              <w:spacing w:line="300" w:lineRule="exact"/>
              <w:jc w:val="center"/>
              <w:rPr>
                <w:rFonts w:ascii="仿宋_GB2312" w:eastAsia="仿宋_GB2312"/>
              </w:rPr>
            </w:pPr>
          </w:p>
        </w:tc>
        <w:tc>
          <w:tcPr>
            <w:tcW w:w="709" w:type="dxa"/>
            <w:vAlign w:val="center"/>
          </w:tcPr>
          <w:p w14:paraId="16299E32">
            <w:pPr>
              <w:spacing w:line="300" w:lineRule="exact"/>
              <w:jc w:val="center"/>
              <w:rPr>
                <w:rFonts w:ascii="仿宋_GB2312" w:eastAsia="仿宋_GB2312"/>
              </w:rPr>
            </w:pPr>
          </w:p>
        </w:tc>
        <w:tc>
          <w:tcPr>
            <w:tcW w:w="709" w:type="dxa"/>
            <w:vAlign w:val="center"/>
          </w:tcPr>
          <w:p w14:paraId="03A98862">
            <w:pPr>
              <w:spacing w:line="300" w:lineRule="exact"/>
              <w:jc w:val="center"/>
              <w:rPr>
                <w:rFonts w:ascii="仿宋_GB2312" w:eastAsia="仿宋_GB2312"/>
              </w:rPr>
            </w:pPr>
          </w:p>
        </w:tc>
        <w:tc>
          <w:tcPr>
            <w:tcW w:w="709" w:type="dxa"/>
            <w:vAlign w:val="center"/>
          </w:tcPr>
          <w:p w14:paraId="7F836F6C">
            <w:pPr>
              <w:spacing w:line="300" w:lineRule="exact"/>
              <w:jc w:val="center"/>
              <w:rPr>
                <w:rFonts w:ascii="仿宋_GB2312" w:eastAsia="仿宋_GB2312"/>
              </w:rPr>
            </w:pPr>
          </w:p>
        </w:tc>
      </w:tr>
      <w:tr w14:paraId="265965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27" w:type="dxa"/>
            <w:vAlign w:val="center"/>
          </w:tcPr>
          <w:p w14:paraId="3EA37812">
            <w:pPr>
              <w:spacing w:line="300" w:lineRule="exact"/>
              <w:jc w:val="left"/>
              <w:rPr>
                <w:rFonts w:ascii="仿宋_GB2312" w:eastAsia="仿宋_GB2312"/>
              </w:rPr>
            </w:pPr>
            <w:r>
              <w:rPr>
                <w:rFonts w:hint="eastAsia" w:ascii="仿宋_GB2312" w:eastAsia="仿宋_GB2312"/>
              </w:rPr>
              <w:t>馆陶县人民政府办公室机关（事业）</w:t>
            </w:r>
          </w:p>
        </w:tc>
        <w:tc>
          <w:tcPr>
            <w:tcW w:w="1134" w:type="dxa"/>
            <w:vAlign w:val="center"/>
          </w:tcPr>
          <w:p w14:paraId="4CE8BA7A">
            <w:pPr>
              <w:spacing w:line="300" w:lineRule="exact"/>
              <w:jc w:val="center"/>
              <w:rPr>
                <w:rFonts w:ascii="仿宋_GB2312" w:eastAsia="仿宋_GB2312"/>
              </w:rPr>
            </w:pPr>
            <w:r>
              <w:rPr>
                <w:rFonts w:hint="eastAsia" w:ascii="仿宋_GB2312" w:eastAsia="仿宋_GB2312"/>
              </w:rPr>
              <w:t>事业</w:t>
            </w:r>
          </w:p>
        </w:tc>
        <w:tc>
          <w:tcPr>
            <w:tcW w:w="1276" w:type="dxa"/>
            <w:vAlign w:val="center"/>
          </w:tcPr>
          <w:p w14:paraId="19789893">
            <w:pPr>
              <w:spacing w:line="300" w:lineRule="exact"/>
              <w:jc w:val="center"/>
              <w:rPr>
                <w:rFonts w:ascii="仿宋_GB2312" w:eastAsia="仿宋_GB2312"/>
              </w:rPr>
            </w:pPr>
            <w:r>
              <w:rPr>
                <w:rFonts w:hint="eastAsia" w:ascii="仿宋_GB2312" w:eastAsia="仿宋_GB2312"/>
              </w:rPr>
              <w:t>正科级</w:t>
            </w:r>
          </w:p>
        </w:tc>
        <w:tc>
          <w:tcPr>
            <w:tcW w:w="2353" w:type="dxa"/>
            <w:vAlign w:val="center"/>
          </w:tcPr>
          <w:p w14:paraId="3CAB1153">
            <w:pPr>
              <w:spacing w:line="300" w:lineRule="exact"/>
              <w:jc w:val="center"/>
              <w:rPr>
                <w:rFonts w:ascii="仿宋_GB2312" w:eastAsia="仿宋_GB2312"/>
              </w:rPr>
            </w:pPr>
            <w:r>
              <w:rPr>
                <w:rFonts w:hint="eastAsia" w:ascii="仿宋_GB2312" w:eastAsia="仿宋_GB2312"/>
              </w:rPr>
              <w:t>财政拨款</w:t>
            </w:r>
          </w:p>
        </w:tc>
        <w:tc>
          <w:tcPr>
            <w:tcW w:w="709" w:type="dxa"/>
            <w:vAlign w:val="center"/>
          </w:tcPr>
          <w:p w14:paraId="245A13DC">
            <w:pPr>
              <w:spacing w:line="300" w:lineRule="exact"/>
              <w:jc w:val="center"/>
              <w:rPr>
                <w:rFonts w:ascii="仿宋_GB2312" w:eastAsia="仿宋_GB2312"/>
              </w:rPr>
            </w:pPr>
          </w:p>
        </w:tc>
        <w:tc>
          <w:tcPr>
            <w:tcW w:w="709" w:type="dxa"/>
            <w:vAlign w:val="center"/>
          </w:tcPr>
          <w:p w14:paraId="237CEC99">
            <w:pPr>
              <w:spacing w:line="300" w:lineRule="exact"/>
              <w:jc w:val="center"/>
              <w:rPr>
                <w:rFonts w:ascii="仿宋_GB2312" w:eastAsia="仿宋_GB2312"/>
              </w:rPr>
            </w:pPr>
          </w:p>
        </w:tc>
        <w:tc>
          <w:tcPr>
            <w:tcW w:w="709" w:type="dxa"/>
            <w:vAlign w:val="center"/>
          </w:tcPr>
          <w:p w14:paraId="7D7FD6C2">
            <w:pPr>
              <w:spacing w:line="300" w:lineRule="exact"/>
              <w:jc w:val="center"/>
              <w:rPr>
                <w:rFonts w:ascii="仿宋_GB2312" w:eastAsia="仿宋_GB2312"/>
              </w:rPr>
            </w:pPr>
          </w:p>
        </w:tc>
        <w:tc>
          <w:tcPr>
            <w:tcW w:w="709" w:type="dxa"/>
            <w:vAlign w:val="center"/>
          </w:tcPr>
          <w:p w14:paraId="46F78CC4">
            <w:pPr>
              <w:spacing w:line="300" w:lineRule="exact"/>
              <w:jc w:val="center"/>
              <w:rPr>
                <w:rFonts w:ascii="仿宋_GB2312" w:eastAsia="仿宋_GB2312"/>
              </w:rPr>
            </w:pPr>
          </w:p>
        </w:tc>
        <w:tc>
          <w:tcPr>
            <w:tcW w:w="709" w:type="dxa"/>
            <w:vAlign w:val="center"/>
          </w:tcPr>
          <w:p w14:paraId="611FFB66">
            <w:pPr>
              <w:spacing w:line="300" w:lineRule="exact"/>
              <w:jc w:val="center"/>
              <w:rPr>
                <w:rFonts w:ascii="仿宋_GB2312" w:eastAsia="仿宋_GB2312"/>
              </w:rPr>
            </w:pPr>
            <w:r>
              <w:rPr>
                <w:rFonts w:ascii="仿宋_GB2312" w:eastAsia="仿宋_GB2312"/>
              </w:rPr>
              <w:t>13</w:t>
            </w:r>
          </w:p>
        </w:tc>
        <w:tc>
          <w:tcPr>
            <w:tcW w:w="709" w:type="dxa"/>
            <w:vAlign w:val="center"/>
          </w:tcPr>
          <w:p w14:paraId="7826E94E">
            <w:pPr>
              <w:spacing w:line="300" w:lineRule="exact"/>
              <w:jc w:val="center"/>
              <w:rPr>
                <w:rFonts w:ascii="仿宋_GB2312" w:eastAsia="仿宋_GB2312"/>
              </w:rPr>
            </w:pPr>
          </w:p>
        </w:tc>
        <w:tc>
          <w:tcPr>
            <w:tcW w:w="709" w:type="dxa"/>
            <w:vAlign w:val="center"/>
          </w:tcPr>
          <w:p w14:paraId="130E3187">
            <w:pPr>
              <w:spacing w:line="300" w:lineRule="exact"/>
              <w:jc w:val="center"/>
              <w:rPr>
                <w:rFonts w:ascii="仿宋_GB2312" w:eastAsia="仿宋_GB2312"/>
              </w:rPr>
            </w:pPr>
          </w:p>
        </w:tc>
        <w:tc>
          <w:tcPr>
            <w:tcW w:w="709" w:type="dxa"/>
            <w:vAlign w:val="center"/>
          </w:tcPr>
          <w:p w14:paraId="6B7759B5">
            <w:pPr>
              <w:spacing w:line="300" w:lineRule="exact"/>
              <w:jc w:val="center"/>
              <w:rPr>
                <w:rFonts w:ascii="仿宋_GB2312" w:eastAsia="仿宋_GB2312"/>
              </w:rPr>
            </w:pPr>
          </w:p>
        </w:tc>
      </w:tr>
    </w:tbl>
    <w:p w14:paraId="17F42117">
      <w:pPr>
        <w:ind w:firstLine="640"/>
        <w:rPr>
          <w:rFonts w:ascii="黑体" w:hAnsi="黑体" w:eastAsia="黑体"/>
          <w:b/>
          <w:sz w:val="32"/>
          <w:szCs w:val="32"/>
        </w:rPr>
      </w:pPr>
      <w:r>
        <w:rPr>
          <w:rFonts w:hint="eastAsia" w:ascii="黑体" w:hAnsi="黑体" w:eastAsia="黑体"/>
          <w:b/>
          <w:sz w:val="32"/>
          <w:szCs w:val="32"/>
        </w:rPr>
        <w:t>二、部门预算安排的总体情况</w:t>
      </w:r>
    </w:p>
    <w:p w14:paraId="6D3F10E8">
      <w:pPr>
        <w:ind w:firstLine="640"/>
        <w:rPr>
          <w:rFonts w:ascii="仿宋_GB2312" w:hAnsi="Times New Roman" w:eastAsia="仿宋_GB2312"/>
          <w:sz w:val="32"/>
          <w:szCs w:val="32"/>
        </w:rPr>
      </w:pPr>
      <w:r>
        <w:rPr>
          <w:rFonts w:hint="eastAsia" w:ascii="仿宋_GB2312" w:hAnsi="Times New Roman" w:eastAsia="仿宋_GB2312"/>
          <w:sz w:val="32"/>
          <w:szCs w:val="32"/>
        </w:rPr>
        <w:t>按照预算管理有关规定，目前我县部门预算的编制实行综合预算制度，即全部收入和支出都反映在预算中。</w:t>
      </w:r>
    </w:p>
    <w:p w14:paraId="5699E926">
      <w:pPr>
        <w:ind w:firstLine="64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、收入说明</w:t>
      </w:r>
    </w:p>
    <w:p w14:paraId="068D415E">
      <w:pPr>
        <w:ind w:firstLine="640"/>
        <w:rPr>
          <w:rFonts w:ascii="仿宋_GB2312" w:hAnsi="Times New Roman" w:eastAsia="仿宋_GB2312"/>
          <w:sz w:val="32"/>
          <w:szCs w:val="32"/>
        </w:rPr>
      </w:pPr>
      <w:r>
        <w:rPr>
          <w:rFonts w:hint="eastAsia" w:ascii="仿宋_GB2312" w:hAnsi="Times New Roman" w:eastAsia="仿宋_GB2312"/>
          <w:sz w:val="32"/>
          <w:szCs w:val="32"/>
        </w:rPr>
        <w:t>反映本部门当年全部收入。</w:t>
      </w:r>
      <w:r>
        <w:rPr>
          <w:rFonts w:ascii="仿宋_GB2312" w:hAnsi="Times New Roman" w:eastAsia="仿宋_GB2312"/>
          <w:sz w:val="32"/>
          <w:szCs w:val="32"/>
        </w:rPr>
        <w:t>2018</w:t>
      </w:r>
      <w:r>
        <w:rPr>
          <w:rFonts w:hint="eastAsia" w:ascii="仿宋_GB2312" w:hAnsi="Times New Roman" w:eastAsia="仿宋_GB2312"/>
          <w:sz w:val="32"/>
          <w:szCs w:val="32"/>
        </w:rPr>
        <w:t>年预算收入</w:t>
      </w:r>
      <w:r>
        <w:rPr>
          <w:rFonts w:ascii="仿宋_GB2312" w:hAnsi="Times New Roman" w:eastAsia="仿宋_GB2312"/>
          <w:sz w:val="32"/>
          <w:szCs w:val="32"/>
        </w:rPr>
        <w:t>569.66</w:t>
      </w:r>
      <w:r>
        <w:rPr>
          <w:rFonts w:hint="eastAsia" w:ascii="仿宋_GB2312" w:hAnsi="Times New Roman" w:eastAsia="仿宋_GB2312"/>
          <w:sz w:val="32"/>
          <w:szCs w:val="32"/>
        </w:rPr>
        <w:t>万元，其中：一般公共预算收入</w:t>
      </w:r>
      <w:r>
        <w:rPr>
          <w:rFonts w:ascii="仿宋_GB2312" w:hAnsi="Times New Roman" w:eastAsia="仿宋_GB2312"/>
          <w:sz w:val="32"/>
          <w:szCs w:val="32"/>
        </w:rPr>
        <w:t>569.66</w:t>
      </w:r>
      <w:r>
        <w:rPr>
          <w:rFonts w:hint="eastAsia" w:ascii="仿宋_GB2312" w:hAnsi="Times New Roman" w:eastAsia="仿宋_GB2312"/>
          <w:sz w:val="32"/>
          <w:szCs w:val="32"/>
        </w:rPr>
        <w:t>万元。</w:t>
      </w:r>
    </w:p>
    <w:p w14:paraId="0382F08F">
      <w:pPr>
        <w:ind w:firstLine="64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、支出说明</w:t>
      </w:r>
    </w:p>
    <w:p w14:paraId="13A39334">
      <w:pPr>
        <w:ind w:firstLine="640"/>
        <w:rPr>
          <w:rFonts w:ascii="仿宋_GB2312" w:hAnsi="Times New Roman" w:eastAsia="仿宋_GB2312"/>
          <w:sz w:val="32"/>
          <w:szCs w:val="32"/>
        </w:rPr>
      </w:pPr>
      <w:r>
        <w:rPr>
          <w:rFonts w:hint="eastAsia" w:ascii="仿宋_GB2312" w:hAnsi="Times New Roman" w:eastAsia="仿宋_GB2312"/>
          <w:sz w:val="32"/>
          <w:szCs w:val="32"/>
        </w:rPr>
        <w:t>收支预算总表支出栏、基本支出表、项目支出表按经济分类和支出功能分类科目编制，反映馆陶县人民政府办公室部门预算中支出预算的总体情况。</w:t>
      </w:r>
      <w:r>
        <w:rPr>
          <w:rFonts w:ascii="仿宋_GB2312" w:hAnsi="Times New Roman" w:eastAsia="仿宋_GB2312"/>
          <w:sz w:val="32"/>
          <w:szCs w:val="32"/>
        </w:rPr>
        <w:t>2018</w:t>
      </w:r>
      <w:r>
        <w:rPr>
          <w:rFonts w:hint="eastAsia" w:ascii="仿宋_GB2312" w:hAnsi="Times New Roman" w:eastAsia="仿宋_GB2312"/>
          <w:sz w:val="32"/>
          <w:szCs w:val="32"/>
        </w:rPr>
        <w:t>年支出预算</w:t>
      </w:r>
      <w:r>
        <w:rPr>
          <w:rFonts w:ascii="仿宋_GB2312" w:hAnsi="Times New Roman" w:eastAsia="仿宋_GB2312"/>
          <w:sz w:val="32"/>
          <w:szCs w:val="32"/>
        </w:rPr>
        <w:t>569.66</w:t>
      </w:r>
      <w:r>
        <w:rPr>
          <w:rFonts w:hint="eastAsia" w:ascii="仿宋_GB2312" w:hAnsi="Times New Roman" w:eastAsia="仿宋_GB2312"/>
          <w:sz w:val="32"/>
          <w:szCs w:val="32"/>
        </w:rPr>
        <w:t>万元，其中基本支出</w:t>
      </w:r>
      <w:r>
        <w:rPr>
          <w:rFonts w:ascii="仿宋_GB2312" w:hAnsi="Times New Roman" w:eastAsia="仿宋_GB2312"/>
          <w:sz w:val="32"/>
          <w:szCs w:val="32"/>
        </w:rPr>
        <w:t>458.66</w:t>
      </w:r>
      <w:r>
        <w:rPr>
          <w:rFonts w:hint="eastAsia" w:ascii="仿宋_GB2312" w:hAnsi="Times New Roman" w:eastAsia="仿宋_GB2312"/>
          <w:sz w:val="32"/>
          <w:szCs w:val="32"/>
        </w:rPr>
        <w:t>万元，包括人员经费</w:t>
      </w:r>
      <w:r>
        <w:rPr>
          <w:rFonts w:ascii="仿宋_GB2312" w:hAnsi="Times New Roman" w:eastAsia="仿宋_GB2312"/>
          <w:sz w:val="32"/>
          <w:szCs w:val="32"/>
        </w:rPr>
        <w:t>360.91</w:t>
      </w:r>
      <w:r>
        <w:rPr>
          <w:rFonts w:hint="eastAsia" w:ascii="仿宋_GB2312" w:hAnsi="Times New Roman" w:eastAsia="仿宋_GB2312"/>
          <w:sz w:val="32"/>
          <w:szCs w:val="32"/>
        </w:rPr>
        <w:t>万元和日常公用经费</w:t>
      </w:r>
      <w:r>
        <w:rPr>
          <w:rFonts w:ascii="仿宋_GB2312" w:hAnsi="Times New Roman" w:eastAsia="仿宋_GB2312"/>
          <w:sz w:val="32"/>
          <w:szCs w:val="32"/>
        </w:rPr>
        <w:t>97.75</w:t>
      </w:r>
      <w:r>
        <w:rPr>
          <w:rFonts w:hint="eastAsia" w:ascii="仿宋_GB2312" w:hAnsi="Times New Roman" w:eastAsia="仿宋_GB2312"/>
          <w:sz w:val="32"/>
          <w:szCs w:val="32"/>
        </w:rPr>
        <w:t>万元，项目支出</w:t>
      </w:r>
      <w:r>
        <w:rPr>
          <w:rFonts w:ascii="仿宋_GB2312" w:hAnsi="Times New Roman" w:eastAsia="仿宋_GB2312"/>
          <w:sz w:val="32"/>
          <w:szCs w:val="32"/>
        </w:rPr>
        <w:t>111</w:t>
      </w:r>
      <w:r>
        <w:rPr>
          <w:rFonts w:hint="eastAsia" w:ascii="仿宋_GB2312" w:hAnsi="Times New Roman" w:eastAsia="仿宋_GB2312"/>
          <w:sz w:val="32"/>
          <w:szCs w:val="32"/>
        </w:rPr>
        <w:t>万元，主要包括应急公务用车购置、农业保险联办共保、空气质量应急保障、应急平台建设及法制工作等项目支出。</w:t>
      </w:r>
    </w:p>
    <w:p w14:paraId="7438734D">
      <w:pPr>
        <w:ind w:firstLine="64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、比上年增减情况</w:t>
      </w:r>
    </w:p>
    <w:p w14:paraId="7E3B1FA5">
      <w:pPr>
        <w:ind w:firstLine="640"/>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年预算收支安排</w:t>
      </w:r>
      <w:r>
        <w:rPr>
          <w:rFonts w:ascii="仿宋_GB2312" w:hAnsi="Times New Roman" w:eastAsia="仿宋_GB2312"/>
          <w:sz w:val="32"/>
          <w:szCs w:val="32"/>
        </w:rPr>
        <w:t>569.66</w:t>
      </w:r>
      <w:r>
        <w:rPr>
          <w:rFonts w:hint="eastAsia" w:ascii="仿宋_GB2312" w:hAnsi="Times New Roman" w:eastAsia="仿宋_GB2312"/>
          <w:sz w:val="32"/>
          <w:szCs w:val="32"/>
        </w:rPr>
        <w:t>万元，较</w:t>
      </w:r>
      <w:r>
        <w:rPr>
          <w:rFonts w:ascii="仿宋_GB2312" w:hAnsi="Times New Roman" w:eastAsia="仿宋_GB2312"/>
          <w:sz w:val="32"/>
          <w:szCs w:val="32"/>
        </w:rPr>
        <w:t>2017</w:t>
      </w:r>
      <w:r>
        <w:rPr>
          <w:rFonts w:hint="eastAsia" w:ascii="仿宋_GB2312" w:hAnsi="Times New Roman" w:eastAsia="仿宋_GB2312"/>
          <w:sz w:val="32"/>
          <w:szCs w:val="32"/>
        </w:rPr>
        <w:t>年预算减少</w:t>
      </w:r>
      <w:r>
        <w:rPr>
          <w:rFonts w:ascii="仿宋_GB2312" w:hAnsi="Times New Roman" w:eastAsia="仿宋_GB2312"/>
          <w:sz w:val="32"/>
          <w:szCs w:val="32"/>
        </w:rPr>
        <w:t>11.31</w:t>
      </w:r>
      <w:r>
        <w:rPr>
          <w:rFonts w:hint="eastAsia" w:ascii="仿宋_GB2312" w:hAnsi="Times New Roman" w:eastAsia="仿宋_GB2312"/>
          <w:sz w:val="32"/>
          <w:szCs w:val="32"/>
        </w:rPr>
        <w:t>万元，其中：基本支出减少</w:t>
      </w:r>
      <w:r>
        <w:rPr>
          <w:rFonts w:ascii="仿宋_GB2312" w:hAnsi="Times New Roman" w:eastAsia="仿宋_GB2312"/>
          <w:sz w:val="32"/>
          <w:szCs w:val="32"/>
        </w:rPr>
        <w:t>54.31</w:t>
      </w:r>
      <w:r>
        <w:rPr>
          <w:rFonts w:hint="eastAsia" w:ascii="仿宋_GB2312" w:hAnsi="Times New Roman" w:eastAsia="仿宋_GB2312"/>
          <w:sz w:val="32"/>
          <w:szCs w:val="32"/>
        </w:rPr>
        <w:t>万元，主要为减少人员经费支出，原因是我单位退休人员移交社保，“三公”经费用公务用车运行费减少；项目支出增加</w:t>
      </w:r>
      <w:r>
        <w:rPr>
          <w:rFonts w:ascii="仿宋_GB2312" w:hAnsi="Times New Roman" w:eastAsia="仿宋_GB2312"/>
          <w:sz w:val="32"/>
          <w:szCs w:val="32"/>
        </w:rPr>
        <w:t>43</w:t>
      </w:r>
      <w:r>
        <w:rPr>
          <w:rFonts w:hint="eastAsia" w:ascii="仿宋_GB2312" w:hAnsi="Times New Roman" w:eastAsia="仿宋_GB2312"/>
          <w:sz w:val="32"/>
          <w:szCs w:val="32"/>
        </w:rPr>
        <w:t>万元，相比去年，</w:t>
      </w:r>
      <w:r>
        <w:rPr>
          <w:rFonts w:ascii="仿宋_GB2312" w:hAnsi="Times New Roman" w:eastAsia="仿宋_GB2312"/>
          <w:sz w:val="32"/>
          <w:szCs w:val="32"/>
        </w:rPr>
        <w:t>2018</w:t>
      </w:r>
      <w:r>
        <w:rPr>
          <w:rFonts w:hint="eastAsia" w:ascii="仿宋_GB2312" w:hAnsi="Times New Roman" w:eastAsia="仿宋_GB2312"/>
          <w:sz w:val="32"/>
          <w:szCs w:val="32"/>
        </w:rPr>
        <w:t>年增加了应急公务用车购置、农业保险联办共保、空气质量应急保障项目。</w:t>
      </w:r>
    </w:p>
    <w:p w14:paraId="6E26418C">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三、机关运行经费安排情况</w:t>
      </w:r>
    </w:p>
    <w:p w14:paraId="07EA35F7">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年，馆陶县人民政府办公室机关运行经费共计安排</w:t>
      </w:r>
      <w:r>
        <w:rPr>
          <w:rFonts w:ascii="仿宋_GB2312" w:hAnsi="Times New Roman" w:eastAsia="仿宋_GB2312"/>
          <w:sz w:val="32"/>
          <w:szCs w:val="32"/>
        </w:rPr>
        <w:t>97.75</w:t>
      </w:r>
      <w:r>
        <w:rPr>
          <w:rFonts w:hint="eastAsia" w:ascii="仿宋_GB2312" w:hAnsi="Times New Roman" w:eastAsia="仿宋_GB2312"/>
          <w:sz w:val="32"/>
          <w:szCs w:val="32"/>
        </w:rPr>
        <w:t>万元，主要用于办公费、印刷费、邮电费、差旅费、公务交通补贴等日常运行支出。</w:t>
      </w:r>
    </w:p>
    <w:p w14:paraId="7DE24F81">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14:paraId="32650342">
      <w:pPr>
        <w:autoSpaceDE w:val="0"/>
        <w:autoSpaceDN w:val="0"/>
        <w:adjustRightInd w:val="0"/>
        <w:ind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年，馆陶县人民政府办公室财政拨款“三公”经费预算安排</w:t>
      </w:r>
      <w:r>
        <w:rPr>
          <w:rFonts w:ascii="仿宋_GB2312" w:hAnsi="Times New Roman" w:eastAsia="仿宋_GB2312"/>
          <w:sz w:val="32"/>
          <w:szCs w:val="32"/>
        </w:rPr>
        <w:t>53.4</w:t>
      </w:r>
      <w:r>
        <w:rPr>
          <w:rFonts w:hint="eastAsia" w:ascii="仿宋_GB2312" w:hAnsi="Times New Roman" w:eastAsia="仿宋_GB2312"/>
          <w:sz w:val="32"/>
          <w:szCs w:val="32"/>
        </w:rPr>
        <w:t>万元，其中因公出国（境）费</w:t>
      </w:r>
      <w:r>
        <w:rPr>
          <w:rFonts w:ascii="仿宋_GB2312" w:hAnsi="Times New Roman" w:eastAsia="仿宋_GB2312"/>
          <w:sz w:val="32"/>
          <w:szCs w:val="32"/>
        </w:rPr>
        <w:t>0</w:t>
      </w:r>
      <w:r>
        <w:rPr>
          <w:rFonts w:hint="eastAsia" w:ascii="仿宋_GB2312" w:hAnsi="Times New Roman" w:eastAsia="仿宋_GB2312"/>
          <w:sz w:val="32"/>
          <w:szCs w:val="32"/>
        </w:rPr>
        <w:t>万元，较上年持平；公务用车购置及运维费</w:t>
      </w:r>
      <w:r>
        <w:rPr>
          <w:rFonts w:ascii="仿宋_GB2312" w:hAnsi="Times New Roman" w:eastAsia="仿宋_GB2312"/>
          <w:sz w:val="32"/>
          <w:szCs w:val="32"/>
        </w:rPr>
        <w:t>52.2</w:t>
      </w:r>
      <w:r>
        <w:rPr>
          <w:rFonts w:hint="eastAsia" w:ascii="仿宋_GB2312" w:hAnsi="Times New Roman" w:eastAsia="仿宋_GB2312"/>
          <w:sz w:val="32"/>
          <w:szCs w:val="32"/>
        </w:rPr>
        <w:t>万元（其中：公务用车购置费为</w:t>
      </w:r>
      <w:r>
        <w:rPr>
          <w:rFonts w:ascii="仿宋_GB2312" w:hAnsi="Times New Roman" w:eastAsia="仿宋_GB2312"/>
          <w:sz w:val="32"/>
          <w:szCs w:val="32"/>
        </w:rPr>
        <w:t>45</w:t>
      </w:r>
      <w:r>
        <w:rPr>
          <w:rFonts w:hint="eastAsia" w:ascii="仿宋_GB2312" w:hAnsi="Times New Roman" w:eastAsia="仿宋_GB2312"/>
          <w:sz w:val="32"/>
          <w:szCs w:val="32"/>
        </w:rPr>
        <w:t>万元，公务用车运维费</w:t>
      </w:r>
      <w:r>
        <w:rPr>
          <w:rFonts w:ascii="仿宋_GB2312" w:hAnsi="Times New Roman" w:eastAsia="仿宋_GB2312"/>
          <w:sz w:val="32"/>
          <w:szCs w:val="32"/>
        </w:rPr>
        <w:t>7.2</w:t>
      </w:r>
      <w:r>
        <w:rPr>
          <w:rFonts w:hint="eastAsia" w:ascii="仿宋_GB2312" w:hAnsi="Times New Roman" w:eastAsia="仿宋_GB2312"/>
          <w:sz w:val="32"/>
          <w:szCs w:val="32"/>
        </w:rPr>
        <w:t>万元</w:t>
      </w:r>
      <w:r>
        <w:rPr>
          <w:rFonts w:ascii="仿宋_GB2312" w:hAnsi="Times New Roman" w:eastAsia="仿宋_GB2312"/>
          <w:sz w:val="32"/>
          <w:szCs w:val="32"/>
        </w:rPr>
        <w:t>)</w:t>
      </w:r>
      <w:r>
        <w:rPr>
          <w:rFonts w:hint="eastAsia" w:ascii="仿宋_GB2312" w:hAnsi="Times New Roman" w:eastAsia="仿宋_GB2312"/>
          <w:sz w:val="32"/>
          <w:szCs w:val="32"/>
        </w:rPr>
        <w:t>，公务用车购置费较上年增加</w:t>
      </w:r>
      <w:r>
        <w:rPr>
          <w:rFonts w:ascii="仿宋_GB2312" w:hAnsi="Times New Roman" w:eastAsia="仿宋_GB2312"/>
          <w:sz w:val="32"/>
          <w:szCs w:val="32"/>
        </w:rPr>
        <w:t>45</w:t>
      </w:r>
      <w:r>
        <w:rPr>
          <w:rFonts w:hint="eastAsia" w:ascii="仿宋_GB2312" w:hAnsi="Times New Roman" w:eastAsia="仿宋_GB2312"/>
          <w:sz w:val="32"/>
          <w:szCs w:val="32"/>
        </w:rPr>
        <w:t>万元，增加的主要原因是根据办公室应急保障工作需要购置考斯特车</w:t>
      </w:r>
      <w:r>
        <w:rPr>
          <w:rFonts w:ascii="仿宋_GB2312" w:hAnsi="Times New Roman" w:eastAsia="仿宋_GB2312"/>
          <w:sz w:val="32"/>
          <w:szCs w:val="32"/>
        </w:rPr>
        <w:t>1</w:t>
      </w:r>
      <w:r>
        <w:rPr>
          <w:rFonts w:hint="eastAsia" w:ascii="仿宋_GB2312" w:hAnsi="Times New Roman" w:eastAsia="仿宋_GB2312"/>
          <w:sz w:val="32"/>
          <w:szCs w:val="32"/>
        </w:rPr>
        <w:t>辆，公务用车运行维护费较上年减少</w:t>
      </w:r>
      <w:r>
        <w:rPr>
          <w:rFonts w:ascii="仿宋_GB2312" w:hAnsi="Times New Roman" w:eastAsia="仿宋_GB2312"/>
          <w:sz w:val="32"/>
          <w:szCs w:val="32"/>
        </w:rPr>
        <w:t>10.07</w:t>
      </w:r>
      <w:r>
        <w:rPr>
          <w:rFonts w:hint="eastAsia" w:ascii="仿宋_GB2312" w:hAnsi="Times New Roman" w:eastAsia="仿宋_GB2312"/>
          <w:sz w:val="32"/>
          <w:szCs w:val="32"/>
        </w:rPr>
        <w:t>万元，减少的主要原因是公务员交通补贴的实施大大减少了公务用车运行费支出；公务接待费</w:t>
      </w:r>
      <w:r>
        <w:rPr>
          <w:rFonts w:ascii="仿宋_GB2312" w:hAnsi="Times New Roman" w:eastAsia="仿宋_GB2312"/>
          <w:sz w:val="32"/>
          <w:szCs w:val="32"/>
        </w:rPr>
        <w:t>1.2</w:t>
      </w:r>
      <w:r>
        <w:rPr>
          <w:rFonts w:hint="eastAsia" w:ascii="仿宋_GB2312" w:hAnsi="Times New Roman" w:eastAsia="仿宋_GB2312"/>
          <w:sz w:val="32"/>
          <w:szCs w:val="32"/>
        </w:rPr>
        <w:t>万元，较上年持平。较</w:t>
      </w:r>
      <w:r>
        <w:rPr>
          <w:rFonts w:ascii="仿宋_GB2312" w:hAnsi="Times New Roman" w:eastAsia="仿宋_GB2312"/>
          <w:sz w:val="32"/>
          <w:szCs w:val="32"/>
        </w:rPr>
        <w:t>2017</w:t>
      </w:r>
      <w:r>
        <w:rPr>
          <w:rFonts w:hint="eastAsia" w:ascii="仿宋_GB2312" w:hAnsi="Times New Roman" w:eastAsia="仿宋_GB2312"/>
          <w:sz w:val="32"/>
          <w:szCs w:val="32"/>
        </w:rPr>
        <w:t>年“三公”经费支出预算增加</w:t>
      </w:r>
      <w:r>
        <w:rPr>
          <w:rFonts w:ascii="仿宋_GB2312" w:hAnsi="Times New Roman" w:eastAsia="仿宋_GB2312"/>
          <w:sz w:val="32"/>
          <w:szCs w:val="32"/>
        </w:rPr>
        <w:t>34.93</w:t>
      </w:r>
      <w:r>
        <w:rPr>
          <w:rFonts w:hint="eastAsia" w:ascii="仿宋_GB2312" w:hAnsi="Times New Roman" w:eastAsia="仿宋_GB2312"/>
          <w:sz w:val="32"/>
          <w:szCs w:val="32"/>
        </w:rPr>
        <w:t>万元，主要原因是增加了应急保障工作用车</w:t>
      </w:r>
      <w:r>
        <w:rPr>
          <w:rFonts w:ascii="仿宋_GB2312" w:hAnsi="Times New Roman" w:eastAsia="仿宋_GB2312"/>
          <w:sz w:val="32"/>
          <w:szCs w:val="32"/>
        </w:rPr>
        <w:t>1</w:t>
      </w:r>
      <w:r>
        <w:rPr>
          <w:rFonts w:hint="eastAsia" w:ascii="仿宋_GB2312" w:hAnsi="Times New Roman" w:eastAsia="仿宋_GB2312"/>
          <w:sz w:val="32"/>
          <w:szCs w:val="32"/>
        </w:rPr>
        <w:t>辆。</w:t>
      </w:r>
    </w:p>
    <w:p w14:paraId="212BA40C">
      <w:pPr>
        <w:ind w:firstLine="640"/>
        <w:rPr>
          <w:rFonts w:ascii="黑体" w:hAnsi="黑体" w:eastAsia="黑体"/>
          <w:b/>
          <w:sz w:val="32"/>
          <w:szCs w:val="32"/>
        </w:rPr>
      </w:pPr>
      <w:r>
        <w:rPr>
          <w:rFonts w:hint="eastAsia" w:ascii="黑体" w:hAnsi="黑体" w:eastAsia="黑体"/>
          <w:b/>
          <w:sz w:val="32"/>
          <w:szCs w:val="32"/>
        </w:rPr>
        <w:t>五、绩效预算信息</w:t>
      </w:r>
    </w:p>
    <w:p w14:paraId="554340A8">
      <w:pPr>
        <w:ind w:firstLine="643" w:firstLineChars="200"/>
        <w:rPr>
          <w:rFonts w:ascii="仿宋_GB2312" w:hAnsi="Times New Roman" w:eastAsia="仿宋_GB2312"/>
          <w:sz w:val="32"/>
          <w:szCs w:val="32"/>
        </w:rPr>
      </w:pPr>
      <w:bookmarkStart w:id="0" w:name="_Toc471398463"/>
      <w:r>
        <w:rPr>
          <w:rFonts w:hint="eastAsia" w:ascii="黑体" w:hAnsi="黑体" w:eastAsia="黑体"/>
          <w:b/>
          <w:sz w:val="32"/>
          <w:szCs w:val="32"/>
        </w:rPr>
        <w:t>总体绩效目标：</w:t>
      </w:r>
      <w:r>
        <w:rPr>
          <w:rFonts w:hint="eastAsia" w:ascii="仿宋_GB2312" w:hAnsi="Times New Roman" w:eastAsia="仿宋_GB2312"/>
          <w:sz w:val="32"/>
          <w:szCs w:val="32"/>
        </w:rPr>
        <w:t>以习近平新时代中国特色社会主义思想为指导，全面贯彻落实党的十九大精神，按照中央、省市系列会议和县委十二届三次全会决策部署，坚持新发展理念，坚持稳中求进总基调，坚持高质量发展和以人民为中心思想，围绕县政府中心工作和重点工作，高质量做好综合材料起草工作，快时效抓好信息上稿和对上反馈工作，精心抓好会务活动和值班工作，深层次开展调查研究，大力度抓好督工作，严格抓好法制、依法行政、政务公开等工作，从严抓好应急工作和空气质量保障工作，全力做好深入推进全县改革、纠正四风和作风纪律专项整治、全县</w:t>
      </w:r>
      <w:r>
        <w:rPr>
          <w:rFonts w:ascii="仿宋_GB2312" w:hAnsi="Times New Roman" w:eastAsia="仿宋_GB2312"/>
          <w:sz w:val="32"/>
          <w:szCs w:val="32"/>
        </w:rPr>
        <w:t>“</w:t>
      </w:r>
      <w:r>
        <w:rPr>
          <w:rFonts w:hint="eastAsia" w:ascii="仿宋_GB2312" w:hAnsi="Times New Roman" w:eastAsia="仿宋_GB2312"/>
          <w:sz w:val="32"/>
          <w:szCs w:val="32"/>
        </w:rPr>
        <w:t>一帮一</w:t>
      </w:r>
      <w:r>
        <w:rPr>
          <w:rFonts w:ascii="仿宋_GB2312" w:hAnsi="Times New Roman" w:eastAsia="仿宋_GB2312"/>
          <w:sz w:val="32"/>
          <w:szCs w:val="32"/>
        </w:rPr>
        <w:t>”</w:t>
      </w:r>
      <w:r>
        <w:rPr>
          <w:rFonts w:hint="eastAsia" w:ascii="仿宋_GB2312" w:hAnsi="Times New Roman" w:eastAsia="仿宋_GB2312"/>
          <w:sz w:val="32"/>
          <w:szCs w:val="32"/>
        </w:rPr>
        <w:t>、全县应急和全县重大紧急情况报告核查反馈工作等工作。全力为政府领导工作服好务，积极发挥好参谋助手、综合协调职能，苦干实干拼命干，促进政府办公室工作再上新台阶，为新时代全面建设宜居宜业宜游的生态旅游健康强县作出新的更大的贡献。</w:t>
      </w:r>
    </w:p>
    <w:p w14:paraId="2929C39D">
      <w:pPr>
        <w:ind w:firstLine="643" w:firstLineChars="200"/>
        <w:outlineLvl w:val="0"/>
        <w:rPr>
          <w:rFonts w:ascii="黑体" w:hAnsi="黑体" w:eastAsia="黑体"/>
          <w:b/>
          <w:sz w:val="32"/>
          <w:szCs w:val="32"/>
        </w:rPr>
      </w:pPr>
      <w:r>
        <w:rPr>
          <w:rFonts w:hint="eastAsia" w:ascii="黑体" w:hAnsi="黑体" w:eastAsia="黑体"/>
          <w:b/>
          <w:sz w:val="32"/>
          <w:szCs w:val="32"/>
        </w:rPr>
        <w:t>部门职责及工作活动绩效目标指标：</w:t>
      </w:r>
      <w:bookmarkStart w:id="1" w:name="_Toc510096851"/>
    </w:p>
    <w:p w14:paraId="1D999996">
      <w:pPr>
        <w:jc w:val="center"/>
        <w:outlineLvl w:val="0"/>
        <w:rPr>
          <w:rFonts w:ascii="方正小标宋_GBK" w:eastAsia="方正小标宋_GBK"/>
          <w:sz w:val="32"/>
        </w:rPr>
      </w:pPr>
      <w:r>
        <w:rPr>
          <w:rFonts w:hint="eastAsia" w:ascii="方正小标宋_GBK" w:eastAsia="方正小标宋_GBK"/>
          <w:sz w:val="32"/>
        </w:rPr>
        <w:t>部门职责</w:t>
      </w:r>
      <w:r>
        <w:rPr>
          <w:rFonts w:ascii="方正小标宋_GBK" w:eastAsia="方正小标宋_GBK"/>
          <w:sz w:val="32"/>
        </w:rPr>
        <w:t>-</w:t>
      </w:r>
      <w:r>
        <w:rPr>
          <w:rFonts w:hint="eastAsia" w:ascii="方正小标宋_GBK" w:eastAsia="方正小标宋_GBK"/>
          <w:sz w:val="32"/>
        </w:rPr>
        <w:t>工作活动绩效目标</w:t>
      </w:r>
      <w:bookmarkEnd w:id="1"/>
    </w:p>
    <w:tbl>
      <w:tblPr>
        <w:tblStyle w:val="9"/>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5D0F75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056F0793">
            <w:pPr>
              <w:spacing w:line="300" w:lineRule="exact"/>
              <w:jc w:val="left"/>
              <w:rPr>
                <w:rFonts w:ascii="仿宋_GB2312" w:eastAsia="仿宋_GB2312"/>
                <w:sz w:val="24"/>
              </w:rPr>
            </w:pPr>
            <w:r>
              <w:rPr>
                <w:rFonts w:ascii="仿宋_GB2312" w:eastAsia="仿宋_GB2312"/>
                <w:sz w:val="24"/>
              </w:rPr>
              <w:t>434</w:t>
            </w:r>
            <w:r>
              <w:rPr>
                <w:rFonts w:hint="eastAsia" w:ascii="仿宋_GB2312" w:eastAsia="仿宋_GB2312"/>
                <w:sz w:val="24"/>
              </w:rPr>
              <w:t>馆陶县人民政府办公室</w:t>
            </w:r>
          </w:p>
        </w:tc>
        <w:tc>
          <w:tcPr>
            <w:tcW w:w="2948" w:type="dxa"/>
            <w:gridSpan w:val="4"/>
            <w:tcBorders>
              <w:top w:val="single" w:color="FFFFFF" w:sz="6" w:space="0"/>
              <w:left w:val="single" w:color="FFFFFF" w:sz="6" w:space="0"/>
              <w:right w:val="single" w:color="FFFFFF" w:sz="6" w:space="0"/>
            </w:tcBorders>
            <w:vAlign w:val="center"/>
          </w:tcPr>
          <w:p w14:paraId="25CC8C3F">
            <w:pPr>
              <w:spacing w:line="300" w:lineRule="exact"/>
              <w:jc w:val="right"/>
              <w:rPr>
                <w:rFonts w:ascii="仿宋_GB2312" w:eastAsia="仿宋_GB2312"/>
                <w:sz w:val="24"/>
              </w:rPr>
            </w:pPr>
            <w:r>
              <w:rPr>
                <w:rFonts w:hint="eastAsia" w:ascii="仿宋_GB2312" w:eastAsia="仿宋_GB2312"/>
                <w:sz w:val="24"/>
              </w:rPr>
              <w:t>单位：元</w:t>
            </w:r>
          </w:p>
        </w:tc>
      </w:tr>
      <w:tr w14:paraId="672724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5F0FE103">
            <w:pPr>
              <w:spacing w:line="300" w:lineRule="exact"/>
              <w:jc w:val="center"/>
              <w:rPr>
                <w:rFonts w:ascii="仿宋_GB2312" w:eastAsia="仿宋_GB2312"/>
                <w:b/>
              </w:rPr>
            </w:pPr>
            <w:r>
              <w:rPr>
                <w:rFonts w:hint="eastAsia" w:ascii="仿宋_GB2312" w:eastAsia="仿宋_GB2312"/>
                <w:b/>
              </w:rPr>
              <w:t>职责活动</w:t>
            </w:r>
          </w:p>
        </w:tc>
        <w:tc>
          <w:tcPr>
            <w:tcW w:w="1276" w:type="dxa"/>
            <w:vMerge w:val="restart"/>
            <w:vAlign w:val="center"/>
          </w:tcPr>
          <w:p w14:paraId="3E78CD9D">
            <w:pPr>
              <w:spacing w:line="300" w:lineRule="exact"/>
              <w:jc w:val="center"/>
              <w:rPr>
                <w:rFonts w:ascii="仿宋_GB2312" w:eastAsia="仿宋_GB2312"/>
                <w:b/>
              </w:rPr>
            </w:pPr>
            <w:r>
              <w:rPr>
                <w:rFonts w:hint="eastAsia" w:ascii="仿宋_GB2312" w:eastAsia="仿宋_GB2312"/>
                <w:b/>
              </w:rPr>
              <w:t>年度预算数</w:t>
            </w:r>
          </w:p>
        </w:tc>
        <w:tc>
          <w:tcPr>
            <w:tcW w:w="2976" w:type="dxa"/>
            <w:vMerge w:val="restart"/>
            <w:vAlign w:val="center"/>
          </w:tcPr>
          <w:p w14:paraId="76604E8D">
            <w:pPr>
              <w:spacing w:line="300" w:lineRule="exact"/>
              <w:jc w:val="center"/>
              <w:rPr>
                <w:rFonts w:ascii="仿宋_GB2312" w:eastAsia="仿宋_GB2312"/>
                <w:b/>
              </w:rPr>
            </w:pPr>
            <w:r>
              <w:rPr>
                <w:rFonts w:hint="eastAsia" w:ascii="仿宋_GB2312" w:eastAsia="仿宋_GB2312"/>
                <w:b/>
              </w:rPr>
              <w:t>内容描述</w:t>
            </w:r>
          </w:p>
        </w:tc>
        <w:tc>
          <w:tcPr>
            <w:tcW w:w="2976" w:type="dxa"/>
            <w:vMerge w:val="restart"/>
            <w:vAlign w:val="center"/>
          </w:tcPr>
          <w:p w14:paraId="389FCF54">
            <w:pPr>
              <w:spacing w:line="300" w:lineRule="exact"/>
              <w:jc w:val="center"/>
              <w:rPr>
                <w:rFonts w:ascii="仿宋_GB2312" w:eastAsia="仿宋_GB2312"/>
                <w:b/>
              </w:rPr>
            </w:pPr>
            <w:r>
              <w:rPr>
                <w:rFonts w:hint="eastAsia" w:ascii="仿宋_GB2312" w:eastAsia="仿宋_GB2312"/>
                <w:b/>
              </w:rPr>
              <w:t>绩效目标</w:t>
            </w:r>
          </w:p>
        </w:tc>
        <w:tc>
          <w:tcPr>
            <w:tcW w:w="1417" w:type="dxa"/>
            <w:vMerge w:val="restart"/>
            <w:vAlign w:val="center"/>
          </w:tcPr>
          <w:p w14:paraId="283EDB59">
            <w:pPr>
              <w:spacing w:line="300" w:lineRule="exact"/>
              <w:jc w:val="center"/>
              <w:rPr>
                <w:rFonts w:ascii="仿宋_GB2312" w:eastAsia="仿宋_GB2312"/>
                <w:b/>
              </w:rPr>
            </w:pPr>
            <w:r>
              <w:rPr>
                <w:rFonts w:hint="eastAsia" w:ascii="仿宋_GB2312" w:eastAsia="仿宋_GB2312"/>
                <w:b/>
              </w:rPr>
              <w:t>绩效指标</w:t>
            </w:r>
          </w:p>
        </w:tc>
        <w:tc>
          <w:tcPr>
            <w:tcW w:w="2948" w:type="dxa"/>
            <w:gridSpan w:val="4"/>
            <w:vAlign w:val="center"/>
          </w:tcPr>
          <w:p w14:paraId="69596132">
            <w:pPr>
              <w:spacing w:line="300" w:lineRule="exact"/>
              <w:jc w:val="center"/>
              <w:rPr>
                <w:rFonts w:ascii="仿宋_GB2312" w:eastAsia="仿宋_GB2312"/>
                <w:b/>
              </w:rPr>
            </w:pPr>
            <w:r>
              <w:rPr>
                <w:rFonts w:hint="eastAsia" w:ascii="仿宋_GB2312" w:eastAsia="仿宋_GB2312"/>
                <w:b/>
              </w:rPr>
              <w:t>评价标准</w:t>
            </w:r>
          </w:p>
        </w:tc>
      </w:tr>
      <w:tr w14:paraId="2CFFCE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7436DEC2">
            <w:pPr>
              <w:spacing w:line="300" w:lineRule="exact"/>
              <w:jc w:val="left"/>
              <w:outlineLvl w:val="0"/>
              <w:rPr>
                <w:rFonts w:ascii="仿宋_GB2312" w:eastAsia="仿宋_GB2312"/>
              </w:rPr>
            </w:pPr>
          </w:p>
        </w:tc>
        <w:tc>
          <w:tcPr>
            <w:tcW w:w="1276" w:type="dxa"/>
            <w:vMerge w:val="continue"/>
            <w:vAlign w:val="center"/>
          </w:tcPr>
          <w:p w14:paraId="21237A95">
            <w:pPr>
              <w:spacing w:line="300" w:lineRule="exact"/>
              <w:jc w:val="left"/>
              <w:outlineLvl w:val="0"/>
              <w:rPr>
                <w:rFonts w:ascii="仿宋_GB2312" w:eastAsia="仿宋_GB2312"/>
              </w:rPr>
            </w:pPr>
          </w:p>
        </w:tc>
        <w:tc>
          <w:tcPr>
            <w:tcW w:w="2976" w:type="dxa"/>
            <w:vMerge w:val="continue"/>
            <w:vAlign w:val="center"/>
          </w:tcPr>
          <w:p w14:paraId="62C4DC5C">
            <w:pPr>
              <w:spacing w:line="300" w:lineRule="exact"/>
              <w:jc w:val="left"/>
              <w:outlineLvl w:val="0"/>
              <w:rPr>
                <w:rFonts w:ascii="仿宋_GB2312" w:eastAsia="仿宋_GB2312"/>
              </w:rPr>
            </w:pPr>
          </w:p>
        </w:tc>
        <w:tc>
          <w:tcPr>
            <w:tcW w:w="2976" w:type="dxa"/>
            <w:vMerge w:val="continue"/>
            <w:vAlign w:val="center"/>
          </w:tcPr>
          <w:p w14:paraId="6C73516C">
            <w:pPr>
              <w:spacing w:line="300" w:lineRule="exact"/>
              <w:jc w:val="left"/>
              <w:outlineLvl w:val="0"/>
              <w:rPr>
                <w:rFonts w:ascii="仿宋_GB2312" w:eastAsia="仿宋_GB2312"/>
              </w:rPr>
            </w:pPr>
          </w:p>
        </w:tc>
        <w:tc>
          <w:tcPr>
            <w:tcW w:w="1417" w:type="dxa"/>
            <w:vMerge w:val="continue"/>
            <w:vAlign w:val="center"/>
          </w:tcPr>
          <w:p w14:paraId="6C1389E3">
            <w:pPr>
              <w:spacing w:line="300" w:lineRule="exact"/>
              <w:jc w:val="left"/>
              <w:outlineLvl w:val="0"/>
              <w:rPr>
                <w:rFonts w:ascii="仿宋_GB2312" w:eastAsia="仿宋_GB2312"/>
              </w:rPr>
            </w:pPr>
          </w:p>
        </w:tc>
        <w:tc>
          <w:tcPr>
            <w:tcW w:w="737" w:type="dxa"/>
            <w:vAlign w:val="center"/>
          </w:tcPr>
          <w:p w14:paraId="3AB98B76">
            <w:pPr>
              <w:spacing w:line="300" w:lineRule="exact"/>
              <w:jc w:val="center"/>
              <w:rPr>
                <w:rFonts w:ascii="仿宋_GB2312" w:eastAsia="仿宋_GB2312"/>
                <w:b/>
              </w:rPr>
            </w:pPr>
            <w:r>
              <w:rPr>
                <w:rFonts w:hint="eastAsia" w:ascii="仿宋_GB2312" w:eastAsia="仿宋_GB2312"/>
                <w:b/>
              </w:rPr>
              <w:t>优</w:t>
            </w:r>
          </w:p>
        </w:tc>
        <w:tc>
          <w:tcPr>
            <w:tcW w:w="737" w:type="dxa"/>
            <w:vAlign w:val="center"/>
          </w:tcPr>
          <w:p w14:paraId="5EB5311B">
            <w:pPr>
              <w:spacing w:line="300" w:lineRule="exact"/>
              <w:jc w:val="center"/>
              <w:rPr>
                <w:rFonts w:ascii="仿宋_GB2312" w:eastAsia="仿宋_GB2312"/>
                <w:b/>
              </w:rPr>
            </w:pPr>
            <w:r>
              <w:rPr>
                <w:rFonts w:hint="eastAsia" w:ascii="仿宋_GB2312" w:eastAsia="仿宋_GB2312"/>
                <w:b/>
              </w:rPr>
              <w:t>良</w:t>
            </w:r>
          </w:p>
        </w:tc>
        <w:tc>
          <w:tcPr>
            <w:tcW w:w="737" w:type="dxa"/>
            <w:vAlign w:val="center"/>
          </w:tcPr>
          <w:p w14:paraId="57C3A5C5">
            <w:pPr>
              <w:spacing w:line="300" w:lineRule="exact"/>
              <w:jc w:val="center"/>
              <w:rPr>
                <w:rFonts w:ascii="仿宋_GB2312" w:eastAsia="仿宋_GB2312"/>
                <w:b/>
              </w:rPr>
            </w:pPr>
            <w:r>
              <w:rPr>
                <w:rFonts w:hint="eastAsia" w:ascii="仿宋_GB2312" w:eastAsia="仿宋_GB2312"/>
                <w:b/>
              </w:rPr>
              <w:t>中</w:t>
            </w:r>
          </w:p>
        </w:tc>
        <w:tc>
          <w:tcPr>
            <w:tcW w:w="737" w:type="dxa"/>
            <w:vAlign w:val="center"/>
          </w:tcPr>
          <w:p w14:paraId="40BCC974">
            <w:pPr>
              <w:spacing w:line="300" w:lineRule="exact"/>
              <w:jc w:val="center"/>
              <w:rPr>
                <w:rFonts w:ascii="仿宋_GB2312" w:eastAsia="仿宋_GB2312"/>
                <w:b/>
              </w:rPr>
            </w:pPr>
            <w:r>
              <w:rPr>
                <w:rFonts w:hint="eastAsia" w:ascii="仿宋_GB2312" w:eastAsia="仿宋_GB2312"/>
                <w:b/>
              </w:rPr>
              <w:t>差</w:t>
            </w:r>
          </w:p>
        </w:tc>
      </w:tr>
      <w:tr w14:paraId="43AE43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C4DD4B1">
            <w:pPr>
              <w:spacing w:line="300" w:lineRule="exact"/>
              <w:jc w:val="left"/>
              <w:rPr>
                <w:rFonts w:ascii="仿宋_GB2312" w:eastAsia="仿宋_GB2312"/>
                <w:b/>
              </w:rPr>
            </w:pPr>
            <w:r>
              <w:rPr>
                <w:rFonts w:hint="eastAsia" w:ascii="仿宋_GB2312" w:eastAsia="仿宋_GB2312"/>
                <w:b/>
              </w:rPr>
              <w:t>一、政务服务与政务管理</w:t>
            </w:r>
          </w:p>
        </w:tc>
        <w:tc>
          <w:tcPr>
            <w:tcW w:w="1276" w:type="dxa"/>
            <w:vAlign w:val="center"/>
          </w:tcPr>
          <w:p w14:paraId="6024540C">
            <w:pPr>
              <w:spacing w:line="300" w:lineRule="exact"/>
              <w:jc w:val="left"/>
              <w:rPr>
                <w:rFonts w:ascii="仿宋_GB2312" w:eastAsia="仿宋_GB2312"/>
              </w:rPr>
            </w:pPr>
            <w:r>
              <w:rPr>
                <w:rFonts w:ascii="仿宋_GB2312" w:eastAsia="仿宋_GB2312"/>
              </w:rPr>
              <w:t>590000.00</w:t>
            </w:r>
          </w:p>
        </w:tc>
        <w:tc>
          <w:tcPr>
            <w:tcW w:w="2976" w:type="dxa"/>
            <w:vAlign w:val="center"/>
          </w:tcPr>
          <w:p w14:paraId="25799CEA">
            <w:pPr>
              <w:spacing w:line="300" w:lineRule="exact"/>
              <w:jc w:val="left"/>
              <w:rPr>
                <w:rFonts w:ascii="仿宋_GB2312" w:eastAsia="仿宋_GB2312"/>
              </w:rPr>
            </w:pPr>
            <w:r>
              <w:rPr>
                <w:rFonts w:hint="eastAsia" w:ascii="仿宋_GB2312" w:eastAsia="仿宋_GB2312"/>
              </w:rPr>
              <w:t>政务公开、县政府大型会议管理、政务督查督办、打击走私事务、政务联络工作。</w:t>
            </w:r>
          </w:p>
        </w:tc>
        <w:tc>
          <w:tcPr>
            <w:tcW w:w="2976" w:type="dxa"/>
            <w:vAlign w:val="center"/>
          </w:tcPr>
          <w:p w14:paraId="72A6EC47">
            <w:pPr>
              <w:spacing w:line="300" w:lineRule="exact"/>
              <w:jc w:val="left"/>
              <w:rPr>
                <w:rFonts w:ascii="仿宋_GB2312" w:eastAsia="仿宋_GB2312"/>
              </w:rPr>
            </w:pPr>
            <w:r>
              <w:rPr>
                <w:rFonts w:hint="eastAsia" w:ascii="仿宋_GB2312" w:eastAsia="仿宋_GB2312"/>
              </w:rPr>
              <w:t>突出政务、加强事务管理，力求重点工作出精品。难点工作求突破、基础工作有创新、常规工作见特色。以机关干部工作作风为依据，增强工作综合服务实力。</w:t>
            </w:r>
          </w:p>
        </w:tc>
        <w:tc>
          <w:tcPr>
            <w:tcW w:w="1417" w:type="dxa"/>
            <w:vAlign w:val="center"/>
          </w:tcPr>
          <w:p w14:paraId="3B79B83E">
            <w:pPr>
              <w:spacing w:line="300" w:lineRule="exact"/>
              <w:jc w:val="left"/>
              <w:rPr>
                <w:rFonts w:ascii="仿宋_GB2312" w:eastAsia="仿宋_GB2312"/>
              </w:rPr>
            </w:pPr>
          </w:p>
        </w:tc>
        <w:tc>
          <w:tcPr>
            <w:tcW w:w="737" w:type="dxa"/>
            <w:vAlign w:val="center"/>
          </w:tcPr>
          <w:p w14:paraId="00DF8DFA">
            <w:pPr>
              <w:spacing w:line="300" w:lineRule="exact"/>
              <w:jc w:val="center"/>
              <w:rPr>
                <w:rFonts w:ascii="仿宋_GB2312" w:eastAsia="仿宋_GB2312"/>
              </w:rPr>
            </w:pPr>
          </w:p>
        </w:tc>
        <w:tc>
          <w:tcPr>
            <w:tcW w:w="737" w:type="dxa"/>
            <w:vAlign w:val="center"/>
          </w:tcPr>
          <w:p w14:paraId="6C93C593">
            <w:pPr>
              <w:spacing w:line="300" w:lineRule="exact"/>
              <w:jc w:val="center"/>
              <w:rPr>
                <w:rFonts w:ascii="仿宋_GB2312" w:eastAsia="仿宋_GB2312"/>
              </w:rPr>
            </w:pPr>
          </w:p>
        </w:tc>
        <w:tc>
          <w:tcPr>
            <w:tcW w:w="737" w:type="dxa"/>
            <w:vAlign w:val="center"/>
          </w:tcPr>
          <w:p w14:paraId="2AF3AD4C">
            <w:pPr>
              <w:spacing w:line="300" w:lineRule="exact"/>
              <w:jc w:val="center"/>
              <w:rPr>
                <w:rFonts w:ascii="仿宋_GB2312" w:eastAsia="仿宋_GB2312"/>
              </w:rPr>
            </w:pPr>
          </w:p>
        </w:tc>
        <w:tc>
          <w:tcPr>
            <w:tcW w:w="737" w:type="dxa"/>
            <w:vAlign w:val="center"/>
          </w:tcPr>
          <w:p w14:paraId="74E900B8">
            <w:pPr>
              <w:spacing w:line="300" w:lineRule="exact"/>
              <w:jc w:val="center"/>
              <w:rPr>
                <w:rFonts w:ascii="仿宋_GB2312" w:eastAsia="仿宋_GB2312"/>
              </w:rPr>
            </w:pPr>
          </w:p>
        </w:tc>
      </w:tr>
      <w:tr w14:paraId="7D72A7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071DC870">
            <w:pPr>
              <w:spacing w:line="300" w:lineRule="exact"/>
              <w:jc w:val="left"/>
              <w:rPr>
                <w:rFonts w:ascii="仿宋_GB2312" w:eastAsia="仿宋_GB2312"/>
                <w:b/>
              </w:rPr>
            </w:pPr>
            <w:r>
              <w:rPr>
                <w:rFonts w:hint="eastAsia" w:ascii="仿宋_GB2312" w:eastAsia="仿宋_GB2312"/>
                <w:b/>
              </w:rPr>
              <w:t>　　</w:t>
            </w:r>
            <w:r>
              <w:rPr>
                <w:rFonts w:ascii="仿宋_GB2312" w:eastAsia="仿宋_GB2312"/>
                <w:b/>
              </w:rPr>
              <w:t>1</w:t>
            </w:r>
            <w:r>
              <w:rPr>
                <w:rFonts w:hint="eastAsia" w:ascii="仿宋_GB2312" w:eastAsia="仿宋_GB2312"/>
                <w:b/>
              </w:rPr>
              <w:t>、政务公开、会议管理、督查督办、打私事务、政务联络。</w:t>
            </w:r>
          </w:p>
        </w:tc>
        <w:tc>
          <w:tcPr>
            <w:tcW w:w="1276" w:type="dxa"/>
            <w:vMerge w:val="restart"/>
            <w:vAlign w:val="center"/>
          </w:tcPr>
          <w:p w14:paraId="7DB3E9C0">
            <w:pPr>
              <w:spacing w:line="300" w:lineRule="exact"/>
              <w:jc w:val="left"/>
              <w:rPr>
                <w:rFonts w:ascii="仿宋_GB2312" w:eastAsia="仿宋_GB2312"/>
              </w:rPr>
            </w:pPr>
            <w:r>
              <w:rPr>
                <w:rFonts w:ascii="仿宋_GB2312" w:eastAsia="仿宋_GB2312"/>
              </w:rPr>
              <w:t>590000.00</w:t>
            </w:r>
          </w:p>
        </w:tc>
        <w:tc>
          <w:tcPr>
            <w:tcW w:w="2976" w:type="dxa"/>
            <w:vMerge w:val="restart"/>
            <w:vAlign w:val="center"/>
          </w:tcPr>
          <w:p w14:paraId="2A79FCC2">
            <w:pPr>
              <w:spacing w:line="300" w:lineRule="exact"/>
              <w:jc w:val="left"/>
              <w:rPr>
                <w:rFonts w:ascii="仿宋_GB2312" w:eastAsia="仿宋_GB2312"/>
              </w:rPr>
            </w:pPr>
            <w:r>
              <w:rPr>
                <w:rFonts w:hint="eastAsia" w:ascii="仿宋_GB2312" w:eastAsia="仿宋_GB2312"/>
              </w:rPr>
              <w:t>不断提高信息公开工作业务水平；协助县领导组织会议决定事项的落实；督办重大决策落实；协调组织打私事务，增大打私力度；做好县际间政务往来与经济交流工作，负责县级领导公务活动的接待安排。</w:t>
            </w:r>
          </w:p>
        </w:tc>
        <w:tc>
          <w:tcPr>
            <w:tcW w:w="2976" w:type="dxa"/>
            <w:vMerge w:val="restart"/>
            <w:vAlign w:val="center"/>
          </w:tcPr>
          <w:p w14:paraId="48E8AF9F">
            <w:pPr>
              <w:spacing w:line="300" w:lineRule="exact"/>
              <w:jc w:val="left"/>
              <w:rPr>
                <w:rFonts w:ascii="仿宋_GB2312" w:eastAsia="仿宋_GB2312"/>
              </w:rPr>
            </w:pPr>
            <w:r>
              <w:rPr>
                <w:rFonts w:hint="eastAsia" w:ascii="仿宋_GB2312" w:eastAsia="仿宋_GB2312"/>
              </w:rPr>
              <w:t>提升政务公开服务水平。承办大型会议，有效推动全县经济发展，保障重大决策落实，积极贯彻工作部署</w:t>
            </w:r>
            <w:bookmarkStart w:id="4" w:name="_GoBack"/>
            <w:bookmarkEnd w:id="4"/>
            <w:r>
              <w:rPr>
                <w:rFonts w:hint="eastAsia" w:ascii="仿宋_GB2312" w:eastAsia="仿宋_GB2312"/>
              </w:rPr>
              <w:t>，创新工作机制，提升服务水平。围绕我县中心工作，有效促进对外经贸协作和外地高科技项目合作。</w:t>
            </w:r>
          </w:p>
        </w:tc>
        <w:tc>
          <w:tcPr>
            <w:tcW w:w="1417" w:type="dxa"/>
            <w:vAlign w:val="center"/>
          </w:tcPr>
          <w:p w14:paraId="2926943B">
            <w:pPr>
              <w:spacing w:line="300" w:lineRule="exact"/>
              <w:jc w:val="left"/>
              <w:rPr>
                <w:rFonts w:ascii="仿宋_GB2312" w:eastAsia="仿宋_GB2312"/>
              </w:rPr>
            </w:pPr>
            <w:r>
              <w:rPr>
                <w:rFonts w:hint="eastAsia" w:ascii="仿宋_GB2312" w:eastAsia="仿宋_GB2312"/>
              </w:rPr>
              <w:t>事项督查反馈率</w:t>
            </w:r>
          </w:p>
        </w:tc>
        <w:tc>
          <w:tcPr>
            <w:tcW w:w="737" w:type="dxa"/>
            <w:vAlign w:val="center"/>
          </w:tcPr>
          <w:p w14:paraId="3686B50A">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1ABD5C2B">
            <w:pPr>
              <w:spacing w:line="300" w:lineRule="exact"/>
              <w:jc w:val="center"/>
              <w:rPr>
                <w:rFonts w:ascii="仿宋_GB2312" w:eastAsia="仿宋_GB2312"/>
              </w:rPr>
            </w:pPr>
            <w:r>
              <w:rPr>
                <w:rFonts w:hint="eastAsia" w:ascii="仿宋_GB2312" w:eastAsia="仿宋_GB2312"/>
              </w:rPr>
              <w:t>≥</w:t>
            </w:r>
            <w:r>
              <w:rPr>
                <w:rFonts w:ascii="仿宋_GB2312" w:eastAsia="仿宋_GB2312"/>
              </w:rPr>
              <w:t>80%</w:t>
            </w:r>
          </w:p>
        </w:tc>
        <w:tc>
          <w:tcPr>
            <w:tcW w:w="737" w:type="dxa"/>
            <w:vAlign w:val="center"/>
          </w:tcPr>
          <w:p w14:paraId="475F838B">
            <w:pPr>
              <w:spacing w:line="300" w:lineRule="exact"/>
              <w:jc w:val="center"/>
              <w:rPr>
                <w:rFonts w:ascii="仿宋_GB2312" w:eastAsia="仿宋_GB2312"/>
              </w:rPr>
            </w:pPr>
            <w:r>
              <w:rPr>
                <w:rFonts w:hint="eastAsia" w:ascii="仿宋_GB2312" w:eastAsia="仿宋_GB2312"/>
              </w:rPr>
              <w:t>≥</w:t>
            </w:r>
            <w:r>
              <w:rPr>
                <w:rFonts w:ascii="仿宋_GB2312" w:eastAsia="仿宋_GB2312"/>
              </w:rPr>
              <w:t>60%</w:t>
            </w:r>
          </w:p>
        </w:tc>
        <w:tc>
          <w:tcPr>
            <w:tcW w:w="737" w:type="dxa"/>
            <w:vAlign w:val="center"/>
          </w:tcPr>
          <w:p w14:paraId="5A514A63">
            <w:pPr>
              <w:spacing w:line="300" w:lineRule="exact"/>
              <w:jc w:val="center"/>
              <w:rPr>
                <w:rFonts w:ascii="仿宋_GB2312" w:eastAsia="仿宋_GB2312"/>
              </w:rPr>
            </w:pPr>
            <w:r>
              <w:rPr>
                <w:rFonts w:hint="eastAsia" w:ascii="仿宋_GB2312" w:eastAsia="仿宋_GB2312"/>
              </w:rPr>
              <w:t>＜</w:t>
            </w:r>
            <w:r>
              <w:rPr>
                <w:rFonts w:ascii="仿宋_GB2312" w:eastAsia="仿宋_GB2312"/>
              </w:rPr>
              <w:t>60%</w:t>
            </w:r>
          </w:p>
        </w:tc>
      </w:tr>
      <w:tr w14:paraId="42A9F2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6DCF5189">
            <w:pPr>
              <w:spacing w:line="300" w:lineRule="exact"/>
              <w:jc w:val="left"/>
              <w:rPr>
                <w:rFonts w:ascii="仿宋_GB2312" w:eastAsia="仿宋_GB2312"/>
                <w:b/>
              </w:rPr>
            </w:pPr>
          </w:p>
        </w:tc>
        <w:tc>
          <w:tcPr>
            <w:tcW w:w="1276" w:type="dxa"/>
            <w:vMerge w:val="continue"/>
            <w:vAlign w:val="center"/>
          </w:tcPr>
          <w:p w14:paraId="07A79F71">
            <w:pPr>
              <w:spacing w:line="300" w:lineRule="exact"/>
              <w:jc w:val="left"/>
              <w:rPr>
                <w:rFonts w:ascii="仿宋_GB2312" w:eastAsia="仿宋_GB2312"/>
              </w:rPr>
            </w:pPr>
          </w:p>
        </w:tc>
        <w:tc>
          <w:tcPr>
            <w:tcW w:w="2976" w:type="dxa"/>
            <w:vMerge w:val="continue"/>
            <w:vAlign w:val="center"/>
          </w:tcPr>
          <w:p w14:paraId="64A1F4BD">
            <w:pPr>
              <w:spacing w:line="300" w:lineRule="exact"/>
              <w:jc w:val="left"/>
              <w:rPr>
                <w:rFonts w:ascii="仿宋_GB2312" w:eastAsia="仿宋_GB2312"/>
              </w:rPr>
            </w:pPr>
          </w:p>
        </w:tc>
        <w:tc>
          <w:tcPr>
            <w:tcW w:w="2976" w:type="dxa"/>
            <w:vMerge w:val="continue"/>
            <w:vAlign w:val="center"/>
          </w:tcPr>
          <w:p w14:paraId="3D4ED6AE">
            <w:pPr>
              <w:spacing w:line="300" w:lineRule="exact"/>
              <w:jc w:val="left"/>
              <w:rPr>
                <w:rFonts w:ascii="仿宋_GB2312" w:eastAsia="仿宋_GB2312"/>
              </w:rPr>
            </w:pPr>
          </w:p>
        </w:tc>
        <w:tc>
          <w:tcPr>
            <w:tcW w:w="1417" w:type="dxa"/>
            <w:vAlign w:val="center"/>
          </w:tcPr>
          <w:p w14:paraId="1F3BED24">
            <w:pPr>
              <w:spacing w:line="300" w:lineRule="exact"/>
              <w:jc w:val="left"/>
              <w:rPr>
                <w:rFonts w:ascii="仿宋_GB2312" w:eastAsia="仿宋_GB2312"/>
              </w:rPr>
            </w:pPr>
            <w:r>
              <w:rPr>
                <w:rFonts w:hint="eastAsia" w:ascii="仿宋_GB2312" w:eastAsia="仿宋_GB2312"/>
              </w:rPr>
              <w:t>组织对外联络（次）</w:t>
            </w:r>
          </w:p>
        </w:tc>
        <w:tc>
          <w:tcPr>
            <w:tcW w:w="737" w:type="dxa"/>
            <w:vAlign w:val="center"/>
          </w:tcPr>
          <w:p w14:paraId="5DE24EC1">
            <w:pPr>
              <w:spacing w:line="300" w:lineRule="exact"/>
              <w:jc w:val="center"/>
              <w:rPr>
                <w:rFonts w:ascii="仿宋_GB2312" w:eastAsia="仿宋_GB2312"/>
              </w:rPr>
            </w:pPr>
            <w:r>
              <w:rPr>
                <w:rFonts w:hint="eastAsia" w:ascii="仿宋_GB2312" w:eastAsia="仿宋_GB2312"/>
              </w:rPr>
              <w:t>≥</w:t>
            </w:r>
            <w:r>
              <w:rPr>
                <w:rFonts w:ascii="仿宋_GB2312" w:eastAsia="仿宋_GB2312"/>
              </w:rPr>
              <w:t>3</w:t>
            </w:r>
          </w:p>
        </w:tc>
        <w:tc>
          <w:tcPr>
            <w:tcW w:w="737" w:type="dxa"/>
            <w:vAlign w:val="center"/>
          </w:tcPr>
          <w:p w14:paraId="688274C6">
            <w:pPr>
              <w:spacing w:line="300" w:lineRule="exact"/>
              <w:jc w:val="center"/>
              <w:rPr>
                <w:rFonts w:ascii="仿宋_GB2312" w:eastAsia="仿宋_GB2312"/>
              </w:rPr>
            </w:pPr>
            <w:r>
              <w:rPr>
                <w:rFonts w:ascii="仿宋_GB2312" w:eastAsia="仿宋_GB2312"/>
              </w:rPr>
              <w:t>2</w:t>
            </w:r>
          </w:p>
        </w:tc>
        <w:tc>
          <w:tcPr>
            <w:tcW w:w="737" w:type="dxa"/>
            <w:vAlign w:val="center"/>
          </w:tcPr>
          <w:p w14:paraId="430583A5">
            <w:pPr>
              <w:spacing w:line="300" w:lineRule="exact"/>
              <w:jc w:val="center"/>
              <w:rPr>
                <w:rFonts w:ascii="仿宋_GB2312" w:eastAsia="仿宋_GB2312"/>
              </w:rPr>
            </w:pPr>
            <w:r>
              <w:rPr>
                <w:rFonts w:ascii="仿宋_GB2312" w:eastAsia="仿宋_GB2312"/>
              </w:rPr>
              <w:t>1</w:t>
            </w:r>
          </w:p>
        </w:tc>
        <w:tc>
          <w:tcPr>
            <w:tcW w:w="737" w:type="dxa"/>
            <w:vAlign w:val="center"/>
          </w:tcPr>
          <w:p w14:paraId="7789D7A0">
            <w:pPr>
              <w:spacing w:line="300" w:lineRule="exact"/>
              <w:jc w:val="center"/>
              <w:rPr>
                <w:rFonts w:ascii="仿宋_GB2312" w:eastAsia="仿宋_GB2312"/>
              </w:rPr>
            </w:pPr>
            <w:r>
              <w:rPr>
                <w:rFonts w:ascii="仿宋_GB2312" w:eastAsia="仿宋_GB2312"/>
              </w:rPr>
              <w:t>0</w:t>
            </w:r>
          </w:p>
        </w:tc>
      </w:tr>
      <w:tr w14:paraId="3ECA44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E3F4796">
            <w:pPr>
              <w:spacing w:line="300" w:lineRule="exact"/>
              <w:jc w:val="left"/>
              <w:rPr>
                <w:rFonts w:ascii="仿宋_GB2312" w:eastAsia="仿宋_GB2312"/>
                <w:b/>
              </w:rPr>
            </w:pPr>
          </w:p>
        </w:tc>
        <w:tc>
          <w:tcPr>
            <w:tcW w:w="1276" w:type="dxa"/>
            <w:vMerge w:val="continue"/>
            <w:vAlign w:val="center"/>
          </w:tcPr>
          <w:p w14:paraId="6FADF089">
            <w:pPr>
              <w:spacing w:line="300" w:lineRule="exact"/>
              <w:jc w:val="left"/>
              <w:rPr>
                <w:rFonts w:ascii="仿宋_GB2312" w:eastAsia="仿宋_GB2312"/>
              </w:rPr>
            </w:pPr>
          </w:p>
        </w:tc>
        <w:tc>
          <w:tcPr>
            <w:tcW w:w="2976" w:type="dxa"/>
            <w:vMerge w:val="continue"/>
            <w:vAlign w:val="center"/>
          </w:tcPr>
          <w:p w14:paraId="65E1C21E">
            <w:pPr>
              <w:spacing w:line="300" w:lineRule="exact"/>
              <w:jc w:val="left"/>
              <w:rPr>
                <w:rFonts w:ascii="仿宋_GB2312" w:eastAsia="仿宋_GB2312"/>
              </w:rPr>
            </w:pPr>
          </w:p>
        </w:tc>
        <w:tc>
          <w:tcPr>
            <w:tcW w:w="2976" w:type="dxa"/>
            <w:vMerge w:val="continue"/>
            <w:vAlign w:val="center"/>
          </w:tcPr>
          <w:p w14:paraId="1115CE5A">
            <w:pPr>
              <w:spacing w:line="300" w:lineRule="exact"/>
              <w:jc w:val="left"/>
              <w:rPr>
                <w:rFonts w:ascii="仿宋_GB2312" w:eastAsia="仿宋_GB2312"/>
              </w:rPr>
            </w:pPr>
          </w:p>
        </w:tc>
        <w:tc>
          <w:tcPr>
            <w:tcW w:w="1417" w:type="dxa"/>
            <w:vAlign w:val="center"/>
          </w:tcPr>
          <w:p w14:paraId="5E942051">
            <w:pPr>
              <w:spacing w:line="300" w:lineRule="exact"/>
              <w:jc w:val="left"/>
              <w:rPr>
                <w:rFonts w:ascii="仿宋_GB2312" w:eastAsia="仿宋_GB2312"/>
              </w:rPr>
            </w:pPr>
            <w:r>
              <w:rPr>
                <w:rFonts w:hint="eastAsia" w:ascii="仿宋_GB2312" w:eastAsia="仿宋_GB2312"/>
              </w:rPr>
              <w:t>对外联络服务满意度</w:t>
            </w:r>
          </w:p>
        </w:tc>
        <w:tc>
          <w:tcPr>
            <w:tcW w:w="737" w:type="dxa"/>
            <w:vAlign w:val="center"/>
          </w:tcPr>
          <w:p w14:paraId="3537A507">
            <w:pPr>
              <w:spacing w:line="300" w:lineRule="exact"/>
              <w:jc w:val="center"/>
              <w:rPr>
                <w:rFonts w:ascii="仿宋_GB2312" w:eastAsia="仿宋_GB2312"/>
              </w:rPr>
            </w:pPr>
            <w:r>
              <w:rPr>
                <w:rFonts w:ascii="仿宋_GB2312" w:eastAsia="仿宋_GB2312"/>
              </w:rPr>
              <w:t>100%</w:t>
            </w:r>
          </w:p>
        </w:tc>
        <w:tc>
          <w:tcPr>
            <w:tcW w:w="737" w:type="dxa"/>
            <w:vAlign w:val="center"/>
          </w:tcPr>
          <w:p w14:paraId="75214047">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1ACE5229">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0FD1DADC">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r>
      <w:tr w14:paraId="2FB4AF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13E172BF">
            <w:pPr>
              <w:spacing w:line="300" w:lineRule="exact"/>
              <w:jc w:val="left"/>
              <w:rPr>
                <w:rFonts w:ascii="仿宋_GB2312" w:eastAsia="仿宋_GB2312"/>
                <w:b/>
              </w:rPr>
            </w:pPr>
          </w:p>
        </w:tc>
        <w:tc>
          <w:tcPr>
            <w:tcW w:w="1276" w:type="dxa"/>
            <w:vMerge w:val="continue"/>
            <w:vAlign w:val="center"/>
          </w:tcPr>
          <w:p w14:paraId="4D0CA9B2">
            <w:pPr>
              <w:spacing w:line="300" w:lineRule="exact"/>
              <w:jc w:val="left"/>
              <w:rPr>
                <w:rFonts w:ascii="仿宋_GB2312" w:eastAsia="仿宋_GB2312"/>
              </w:rPr>
            </w:pPr>
          </w:p>
        </w:tc>
        <w:tc>
          <w:tcPr>
            <w:tcW w:w="2976" w:type="dxa"/>
            <w:vMerge w:val="continue"/>
            <w:vAlign w:val="center"/>
          </w:tcPr>
          <w:p w14:paraId="578215DF">
            <w:pPr>
              <w:spacing w:line="300" w:lineRule="exact"/>
              <w:jc w:val="left"/>
              <w:rPr>
                <w:rFonts w:ascii="仿宋_GB2312" w:eastAsia="仿宋_GB2312"/>
              </w:rPr>
            </w:pPr>
          </w:p>
        </w:tc>
        <w:tc>
          <w:tcPr>
            <w:tcW w:w="2976" w:type="dxa"/>
            <w:vMerge w:val="continue"/>
            <w:vAlign w:val="center"/>
          </w:tcPr>
          <w:p w14:paraId="5E0A0931">
            <w:pPr>
              <w:spacing w:line="300" w:lineRule="exact"/>
              <w:jc w:val="left"/>
              <w:rPr>
                <w:rFonts w:ascii="仿宋_GB2312" w:eastAsia="仿宋_GB2312"/>
              </w:rPr>
            </w:pPr>
          </w:p>
        </w:tc>
        <w:tc>
          <w:tcPr>
            <w:tcW w:w="1417" w:type="dxa"/>
            <w:vAlign w:val="center"/>
          </w:tcPr>
          <w:p w14:paraId="207001BF">
            <w:pPr>
              <w:spacing w:line="300" w:lineRule="exact"/>
              <w:jc w:val="left"/>
              <w:rPr>
                <w:rFonts w:ascii="仿宋_GB2312" w:eastAsia="仿宋_GB2312"/>
              </w:rPr>
            </w:pPr>
            <w:r>
              <w:rPr>
                <w:rFonts w:hint="eastAsia" w:ascii="仿宋_GB2312" w:eastAsia="仿宋_GB2312"/>
              </w:rPr>
              <w:t>离退领导满意程度</w:t>
            </w:r>
          </w:p>
        </w:tc>
        <w:tc>
          <w:tcPr>
            <w:tcW w:w="737" w:type="dxa"/>
            <w:vAlign w:val="center"/>
          </w:tcPr>
          <w:p w14:paraId="3C7D15AB">
            <w:pPr>
              <w:spacing w:line="300" w:lineRule="exact"/>
              <w:jc w:val="center"/>
              <w:rPr>
                <w:rFonts w:ascii="仿宋_GB2312" w:eastAsia="仿宋_GB2312"/>
              </w:rPr>
            </w:pPr>
            <w:r>
              <w:rPr>
                <w:rFonts w:ascii="仿宋_GB2312" w:eastAsia="仿宋_GB2312"/>
              </w:rPr>
              <w:t>100%</w:t>
            </w:r>
          </w:p>
        </w:tc>
        <w:tc>
          <w:tcPr>
            <w:tcW w:w="737" w:type="dxa"/>
            <w:vAlign w:val="center"/>
          </w:tcPr>
          <w:p w14:paraId="100E7CF5">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509658D5">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3BBF3734">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r>
      <w:tr w14:paraId="03071D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7DD83A56">
            <w:pPr>
              <w:spacing w:line="300" w:lineRule="exact"/>
              <w:jc w:val="left"/>
              <w:rPr>
                <w:rFonts w:ascii="仿宋_GB2312" w:eastAsia="仿宋_GB2312"/>
                <w:b/>
              </w:rPr>
            </w:pPr>
          </w:p>
        </w:tc>
        <w:tc>
          <w:tcPr>
            <w:tcW w:w="1276" w:type="dxa"/>
            <w:vMerge w:val="continue"/>
            <w:vAlign w:val="center"/>
          </w:tcPr>
          <w:p w14:paraId="5ADA020E">
            <w:pPr>
              <w:spacing w:line="300" w:lineRule="exact"/>
              <w:jc w:val="left"/>
              <w:rPr>
                <w:rFonts w:ascii="仿宋_GB2312" w:eastAsia="仿宋_GB2312"/>
              </w:rPr>
            </w:pPr>
          </w:p>
        </w:tc>
        <w:tc>
          <w:tcPr>
            <w:tcW w:w="2976" w:type="dxa"/>
            <w:vMerge w:val="continue"/>
            <w:vAlign w:val="center"/>
          </w:tcPr>
          <w:p w14:paraId="23BD3B69">
            <w:pPr>
              <w:spacing w:line="300" w:lineRule="exact"/>
              <w:jc w:val="left"/>
              <w:rPr>
                <w:rFonts w:ascii="仿宋_GB2312" w:eastAsia="仿宋_GB2312"/>
              </w:rPr>
            </w:pPr>
          </w:p>
        </w:tc>
        <w:tc>
          <w:tcPr>
            <w:tcW w:w="2976" w:type="dxa"/>
            <w:vMerge w:val="continue"/>
            <w:vAlign w:val="center"/>
          </w:tcPr>
          <w:p w14:paraId="1F9C9FC2">
            <w:pPr>
              <w:spacing w:line="300" w:lineRule="exact"/>
              <w:jc w:val="left"/>
              <w:rPr>
                <w:rFonts w:ascii="仿宋_GB2312" w:eastAsia="仿宋_GB2312"/>
              </w:rPr>
            </w:pPr>
          </w:p>
        </w:tc>
        <w:tc>
          <w:tcPr>
            <w:tcW w:w="1417" w:type="dxa"/>
            <w:vAlign w:val="center"/>
          </w:tcPr>
          <w:p w14:paraId="263D01DB">
            <w:pPr>
              <w:spacing w:line="300" w:lineRule="exact"/>
              <w:jc w:val="left"/>
              <w:rPr>
                <w:rFonts w:ascii="仿宋_GB2312" w:eastAsia="仿宋_GB2312"/>
              </w:rPr>
            </w:pPr>
            <w:r>
              <w:rPr>
                <w:rFonts w:hint="eastAsia" w:ascii="仿宋_GB2312" w:eastAsia="仿宋_GB2312"/>
              </w:rPr>
              <w:t>督查督办落实任务完成率</w:t>
            </w:r>
          </w:p>
        </w:tc>
        <w:tc>
          <w:tcPr>
            <w:tcW w:w="737" w:type="dxa"/>
            <w:vAlign w:val="center"/>
          </w:tcPr>
          <w:p w14:paraId="33737AB0">
            <w:pPr>
              <w:spacing w:line="300" w:lineRule="exact"/>
              <w:jc w:val="center"/>
              <w:rPr>
                <w:rFonts w:ascii="仿宋_GB2312" w:eastAsia="仿宋_GB2312"/>
              </w:rPr>
            </w:pPr>
            <w:r>
              <w:rPr>
                <w:rFonts w:hint="eastAsia" w:ascii="仿宋_GB2312" w:eastAsia="仿宋_GB2312"/>
              </w:rPr>
              <w:t>≥</w:t>
            </w:r>
            <w:r>
              <w:rPr>
                <w:rFonts w:ascii="仿宋_GB2312" w:eastAsia="仿宋_GB2312"/>
              </w:rPr>
              <w:t>100%</w:t>
            </w:r>
          </w:p>
        </w:tc>
        <w:tc>
          <w:tcPr>
            <w:tcW w:w="737" w:type="dxa"/>
            <w:vAlign w:val="center"/>
          </w:tcPr>
          <w:p w14:paraId="1E0CAFFE">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6587C7AD">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50FA7F10">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r>
      <w:tr w14:paraId="3E9780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0A29A4E9">
            <w:pPr>
              <w:spacing w:line="300" w:lineRule="exact"/>
              <w:jc w:val="left"/>
              <w:rPr>
                <w:rFonts w:ascii="仿宋_GB2312" w:eastAsia="仿宋_GB2312"/>
                <w:b/>
              </w:rPr>
            </w:pPr>
          </w:p>
        </w:tc>
        <w:tc>
          <w:tcPr>
            <w:tcW w:w="1276" w:type="dxa"/>
            <w:vMerge w:val="continue"/>
            <w:vAlign w:val="center"/>
          </w:tcPr>
          <w:p w14:paraId="5B4202C8">
            <w:pPr>
              <w:spacing w:line="300" w:lineRule="exact"/>
              <w:jc w:val="left"/>
              <w:rPr>
                <w:rFonts w:ascii="仿宋_GB2312" w:eastAsia="仿宋_GB2312"/>
              </w:rPr>
            </w:pPr>
          </w:p>
        </w:tc>
        <w:tc>
          <w:tcPr>
            <w:tcW w:w="2976" w:type="dxa"/>
            <w:vMerge w:val="continue"/>
            <w:vAlign w:val="center"/>
          </w:tcPr>
          <w:p w14:paraId="08C2D19C">
            <w:pPr>
              <w:spacing w:line="300" w:lineRule="exact"/>
              <w:jc w:val="left"/>
              <w:rPr>
                <w:rFonts w:ascii="仿宋_GB2312" w:eastAsia="仿宋_GB2312"/>
              </w:rPr>
            </w:pPr>
          </w:p>
        </w:tc>
        <w:tc>
          <w:tcPr>
            <w:tcW w:w="2976" w:type="dxa"/>
            <w:vMerge w:val="continue"/>
            <w:vAlign w:val="center"/>
          </w:tcPr>
          <w:p w14:paraId="0B0AA9B6">
            <w:pPr>
              <w:spacing w:line="300" w:lineRule="exact"/>
              <w:jc w:val="left"/>
              <w:rPr>
                <w:rFonts w:ascii="仿宋_GB2312" w:eastAsia="仿宋_GB2312"/>
              </w:rPr>
            </w:pPr>
          </w:p>
        </w:tc>
        <w:tc>
          <w:tcPr>
            <w:tcW w:w="1417" w:type="dxa"/>
            <w:vAlign w:val="center"/>
          </w:tcPr>
          <w:p w14:paraId="57B1D924">
            <w:pPr>
              <w:spacing w:line="300" w:lineRule="exact"/>
              <w:jc w:val="left"/>
              <w:rPr>
                <w:rFonts w:ascii="仿宋_GB2312" w:eastAsia="仿宋_GB2312"/>
              </w:rPr>
            </w:pPr>
            <w:r>
              <w:rPr>
                <w:rFonts w:hint="eastAsia" w:ascii="仿宋_GB2312" w:eastAsia="仿宋_GB2312"/>
              </w:rPr>
              <w:t>检查信息公开履行职责（次）</w:t>
            </w:r>
          </w:p>
        </w:tc>
        <w:tc>
          <w:tcPr>
            <w:tcW w:w="737" w:type="dxa"/>
            <w:vAlign w:val="center"/>
          </w:tcPr>
          <w:p w14:paraId="384E301D">
            <w:pPr>
              <w:spacing w:line="300" w:lineRule="exact"/>
              <w:jc w:val="center"/>
              <w:rPr>
                <w:rFonts w:ascii="仿宋_GB2312" w:eastAsia="仿宋_GB2312"/>
              </w:rPr>
            </w:pPr>
            <w:r>
              <w:rPr>
                <w:rFonts w:hint="eastAsia" w:ascii="仿宋_GB2312" w:eastAsia="仿宋_GB2312"/>
              </w:rPr>
              <w:t>≥</w:t>
            </w:r>
            <w:r>
              <w:rPr>
                <w:rFonts w:ascii="仿宋_GB2312" w:eastAsia="仿宋_GB2312"/>
              </w:rPr>
              <w:t>5</w:t>
            </w:r>
          </w:p>
        </w:tc>
        <w:tc>
          <w:tcPr>
            <w:tcW w:w="737" w:type="dxa"/>
            <w:vAlign w:val="center"/>
          </w:tcPr>
          <w:p w14:paraId="1C1D9986">
            <w:pPr>
              <w:spacing w:line="300" w:lineRule="exact"/>
              <w:jc w:val="center"/>
              <w:rPr>
                <w:rFonts w:ascii="仿宋_GB2312" w:eastAsia="仿宋_GB2312"/>
              </w:rPr>
            </w:pPr>
            <w:r>
              <w:rPr>
                <w:rFonts w:ascii="仿宋_GB2312" w:eastAsia="仿宋_GB2312"/>
              </w:rPr>
              <w:t>[3,5)</w:t>
            </w:r>
          </w:p>
        </w:tc>
        <w:tc>
          <w:tcPr>
            <w:tcW w:w="737" w:type="dxa"/>
            <w:vAlign w:val="center"/>
          </w:tcPr>
          <w:p w14:paraId="7A0191D0">
            <w:pPr>
              <w:spacing w:line="300" w:lineRule="exact"/>
              <w:jc w:val="center"/>
              <w:rPr>
                <w:rFonts w:ascii="仿宋_GB2312" w:eastAsia="仿宋_GB2312"/>
              </w:rPr>
            </w:pPr>
            <w:r>
              <w:rPr>
                <w:rFonts w:ascii="仿宋_GB2312" w:eastAsia="仿宋_GB2312"/>
              </w:rPr>
              <w:t>[1,3)</w:t>
            </w:r>
          </w:p>
        </w:tc>
        <w:tc>
          <w:tcPr>
            <w:tcW w:w="737" w:type="dxa"/>
            <w:vAlign w:val="center"/>
          </w:tcPr>
          <w:p w14:paraId="008DCE0A">
            <w:pPr>
              <w:spacing w:line="300" w:lineRule="exact"/>
              <w:jc w:val="center"/>
              <w:rPr>
                <w:rFonts w:ascii="仿宋_GB2312" w:eastAsia="仿宋_GB2312"/>
              </w:rPr>
            </w:pPr>
            <w:r>
              <w:rPr>
                <w:rFonts w:ascii="仿宋_GB2312" w:eastAsia="仿宋_GB2312"/>
              </w:rPr>
              <w:t>0</w:t>
            </w:r>
          </w:p>
        </w:tc>
      </w:tr>
      <w:tr w14:paraId="486400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6020290A">
            <w:pPr>
              <w:spacing w:line="300" w:lineRule="exact"/>
              <w:jc w:val="left"/>
              <w:rPr>
                <w:rFonts w:ascii="仿宋_GB2312" w:eastAsia="仿宋_GB2312"/>
                <w:b/>
              </w:rPr>
            </w:pPr>
          </w:p>
        </w:tc>
        <w:tc>
          <w:tcPr>
            <w:tcW w:w="1276" w:type="dxa"/>
            <w:vMerge w:val="continue"/>
            <w:vAlign w:val="center"/>
          </w:tcPr>
          <w:p w14:paraId="5457D975">
            <w:pPr>
              <w:spacing w:line="300" w:lineRule="exact"/>
              <w:jc w:val="left"/>
              <w:rPr>
                <w:rFonts w:ascii="仿宋_GB2312" w:eastAsia="仿宋_GB2312"/>
              </w:rPr>
            </w:pPr>
          </w:p>
        </w:tc>
        <w:tc>
          <w:tcPr>
            <w:tcW w:w="2976" w:type="dxa"/>
            <w:vMerge w:val="continue"/>
            <w:vAlign w:val="center"/>
          </w:tcPr>
          <w:p w14:paraId="35FB0F0E">
            <w:pPr>
              <w:spacing w:line="300" w:lineRule="exact"/>
              <w:jc w:val="left"/>
              <w:rPr>
                <w:rFonts w:ascii="仿宋_GB2312" w:eastAsia="仿宋_GB2312"/>
              </w:rPr>
            </w:pPr>
          </w:p>
        </w:tc>
        <w:tc>
          <w:tcPr>
            <w:tcW w:w="2976" w:type="dxa"/>
            <w:vMerge w:val="continue"/>
            <w:vAlign w:val="center"/>
          </w:tcPr>
          <w:p w14:paraId="6ECBF273">
            <w:pPr>
              <w:spacing w:line="300" w:lineRule="exact"/>
              <w:jc w:val="left"/>
              <w:rPr>
                <w:rFonts w:ascii="仿宋_GB2312" w:eastAsia="仿宋_GB2312"/>
              </w:rPr>
            </w:pPr>
          </w:p>
        </w:tc>
        <w:tc>
          <w:tcPr>
            <w:tcW w:w="1417" w:type="dxa"/>
            <w:vAlign w:val="center"/>
          </w:tcPr>
          <w:p w14:paraId="62FBEC26">
            <w:pPr>
              <w:spacing w:line="300" w:lineRule="exact"/>
              <w:jc w:val="left"/>
              <w:rPr>
                <w:rFonts w:ascii="仿宋_GB2312" w:eastAsia="仿宋_GB2312"/>
              </w:rPr>
            </w:pPr>
            <w:r>
              <w:rPr>
                <w:rFonts w:hint="eastAsia" w:ascii="仿宋_GB2312" w:eastAsia="仿宋_GB2312"/>
              </w:rPr>
              <w:t>政务信息公开培训任务完成率</w:t>
            </w:r>
          </w:p>
        </w:tc>
        <w:tc>
          <w:tcPr>
            <w:tcW w:w="737" w:type="dxa"/>
            <w:vAlign w:val="center"/>
          </w:tcPr>
          <w:p w14:paraId="69FB4F5C">
            <w:pPr>
              <w:spacing w:line="300" w:lineRule="exact"/>
              <w:jc w:val="center"/>
              <w:rPr>
                <w:rFonts w:ascii="仿宋_GB2312" w:eastAsia="仿宋_GB2312"/>
              </w:rPr>
            </w:pPr>
            <w:r>
              <w:rPr>
                <w:rFonts w:ascii="仿宋_GB2312" w:eastAsia="仿宋_GB2312"/>
              </w:rPr>
              <w:t>100%</w:t>
            </w:r>
          </w:p>
        </w:tc>
        <w:tc>
          <w:tcPr>
            <w:tcW w:w="737" w:type="dxa"/>
            <w:vAlign w:val="center"/>
          </w:tcPr>
          <w:p w14:paraId="5A9FF6AA">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2D7EF0A1">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4B97016C">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r>
      <w:tr w14:paraId="3E240A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421569B">
            <w:pPr>
              <w:spacing w:line="300" w:lineRule="exact"/>
              <w:jc w:val="left"/>
              <w:rPr>
                <w:rFonts w:ascii="仿宋_GB2312" w:eastAsia="仿宋_GB2312"/>
                <w:b/>
              </w:rPr>
            </w:pPr>
          </w:p>
        </w:tc>
        <w:tc>
          <w:tcPr>
            <w:tcW w:w="1276" w:type="dxa"/>
            <w:vMerge w:val="continue"/>
            <w:vAlign w:val="center"/>
          </w:tcPr>
          <w:p w14:paraId="16B67E49">
            <w:pPr>
              <w:spacing w:line="300" w:lineRule="exact"/>
              <w:jc w:val="left"/>
              <w:rPr>
                <w:rFonts w:ascii="仿宋_GB2312" w:eastAsia="仿宋_GB2312"/>
              </w:rPr>
            </w:pPr>
          </w:p>
        </w:tc>
        <w:tc>
          <w:tcPr>
            <w:tcW w:w="2976" w:type="dxa"/>
            <w:vMerge w:val="continue"/>
            <w:vAlign w:val="center"/>
          </w:tcPr>
          <w:p w14:paraId="69998EF6">
            <w:pPr>
              <w:spacing w:line="300" w:lineRule="exact"/>
              <w:jc w:val="left"/>
              <w:rPr>
                <w:rFonts w:ascii="仿宋_GB2312" w:eastAsia="仿宋_GB2312"/>
              </w:rPr>
            </w:pPr>
          </w:p>
        </w:tc>
        <w:tc>
          <w:tcPr>
            <w:tcW w:w="2976" w:type="dxa"/>
            <w:vMerge w:val="continue"/>
            <w:vAlign w:val="center"/>
          </w:tcPr>
          <w:p w14:paraId="2C7A39A7">
            <w:pPr>
              <w:spacing w:line="300" w:lineRule="exact"/>
              <w:jc w:val="left"/>
              <w:rPr>
                <w:rFonts w:ascii="仿宋_GB2312" w:eastAsia="仿宋_GB2312"/>
              </w:rPr>
            </w:pPr>
          </w:p>
        </w:tc>
        <w:tc>
          <w:tcPr>
            <w:tcW w:w="1417" w:type="dxa"/>
            <w:vAlign w:val="center"/>
          </w:tcPr>
          <w:p w14:paraId="16752234">
            <w:pPr>
              <w:spacing w:line="300" w:lineRule="exact"/>
              <w:jc w:val="left"/>
              <w:rPr>
                <w:rFonts w:ascii="仿宋_GB2312" w:eastAsia="仿宋_GB2312"/>
              </w:rPr>
            </w:pPr>
            <w:r>
              <w:rPr>
                <w:rFonts w:hint="eastAsia" w:ascii="仿宋_GB2312" w:eastAsia="仿宋_GB2312"/>
              </w:rPr>
              <w:t>打私专项联合执法行动</w:t>
            </w:r>
          </w:p>
        </w:tc>
        <w:tc>
          <w:tcPr>
            <w:tcW w:w="737" w:type="dxa"/>
            <w:vAlign w:val="center"/>
          </w:tcPr>
          <w:p w14:paraId="390244A6">
            <w:pPr>
              <w:spacing w:line="300" w:lineRule="exact"/>
              <w:jc w:val="center"/>
              <w:rPr>
                <w:rFonts w:ascii="仿宋_GB2312" w:eastAsia="仿宋_GB2312"/>
              </w:rPr>
            </w:pPr>
            <w:r>
              <w:rPr>
                <w:rFonts w:hint="eastAsia" w:ascii="仿宋_GB2312" w:eastAsia="仿宋_GB2312"/>
              </w:rPr>
              <w:t>圆满完成</w:t>
            </w:r>
          </w:p>
        </w:tc>
        <w:tc>
          <w:tcPr>
            <w:tcW w:w="737" w:type="dxa"/>
            <w:vAlign w:val="center"/>
          </w:tcPr>
          <w:p w14:paraId="0DA329B6">
            <w:pPr>
              <w:spacing w:line="300" w:lineRule="exact"/>
              <w:jc w:val="center"/>
              <w:rPr>
                <w:rFonts w:ascii="仿宋_GB2312" w:eastAsia="仿宋_GB2312"/>
              </w:rPr>
            </w:pPr>
            <w:r>
              <w:rPr>
                <w:rFonts w:hint="eastAsia" w:ascii="仿宋_GB2312" w:eastAsia="仿宋_GB2312"/>
              </w:rPr>
              <w:t>较好完成</w:t>
            </w:r>
          </w:p>
        </w:tc>
        <w:tc>
          <w:tcPr>
            <w:tcW w:w="737" w:type="dxa"/>
            <w:vAlign w:val="center"/>
          </w:tcPr>
          <w:p w14:paraId="49C15BE8">
            <w:pPr>
              <w:spacing w:line="300" w:lineRule="exact"/>
              <w:jc w:val="center"/>
              <w:rPr>
                <w:rFonts w:ascii="仿宋_GB2312" w:eastAsia="仿宋_GB2312"/>
              </w:rPr>
            </w:pPr>
            <w:r>
              <w:rPr>
                <w:rFonts w:hint="eastAsia" w:ascii="仿宋_GB2312" w:eastAsia="仿宋_GB2312"/>
              </w:rPr>
              <w:t>部分完成</w:t>
            </w:r>
          </w:p>
        </w:tc>
        <w:tc>
          <w:tcPr>
            <w:tcW w:w="737" w:type="dxa"/>
            <w:vAlign w:val="center"/>
          </w:tcPr>
          <w:p w14:paraId="03AC6BF0">
            <w:pPr>
              <w:spacing w:line="300" w:lineRule="exact"/>
              <w:jc w:val="center"/>
              <w:rPr>
                <w:rFonts w:ascii="仿宋_GB2312" w:eastAsia="仿宋_GB2312"/>
              </w:rPr>
            </w:pPr>
            <w:r>
              <w:rPr>
                <w:rFonts w:hint="eastAsia" w:ascii="仿宋_GB2312" w:eastAsia="仿宋_GB2312"/>
              </w:rPr>
              <w:t>没完成</w:t>
            </w:r>
          </w:p>
        </w:tc>
      </w:tr>
      <w:tr w14:paraId="09958F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7C3B0F1">
            <w:pPr>
              <w:spacing w:line="300" w:lineRule="exact"/>
              <w:jc w:val="left"/>
              <w:rPr>
                <w:rFonts w:ascii="仿宋_GB2312" w:eastAsia="仿宋_GB2312"/>
                <w:b/>
              </w:rPr>
            </w:pPr>
          </w:p>
        </w:tc>
        <w:tc>
          <w:tcPr>
            <w:tcW w:w="1276" w:type="dxa"/>
            <w:vMerge w:val="continue"/>
            <w:vAlign w:val="center"/>
          </w:tcPr>
          <w:p w14:paraId="2D010A73">
            <w:pPr>
              <w:spacing w:line="300" w:lineRule="exact"/>
              <w:jc w:val="left"/>
              <w:rPr>
                <w:rFonts w:ascii="仿宋_GB2312" w:eastAsia="仿宋_GB2312"/>
              </w:rPr>
            </w:pPr>
          </w:p>
        </w:tc>
        <w:tc>
          <w:tcPr>
            <w:tcW w:w="2976" w:type="dxa"/>
            <w:vMerge w:val="continue"/>
            <w:vAlign w:val="center"/>
          </w:tcPr>
          <w:p w14:paraId="0E2BCC08">
            <w:pPr>
              <w:spacing w:line="300" w:lineRule="exact"/>
              <w:jc w:val="left"/>
              <w:rPr>
                <w:rFonts w:ascii="仿宋_GB2312" w:eastAsia="仿宋_GB2312"/>
              </w:rPr>
            </w:pPr>
          </w:p>
        </w:tc>
        <w:tc>
          <w:tcPr>
            <w:tcW w:w="2976" w:type="dxa"/>
            <w:vMerge w:val="continue"/>
            <w:vAlign w:val="center"/>
          </w:tcPr>
          <w:p w14:paraId="756F53E4">
            <w:pPr>
              <w:spacing w:line="300" w:lineRule="exact"/>
              <w:jc w:val="left"/>
              <w:rPr>
                <w:rFonts w:ascii="仿宋_GB2312" w:eastAsia="仿宋_GB2312"/>
              </w:rPr>
            </w:pPr>
          </w:p>
        </w:tc>
        <w:tc>
          <w:tcPr>
            <w:tcW w:w="1417" w:type="dxa"/>
            <w:vAlign w:val="center"/>
          </w:tcPr>
          <w:p w14:paraId="372EFEBA">
            <w:pPr>
              <w:spacing w:line="300" w:lineRule="exact"/>
              <w:jc w:val="left"/>
              <w:rPr>
                <w:rFonts w:ascii="仿宋_GB2312" w:eastAsia="仿宋_GB2312"/>
              </w:rPr>
            </w:pPr>
            <w:r>
              <w:rPr>
                <w:rFonts w:hint="eastAsia" w:ascii="仿宋_GB2312" w:eastAsia="仿宋_GB2312"/>
              </w:rPr>
              <w:t>承办大型会议次数</w:t>
            </w:r>
          </w:p>
        </w:tc>
        <w:tc>
          <w:tcPr>
            <w:tcW w:w="737" w:type="dxa"/>
            <w:vAlign w:val="center"/>
          </w:tcPr>
          <w:p w14:paraId="05761221">
            <w:pPr>
              <w:spacing w:line="300" w:lineRule="exact"/>
              <w:jc w:val="center"/>
              <w:rPr>
                <w:rFonts w:ascii="仿宋_GB2312" w:eastAsia="仿宋_GB2312"/>
              </w:rPr>
            </w:pPr>
          </w:p>
        </w:tc>
        <w:tc>
          <w:tcPr>
            <w:tcW w:w="737" w:type="dxa"/>
            <w:vAlign w:val="center"/>
          </w:tcPr>
          <w:p w14:paraId="7796F520">
            <w:pPr>
              <w:spacing w:line="300" w:lineRule="exact"/>
              <w:jc w:val="center"/>
              <w:rPr>
                <w:rFonts w:ascii="仿宋_GB2312" w:eastAsia="仿宋_GB2312"/>
              </w:rPr>
            </w:pPr>
          </w:p>
        </w:tc>
        <w:tc>
          <w:tcPr>
            <w:tcW w:w="737" w:type="dxa"/>
            <w:vAlign w:val="center"/>
          </w:tcPr>
          <w:p w14:paraId="31B9C33D">
            <w:pPr>
              <w:spacing w:line="300" w:lineRule="exact"/>
              <w:jc w:val="center"/>
              <w:rPr>
                <w:rFonts w:ascii="仿宋_GB2312" w:eastAsia="仿宋_GB2312"/>
              </w:rPr>
            </w:pPr>
          </w:p>
        </w:tc>
        <w:tc>
          <w:tcPr>
            <w:tcW w:w="737" w:type="dxa"/>
            <w:vAlign w:val="center"/>
          </w:tcPr>
          <w:p w14:paraId="7FFE9D6D">
            <w:pPr>
              <w:spacing w:line="300" w:lineRule="exact"/>
              <w:jc w:val="center"/>
              <w:rPr>
                <w:rFonts w:ascii="仿宋_GB2312" w:eastAsia="仿宋_GB2312"/>
              </w:rPr>
            </w:pPr>
          </w:p>
        </w:tc>
      </w:tr>
      <w:tr w14:paraId="282A14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8664CD8">
            <w:pPr>
              <w:spacing w:line="300" w:lineRule="exact"/>
              <w:jc w:val="left"/>
              <w:rPr>
                <w:rFonts w:ascii="仿宋_GB2312" w:eastAsia="仿宋_GB2312"/>
                <w:b/>
              </w:rPr>
            </w:pPr>
            <w:r>
              <w:rPr>
                <w:rFonts w:hint="eastAsia" w:ascii="仿宋_GB2312" w:eastAsia="仿宋_GB2312"/>
                <w:b/>
              </w:rPr>
              <w:t>二、应急管理</w:t>
            </w:r>
          </w:p>
        </w:tc>
        <w:tc>
          <w:tcPr>
            <w:tcW w:w="1276" w:type="dxa"/>
            <w:vAlign w:val="center"/>
          </w:tcPr>
          <w:p w14:paraId="5D18558C">
            <w:pPr>
              <w:spacing w:line="300" w:lineRule="exact"/>
              <w:jc w:val="left"/>
              <w:rPr>
                <w:rFonts w:ascii="仿宋_GB2312" w:eastAsia="仿宋_GB2312"/>
              </w:rPr>
            </w:pPr>
            <w:r>
              <w:rPr>
                <w:rFonts w:ascii="仿宋_GB2312" w:eastAsia="仿宋_GB2312"/>
              </w:rPr>
              <w:t>70000.00</w:t>
            </w:r>
          </w:p>
        </w:tc>
        <w:tc>
          <w:tcPr>
            <w:tcW w:w="2976" w:type="dxa"/>
            <w:vAlign w:val="center"/>
          </w:tcPr>
          <w:p w14:paraId="27178D30">
            <w:pPr>
              <w:spacing w:line="300" w:lineRule="exact"/>
              <w:jc w:val="left"/>
              <w:rPr>
                <w:rFonts w:ascii="仿宋_GB2312" w:eastAsia="仿宋_GB2312"/>
              </w:rPr>
            </w:pPr>
            <w:r>
              <w:rPr>
                <w:rFonts w:hint="eastAsia" w:ascii="仿宋_GB2312" w:eastAsia="仿宋_GB2312"/>
              </w:rPr>
              <w:t>负责县政府值班工作，及时报告重大情况，协助县领导组织处理突发事件。</w:t>
            </w:r>
          </w:p>
        </w:tc>
        <w:tc>
          <w:tcPr>
            <w:tcW w:w="2976" w:type="dxa"/>
            <w:vAlign w:val="center"/>
          </w:tcPr>
          <w:p w14:paraId="7306F8F5">
            <w:pPr>
              <w:spacing w:line="300" w:lineRule="exact"/>
              <w:jc w:val="left"/>
              <w:rPr>
                <w:rFonts w:ascii="仿宋_GB2312" w:eastAsia="仿宋_GB2312"/>
              </w:rPr>
            </w:pPr>
            <w:r>
              <w:rPr>
                <w:rFonts w:hint="eastAsia" w:ascii="仿宋_GB2312" w:eastAsia="仿宋_GB2312"/>
              </w:rPr>
              <w:t>保障应急平台安全运行，有效保证应急突发事件应对处置，完善应急体系，有效组织应急演练，进一步提升应急工作水平。</w:t>
            </w:r>
          </w:p>
        </w:tc>
        <w:tc>
          <w:tcPr>
            <w:tcW w:w="1417" w:type="dxa"/>
            <w:vAlign w:val="center"/>
          </w:tcPr>
          <w:p w14:paraId="13C6695F">
            <w:pPr>
              <w:spacing w:line="300" w:lineRule="exact"/>
              <w:jc w:val="left"/>
              <w:rPr>
                <w:rFonts w:ascii="仿宋_GB2312" w:eastAsia="仿宋_GB2312"/>
              </w:rPr>
            </w:pPr>
          </w:p>
        </w:tc>
        <w:tc>
          <w:tcPr>
            <w:tcW w:w="737" w:type="dxa"/>
            <w:vAlign w:val="center"/>
          </w:tcPr>
          <w:p w14:paraId="1A8D28F1">
            <w:pPr>
              <w:spacing w:line="300" w:lineRule="exact"/>
              <w:jc w:val="center"/>
              <w:rPr>
                <w:rFonts w:ascii="仿宋_GB2312" w:eastAsia="仿宋_GB2312"/>
              </w:rPr>
            </w:pPr>
          </w:p>
        </w:tc>
        <w:tc>
          <w:tcPr>
            <w:tcW w:w="737" w:type="dxa"/>
            <w:vAlign w:val="center"/>
          </w:tcPr>
          <w:p w14:paraId="78E77F6A">
            <w:pPr>
              <w:spacing w:line="300" w:lineRule="exact"/>
              <w:jc w:val="center"/>
              <w:rPr>
                <w:rFonts w:ascii="仿宋_GB2312" w:eastAsia="仿宋_GB2312"/>
              </w:rPr>
            </w:pPr>
          </w:p>
        </w:tc>
        <w:tc>
          <w:tcPr>
            <w:tcW w:w="737" w:type="dxa"/>
            <w:vAlign w:val="center"/>
          </w:tcPr>
          <w:p w14:paraId="6B777D03">
            <w:pPr>
              <w:spacing w:line="300" w:lineRule="exact"/>
              <w:jc w:val="center"/>
              <w:rPr>
                <w:rFonts w:ascii="仿宋_GB2312" w:eastAsia="仿宋_GB2312"/>
              </w:rPr>
            </w:pPr>
          </w:p>
        </w:tc>
        <w:tc>
          <w:tcPr>
            <w:tcW w:w="737" w:type="dxa"/>
            <w:vAlign w:val="center"/>
          </w:tcPr>
          <w:p w14:paraId="1F738952">
            <w:pPr>
              <w:spacing w:line="300" w:lineRule="exact"/>
              <w:jc w:val="center"/>
              <w:rPr>
                <w:rFonts w:ascii="仿宋_GB2312" w:eastAsia="仿宋_GB2312"/>
              </w:rPr>
            </w:pPr>
          </w:p>
        </w:tc>
      </w:tr>
      <w:tr w14:paraId="2E6626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3FFFF165">
            <w:pPr>
              <w:spacing w:line="300" w:lineRule="exact"/>
              <w:jc w:val="left"/>
              <w:rPr>
                <w:rFonts w:ascii="仿宋_GB2312" w:eastAsia="仿宋_GB2312"/>
                <w:b/>
              </w:rPr>
            </w:pPr>
            <w:r>
              <w:rPr>
                <w:rFonts w:hint="eastAsia" w:ascii="仿宋_GB2312" w:eastAsia="仿宋_GB2312"/>
                <w:b/>
              </w:rPr>
              <w:t>　　</w:t>
            </w:r>
            <w:r>
              <w:rPr>
                <w:rFonts w:ascii="仿宋_GB2312" w:eastAsia="仿宋_GB2312"/>
                <w:b/>
              </w:rPr>
              <w:t>1</w:t>
            </w:r>
            <w:r>
              <w:rPr>
                <w:rFonts w:hint="eastAsia" w:ascii="仿宋_GB2312" w:eastAsia="仿宋_GB2312"/>
                <w:b/>
              </w:rPr>
              <w:t>、应急管理</w:t>
            </w:r>
          </w:p>
        </w:tc>
        <w:tc>
          <w:tcPr>
            <w:tcW w:w="1276" w:type="dxa"/>
            <w:vMerge w:val="restart"/>
            <w:vAlign w:val="center"/>
          </w:tcPr>
          <w:p w14:paraId="68E99D8C">
            <w:pPr>
              <w:spacing w:line="300" w:lineRule="exact"/>
              <w:jc w:val="left"/>
              <w:rPr>
                <w:rFonts w:ascii="仿宋_GB2312" w:eastAsia="仿宋_GB2312"/>
              </w:rPr>
            </w:pPr>
            <w:r>
              <w:rPr>
                <w:rFonts w:ascii="仿宋_GB2312" w:eastAsia="仿宋_GB2312"/>
              </w:rPr>
              <w:t>70000.00</w:t>
            </w:r>
          </w:p>
        </w:tc>
        <w:tc>
          <w:tcPr>
            <w:tcW w:w="2976" w:type="dxa"/>
            <w:vMerge w:val="restart"/>
            <w:vAlign w:val="center"/>
          </w:tcPr>
          <w:p w14:paraId="514DD2FF">
            <w:pPr>
              <w:spacing w:line="300" w:lineRule="exact"/>
              <w:jc w:val="left"/>
              <w:rPr>
                <w:rFonts w:ascii="仿宋_GB2312" w:eastAsia="仿宋_GB2312"/>
              </w:rPr>
            </w:pPr>
            <w:r>
              <w:rPr>
                <w:rFonts w:hint="eastAsia" w:ascii="仿宋_GB2312" w:eastAsia="仿宋_GB2312"/>
              </w:rPr>
              <w:t>县政府值班工作，及时报告重要情况，传达和落实县领导重要指示，协助县领导完成组织处理突发事件应急处置工作。</w:t>
            </w:r>
          </w:p>
        </w:tc>
        <w:tc>
          <w:tcPr>
            <w:tcW w:w="2976" w:type="dxa"/>
            <w:vMerge w:val="restart"/>
            <w:vAlign w:val="center"/>
          </w:tcPr>
          <w:p w14:paraId="29EC494B">
            <w:pPr>
              <w:spacing w:line="300" w:lineRule="exact"/>
              <w:jc w:val="left"/>
              <w:rPr>
                <w:rFonts w:ascii="仿宋_GB2312" w:eastAsia="仿宋_GB2312"/>
              </w:rPr>
            </w:pPr>
            <w:r>
              <w:rPr>
                <w:rFonts w:hint="eastAsia" w:ascii="仿宋_GB2312" w:eastAsia="仿宋_GB2312"/>
              </w:rPr>
              <w:t>建设运行维护平台数据，为有效保障全县突发事件提供技术保障，确保快速、有效处置突发事件，提高事件应对实效。</w:t>
            </w:r>
          </w:p>
        </w:tc>
        <w:tc>
          <w:tcPr>
            <w:tcW w:w="1417" w:type="dxa"/>
            <w:vAlign w:val="center"/>
          </w:tcPr>
          <w:p w14:paraId="2C6878EE">
            <w:pPr>
              <w:spacing w:line="300" w:lineRule="exact"/>
              <w:jc w:val="left"/>
              <w:rPr>
                <w:rFonts w:ascii="仿宋_GB2312" w:eastAsia="仿宋_GB2312"/>
              </w:rPr>
            </w:pPr>
            <w:r>
              <w:rPr>
                <w:rFonts w:hint="eastAsia" w:ascii="仿宋_GB2312" w:eastAsia="仿宋_GB2312"/>
              </w:rPr>
              <w:t>应急事件处置情况</w:t>
            </w:r>
          </w:p>
        </w:tc>
        <w:tc>
          <w:tcPr>
            <w:tcW w:w="737" w:type="dxa"/>
            <w:vAlign w:val="center"/>
          </w:tcPr>
          <w:p w14:paraId="37E2722B">
            <w:pPr>
              <w:spacing w:line="300" w:lineRule="exact"/>
              <w:jc w:val="center"/>
              <w:rPr>
                <w:rFonts w:ascii="仿宋_GB2312" w:eastAsia="仿宋_GB2312"/>
              </w:rPr>
            </w:pPr>
            <w:r>
              <w:rPr>
                <w:rFonts w:hint="eastAsia" w:ascii="仿宋_GB2312" w:eastAsia="仿宋_GB2312"/>
              </w:rPr>
              <w:t>≥</w:t>
            </w:r>
            <w:r>
              <w:rPr>
                <w:rFonts w:ascii="仿宋_GB2312" w:eastAsia="仿宋_GB2312"/>
              </w:rPr>
              <w:t>98%</w:t>
            </w:r>
          </w:p>
        </w:tc>
        <w:tc>
          <w:tcPr>
            <w:tcW w:w="737" w:type="dxa"/>
            <w:vAlign w:val="center"/>
          </w:tcPr>
          <w:p w14:paraId="588ED037">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38672776">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0BC0F0BA">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r>
      <w:tr w14:paraId="300A28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344504D6">
            <w:pPr>
              <w:spacing w:line="300" w:lineRule="exact"/>
              <w:jc w:val="left"/>
              <w:rPr>
                <w:rFonts w:ascii="仿宋_GB2312" w:eastAsia="仿宋_GB2312"/>
                <w:b/>
              </w:rPr>
            </w:pPr>
          </w:p>
        </w:tc>
        <w:tc>
          <w:tcPr>
            <w:tcW w:w="1276" w:type="dxa"/>
            <w:vMerge w:val="continue"/>
            <w:vAlign w:val="center"/>
          </w:tcPr>
          <w:p w14:paraId="0BE0EA6D">
            <w:pPr>
              <w:spacing w:line="300" w:lineRule="exact"/>
              <w:jc w:val="left"/>
              <w:rPr>
                <w:rFonts w:ascii="仿宋_GB2312" w:eastAsia="仿宋_GB2312"/>
              </w:rPr>
            </w:pPr>
          </w:p>
        </w:tc>
        <w:tc>
          <w:tcPr>
            <w:tcW w:w="2976" w:type="dxa"/>
            <w:vMerge w:val="continue"/>
            <w:vAlign w:val="center"/>
          </w:tcPr>
          <w:p w14:paraId="0491248E">
            <w:pPr>
              <w:spacing w:line="300" w:lineRule="exact"/>
              <w:jc w:val="left"/>
              <w:rPr>
                <w:rFonts w:ascii="仿宋_GB2312" w:eastAsia="仿宋_GB2312"/>
              </w:rPr>
            </w:pPr>
          </w:p>
        </w:tc>
        <w:tc>
          <w:tcPr>
            <w:tcW w:w="2976" w:type="dxa"/>
            <w:vMerge w:val="continue"/>
            <w:vAlign w:val="center"/>
          </w:tcPr>
          <w:p w14:paraId="4721E199">
            <w:pPr>
              <w:spacing w:line="300" w:lineRule="exact"/>
              <w:jc w:val="left"/>
              <w:rPr>
                <w:rFonts w:ascii="仿宋_GB2312" w:eastAsia="仿宋_GB2312"/>
              </w:rPr>
            </w:pPr>
          </w:p>
        </w:tc>
        <w:tc>
          <w:tcPr>
            <w:tcW w:w="1417" w:type="dxa"/>
            <w:vAlign w:val="center"/>
          </w:tcPr>
          <w:p w14:paraId="05B09FDA">
            <w:pPr>
              <w:spacing w:line="300" w:lineRule="exact"/>
              <w:jc w:val="left"/>
              <w:rPr>
                <w:rFonts w:ascii="仿宋_GB2312" w:eastAsia="仿宋_GB2312"/>
              </w:rPr>
            </w:pPr>
            <w:r>
              <w:rPr>
                <w:rFonts w:hint="eastAsia" w:ascii="仿宋_GB2312" w:eastAsia="仿宋_GB2312"/>
              </w:rPr>
              <w:t>系统全年累计故障时长（小时）</w:t>
            </w:r>
          </w:p>
        </w:tc>
        <w:tc>
          <w:tcPr>
            <w:tcW w:w="737" w:type="dxa"/>
            <w:vAlign w:val="center"/>
          </w:tcPr>
          <w:p w14:paraId="37A59EE5">
            <w:pPr>
              <w:spacing w:line="300" w:lineRule="exact"/>
              <w:jc w:val="center"/>
              <w:rPr>
                <w:rFonts w:ascii="仿宋_GB2312" w:eastAsia="仿宋_GB2312"/>
              </w:rPr>
            </w:pPr>
            <w:r>
              <w:rPr>
                <w:rFonts w:hint="eastAsia" w:ascii="仿宋_GB2312" w:eastAsia="仿宋_GB2312"/>
              </w:rPr>
              <w:t>＜</w:t>
            </w:r>
            <w:r>
              <w:rPr>
                <w:rFonts w:ascii="仿宋_GB2312" w:eastAsia="仿宋_GB2312"/>
              </w:rPr>
              <w:t>48</w:t>
            </w:r>
          </w:p>
        </w:tc>
        <w:tc>
          <w:tcPr>
            <w:tcW w:w="737" w:type="dxa"/>
            <w:vAlign w:val="center"/>
          </w:tcPr>
          <w:p w14:paraId="294247AD">
            <w:pPr>
              <w:spacing w:line="300" w:lineRule="exact"/>
              <w:jc w:val="center"/>
              <w:rPr>
                <w:rFonts w:ascii="仿宋_GB2312" w:eastAsia="仿宋_GB2312"/>
              </w:rPr>
            </w:pPr>
            <w:r>
              <w:rPr>
                <w:rFonts w:hint="eastAsia" w:ascii="仿宋_GB2312" w:eastAsia="仿宋_GB2312"/>
              </w:rPr>
              <w:t>＜</w:t>
            </w:r>
            <w:r>
              <w:rPr>
                <w:rFonts w:ascii="仿宋_GB2312" w:eastAsia="仿宋_GB2312"/>
              </w:rPr>
              <w:t>96</w:t>
            </w:r>
          </w:p>
        </w:tc>
        <w:tc>
          <w:tcPr>
            <w:tcW w:w="737" w:type="dxa"/>
            <w:vAlign w:val="center"/>
          </w:tcPr>
          <w:p w14:paraId="1C940B0F">
            <w:pPr>
              <w:spacing w:line="300" w:lineRule="exact"/>
              <w:jc w:val="center"/>
              <w:rPr>
                <w:rFonts w:ascii="仿宋_GB2312" w:eastAsia="仿宋_GB2312"/>
              </w:rPr>
            </w:pPr>
            <w:r>
              <w:rPr>
                <w:rFonts w:hint="eastAsia" w:ascii="仿宋_GB2312" w:eastAsia="仿宋_GB2312"/>
              </w:rPr>
              <w:t>＜</w:t>
            </w:r>
            <w:r>
              <w:rPr>
                <w:rFonts w:ascii="仿宋_GB2312" w:eastAsia="仿宋_GB2312"/>
              </w:rPr>
              <w:t>192</w:t>
            </w:r>
          </w:p>
        </w:tc>
        <w:tc>
          <w:tcPr>
            <w:tcW w:w="737" w:type="dxa"/>
            <w:vAlign w:val="center"/>
          </w:tcPr>
          <w:p w14:paraId="4328995E">
            <w:pPr>
              <w:spacing w:line="300" w:lineRule="exact"/>
              <w:jc w:val="center"/>
              <w:rPr>
                <w:rFonts w:ascii="仿宋_GB2312" w:eastAsia="仿宋_GB2312"/>
              </w:rPr>
            </w:pPr>
            <w:r>
              <w:rPr>
                <w:rFonts w:hint="eastAsia" w:ascii="仿宋_GB2312" w:eastAsia="仿宋_GB2312"/>
              </w:rPr>
              <w:t>≥</w:t>
            </w:r>
            <w:r>
              <w:rPr>
                <w:rFonts w:ascii="仿宋_GB2312" w:eastAsia="仿宋_GB2312"/>
              </w:rPr>
              <w:t>192</w:t>
            </w:r>
          </w:p>
        </w:tc>
      </w:tr>
      <w:tr w14:paraId="07E933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351BB76">
            <w:pPr>
              <w:spacing w:line="300" w:lineRule="exact"/>
              <w:jc w:val="left"/>
              <w:rPr>
                <w:rFonts w:ascii="仿宋_GB2312" w:eastAsia="仿宋_GB2312"/>
                <w:b/>
              </w:rPr>
            </w:pPr>
            <w:r>
              <w:rPr>
                <w:rFonts w:hint="eastAsia" w:ascii="仿宋_GB2312" w:eastAsia="仿宋_GB2312"/>
                <w:b/>
              </w:rPr>
              <w:t>三、政府电子政务</w:t>
            </w:r>
          </w:p>
        </w:tc>
        <w:tc>
          <w:tcPr>
            <w:tcW w:w="1276" w:type="dxa"/>
            <w:vAlign w:val="center"/>
          </w:tcPr>
          <w:p w14:paraId="0C56C52F">
            <w:pPr>
              <w:spacing w:line="300" w:lineRule="exact"/>
              <w:jc w:val="left"/>
              <w:rPr>
                <w:rFonts w:ascii="仿宋_GB2312" w:eastAsia="仿宋_GB2312"/>
              </w:rPr>
            </w:pPr>
            <w:r>
              <w:rPr>
                <w:rFonts w:ascii="仿宋_GB2312" w:eastAsia="仿宋_GB2312"/>
              </w:rPr>
              <w:t>30000.00</w:t>
            </w:r>
          </w:p>
        </w:tc>
        <w:tc>
          <w:tcPr>
            <w:tcW w:w="2976" w:type="dxa"/>
            <w:vAlign w:val="center"/>
          </w:tcPr>
          <w:p w14:paraId="5C9DD303">
            <w:pPr>
              <w:spacing w:line="300" w:lineRule="exact"/>
              <w:jc w:val="left"/>
              <w:rPr>
                <w:rFonts w:ascii="仿宋_GB2312" w:eastAsia="仿宋_GB2312"/>
              </w:rPr>
            </w:pPr>
            <w:r>
              <w:rPr>
                <w:rFonts w:hint="eastAsia" w:ascii="仿宋_GB2312" w:eastAsia="仿宋_GB2312"/>
              </w:rPr>
              <w:t>政务信息工作和机关电子政务工作</w:t>
            </w:r>
          </w:p>
        </w:tc>
        <w:tc>
          <w:tcPr>
            <w:tcW w:w="2976" w:type="dxa"/>
            <w:vAlign w:val="center"/>
          </w:tcPr>
          <w:p w14:paraId="7D877625">
            <w:pPr>
              <w:spacing w:line="300" w:lineRule="exact"/>
              <w:jc w:val="left"/>
              <w:rPr>
                <w:rFonts w:ascii="仿宋_GB2312" w:eastAsia="仿宋_GB2312"/>
              </w:rPr>
            </w:pPr>
            <w:r>
              <w:rPr>
                <w:rFonts w:hint="eastAsia" w:ascii="仿宋_GB2312" w:eastAsia="仿宋_GB2312"/>
              </w:rPr>
              <w:t>确保各类会议顺利进行，保障政府网络系统安全运行，严格保障服务流程和视频会议管理制度，切实提高技术保障能力和服务水平。</w:t>
            </w:r>
          </w:p>
        </w:tc>
        <w:tc>
          <w:tcPr>
            <w:tcW w:w="1417" w:type="dxa"/>
            <w:vAlign w:val="center"/>
          </w:tcPr>
          <w:p w14:paraId="01BF62AF">
            <w:pPr>
              <w:spacing w:line="300" w:lineRule="exact"/>
              <w:jc w:val="left"/>
              <w:rPr>
                <w:rFonts w:ascii="仿宋_GB2312" w:eastAsia="仿宋_GB2312"/>
              </w:rPr>
            </w:pPr>
          </w:p>
        </w:tc>
        <w:tc>
          <w:tcPr>
            <w:tcW w:w="737" w:type="dxa"/>
            <w:vAlign w:val="center"/>
          </w:tcPr>
          <w:p w14:paraId="717F795C">
            <w:pPr>
              <w:spacing w:line="300" w:lineRule="exact"/>
              <w:jc w:val="center"/>
              <w:rPr>
                <w:rFonts w:ascii="仿宋_GB2312" w:eastAsia="仿宋_GB2312"/>
              </w:rPr>
            </w:pPr>
          </w:p>
        </w:tc>
        <w:tc>
          <w:tcPr>
            <w:tcW w:w="737" w:type="dxa"/>
            <w:vAlign w:val="center"/>
          </w:tcPr>
          <w:p w14:paraId="0266CB59">
            <w:pPr>
              <w:spacing w:line="300" w:lineRule="exact"/>
              <w:jc w:val="center"/>
              <w:rPr>
                <w:rFonts w:ascii="仿宋_GB2312" w:eastAsia="仿宋_GB2312"/>
              </w:rPr>
            </w:pPr>
          </w:p>
        </w:tc>
        <w:tc>
          <w:tcPr>
            <w:tcW w:w="737" w:type="dxa"/>
            <w:vAlign w:val="center"/>
          </w:tcPr>
          <w:p w14:paraId="69F0E185">
            <w:pPr>
              <w:spacing w:line="300" w:lineRule="exact"/>
              <w:jc w:val="center"/>
              <w:rPr>
                <w:rFonts w:ascii="仿宋_GB2312" w:eastAsia="仿宋_GB2312"/>
              </w:rPr>
            </w:pPr>
          </w:p>
        </w:tc>
        <w:tc>
          <w:tcPr>
            <w:tcW w:w="737" w:type="dxa"/>
            <w:vAlign w:val="center"/>
          </w:tcPr>
          <w:p w14:paraId="6B211B1D">
            <w:pPr>
              <w:spacing w:line="300" w:lineRule="exact"/>
              <w:jc w:val="center"/>
              <w:rPr>
                <w:rFonts w:ascii="仿宋_GB2312" w:eastAsia="仿宋_GB2312"/>
              </w:rPr>
            </w:pPr>
          </w:p>
        </w:tc>
      </w:tr>
      <w:tr w14:paraId="44796D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6C6B3E04">
            <w:pPr>
              <w:spacing w:line="300" w:lineRule="exact"/>
              <w:jc w:val="left"/>
              <w:rPr>
                <w:rFonts w:ascii="仿宋_GB2312" w:eastAsia="仿宋_GB2312"/>
                <w:b/>
              </w:rPr>
            </w:pPr>
            <w:r>
              <w:rPr>
                <w:rFonts w:hint="eastAsia" w:ascii="仿宋_GB2312" w:eastAsia="仿宋_GB2312"/>
                <w:b/>
              </w:rPr>
              <w:t>　　</w:t>
            </w:r>
            <w:r>
              <w:rPr>
                <w:rFonts w:ascii="仿宋_GB2312" w:eastAsia="仿宋_GB2312"/>
                <w:b/>
              </w:rPr>
              <w:t>1</w:t>
            </w:r>
            <w:r>
              <w:rPr>
                <w:rFonts w:hint="eastAsia" w:ascii="仿宋_GB2312" w:eastAsia="仿宋_GB2312"/>
                <w:b/>
              </w:rPr>
              <w:t>、政府电子政务管理与服务</w:t>
            </w:r>
          </w:p>
        </w:tc>
        <w:tc>
          <w:tcPr>
            <w:tcW w:w="1276" w:type="dxa"/>
            <w:vMerge w:val="restart"/>
            <w:vAlign w:val="center"/>
          </w:tcPr>
          <w:p w14:paraId="07F380B0">
            <w:pPr>
              <w:spacing w:line="300" w:lineRule="exact"/>
              <w:jc w:val="left"/>
              <w:rPr>
                <w:rFonts w:ascii="仿宋_GB2312" w:eastAsia="仿宋_GB2312"/>
              </w:rPr>
            </w:pPr>
            <w:r>
              <w:rPr>
                <w:rFonts w:ascii="仿宋_GB2312" w:eastAsia="仿宋_GB2312"/>
              </w:rPr>
              <w:t>30000.00</w:t>
            </w:r>
          </w:p>
        </w:tc>
        <w:tc>
          <w:tcPr>
            <w:tcW w:w="2976" w:type="dxa"/>
            <w:vMerge w:val="restart"/>
            <w:vAlign w:val="center"/>
          </w:tcPr>
          <w:p w14:paraId="7DAAC2BA">
            <w:pPr>
              <w:spacing w:line="300" w:lineRule="exact"/>
              <w:jc w:val="left"/>
              <w:rPr>
                <w:rFonts w:ascii="仿宋_GB2312" w:eastAsia="仿宋_GB2312"/>
              </w:rPr>
            </w:pPr>
            <w:r>
              <w:rPr>
                <w:rFonts w:hint="eastAsia" w:ascii="仿宋_GB2312" w:eastAsia="仿宋_GB2312"/>
              </w:rPr>
              <w:t>政务信息工作和机关电子政务工作</w:t>
            </w:r>
          </w:p>
        </w:tc>
        <w:tc>
          <w:tcPr>
            <w:tcW w:w="2976" w:type="dxa"/>
            <w:vMerge w:val="restart"/>
            <w:vAlign w:val="center"/>
          </w:tcPr>
          <w:p w14:paraId="085D537A">
            <w:pPr>
              <w:spacing w:line="300" w:lineRule="exact"/>
              <w:jc w:val="left"/>
              <w:rPr>
                <w:rFonts w:ascii="仿宋_GB2312" w:eastAsia="仿宋_GB2312"/>
              </w:rPr>
            </w:pPr>
            <w:r>
              <w:rPr>
                <w:rFonts w:hint="eastAsia" w:ascii="仿宋_GB2312" w:eastAsia="仿宋_GB2312"/>
              </w:rPr>
              <w:t>确保各类会议顺利进行，保障政府网络安全运行，严格保障服务流程和视频会议管理制度，切实提高技术保障能力和服务水平。</w:t>
            </w:r>
          </w:p>
        </w:tc>
        <w:tc>
          <w:tcPr>
            <w:tcW w:w="1417" w:type="dxa"/>
            <w:vAlign w:val="center"/>
          </w:tcPr>
          <w:p w14:paraId="5AF47B4E">
            <w:pPr>
              <w:spacing w:line="300" w:lineRule="exact"/>
              <w:jc w:val="left"/>
              <w:rPr>
                <w:rFonts w:ascii="仿宋_GB2312" w:eastAsia="仿宋_GB2312"/>
              </w:rPr>
            </w:pPr>
            <w:r>
              <w:rPr>
                <w:rFonts w:hint="eastAsia" w:ascii="仿宋_GB2312" w:eastAsia="仿宋_GB2312"/>
              </w:rPr>
              <w:t>会议保障率</w:t>
            </w:r>
          </w:p>
        </w:tc>
        <w:tc>
          <w:tcPr>
            <w:tcW w:w="737" w:type="dxa"/>
            <w:vAlign w:val="center"/>
          </w:tcPr>
          <w:p w14:paraId="5AF486C2">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75C340BF">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54C97646">
            <w:pPr>
              <w:spacing w:line="300" w:lineRule="exact"/>
              <w:jc w:val="center"/>
              <w:rPr>
                <w:rFonts w:ascii="仿宋_GB2312" w:eastAsia="仿宋_GB2312"/>
              </w:rPr>
            </w:pPr>
            <w:r>
              <w:rPr>
                <w:rFonts w:hint="eastAsia" w:ascii="仿宋_GB2312" w:eastAsia="仿宋_GB2312"/>
              </w:rPr>
              <w:t>≥</w:t>
            </w:r>
            <w:r>
              <w:rPr>
                <w:rFonts w:ascii="仿宋_GB2312" w:eastAsia="仿宋_GB2312"/>
              </w:rPr>
              <w:t>80%</w:t>
            </w:r>
          </w:p>
        </w:tc>
        <w:tc>
          <w:tcPr>
            <w:tcW w:w="737" w:type="dxa"/>
            <w:vAlign w:val="center"/>
          </w:tcPr>
          <w:p w14:paraId="1E72FA72">
            <w:pPr>
              <w:spacing w:line="300" w:lineRule="exact"/>
              <w:jc w:val="center"/>
              <w:rPr>
                <w:rFonts w:ascii="仿宋_GB2312" w:eastAsia="仿宋_GB2312"/>
              </w:rPr>
            </w:pPr>
            <w:r>
              <w:rPr>
                <w:rFonts w:hint="eastAsia" w:ascii="仿宋_GB2312" w:eastAsia="仿宋_GB2312"/>
              </w:rPr>
              <w:t>＜</w:t>
            </w:r>
            <w:r>
              <w:rPr>
                <w:rFonts w:ascii="仿宋_GB2312" w:eastAsia="仿宋_GB2312"/>
              </w:rPr>
              <w:t>80%</w:t>
            </w:r>
          </w:p>
        </w:tc>
      </w:tr>
      <w:tr w14:paraId="4F2C4B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7A28143E">
            <w:pPr>
              <w:spacing w:line="300" w:lineRule="exact"/>
              <w:jc w:val="left"/>
              <w:rPr>
                <w:rFonts w:ascii="仿宋_GB2312" w:eastAsia="仿宋_GB2312"/>
                <w:b/>
              </w:rPr>
            </w:pPr>
          </w:p>
        </w:tc>
        <w:tc>
          <w:tcPr>
            <w:tcW w:w="1276" w:type="dxa"/>
            <w:vMerge w:val="continue"/>
            <w:vAlign w:val="center"/>
          </w:tcPr>
          <w:p w14:paraId="0AAFDF1F">
            <w:pPr>
              <w:spacing w:line="300" w:lineRule="exact"/>
              <w:jc w:val="left"/>
              <w:rPr>
                <w:rFonts w:ascii="仿宋_GB2312" w:eastAsia="仿宋_GB2312"/>
              </w:rPr>
            </w:pPr>
          </w:p>
        </w:tc>
        <w:tc>
          <w:tcPr>
            <w:tcW w:w="2976" w:type="dxa"/>
            <w:vMerge w:val="continue"/>
            <w:vAlign w:val="center"/>
          </w:tcPr>
          <w:p w14:paraId="7EAE4CDD">
            <w:pPr>
              <w:spacing w:line="300" w:lineRule="exact"/>
              <w:jc w:val="left"/>
              <w:rPr>
                <w:rFonts w:ascii="仿宋_GB2312" w:eastAsia="仿宋_GB2312"/>
              </w:rPr>
            </w:pPr>
          </w:p>
        </w:tc>
        <w:tc>
          <w:tcPr>
            <w:tcW w:w="2976" w:type="dxa"/>
            <w:vMerge w:val="continue"/>
            <w:vAlign w:val="center"/>
          </w:tcPr>
          <w:p w14:paraId="0EF5F0E4">
            <w:pPr>
              <w:spacing w:line="300" w:lineRule="exact"/>
              <w:jc w:val="left"/>
              <w:rPr>
                <w:rFonts w:ascii="仿宋_GB2312" w:eastAsia="仿宋_GB2312"/>
              </w:rPr>
            </w:pPr>
          </w:p>
        </w:tc>
        <w:tc>
          <w:tcPr>
            <w:tcW w:w="1417" w:type="dxa"/>
            <w:vAlign w:val="center"/>
          </w:tcPr>
          <w:p w14:paraId="34414F67">
            <w:pPr>
              <w:spacing w:line="300" w:lineRule="exact"/>
              <w:jc w:val="left"/>
              <w:rPr>
                <w:rFonts w:ascii="仿宋_GB2312" w:eastAsia="仿宋_GB2312"/>
              </w:rPr>
            </w:pPr>
            <w:r>
              <w:rPr>
                <w:rFonts w:hint="eastAsia" w:ascii="仿宋_GB2312" w:eastAsia="仿宋_GB2312"/>
              </w:rPr>
              <w:t>网络系统升级</w:t>
            </w:r>
          </w:p>
        </w:tc>
        <w:tc>
          <w:tcPr>
            <w:tcW w:w="737" w:type="dxa"/>
            <w:vAlign w:val="center"/>
          </w:tcPr>
          <w:p w14:paraId="00FD4AE9">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1EA231C2">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54A8826F">
            <w:pPr>
              <w:spacing w:line="300" w:lineRule="exact"/>
              <w:jc w:val="center"/>
              <w:rPr>
                <w:rFonts w:ascii="仿宋_GB2312" w:eastAsia="仿宋_GB2312"/>
              </w:rPr>
            </w:pPr>
            <w:r>
              <w:rPr>
                <w:rFonts w:hint="eastAsia" w:ascii="仿宋_GB2312" w:eastAsia="仿宋_GB2312"/>
              </w:rPr>
              <w:t>≥</w:t>
            </w:r>
            <w:r>
              <w:rPr>
                <w:rFonts w:ascii="仿宋_GB2312" w:eastAsia="仿宋_GB2312"/>
              </w:rPr>
              <w:t>80%</w:t>
            </w:r>
          </w:p>
        </w:tc>
        <w:tc>
          <w:tcPr>
            <w:tcW w:w="737" w:type="dxa"/>
            <w:vAlign w:val="center"/>
          </w:tcPr>
          <w:p w14:paraId="35DF23C3">
            <w:pPr>
              <w:spacing w:line="300" w:lineRule="exact"/>
              <w:jc w:val="center"/>
              <w:rPr>
                <w:rFonts w:ascii="仿宋_GB2312" w:eastAsia="仿宋_GB2312"/>
              </w:rPr>
            </w:pPr>
            <w:r>
              <w:rPr>
                <w:rFonts w:hint="eastAsia" w:ascii="仿宋_GB2312" w:eastAsia="仿宋_GB2312"/>
              </w:rPr>
              <w:t>＜</w:t>
            </w:r>
            <w:r>
              <w:rPr>
                <w:rFonts w:ascii="仿宋_GB2312" w:eastAsia="仿宋_GB2312"/>
              </w:rPr>
              <w:t>80%</w:t>
            </w:r>
          </w:p>
        </w:tc>
      </w:tr>
      <w:tr w14:paraId="4AD288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CEB1CB2">
            <w:pPr>
              <w:spacing w:line="300" w:lineRule="exact"/>
              <w:jc w:val="left"/>
              <w:rPr>
                <w:rFonts w:ascii="仿宋_GB2312" w:eastAsia="仿宋_GB2312"/>
                <w:b/>
              </w:rPr>
            </w:pPr>
          </w:p>
        </w:tc>
        <w:tc>
          <w:tcPr>
            <w:tcW w:w="1276" w:type="dxa"/>
            <w:vMerge w:val="continue"/>
            <w:vAlign w:val="center"/>
          </w:tcPr>
          <w:p w14:paraId="5450B07D">
            <w:pPr>
              <w:spacing w:line="300" w:lineRule="exact"/>
              <w:jc w:val="left"/>
              <w:rPr>
                <w:rFonts w:ascii="仿宋_GB2312" w:eastAsia="仿宋_GB2312"/>
              </w:rPr>
            </w:pPr>
          </w:p>
        </w:tc>
        <w:tc>
          <w:tcPr>
            <w:tcW w:w="2976" w:type="dxa"/>
            <w:vMerge w:val="continue"/>
            <w:vAlign w:val="center"/>
          </w:tcPr>
          <w:p w14:paraId="5A53861F">
            <w:pPr>
              <w:spacing w:line="300" w:lineRule="exact"/>
              <w:jc w:val="left"/>
              <w:rPr>
                <w:rFonts w:ascii="仿宋_GB2312" w:eastAsia="仿宋_GB2312"/>
              </w:rPr>
            </w:pPr>
          </w:p>
        </w:tc>
        <w:tc>
          <w:tcPr>
            <w:tcW w:w="2976" w:type="dxa"/>
            <w:vMerge w:val="continue"/>
            <w:vAlign w:val="center"/>
          </w:tcPr>
          <w:p w14:paraId="2EDFE1C1">
            <w:pPr>
              <w:spacing w:line="300" w:lineRule="exact"/>
              <w:jc w:val="left"/>
              <w:rPr>
                <w:rFonts w:ascii="仿宋_GB2312" w:eastAsia="仿宋_GB2312"/>
              </w:rPr>
            </w:pPr>
          </w:p>
        </w:tc>
        <w:tc>
          <w:tcPr>
            <w:tcW w:w="1417" w:type="dxa"/>
            <w:vAlign w:val="center"/>
          </w:tcPr>
          <w:p w14:paraId="307F93E8">
            <w:pPr>
              <w:spacing w:line="300" w:lineRule="exact"/>
              <w:jc w:val="left"/>
              <w:rPr>
                <w:rFonts w:ascii="仿宋_GB2312" w:eastAsia="仿宋_GB2312"/>
              </w:rPr>
            </w:pPr>
            <w:r>
              <w:rPr>
                <w:rFonts w:hint="eastAsia" w:ascii="仿宋_GB2312" w:eastAsia="仿宋_GB2312"/>
              </w:rPr>
              <w:t>视频会议系统断点</w:t>
            </w:r>
          </w:p>
        </w:tc>
        <w:tc>
          <w:tcPr>
            <w:tcW w:w="737" w:type="dxa"/>
            <w:vAlign w:val="center"/>
          </w:tcPr>
          <w:p w14:paraId="57642894">
            <w:pPr>
              <w:spacing w:line="300" w:lineRule="exact"/>
              <w:jc w:val="center"/>
              <w:rPr>
                <w:rFonts w:ascii="仿宋_GB2312" w:eastAsia="仿宋_GB2312"/>
              </w:rPr>
            </w:pPr>
            <w:r>
              <w:rPr>
                <w:rFonts w:hint="eastAsia" w:ascii="仿宋_GB2312" w:eastAsia="仿宋_GB2312"/>
              </w:rPr>
              <w:t>信号优良</w:t>
            </w:r>
          </w:p>
        </w:tc>
        <w:tc>
          <w:tcPr>
            <w:tcW w:w="737" w:type="dxa"/>
            <w:vAlign w:val="center"/>
          </w:tcPr>
          <w:p w14:paraId="2C8031CE">
            <w:pPr>
              <w:spacing w:line="300" w:lineRule="exact"/>
              <w:jc w:val="center"/>
              <w:rPr>
                <w:rFonts w:ascii="仿宋_GB2312" w:eastAsia="仿宋_GB2312"/>
              </w:rPr>
            </w:pPr>
            <w:r>
              <w:rPr>
                <w:rFonts w:hint="eastAsia" w:ascii="仿宋_GB2312" w:eastAsia="仿宋_GB2312"/>
              </w:rPr>
              <w:t>信号正常</w:t>
            </w:r>
          </w:p>
        </w:tc>
        <w:tc>
          <w:tcPr>
            <w:tcW w:w="737" w:type="dxa"/>
            <w:vAlign w:val="center"/>
          </w:tcPr>
          <w:p w14:paraId="4A452456">
            <w:pPr>
              <w:spacing w:line="300" w:lineRule="exact"/>
              <w:jc w:val="center"/>
              <w:rPr>
                <w:rFonts w:ascii="仿宋_GB2312" w:eastAsia="仿宋_GB2312"/>
              </w:rPr>
            </w:pPr>
            <w:r>
              <w:rPr>
                <w:rFonts w:hint="eastAsia" w:ascii="仿宋_GB2312" w:eastAsia="仿宋_GB2312"/>
              </w:rPr>
              <w:t>偶有断点</w:t>
            </w:r>
          </w:p>
        </w:tc>
        <w:tc>
          <w:tcPr>
            <w:tcW w:w="737" w:type="dxa"/>
            <w:vAlign w:val="center"/>
          </w:tcPr>
          <w:p w14:paraId="7634BD36">
            <w:pPr>
              <w:spacing w:line="300" w:lineRule="exact"/>
              <w:jc w:val="center"/>
              <w:rPr>
                <w:rFonts w:ascii="仿宋_GB2312" w:eastAsia="仿宋_GB2312"/>
              </w:rPr>
            </w:pPr>
            <w:r>
              <w:rPr>
                <w:rFonts w:hint="eastAsia" w:ascii="仿宋_GB2312" w:eastAsia="仿宋_GB2312"/>
              </w:rPr>
              <w:t>不正常</w:t>
            </w:r>
          </w:p>
        </w:tc>
      </w:tr>
      <w:tr w14:paraId="2D16C1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AF5A31E">
            <w:pPr>
              <w:spacing w:line="300" w:lineRule="exact"/>
              <w:jc w:val="left"/>
              <w:rPr>
                <w:rFonts w:ascii="仿宋_GB2312" w:eastAsia="仿宋_GB2312"/>
                <w:b/>
              </w:rPr>
            </w:pPr>
            <w:r>
              <w:rPr>
                <w:rFonts w:hint="eastAsia" w:ascii="仿宋_GB2312" w:eastAsia="仿宋_GB2312"/>
                <w:b/>
              </w:rPr>
              <w:t>四、地方志事务管理</w:t>
            </w:r>
          </w:p>
        </w:tc>
        <w:tc>
          <w:tcPr>
            <w:tcW w:w="1276" w:type="dxa"/>
            <w:vAlign w:val="center"/>
          </w:tcPr>
          <w:p w14:paraId="25070EC3">
            <w:pPr>
              <w:spacing w:line="300" w:lineRule="exact"/>
              <w:jc w:val="left"/>
              <w:rPr>
                <w:rFonts w:ascii="仿宋_GB2312" w:eastAsia="仿宋_GB2312"/>
              </w:rPr>
            </w:pPr>
            <w:r>
              <w:rPr>
                <w:rFonts w:ascii="仿宋_GB2312" w:eastAsia="仿宋_GB2312"/>
              </w:rPr>
              <w:t>180000.00</w:t>
            </w:r>
          </w:p>
        </w:tc>
        <w:tc>
          <w:tcPr>
            <w:tcW w:w="2976" w:type="dxa"/>
            <w:vAlign w:val="center"/>
          </w:tcPr>
          <w:p w14:paraId="3F522374">
            <w:pPr>
              <w:spacing w:line="300" w:lineRule="exact"/>
              <w:jc w:val="left"/>
              <w:rPr>
                <w:rFonts w:ascii="仿宋_GB2312" w:eastAsia="仿宋_GB2312"/>
              </w:rPr>
            </w:pPr>
            <w:r>
              <w:rPr>
                <w:rFonts w:hint="eastAsia" w:ascii="仿宋_GB2312" w:eastAsia="仿宋_GB2312"/>
              </w:rPr>
              <w:t>全县地方志事务管理</w:t>
            </w:r>
          </w:p>
        </w:tc>
        <w:tc>
          <w:tcPr>
            <w:tcW w:w="2976" w:type="dxa"/>
            <w:vAlign w:val="center"/>
          </w:tcPr>
          <w:p w14:paraId="7363540A">
            <w:pPr>
              <w:spacing w:line="300" w:lineRule="exact"/>
              <w:jc w:val="left"/>
              <w:rPr>
                <w:rFonts w:ascii="仿宋_GB2312" w:eastAsia="仿宋_GB2312"/>
              </w:rPr>
            </w:pPr>
            <w:r>
              <w:rPr>
                <w:rFonts w:hint="eastAsia" w:ascii="仿宋_GB2312" w:eastAsia="仿宋_GB2312"/>
              </w:rPr>
              <w:t>弘扬传统文化，充分发挥志书“资政、存史、教化”的综合功能，为社会各界提供方便快捷提供馆陶县情。</w:t>
            </w:r>
          </w:p>
        </w:tc>
        <w:tc>
          <w:tcPr>
            <w:tcW w:w="1417" w:type="dxa"/>
            <w:vAlign w:val="center"/>
          </w:tcPr>
          <w:p w14:paraId="360851CA">
            <w:pPr>
              <w:spacing w:line="300" w:lineRule="exact"/>
              <w:jc w:val="left"/>
              <w:rPr>
                <w:rFonts w:ascii="仿宋_GB2312" w:eastAsia="仿宋_GB2312"/>
              </w:rPr>
            </w:pPr>
          </w:p>
        </w:tc>
        <w:tc>
          <w:tcPr>
            <w:tcW w:w="737" w:type="dxa"/>
            <w:vAlign w:val="center"/>
          </w:tcPr>
          <w:p w14:paraId="0A9B39FD">
            <w:pPr>
              <w:spacing w:line="300" w:lineRule="exact"/>
              <w:jc w:val="center"/>
              <w:rPr>
                <w:rFonts w:ascii="仿宋_GB2312" w:eastAsia="仿宋_GB2312"/>
              </w:rPr>
            </w:pPr>
          </w:p>
        </w:tc>
        <w:tc>
          <w:tcPr>
            <w:tcW w:w="737" w:type="dxa"/>
            <w:vAlign w:val="center"/>
          </w:tcPr>
          <w:p w14:paraId="3BBA07C9">
            <w:pPr>
              <w:spacing w:line="300" w:lineRule="exact"/>
              <w:jc w:val="center"/>
              <w:rPr>
                <w:rFonts w:ascii="仿宋_GB2312" w:eastAsia="仿宋_GB2312"/>
              </w:rPr>
            </w:pPr>
          </w:p>
        </w:tc>
        <w:tc>
          <w:tcPr>
            <w:tcW w:w="737" w:type="dxa"/>
            <w:vAlign w:val="center"/>
          </w:tcPr>
          <w:p w14:paraId="75491EB0">
            <w:pPr>
              <w:spacing w:line="300" w:lineRule="exact"/>
              <w:jc w:val="center"/>
              <w:rPr>
                <w:rFonts w:ascii="仿宋_GB2312" w:eastAsia="仿宋_GB2312"/>
              </w:rPr>
            </w:pPr>
          </w:p>
        </w:tc>
        <w:tc>
          <w:tcPr>
            <w:tcW w:w="737" w:type="dxa"/>
            <w:vAlign w:val="center"/>
          </w:tcPr>
          <w:p w14:paraId="7924028E">
            <w:pPr>
              <w:spacing w:line="300" w:lineRule="exact"/>
              <w:jc w:val="center"/>
              <w:rPr>
                <w:rFonts w:ascii="仿宋_GB2312" w:eastAsia="仿宋_GB2312"/>
              </w:rPr>
            </w:pPr>
          </w:p>
        </w:tc>
      </w:tr>
      <w:tr w14:paraId="56797A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109618C7">
            <w:pPr>
              <w:spacing w:line="300" w:lineRule="exact"/>
              <w:jc w:val="left"/>
              <w:rPr>
                <w:rFonts w:ascii="仿宋_GB2312" w:eastAsia="仿宋_GB2312"/>
                <w:b/>
              </w:rPr>
            </w:pPr>
            <w:r>
              <w:rPr>
                <w:rFonts w:hint="eastAsia" w:ascii="仿宋_GB2312" w:eastAsia="仿宋_GB2312"/>
                <w:b/>
              </w:rPr>
              <w:t>　　</w:t>
            </w:r>
            <w:r>
              <w:rPr>
                <w:rFonts w:ascii="仿宋_GB2312" w:eastAsia="仿宋_GB2312"/>
                <w:b/>
              </w:rPr>
              <w:t>1</w:t>
            </w:r>
            <w:r>
              <w:rPr>
                <w:rFonts w:hint="eastAsia" w:ascii="仿宋_GB2312" w:eastAsia="仿宋_GB2312"/>
                <w:b/>
              </w:rPr>
              <w:t>、地方志事务管理</w:t>
            </w:r>
          </w:p>
        </w:tc>
        <w:tc>
          <w:tcPr>
            <w:tcW w:w="1276" w:type="dxa"/>
            <w:vMerge w:val="restart"/>
            <w:vAlign w:val="center"/>
          </w:tcPr>
          <w:p w14:paraId="5612258D">
            <w:pPr>
              <w:spacing w:line="300" w:lineRule="exact"/>
              <w:jc w:val="left"/>
              <w:rPr>
                <w:rFonts w:ascii="仿宋_GB2312" w:eastAsia="仿宋_GB2312"/>
              </w:rPr>
            </w:pPr>
            <w:r>
              <w:rPr>
                <w:rFonts w:ascii="仿宋_GB2312" w:eastAsia="仿宋_GB2312"/>
              </w:rPr>
              <w:t>180000.00</w:t>
            </w:r>
          </w:p>
        </w:tc>
        <w:tc>
          <w:tcPr>
            <w:tcW w:w="2976" w:type="dxa"/>
            <w:vMerge w:val="restart"/>
            <w:vAlign w:val="center"/>
          </w:tcPr>
          <w:p w14:paraId="1C090C4C">
            <w:pPr>
              <w:spacing w:line="300" w:lineRule="exact"/>
              <w:jc w:val="left"/>
              <w:rPr>
                <w:rFonts w:ascii="仿宋_GB2312" w:eastAsia="仿宋_GB2312"/>
              </w:rPr>
            </w:pPr>
            <w:r>
              <w:rPr>
                <w:rFonts w:hint="eastAsia" w:ascii="仿宋_GB2312" w:eastAsia="仿宋_GB2312"/>
              </w:rPr>
              <w:t>拟订全县地方志工作规划并实施；组织整理旧书，搜集、保存、管理地方文献和资料，组织编纂《馆陶县志》、《馆陶年鉴》、《馆陶县人民政府大事记》和专业志等地方志文献；组织推动地方志理论研究和学术交流；承办县政府和上级业务部门交办的其他工作。</w:t>
            </w:r>
          </w:p>
        </w:tc>
        <w:tc>
          <w:tcPr>
            <w:tcW w:w="2976" w:type="dxa"/>
            <w:vMerge w:val="restart"/>
            <w:vAlign w:val="center"/>
          </w:tcPr>
          <w:p w14:paraId="49B41DA5">
            <w:pPr>
              <w:spacing w:line="300" w:lineRule="exact"/>
              <w:jc w:val="left"/>
              <w:rPr>
                <w:rFonts w:ascii="仿宋_GB2312" w:eastAsia="仿宋_GB2312"/>
              </w:rPr>
            </w:pPr>
            <w:r>
              <w:rPr>
                <w:rFonts w:hint="eastAsia" w:ascii="仿宋_GB2312" w:eastAsia="仿宋_GB2312"/>
              </w:rPr>
              <w:t>传承优秀文化传统，充分发挥志书“资政、存史、教化”的综合功能，为社会各界方便快捷提供馆陶县情，为县域经济社会建设服务，为地方志工作者提供资料和工具。</w:t>
            </w:r>
          </w:p>
        </w:tc>
        <w:tc>
          <w:tcPr>
            <w:tcW w:w="1417" w:type="dxa"/>
            <w:vAlign w:val="center"/>
          </w:tcPr>
          <w:p w14:paraId="306DCB58">
            <w:pPr>
              <w:spacing w:line="300" w:lineRule="exact"/>
              <w:jc w:val="left"/>
              <w:rPr>
                <w:rFonts w:ascii="仿宋_GB2312" w:eastAsia="仿宋_GB2312"/>
              </w:rPr>
            </w:pPr>
            <w:r>
              <w:rPr>
                <w:rFonts w:hint="eastAsia" w:ascii="仿宋_GB2312" w:eastAsia="仿宋_GB2312"/>
              </w:rPr>
              <w:t>内容、编校、设计、印刷差错率</w:t>
            </w:r>
          </w:p>
        </w:tc>
        <w:tc>
          <w:tcPr>
            <w:tcW w:w="737" w:type="dxa"/>
            <w:vAlign w:val="center"/>
          </w:tcPr>
          <w:p w14:paraId="020E3027">
            <w:pPr>
              <w:spacing w:line="300" w:lineRule="exact"/>
              <w:jc w:val="center"/>
              <w:rPr>
                <w:rFonts w:ascii="仿宋_GB2312" w:eastAsia="仿宋_GB2312"/>
              </w:rPr>
            </w:pPr>
            <w:r>
              <w:rPr>
                <w:rFonts w:hint="eastAsia" w:ascii="仿宋_GB2312" w:eastAsia="仿宋_GB2312"/>
              </w:rPr>
              <w:t>＜</w:t>
            </w:r>
            <w:r>
              <w:rPr>
                <w:rFonts w:ascii="仿宋_GB2312" w:eastAsia="仿宋_GB2312"/>
              </w:rPr>
              <w:t>0.1</w:t>
            </w:r>
            <w:r>
              <w:rPr>
                <w:rFonts w:hint="eastAsia" w:ascii="仿宋_GB2312" w:eastAsia="仿宋_GB2312"/>
              </w:rPr>
              <w:t>‰</w:t>
            </w:r>
          </w:p>
        </w:tc>
        <w:tc>
          <w:tcPr>
            <w:tcW w:w="737" w:type="dxa"/>
            <w:vAlign w:val="center"/>
          </w:tcPr>
          <w:p w14:paraId="5F43D168">
            <w:pPr>
              <w:spacing w:line="300" w:lineRule="exact"/>
              <w:jc w:val="center"/>
              <w:rPr>
                <w:rFonts w:ascii="仿宋_GB2312" w:eastAsia="仿宋_GB2312"/>
              </w:rPr>
            </w:pPr>
            <w:r>
              <w:rPr>
                <w:rFonts w:hint="eastAsia" w:ascii="仿宋_GB2312" w:eastAsia="仿宋_GB2312"/>
              </w:rPr>
              <w:t>＜</w:t>
            </w:r>
            <w:r>
              <w:rPr>
                <w:rFonts w:ascii="仿宋_GB2312" w:eastAsia="仿宋_GB2312"/>
              </w:rPr>
              <w:t>0.2</w:t>
            </w:r>
            <w:r>
              <w:rPr>
                <w:rFonts w:hint="eastAsia" w:ascii="仿宋_GB2312" w:eastAsia="仿宋_GB2312"/>
              </w:rPr>
              <w:t>‰</w:t>
            </w:r>
          </w:p>
        </w:tc>
        <w:tc>
          <w:tcPr>
            <w:tcW w:w="737" w:type="dxa"/>
            <w:vAlign w:val="center"/>
          </w:tcPr>
          <w:p w14:paraId="28A38624">
            <w:pPr>
              <w:spacing w:line="300" w:lineRule="exact"/>
              <w:jc w:val="center"/>
              <w:rPr>
                <w:rFonts w:ascii="仿宋_GB2312" w:eastAsia="仿宋_GB2312"/>
              </w:rPr>
            </w:pPr>
            <w:r>
              <w:rPr>
                <w:rFonts w:hint="eastAsia" w:ascii="仿宋_GB2312" w:eastAsia="仿宋_GB2312"/>
              </w:rPr>
              <w:t>＜</w:t>
            </w:r>
            <w:r>
              <w:rPr>
                <w:rFonts w:ascii="仿宋_GB2312" w:eastAsia="仿宋_GB2312"/>
              </w:rPr>
              <w:t>0.5</w:t>
            </w:r>
            <w:r>
              <w:rPr>
                <w:rFonts w:hint="eastAsia" w:ascii="仿宋_GB2312" w:eastAsia="仿宋_GB2312"/>
              </w:rPr>
              <w:t>‰</w:t>
            </w:r>
          </w:p>
        </w:tc>
        <w:tc>
          <w:tcPr>
            <w:tcW w:w="737" w:type="dxa"/>
            <w:vAlign w:val="center"/>
          </w:tcPr>
          <w:p w14:paraId="7F1E6F4A">
            <w:pPr>
              <w:spacing w:line="300" w:lineRule="exact"/>
              <w:jc w:val="center"/>
              <w:rPr>
                <w:rFonts w:ascii="仿宋_GB2312" w:eastAsia="仿宋_GB2312"/>
              </w:rPr>
            </w:pPr>
            <w:r>
              <w:rPr>
                <w:rFonts w:hint="eastAsia" w:ascii="仿宋_GB2312" w:eastAsia="仿宋_GB2312"/>
              </w:rPr>
              <w:t>＜</w:t>
            </w:r>
            <w:r>
              <w:rPr>
                <w:rFonts w:ascii="仿宋_GB2312" w:eastAsia="仿宋_GB2312"/>
              </w:rPr>
              <w:t>1</w:t>
            </w:r>
            <w:r>
              <w:rPr>
                <w:rFonts w:hint="eastAsia" w:ascii="仿宋_GB2312" w:eastAsia="仿宋_GB2312"/>
              </w:rPr>
              <w:t>‰</w:t>
            </w:r>
          </w:p>
        </w:tc>
      </w:tr>
      <w:tr w14:paraId="4EF0C1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6A796058">
            <w:pPr>
              <w:spacing w:line="300" w:lineRule="exact"/>
              <w:jc w:val="left"/>
              <w:rPr>
                <w:rFonts w:ascii="仿宋_GB2312" w:eastAsia="仿宋_GB2312"/>
                <w:b/>
              </w:rPr>
            </w:pPr>
          </w:p>
        </w:tc>
        <w:tc>
          <w:tcPr>
            <w:tcW w:w="1276" w:type="dxa"/>
            <w:vMerge w:val="continue"/>
            <w:vAlign w:val="center"/>
          </w:tcPr>
          <w:p w14:paraId="78695460">
            <w:pPr>
              <w:spacing w:line="300" w:lineRule="exact"/>
              <w:jc w:val="left"/>
              <w:rPr>
                <w:rFonts w:ascii="仿宋_GB2312" w:eastAsia="仿宋_GB2312"/>
              </w:rPr>
            </w:pPr>
          </w:p>
        </w:tc>
        <w:tc>
          <w:tcPr>
            <w:tcW w:w="2976" w:type="dxa"/>
            <w:vMerge w:val="continue"/>
            <w:vAlign w:val="center"/>
          </w:tcPr>
          <w:p w14:paraId="191D0735">
            <w:pPr>
              <w:spacing w:line="300" w:lineRule="exact"/>
              <w:jc w:val="left"/>
              <w:rPr>
                <w:rFonts w:ascii="仿宋_GB2312" w:eastAsia="仿宋_GB2312"/>
              </w:rPr>
            </w:pPr>
          </w:p>
        </w:tc>
        <w:tc>
          <w:tcPr>
            <w:tcW w:w="2976" w:type="dxa"/>
            <w:vMerge w:val="continue"/>
            <w:vAlign w:val="center"/>
          </w:tcPr>
          <w:p w14:paraId="1EBD000D">
            <w:pPr>
              <w:spacing w:line="300" w:lineRule="exact"/>
              <w:jc w:val="left"/>
              <w:rPr>
                <w:rFonts w:ascii="仿宋_GB2312" w:eastAsia="仿宋_GB2312"/>
              </w:rPr>
            </w:pPr>
          </w:p>
        </w:tc>
        <w:tc>
          <w:tcPr>
            <w:tcW w:w="1417" w:type="dxa"/>
            <w:vAlign w:val="center"/>
          </w:tcPr>
          <w:p w14:paraId="78A9DA00">
            <w:pPr>
              <w:spacing w:line="300" w:lineRule="exact"/>
              <w:jc w:val="left"/>
              <w:rPr>
                <w:rFonts w:ascii="仿宋_GB2312" w:eastAsia="仿宋_GB2312"/>
              </w:rPr>
            </w:pPr>
            <w:r>
              <w:rPr>
                <w:rFonts w:hint="eastAsia" w:ascii="仿宋_GB2312" w:eastAsia="仿宋_GB2312"/>
              </w:rPr>
              <w:t>培训修志队伍</w:t>
            </w:r>
          </w:p>
        </w:tc>
        <w:tc>
          <w:tcPr>
            <w:tcW w:w="737" w:type="dxa"/>
            <w:vAlign w:val="center"/>
          </w:tcPr>
          <w:p w14:paraId="775023B2">
            <w:pPr>
              <w:spacing w:line="300" w:lineRule="exact"/>
              <w:jc w:val="center"/>
              <w:rPr>
                <w:rFonts w:ascii="仿宋_GB2312" w:eastAsia="仿宋_GB2312"/>
              </w:rPr>
            </w:pPr>
            <w:r>
              <w:rPr>
                <w:rFonts w:hint="eastAsia" w:ascii="仿宋_GB2312" w:eastAsia="仿宋_GB2312"/>
              </w:rPr>
              <w:t>≥</w:t>
            </w:r>
            <w:r>
              <w:rPr>
                <w:rFonts w:ascii="仿宋_GB2312" w:eastAsia="仿宋_GB2312"/>
              </w:rPr>
              <w:t>3</w:t>
            </w:r>
          </w:p>
        </w:tc>
        <w:tc>
          <w:tcPr>
            <w:tcW w:w="737" w:type="dxa"/>
            <w:vAlign w:val="center"/>
          </w:tcPr>
          <w:p w14:paraId="43725ACF">
            <w:pPr>
              <w:spacing w:line="300" w:lineRule="exact"/>
              <w:jc w:val="center"/>
              <w:rPr>
                <w:rFonts w:ascii="仿宋_GB2312" w:eastAsia="仿宋_GB2312"/>
              </w:rPr>
            </w:pPr>
            <w:r>
              <w:rPr>
                <w:rFonts w:ascii="仿宋_GB2312" w:eastAsia="仿宋_GB2312"/>
              </w:rPr>
              <w:t>2</w:t>
            </w:r>
          </w:p>
        </w:tc>
        <w:tc>
          <w:tcPr>
            <w:tcW w:w="737" w:type="dxa"/>
            <w:vAlign w:val="center"/>
          </w:tcPr>
          <w:p w14:paraId="612FE0DE">
            <w:pPr>
              <w:spacing w:line="300" w:lineRule="exact"/>
              <w:jc w:val="center"/>
              <w:rPr>
                <w:rFonts w:ascii="仿宋_GB2312" w:eastAsia="仿宋_GB2312"/>
              </w:rPr>
            </w:pPr>
            <w:r>
              <w:rPr>
                <w:rFonts w:ascii="仿宋_GB2312" w:eastAsia="仿宋_GB2312"/>
              </w:rPr>
              <w:t>1</w:t>
            </w:r>
          </w:p>
        </w:tc>
        <w:tc>
          <w:tcPr>
            <w:tcW w:w="737" w:type="dxa"/>
            <w:vAlign w:val="center"/>
          </w:tcPr>
          <w:p w14:paraId="06A8BB7C">
            <w:pPr>
              <w:spacing w:line="300" w:lineRule="exact"/>
              <w:jc w:val="center"/>
              <w:rPr>
                <w:rFonts w:ascii="仿宋_GB2312" w:eastAsia="仿宋_GB2312"/>
              </w:rPr>
            </w:pPr>
            <w:r>
              <w:rPr>
                <w:rFonts w:ascii="仿宋_GB2312" w:eastAsia="仿宋_GB2312"/>
              </w:rPr>
              <w:t>0</w:t>
            </w:r>
          </w:p>
        </w:tc>
      </w:tr>
      <w:tr w14:paraId="36AF2A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4B546E2">
            <w:pPr>
              <w:spacing w:line="300" w:lineRule="exact"/>
              <w:jc w:val="left"/>
              <w:rPr>
                <w:rFonts w:ascii="仿宋_GB2312" w:eastAsia="仿宋_GB2312"/>
                <w:b/>
              </w:rPr>
            </w:pPr>
          </w:p>
        </w:tc>
        <w:tc>
          <w:tcPr>
            <w:tcW w:w="1276" w:type="dxa"/>
            <w:vMerge w:val="continue"/>
            <w:vAlign w:val="center"/>
          </w:tcPr>
          <w:p w14:paraId="68CBB3D9">
            <w:pPr>
              <w:spacing w:line="300" w:lineRule="exact"/>
              <w:jc w:val="left"/>
              <w:rPr>
                <w:rFonts w:ascii="仿宋_GB2312" w:eastAsia="仿宋_GB2312"/>
              </w:rPr>
            </w:pPr>
          </w:p>
        </w:tc>
        <w:tc>
          <w:tcPr>
            <w:tcW w:w="2976" w:type="dxa"/>
            <w:vMerge w:val="continue"/>
            <w:vAlign w:val="center"/>
          </w:tcPr>
          <w:p w14:paraId="7600B47B">
            <w:pPr>
              <w:spacing w:line="300" w:lineRule="exact"/>
              <w:jc w:val="left"/>
              <w:rPr>
                <w:rFonts w:ascii="仿宋_GB2312" w:eastAsia="仿宋_GB2312"/>
              </w:rPr>
            </w:pPr>
          </w:p>
        </w:tc>
        <w:tc>
          <w:tcPr>
            <w:tcW w:w="2976" w:type="dxa"/>
            <w:vMerge w:val="continue"/>
            <w:vAlign w:val="center"/>
          </w:tcPr>
          <w:p w14:paraId="5CF94E5C">
            <w:pPr>
              <w:spacing w:line="300" w:lineRule="exact"/>
              <w:jc w:val="left"/>
              <w:rPr>
                <w:rFonts w:ascii="仿宋_GB2312" w:eastAsia="仿宋_GB2312"/>
              </w:rPr>
            </w:pPr>
          </w:p>
        </w:tc>
        <w:tc>
          <w:tcPr>
            <w:tcW w:w="1417" w:type="dxa"/>
            <w:vAlign w:val="center"/>
          </w:tcPr>
          <w:p w14:paraId="16E9A486">
            <w:pPr>
              <w:spacing w:line="300" w:lineRule="exact"/>
              <w:jc w:val="left"/>
              <w:rPr>
                <w:rFonts w:ascii="仿宋_GB2312" w:eastAsia="仿宋_GB2312"/>
              </w:rPr>
            </w:pPr>
            <w:r>
              <w:rPr>
                <w:rFonts w:hint="eastAsia" w:ascii="仿宋_GB2312" w:eastAsia="仿宋_GB2312"/>
              </w:rPr>
              <w:t>县级志书编纂任务完成率</w:t>
            </w:r>
          </w:p>
        </w:tc>
        <w:tc>
          <w:tcPr>
            <w:tcW w:w="737" w:type="dxa"/>
            <w:vAlign w:val="center"/>
          </w:tcPr>
          <w:p w14:paraId="33D45A1B">
            <w:pPr>
              <w:spacing w:line="300" w:lineRule="exact"/>
              <w:jc w:val="center"/>
              <w:rPr>
                <w:rFonts w:ascii="仿宋_GB2312" w:eastAsia="仿宋_GB2312"/>
              </w:rPr>
            </w:pPr>
            <w:r>
              <w:rPr>
                <w:rFonts w:hint="eastAsia" w:ascii="仿宋_GB2312" w:eastAsia="仿宋_GB2312"/>
              </w:rPr>
              <w:t>≥</w:t>
            </w:r>
            <w:r>
              <w:rPr>
                <w:rFonts w:ascii="仿宋_GB2312" w:eastAsia="仿宋_GB2312"/>
              </w:rPr>
              <w:t>100%</w:t>
            </w:r>
          </w:p>
        </w:tc>
        <w:tc>
          <w:tcPr>
            <w:tcW w:w="737" w:type="dxa"/>
            <w:vAlign w:val="center"/>
          </w:tcPr>
          <w:p w14:paraId="420701F4">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12D50F3F">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2F6CC050">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r>
      <w:tr w14:paraId="7951F6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D5F60B1">
            <w:pPr>
              <w:spacing w:line="300" w:lineRule="exact"/>
              <w:jc w:val="left"/>
              <w:rPr>
                <w:rFonts w:ascii="仿宋_GB2312" w:eastAsia="仿宋_GB2312"/>
                <w:b/>
              </w:rPr>
            </w:pPr>
            <w:r>
              <w:rPr>
                <w:rFonts w:hint="eastAsia" w:ascii="仿宋_GB2312" w:eastAsia="仿宋_GB2312"/>
                <w:b/>
              </w:rPr>
              <w:t>五、综合业务、事务管理</w:t>
            </w:r>
          </w:p>
        </w:tc>
        <w:tc>
          <w:tcPr>
            <w:tcW w:w="1276" w:type="dxa"/>
            <w:vAlign w:val="center"/>
          </w:tcPr>
          <w:p w14:paraId="7238EB4E">
            <w:pPr>
              <w:spacing w:line="300" w:lineRule="exact"/>
              <w:jc w:val="left"/>
              <w:rPr>
                <w:rFonts w:ascii="仿宋_GB2312" w:eastAsia="仿宋_GB2312"/>
              </w:rPr>
            </w:pPr>
            <w:r>
              <w:rPr>
                <w:rFonts w:ascii="仿宋_GB2312" w:eastAsia="仿宋_GB2312"/>
              </w:rPr>
              <w:t>140000.00</w:t>
            </w:r>
          </w:p>
        </w:tc>
        <w:tc>
          <w:tcPr>
            <w:tcW w:w="2976" w:type="dxa"/>
            <w:vAlign w:val="center"/>
          </w:tcPr>
          <w:p w14:paraId="06621639">
            <w:pPr>
              <w:spacing w:line="300" w:lineRule="exact"/>
              <w:jc w:val="left"/>
              <w:rPr>
                <w:rFonts w:ascii="仿宋_GB2312" w:eastAsia="仿宋_GB2312"/>
              </w:rPr>
            </w:pPr>
            <w:r>
              <w:rPr>
                <w:rFonts w:hint="eastAsia" w:ascii="仿宋_GB2312" w:eastAsia="仿宋_GB2312"/>
              </w:rPr>
              <w:t>紧紧围绕县政府中心工作，积极协调县领导谋大事，解难事，不断提高参政水平，努力为领导提供服务层次和优质服务。</w:t>
            </w:r>
          </w:p>
        </w:tc>
        <w:tc>
          <w:tcPr>
            <w:tcW w:w="2976" w:type="dxa"/>
            <w:vAlign w:val="center"/>
          </w:tcPr>
          <w:p w14:paraId="3D228B29">
            <w:pPr>
              <w:spacing w:line="300" w:lineRule="exact"/>
              <w:jc w:val="left"/>
              <w:rPr>
                <w:rFonts w:ascii="仿宋_GB2312" w:eastAsia="仿宋_GB2312"/>
              </w:rPr>
            </w:pPr>
            <w:r>
              <w:rPr>
                <w:rFonts w:hint="eastAsia" w:ascii="仿宋_GB2312" w:eastAsia="仿宋_GB2312"/>
              </w:rPr>
              <w:t>以服务领导和机关保障有力为目标，增强优质后勤管理水平，通过加强公车管理，降低运行成本，为创建节约型机关打下了良好的基础。采取保障县政府领导和机关工作办公环境的措施，提升服务管理水平，保障县领导和机关工作的正常运转。及时了解国内外形势、党和国家的方针政策以及上级重要部署和要求，及时为老干部提供优质高效服务。</w:t>
            </w:r>
          </w:p>
        </w:tc>
        <w:tc>
          <w:tcPr>
            <w:tcW w:w="1417" w:type="dxa"/>
            <w:vAlign w:val="center"/>
          </w:tcPr>
          <w:p w14:paraId="25881F84">
            <w:pPr>
              <w:spacing w:line="300" w:lineRule="exact"/>
              <w:jc w:val="left"/>
              <w:rPr>
                <w:rFonts w:ascii="仿宋_GB2312" w:eastAsia="仿宋_GB2312"/>
              </w:rPr>
            </w:pPr>
          </w:p>
        </w:tc>
        <w:tc>
          <w:tcPr>
            <w:tcW w:w="737" w:type="dxa"/>
            <w:vAlign w:val="center"/>
          </w:tcPr>
          <w:p w14:paraId="6C12D1F9">
            <w:pPr>
              <w:spacing w:line="300" w:lineRule="exact"/>
              <w:jc w:val="center"/>
              <w:rPr>
                <w:rFonts w:ascii="仿宋_GB2312" w:eastAsia="仿宋_GB2312"/>
              </w:rPr>
            </w:pPr>
          </w:p>
        </w:tc>
        <w:tc>
          <w:tcPr>
            <w:tcW w:w="737" w:type="dxa"/>
            <w:vAlign w:val="center"/>
          </w:tcPr>
          <w:p w14:paraId="55B3C4DC">
            <w:pPr>
              <w:spacing w:line="300" w:lineRule="exact"/>
              <w:jc w:val="center"/>
              <w:rPr>
                <w:rFonts w:ascii="仿宋_GB2312" w:eastAsia="仿宋_GB2312"/>
              </w:rPr>
            </w:pPr>
          </w:p>
        </w:tc>
        <w:tc>
          <w:tcPr>
            <w:tcW w:w="737" w:type="dxa"/>
            <w:vAlign w:val="center"/>
          </w:tcPr>
          <w:p w14:paraId="20EA5182">
            <w:pPr>
              <w:spacing w:line="300" w:lineRule="exact"/>
              <w:jc w:val="center"/>
              <w:rPr>
                <w:rFonts w:ascii="仿宋_GB2312" w:eastAsia="仿宋_GB2312"/>
              </w:rPr>
            </w:pPr>
          </w:p>
        </w:tc>
        <w:tc>
          <w:tcPr>
            <w:tcW w:w="737" w:type="dxa"/>
            <w:vAlign w:val="center"/>
          </w:tcPr>
          <w:p w14:paraId="656BCDA0">
            <w:pPr>
              <w:spacing w:line="300" w:lineRule="exact"/>
              <w:jc w:val="center"/>
              <w:rPr>
                <w:rFonts w:ascii="仿宋_GB2312" w:eastAsia="仿宋_GB2312"/>
              </w:rPr>
            </w:pPr>
          </w:p>
        </w:tc>
      </w:tr>
      <w:tr w14:paraId="631B87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4E35A013">
            <w:pPr>
              <w:spacing w:line="300" w:lineRule="exact"/>
              <w:ind w:firstLine="420"/>
              <w:jc w:val="left"/>
              <w:rPr>
                <w:rFonts w:ascii="仿宋_GB2312" w:eastAsia="仿宋_GB2312"/>
                <w:b/>
              </w:rPr>
            </w:pPr>
            <w:r>
              <w:rPr>
                <w:rFonts w:ascii="仿宋_GB2312" w:eastAsia="仿宋_GB2312"/>
                <w:b/>
              </w:rPr>
              <w:t>1</w:t>
            </w:r>
            <w:r>
              <w:rPr>
                <w:rFonts w:hint="eastAsia" w:ascii="仿宋_GB2312" w:eastAsia="仿宋_GB2312"/>
                <w:b/>
              </w:rPr>
              <w:t>、综合业务、事务管理</w:t>
            </w:r>
          </w:p>
        </w:tc>
        <w:tc>
          <w:tcPr>
            <w:tcW w:w="1276" w:type="dxa"/>
            <w:vMerge w:val="restart"/>
            <w:vAlign w:val="center"/>
          </w:tcPr>
          <w:p w14:paraId="644144C9">
            <w:pPr>
              <w:spacing w:line="300" w:lineRule="exact"/>
              <w:jc w:val="left"/>
              <w:rPr>
                <w:rFonts w:ascii="仿宋_GB2312" w:eastAsia="仿宋_GB2312"/>
              </w:rPr>
            </w:pPr>
            <w:r>
              <w:rPr>
                <w:rFonts w:ascii="仿宋_GB2312" w:eastAsia="仿宋_GB2312"/>
              </w:rPr>
              <w:t>140000.00</w:t>
            </w:r>
          </w:p>
        </w:tc>
        <w:tc>
          <w:tcPr>
            <w:tcW w:w="2976" w:type="dxa"/>
            <w:vMerge w:val="restart"/>
            <w:vAlign w:val="center"/>
          </w:tcPr>
          <w:p w14:paraId="63F52650">
            <w:pPr>
              <w:spacing w:line="300" w:lineRule="exact"/>
              <w:jc w:val="left"/>
              <w:rPr>
                <w:rFonts w:ascii="仿宋_GB2312" w:eastAsia="仿宋_GB2312"/>
              </w:rPr>
            </w:pPr>
            <w:r>
              <w:rPr>
                <w:rFonts w:hint="eastAsia" w:ascii="仿宋_GB2312" w:eastAsia="仿宋_GB2312"/>
              </w:rPr>
              <w:t>协助县政府领导组织起草或审核以县政府、县政府办公室名义发布的公文；办理县政府各部门和乡镇报送的文电；对县政府部门间出现的争议问题提出处理意见；组织起草县政府领导重要讲话及其他重要文稿；组织专题调研；承办县政府领导交办的其他事项。</w:t>
            </w:r>
          </w:p>
        </w:tc>
        <w:tc>
          <w:tcPr>
            <w:tcW w:w="2976" w:type="dxa"/>
            <w:vMerge w:val="restart"/>
            <w:vAlign w:val="center"/>
          </w:tcPr>
          <w:p w14:paraId="29E26F5D">
            <w:pPr>
              <w:spacing w:line="300" w:lineRule="exact"/>
              <w:jc w:val="left"/>
              <w:rPr>
                <w:rFonts w:ascii="仿宋_GB2312" w:eastAsia="仿宋_GB2312"/>
              </w:rPr>
            </w:pPr>
            <w:r>
              <w:rPr>
                <w:rFonts w:hint="eastAsia" w:ascii="仿宋_GB2312" w:eastAsia="仿宋_GB2312"/>
              </w:rPr>
              <w:t>采取保障县政府领导和机关工作办公环境的措施，提升了服务管理水平，保障了县领导和机关工作的正常运转。</w:t>
            </w:r>
          </w:p>
        </w:tc>
        <w:tc>
          <w:tcPr>
            <w:tcW w:w="1417" w:type="dxa"/>
            <w:vAlign w:val="center"/>
          </w:tcPr>
          <w:p w14:paraId="12A74665">
            <w:pPr>
              <w:spacing w:line="300" w:lineRule="exact"/>
              <w:jc w:val="left"/>
              <w:rPr>
                <w:rFonts w:ascii="仿宋_GB2312" w:eastAsia="仿宋_GB2312"/>
              </w:rPr>
            </w:pPr>
            <w:r>
              <w:rPr>
                <w:rFonts w:hint="eastAsia" w:ascii="仿宋_GB2312" w:eastAsia="仿宋_GB2312"/>
              </w:rPr>
              <w:t>各项综合事务管理工作完成率</w:t>
            </w:r>
          </w:p>
        </w:tc>
        <w:tc>
          <w:tcPr>
            <w:tcW w:w="737" w:type="dxa"/>
            <w:vAlign w:val="center"/>
          </w:tcPr>
          <w:p w14:paraId="6EA8D407">
            <w:pPr>
              <w:spacing w:line="300" w:lineRule="exact"/>
              <w:jc w:val="center"/>
              <w:rPr>
                <w:rFonts w:ascii="仿宋_GB2312" w:eastAsia="仿宋_GB2312"/>
              </w:rPr>
            </w:pPr>
            <w:r>
              <w:rPr>
                <w:rFonts w:ascii="仿宋_GB2312" w:eastAsia="仿宋_GB2312"/>
              </w:rPr>
              <w:t>100%</w:t>
            </w:r>
          </w:p>
        </w:tc>
        <w:tc>
          <w:tcPr>
            <w:tcW w:w="737" w:type="dxa"/>
            <w:vAlign w:val="center"/>
          </w:tcPr>
          <w:p w14:paraId="2EC37320">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7542B9EF">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19AFF8EA">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r>
      <w:tr w14:paraId="34B175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7343CFB5">
            <w:pPr>
              <w:spacing w:line="300" w:lineRule="exact"/>
              <w:jc w:val="left"/>
              <w:rPr>
                <w:rFonts w:ascii="仿宋_GB2312" w:eastAsia="仿宋_GB2312"/>
                <w:b/>
              </w:rPr>
            </w:pPr>
          </w:p>
        </w:tc>
        <w:tc>
          <w:tcPr>
            <w:tcW w:w="1276" w:type="dxa"/>
            <w:vMerge w:val="continue"/>
            <w:vAlign w:val="center"/>
          </w:tcPr>
          <w:p w14:paraId="6A2758A7">
            <w:pPr>
              <w:spacing w:line="300" w:lineRule="exact"/>
              <w:jc w:val="left"/>
              <w:rPr>
                <w:rFonts w:ascii="仿宋_GB2312" w:eastAsia="仿宋_GB2312"/>
              </w:rPr>
            </w:pPr>
          </w:p>
        </w:tc>
        <w:tc>
          <w:tcPr>
            <w:tcW w:w="2976" w:type="dxa"/>
            <w:vMerge w:val="continue"/>
            <w:vAlign w:val="center"/>
          </w:tcPr>
          <w:p w14:paraId="304CF0D5">
            <w:pPr>
              <w:spacing w:line="300" w:lineRule="exact"/>
              <w:jc w:val="left"/>
              <w:rPr>
                <w:rFonts w:ascii="仿宋_GB2312" w:eastAsia="仿宋_GB2312"/>
              </w:rPr>
            </w:pPr>
          </w:p>
        </w:tc>
        <w:tc>
          <w:tcPr>
            <w:tcW w:w="2976" w:type="dxa"/>
            <w:vMerge w:val="continue"/>
            <w:vAlign w:val="center"/>
          </w:tcPr>
          <w:p w14:paraId="5F53D356">
            <w:pPr>
              <w:spacing w:line="300" w:lineRule="exact"/>
              <w:jc w:val="left"/>
              <w:rPr>
                <w:rFonts w:ascii="仿宋_GB2312" w:eastAsia="仿宋_GB2312"/>
              </w:rPr>
            </w:pPr>
          </w:p>
        </w:tc>
        <w:tc>
          <w:tcPr>
            <w:tcW w:w="1417" w:type="dxa"/>
            <w:vAlign w:val="center"/>
          </w:tcPr>
          <w:p w14:paraId="2EE619F0">
            <w:pPr>
              <w:spacing w:line="300" w:lineRule="exact"/>
              <w:jc w:val="left"/>
              <w:rPr>
                <w:rFonts w:ascii="仿宋_GB2312" w:eastAsia="仿宋_GB2312"/>
              </w:rPr>
            </w:pPr>
            <w:r>
              <w:rPr>
                <w:rFonts w:hint="eastAsia" w:ascii="仿宋_GB2312" w:eastAsia="仿宋_GB2312"/>
              </w:rPr>
              <w:t>各项综合业务管理工作完成率</w:t>
            </w:r>
          </w:p>
        </w:tc>
        <w:tc>
          <w:tcPr>
            <w:tcW w:w="737" w:type="dxa"/>
            <w:vAlign w:val="center"/>
          </w:tcPr>
          <w:p w14:paraId="5912EDA2">
            <w:pPr>
              <w:spacing w:line="300" w:lineRule="exact"/>
              <w:jc w:val="center"/>
              <w:rPr>
                <w:rFonts w:ascii="仿宋_GB2312" w:eastAsia="仿宋_GB2312"/>
              </w:rPr>
            </w:pPr>
            <w:r>
              <w:rPr>
                <w:rFonts w:ascii="仿宋_GB2312" w:eastAsia="仿宋_GB2312"/>
              </w:rPr>
              <w:t>100%</w:t>
            </w:r>
          </w:p>
        </w:tc>
        <w:tc>
          <w:tcPr>
            <w:tcW w:w="737" w:type="dxa"/>
            <w:vAlign w:val="center"/>
          </w:tcPr>
          <w:p w14:paraId="5FFB0422">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74A29E8B">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1FCE4265">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r>
      <w:tr w14:paraId="546839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57A317F">
            <w:pPr>
              <w:spacing w:line="300" w:lineRule="exact"/>
              <w:jc w:val="left"/>
              <w:rPr>
                <w:rFonts w:ascii="仿宋_GB2312" w:eastAsia="仿宋_GB2312"/>
                <w:b/>
              </w:rPr>
            </w:pPr>
            <w:r>
              <w:rPr>
                <w:rFonts w:hint="eastAsia" w:ascii="仿宋_GB2312" w:eastAsia="仿宋_GB2312"/>
                <w:b/>
              </w:rPr>
              <w:t>六、网络建设维护与舆论舆情监测及引导</w:t>
            </w:r>
          </w:p>
        </w:tc>
        <w:tc>
          <w:tcPr>
            <w:tcW w:w="1276" w:type="dxa"/>
            <w:vAlign w:val="center"/>
          </w:tcPr>
          <w:p w14:paraId="18827534">
            <w:pPr>
              <w:spacing w:line="300" w:lineRule="exact"/>
              <w:jc w:val="left"/>
              <w:rPr>
                <w:rFonts w:ascii="仿宋_GB2312" w:eastAsia="仿宋_GB2312"/>
              </w:rPr>
            </w:pPr>
            <w:r>
              <w:rPr>
                <w:rFonts w:ascii="仿宋_GB2312" w:eastAsia="仿宋_GB2312"/>
              </w:rPr>
              <w:t>70000.00</w:t>
            </w:r>
          </w:p>
        </w:tc>
        <w:tc>
          <w:tcPr>
            <w:tcW w:w="2976" w:type="dxa"/>
            <w:vAlign w:val="center"/>
          </w:tcPr>
          <w:p w14:paraId="3B34D000">
            <w:pPr>
              <w:spacing w:line="300" w:lineRule="exact"/>
              <w:jc w:val="left"/>
              <w:rPr>
                <w:rFonts w:ascii="仿宋_GB2312" w:eastAsia="仿宋_GB2312"/>
              </w:rPr>
            </w:pPr>
            <w:r>
              <w:rPr>
                <w:rFonts w:hint="eastAsia" w:ascii="仿宋_GB2312" w:eastAsia="仿宋_GB2312"/>
              </w:rPr>
              <w:t>县政府门户网站建设，党委内网、外网的维护以及办公楼机房维护工作；加强舆论舆情引导管理；宏观指导协调互联网宣传和信息内容管理，做好互联网重大突发事件应急处置工作。</w:t>
            </w:r>
          </w:p>
        </w:tc>
        <w:tc>
          <w:tcPr>
            <w:tcW w:w="2976" w:type="dxa"/>
            <w:vAlign w:val="center"/>
          </w:tcPr>
          <w:p w14:paraId="1B03E99E">
            <w:pPr>
              <w:spacing w:line="300" w:lineRule="exact"/>
              <w:jc w:val="left"/>
              <w:rPr>
                <w:rFonts w:ascii="仿宋_GB2312" w:eastAsia="仿宋_GB2312"/>
              </w:rPr>
            </w:pPr>
            <w:r>
              <w:rPr>
                <w:rFonts w:hint="eastAsia" w:ascii="仿宋_GB2312" w:eastAsia="仿宋_GB2312"/>
              </w:rPr>
              <w:t>加强政府网站信息内容建设管理，提升政府网站发布信息、解读政策、回应关切、引导舆论的能力和水平，将政府网站打造成更加及时、准确、有效的政府信息发布、互动交流和公共服务平台。保持内外网线路畅通，服务对象满意。加强网络安全和信息化工作，加强互联网宣传和信息内容管理，加强网络文化建设。牢牢掌握网络舆论话语权，弘扬主旋律，汇聚正能量，为经济社会发展提供有力的舆论支持。</w:t>
            </w:r>
          </w:p>
        </w:tc>
        <w:tc>
          <w:tcPr>
            <w:tcW w:w="1417" w:type="dxa"/>
            <w:vAlign w:val="center"/>
          </w:tcPr>
          <w:p w14:paraId="777C49C7">
            <w:pPr>
              <w:spacing w:line="300" w:lineRule="exact"/>
              <w:jc w:val="left"/>
              <w:rPr>
                <w:rFonts w:ascii="仿宋_GB2312" w:eastAsia="仿宋_GB2312"/>
              </w:rPr>
            </w:pPr>
          </w:p>
        </w:tc>
        <w:tc>
          <w:tcPr>
            <w:tcW w:w="737" w:type="dxa"/>
            <w:vAlign w:val="center"/>
          </w:tcPr>
          <w:p w14:paraId="04DAB2DB">
            <w:pPr>
              <w:spacing w:line="300" w:lineRule="exact"/>
              <w:jc w:val="center"/>
              <w:rPr>
                <w:rFonts w:ascii="仿宋_GB2312" w:eastAsia="仿宋_GB2312"/>
              </w:rPr>
            </w:pPr>
          </w:p>
        </w:tc>
        <w:tc>
          <w:tcPr>
            <w:tcW w:w="737" w:type="dxa"/>
            <w:vAlign w:val="center"/>
          </w:tcPr>
          <w:p w14:paraId="6EDA6FCD">
            <w:pPr>
              <w:spacing w:line="300" w:lineRule="exact"/>
              <w:jc w:val="center"/>
              <w:rPr>
                <w:rFonts w:ascii="仿宋_GB2312" w:eastAsia="仿宋_GB2312"/>
              </w:rPr>
            </w:pPr>
          </w:p>
        </w:tc>
        <w:tc>
          <w:tcPr>
            <w:tcW w:w="737" w:type="dxa"/>
            <w:vAlign w:val="center"/>
          </w:tcPr>
          <w:p w14:paraId="3C7200D8">
            <w:pPr>
              <w:spacing w:line="300" w:lineRule="exact"/>
              <w:jc w:val="center"/>
              <w:rPr>
                <w:rFonts w:ascii="仿宋_GB2312" w:eastAsia="仿宋_GB2312"/>
              </w:rPr>
            </w:pPr>
          </w:p>
        </w:tc>
        <w:tc>
          <w:tcPr>
            <w:tcW w:w="737" w:type="dxa"/>
            <w:vAlign w:val="center"/>
          </w:tcPr>
          <w:p w14:paraId="313FF12B">
            <w:pPr>
              <w:spacing w:line="300" w:lineRule="exact"/>
              <w:jc w:val="center"/>
              <w:rPr>
                <w:rFonts w:ascii="仿宋_GB2312" w:eastAsia="仿宋_GB2312"/>
              </w:rPr>
            </w:pPr>
          </w:p>
        </w:tc>
      </w:tr>
      <w:tr w14:paraId="07989C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47F0C4A">
            <w:pPr>
              <w:spacing w:line="300" w:lineRule="exact"/>
              <w:ind w:firstLine="420"/>
              <w:jc w:val="left"/>
              <w:rPr>
                <w:rFonts w:ascii="仿宋_GB2312" w:eastAsia="仿宋_GB2312"/>
                <w:b/>
              </w:rPr>
            </w:pPr>
            <w:r>
              <w:rPr>
                <w:rFonts w:ascii="仿宋_GB2312" w:eastAsia="仿宋_GB2312"/>
                <w:b/>
              </w:rPr>
              <w:t>1</w:t>
            </w:r>
            <w:r>
              <w:rPr>
                <w:rFonts w:hint="eastAsia" w:ascii="仿宋_GB2312" w:eastAsia="仿宋_GB2312"/>
                <w:b/>
              </w:rPr>
              <w:t>、网络建设及维护</w:t>
            </w:r>
          </w:p>
        </w:tc>
        <w:tc>
          <w:tcPr>
            <w:tcW w:w="1276" w:type="dxa"/>
            <w:vAlign w:val="center"/>
          </w:tcPr>
          <w:p w14:paraId="1F07E9C1">
            <w:pPr>
              <w:spacing w:line="300" w:lineRule="exact"/>
              <w:jc w:val="left"/>
              <w:rPr>
                <w:rFonts w:ascii="仿宋_GB2312" w:eastAsia="仿宋_GB2312"/>
              </w:rPr>
            </w:pPr>
          </w:p>
        </w:tc>
        <w:tc>
          <w:tcPr>
            <w:tcW w:w="2976" w:type="dxa"/>
            <w:vAlign w:val="center"/>
          </w:tcPr>
          <w:p w14:paraId="69858E34">
            <w:pPr>
              <w:spacing w:line="300" w:lineRule="exact"/>
              <w:jc w:val="left"/>
              <w:rPr>
                <w:rFonts w:ascii="仿宋_GB2312" w:eastAsia="仿宋_GB2312"/>
              </w:rPr>
            </w:pPr>
            <w:r>
              <w:rPr>
                <w:rFonts w:hint="eastAsia" w:ascii="仿宋_GB2312" w:eastAsia="仿宋_GB2312"/>
              </w:rPr>
              <w:t>县委大楼内网外网以及机房的维护；计算机信息网络建设的技术开发；政府门户网站的建设与维护。</w:t>
            </w:r>
          </w:p>
        </w:tc>
        <w:tc>
          <w:tcPr>
            <w:tcW w:w="2976" w:type="dxa"/>
            <w:vAlign w:val="center"/>
          </w:tcPr>
          <w:p w14:paraId="3C39D70D">
            <w:pPr>
              <w:spacing w:line="300" w:lineRule="exact"/>
              <w:jc w:val="left"/>
              <w:rPr>
                <w:rFonts w:ascii="仿宋_GB2312" w:eastAsia="仿宋_GB2312"/>
              </w:rPr>
            </w:pPr>
            <w:r>
              <w:rPr>
                <w:rFonts w:hint="eastAsia" w:ascii="仿宋_GB2312" w:eastAsia="仿宋_GB2312"/>
              </w:rPr>
              <w:t>故障及时修复，线路畅通</w:t>
            </w:r>
            <w:r>
              <w:rPr>
                <w:rFonts w:ascii="仿宋_GB2312" w:eastAsia="仿宋_GB2312"/>
              </w:rPr>
              <w:t>,</w:t>
            </w:r>
            <w:r>
              <w:rPr>
                <w:rFonts w:hint="eastAsia" w:ascii="仿宋_GB2312" w:eastAsia="仿宋_GB2312"/>
              </w:rPr>
              <w:t>系统运行稳定，将政府网站打造成更加及时、准确、有效的政府信息发布、互动交流和公共服务平台</w:t>
            </w:r>
          </w:p>
        </w:tc>
        <w:tc>
          <w:tcPr>
            <w:tcW w:w="1417" w:type="dxa"/>
            <w:vAlign w:val="center"/>
          </w:tcPr>
          <w:p w14:paraId="169BD6AE">
            <w:pPr>
              <w:spacing w:line="300" w:lineRule="exact"/>
              <w:jc w:val="left"/>
              <w:rPr>
                <w:rFonts w:ascii="仿宋_GB2312" w:eastAsia="仿宋_GB2312"/>
              </w:rPr>
            </w:pPr>
            <w:r>
              <w:rPr>
                <w:rFonts w:hint="eastAsia" w:ascii="仿宋_GB2312" w:eastAsia="仿宋_GB2312"/>
              </w:rPr>
              <w:t>政府门户网站安全运行率</w:t>
            </w:r>
          </w:p>
        </w:tc>
        <w:tc>
          <w:tcPr>
            <w:tcW w:w="737" w:type="dxa"/>
            <w:vAlign w:val="center"/>
          </w:tcPr>
          <w:p w14:paraId="3EED6183">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2EEE2476">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29ACE7E0">
            <w:pPr>
              <w:spacing w:line="300" w:lineRule="exact"/>
              <w:jc w:val="center"/>
              <w:rPr>
                <w:rFonts w:ascii="仿宋_GB2312" w:eastAsia="仿宋_GB2312"/>
              </w:rPr>
            </w:pPr>
            <w:r>
              <w:rPr>
                <w:rFonts w:hint="eastAsia" w:ascii="仿宋_GB2312" w:eastAsia="仿宋_GB2312"/>
              </w:rPr>
              <w:t>≥</w:t>
            </w:r>
            <w:r>
              <w:rPr>
                <w:rFonts w:ascii="仿宋_GB2312" w:eastAsia="仿宋_GB2312"/>
              </w:rPr>
              <w:t>70%</w:t>
            </w:r>
          </w:p>
        </w:tc>
        <w:tc>
          <w:tcPr>
            <w:tcW w:w="737" w:type="dxa"/>
            <w:vAlign w:val="center"/>
          </w:tcPr>
          <w:p w14:paraId="370C8B6D">
            <w:pPr>
              <w:spacing w:line="300" w:lineRule="exact"/>
              <w:jc w:val="center"/>
              <w:rPr>
                <w:rFonts w:ascii="仿宋_GB2312" w:eastAsia="仿宋_GB2312"/>
              </w:rPr>
            </w:pPr>
            <w:r>
              <w:rPr>
                <w:rFonts w:ascii="仿宋_GB2312" w:eastAsia="仿宋_GB2312"/>
              </w:rPr>
              <w:t>&lt;70%</w:t>
            </w:r>
          </w:p>
        </w:tc>
      </w:tr>
      <w:tr w14:paraId="307C8C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D3AD549">
            <w:pPr>
              <w:spacing w:line="300" w:lineRule="exact"/>
              <w:ind w:firstLine="420"/>
              <w:jc w:val="left"/>
              <w:rPr>
                <w:rFonts w:ascii="仿宋_GB2312" w:eastAsia="仿宋_GB2312"/>
                <w:b/>
              </w:rPr>
            </w:pPr>
            <w:r>
              <w:rPr>
                <w:rFonts w:ascii="仿宋_GB2312" w:eastAsia="仿宋_GB2312"/>
                <w:b/>
              </w:rPr>
              <w:t>2</w:t>
            </w:r>
            <w:r>
              <w:rPr>
                <w:rFonts w:hint="eastAsia" w:ascii="仿宋_GB2312" w:eastAsia="仿宋_GB2312"/>
                <w:b/>
              </w:rPr>
              <w:t>、舆论舆情引导管理</w:t>
            </w:r>
          </w:p>
        </w:tc>
        <w:tc>
          <w:tcPr>
            <w:tcW w:w="1276" w:type="dxa"/>
            <w:vAlign w:val="center"/>
          </w:tcPr>
          <w:p w14:paraId="06DAE1F6">
            <w:pPr>
              <w:spacing w:line="300" w:lineRule="exact"/>
              <w:jc w:val="left"/>
              <w:rPr>
                <w:rFonts w:ascii="仿宋_GB2312" w:eastAsia="仿宋_GB2312"/>
              </w:rPr>
            </w:pPr>
            <w:r>
              <w:rPr>
                <w:rFonts w:ascii="仿宋_GB2312" w:eastAsia="仿宋_GB2312"/>
              </w:rPr>
              <w:t>70000.00</w:t>
            </w:r>
          </w:p>
        </w:tc>
        <w:tc>
          <w:tcPr>
            <w:tcW w:w="2976" w:type="dxa"/>
            <w:vAlign w:val="center"/>
          </w:tcPr>
          <w:p w14:paraId="312B8434">
            <w:pPr>
              <w:spacing w:line="300" w:lineRule="exact"/>
              <w:jc w:val="left"/>
              <w:rPr>
                <w:rFonts w:ascii="仿宋_GB2312" w:eastAsia="仿宋_GB2312"/>
              </w:rPr>
            </w:pPr>
            <w:r>
              <w:rPr>
                <w:rFonts w:hint="eastAsia" w:ascii="仿宋_GB2312" w:eastAsia="仿宋_GB2312"/>
              </w:rPr>
              <w:t>对全县重点网站及其他涉冀新闻网站进行监测，收集全县社会舆情，进行筛选、分析，并向县委和上级组织于宣传部门报送舆情信息，供领导决策参考；做好突发事件新闻处置工作，正确引导舆论导向，妥善处理负面新闻影响</w:t>
            </w:r>
          </w:p>
        </w:tc>
        <w:tc>
          <w:tcPr>
            <w:tcW w:w="2976" w:type="dxa"/>
            <w:vAlign w:val="center"/>
          </w:tcPr>
          <w:p w14:paraId="0E9F1773">
            <w:pPr>
              <w:spacing w:line="300" w:lineRule="exact"/>
              <w:jc w:val="left"/>
              <w:rPr>
                <w:rFonts w:ascii="仿宋_GB2312" w:eastAsia="仿宋_GB2312"/>
              </w:rPr>
            </w:pPr>
            <w:r>
              <w:rPr>
                <w:rFonts w:hint="eastAsia" w:ascii="仿宋_GB2312" w:eastAsia="仿宋_GB2312"/>
              </w:rPr>
              <w:t>完善互联网管理领导体制，加强网上舆论引导，营造良好网络舆论氛围，发展健康向上网络文化。</w:t>
            </w:r>
          </w:p>
        </w:tc>
        <w:tc>
          <w:tcPr>
            <w:tcW w:w="1417" w:type="dxa"/>
            <w:vAlign w:val="center"/>
          </w:tcPr>
          <w:p w14:paraId="6F9CA7EA">
            <w:pPr>
              <w:spacing w:line="300" w:lineRule="exact"/>
              <w:jc w:val="left"/>
              <w:rPr>
                <w:rFonts w:ascii="仿宋_GB2312" w:eastAsia="仿宋_GB2312"/>
              </w:rPr>
            </w:pPr>
            <w:r>
              <w:rPr>
                <w:rFonts w:hint="eastAsia" w:ascii="仿宋_GB2312" w:eastAsia="仿宋_GB2312"/>
              </w:rPr>
              <w:t>舆情信息收集、分析、上报数量；突发事件新闻处置完成率</w:t>
            </w:r>
          </w:p>
        </w:tc>
        <w:tc>
          <w:tcPr>
            <w:tcW w:w="737" w:type="dxa"/>
            <w:vAlign w:val="center"/>
          </w:tcPr>
          <w:p w14:paraId="3A3240CA">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33198784">
            <w:pPr>
              <w:spacing w:line="300" w:lineRule="exact"/>
              <w:jc w:val="center"/>
              <w:rPr>
                <w:rFonts w:ascii="仿宋_GB2312" w:eastAsia="仿宋_GB2312"/>
              </w:rPr>
            </w:pPr>
            <w:r>
              <w:rPr>
                <w:rFonts w:hint="eastAsia" w:ascii="仿宋_GB2312" w:eastAsia="仿宋_GB2312"/>
              </w:rPr>
              <w:t>≥</w:t>
            </w:r>
            <w:r>
              <w:rPr>
                <w:rFonts w:ascii="仿宋_GB2312" w:eastAsia="仿宋_GB2312"/>
              </w:rPr>
              <w:t>80%</w:t>
            </w:r>
          </w:p>
        </w:tc>
        <w:tc>
          <w:tcPr>
            <w:tcW w:w="737" w:type="dxa"/>
            <w:vAlign w:val="center"/>
          </w:tcPr>
          <w:p w14:paraId="086BF620">
            <w:pPr>
              <w:spacing w:line="300" w:lineRule="exact"/>
              <w:jc w:val="center"/>
              <w:rPr>
                <w:rFonts w:ascii="仿宋_GB2312" w:eastAsia="仿宋_GB2312"/>
              </w:rPr>
            </w:pPr>
            <w:r>
              <w:rPr>
                <w:rFonts w:hint="eastAsia" w:ascii="仿宋_GB2312" w:eastAsia="仿宋_GB2312"/>
              </w:rPr>
              <w:t>≥</w:t>
            </w:r>
            <w:r>
              <w:rPr>
                <w:rFonts w:ascii="仿宋_GB2312" w:eastAsia="仿宋_GB2312"/>
              </w:rPr>
              <w:t>60%</w:t>
            </w:r>
          </w:p>
        </w:tc>
        <w:tc>
          <w:tcPr>
            <w:tcW w:w="737" w:type="dxa"/>
            <w:vAlign w:val="center"/>
          </w:tcPr>
          <w:p w14:paraId="5BC0A85B">
            <w:pPr>
              <w:spacing w:line="300" w:lineRule="exact"/>
              <w:jc w:val="center"/>
              <w:rPr>
                <w:rFonts w:ascii="仿宋_GB2312" w:eastAsia="仿宋_GB2312"/>
              </w:rPr>
            </w:pPr>
            <w:r>
              <w:rPr>
                <w:rFonts w:ascii="仿宋_GB2312" w:eastAsia="仿宋_GB2312"/>
              </w:rPr>
              <w:t>&lt;60%</w:t>
            </w:r>
          </w:p>
        </w:tc>
      </w:tr>
      <w:tr w14:paraId="61ACAB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F7F5DF0">
            <w:pPr>
              <w:spacing w:line="300" w:lineRule="exact"/>
              <w:jc w:val="left"/>
              <w:rPr>
                <w:rFonts w:ascii="仿宋_GB2312" w:eastAsia="仿宋_GB2312"/>
                <w:b/>
              </w:rPr>
            </w:pPr>
            <w:r>
              <w:rPr>
                <w:rFonts w:hint="eastAsia" w:ascii="仿宋_GB2312" w:eastAsia="仿宋_GB2312"/>
                <w:b/>
              </w:rPr>
              <w:t>七、落实省、市公共资源交易市场建设有关政策</w:t>
            </w:r>
          </w:p>
        </w:tc>
        <w:tc>
          <w:tcPr>
            <w:tcW w:w="1276" w:type="dxa"/>
            <w:vAlign w:val="center"/>
          </w:tcPr>
          <w:p w14:paraId="5F91A973">
            <w:pPr>
              <w:spacing w:line="300" w:lineRule="exact"/>
              <w:jc w:val="left"/>
              <w:rPr>
                <w:rFonts w:ascii="仿宋_GB2312" w:eastAsia="仿宋_GB2312"/>
              </w:rPr>
            </w:pPr>
          </w:p>
        </w:tc>
        <w:tc>
          <w:tcPr>
            <w:tcW w:w="2976" w:type="dxa"/>
            <w:vAlign w:val="center"/>
          </w:tcPr>
          <w:p w14:paraId="74367F04">
            <w:pPr>
              <w:spacing w:line="300" w:lineRule="exact"/>
              <w:jc w:val="left"/>
              <w:rPr>
                <w:rFonts w:ascii="仿宋_GB2312" w:eastAsia="仿宋_GB2312"/>
              </w:rPr>
            </w:pPr>
            <w:r>
              <w:rPr>
                <w:rFonts w:hint="eastAsia" w:ascii="仿宋_GB2312" w:eastAsia="仿宋_GB2312"/>
              </w:rPr>
              <w:t>建设公共资源交易市场是实现公共资源市场化配置的有效途径，市场化配置是合理开发利用公共资源的内在要求</w:t>
            </w:r>
          </w:p>
        </w:tc>
        <w:tc>
          <w:tcPr>
            <w:tcW w:w="2976" w:type="dxa"/>
            <w:vAlign w:val="center"/>
          </w:tcPr>
          <w:p w14:paraId="1427CA14">
            <w:pPr>
              <w:spacing w:line="300" w:lineRule="exact"/>
              <w:jc w:val="left"/>
              <w:rPr>
                <w:rFonts w:ascii="仿宋_GB2312" w:eastAsia="仿宋_GB2312"/>
              </w:rPr>
            </w:pPr>
            <w:r>
              <w:rPr>
                <w:rFonts w:hint="eastAsia" w:ascii="仿宋_GB2312" w:eastAsia="仿宋_GB2312"/>
              </w:rPr>
              <w:t>着力建立健全惩治和预防腐败体系；最大限度地发挥市场在资源配置中的基础性作用，促进社会主义市场经济体制不断完善</w:t>
            </w:r>
          </w:p>
        </w:tc>
        <w:tc>
          <w:tcPr>
            <w:tcW w:w="1417" w:type="dxa"/>
            <w:vAlign w:val="center"/>
          </w:tcPr>
          <w:p w14:paraId="46967B8B">
            <w:pPr>
              <w:spacing w:line="300" w:lineRule="exact"/>
              <w:jc w:val="left"/>
              <w:rPr>
                <w:rFonts w:ascii="仿宋_GB2312" w:eastAsia="仿宋_GB2312"/>
              </w:rPr>
            </w:pPr>
          </w:p>
        </w:tc>
        <w:tc>
          <w:tcPr>
            <w:tcW w:w="737" w:type="dxa"/>
            <w:vAlign w:val="center"/>
          </w:tcPr>
          <w:p w14:paraId="0E3BD671">
            <w:pPr>
              <w:spacing w:line="300" w:lineRule="exact"/>
              <w:jc w:val="center"/>
              <w:rPr>
                <w:rFonts w:ascii="仿宋_GB2312" w:eastAsia="仿宋_GB2312"/>
              </w:rPr>
            </w:pPr>
          </w:p>
        </w:tc>
        <w:tc>
          <w:tcPr>
            <w:tcW w:w="737" w:type="dxa"/>
            <w:vAlign w:val="center"/>
          </w:tcPr>
          <w:p w14:paraId="62E3B553">
            <w:pPr>
              <w:spacing w:line="300" w:lineRule="exact"/>
              <w:jc w:val="center"/>
              <w:rPr>
                <w:rFonts w:ascii="仿宋_GB2312" w:eastAsia="仿宋_GB2312"/>
              </w:rPr>
            </w:pPr>
          </w:p>
        </w:tc>
        <w:tc>
          <w:tcPr>
            <w:tcW w:w="737" w:type="dxa"/>
            <w:vAlign w:val="center"/>
          </w:tcPr>
          <w:p w14:paraId="660A9A9F">
            <w:pPr>
              <w:spacing w:line="300" w:lineRule="exact"/>
              <w:jc w:val="center"/>
              <w:rPr>
                <w:rFonts w:ascii="仿宋_GB2312" w:eastAsia="仿宋_GB2312"/>
              </w:rPr>
            </w:pPr>
          </w:p>
        </w:tc>
        <w:tc>
          <w:tcPr>
            <w:tcW w:w="737" w:type="dxa"/>
            <w:vAlign w:val="center"/>
          </w:tcPr>
          <w:p w14:paraId="2485ECB9">
            <w:pPr>
              <w:spacing w:line="300" w:lineRule="exact"/>
              <w:jc w:val="center"/>
              <w:rPr>
                <w:rFonts w:ascii="仿宋_GB2312" w:eastAsia="仿宋_GB2312"/>
              </w:rPr>
            </w:pPr>
          </w:p>
        </w:tc>
      </w:tr>
      <w:tr w14:paraId="029D4A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649A1926">
            <w:pPr>
              <w:spacing w:line="300" w:lineRule="exact"/>
              <w:ind w:firstLine="420"/>
              <w:jc w:val="left"/>
              <w:rPr>
                <w:rFonts w:ascii="仿宋_GB2312" w:eastAsia="仿宋_GB2312"/>
                <w:b/>
              </w:rPr>
            </w:pPr>
            <w:r>
              <w:rPr>
                <w:rFonts w:ascii="仿宋_GB2312" w:eastAsia="仿宋_GB2312"/>
                <w:b/>
              </w:rPr>
              <w:t>1</w:t>
            </w:r>
            <w:r>
              <w:rPr>
                <w:rFonts w:hint="eastAsia" w:ascii="仿宋_GB2312" w:eastAsia="仿宋_GB2312"/>
                <w:b/>
              </w:rPr>
              <w:t>、落实省、市公共资源交易市场建设有关政策</w:t>
            </w:r>
          </w:p>
        </w:tc>
        <w:tc>
          <w:tcPr>
            <w:tcW w:w="1276" w:type="dxa"/>
            <w:vMerge w:val="restart"/>
            <w:vAlign w:val="center"/>
          </w:tcPr>
          <w:p w14:paraId="176CF079">
            <w:pPr>
              <w:spacing w:line="300" w:lineRule="exact"/>
              <w:jc w:val="left"/>
              <w:rPr>
                <w:rFonts w:ascii="仿宋_GB2312" w:eastAsia="仿宋_GB2312"/>
              </w:rPr>
            </w:pPr>
          </w:p>
        </w:tc>
        <w:tc>
          <w:tcPr>
            <w:tcW w:w="2976" w:type="dxa"/>
            <w:vMerge w:val="restart"/>
            <w:vAlign w:val="center"/>
          </w:tcPr>
          <w:p w14:paraId="1F87760C">
            <w:pPr>
              <w:spacing w:line="300" w:lineRule="exact"/>
              <w:jc w:val="left"/>
              <w:rPr>
                <w:rFonts w:ascii="仿宋_GB2312" w:eastAsia="仿宋_GB2312"/>
              </w:rPr>
            </w:pPr>
            <w:r>
              <w:rPr>
                <w:rFonts w:hint="eastAsia" w:ascii="仿宋_GB2312" w:eastAsia="仿宋_GB2312"/>
              </w:rPr>
              <w:t>按照省、市政策要求，积极开展公共资源交易市场建设各项工作</w:t>
            </w:r>
          </w:p>
        </w:tc>
        <w:tc>
          <w:tcPr>
            <w:tcW w:w="2976" w:type="dxa"/>
            <w:vMerge w:val="restart"/>
            <w:vAlign w:val="center"/>
          </w:tcPr>
          <w:p w14:paraId="44FAB972">
            <w:pPr>
              <w:spacing w:line="300" w:lineRule="exact"/>
              <w:jc w:val="left"/>
              <w:rPr>
                <w:rFonts w:ascii="仿宋_GB2312" w:eastAsia="仿宋_GB2312"/>
              </w:rPr>
            </w:pPr>
            <w:r>
              <w:rPr>
                <w:rFonts w:hint="eastAsia" w:ascii="仿宋_GB2312" w:eastAsia="仿宋_GB2312"/>
              </w:rPr>
              <w:t>公共资源交易市场建设进一步完善，运行规范、有序</w:t>
            </w:r>
          </w:p>
        </w:tc>
        <w:tc>
          <w:tcPr>
            <w:tcW w:w="1417" w:type="dxa"/>
            <w:vAlign w:val="center"/>
          </w:tcPr>
          <w:p w14:paraId="7B3E6ABA">
            <w:pPr>
              <w:spacing w:line="300" w:lineRule="exact"/>
              <w:jc w:val="left"/>
              <w:rPr>
                <w:rFonts w:ascii="仿宋_GB2312" w:eastAsia="仿宋_GB2312"/>
              </w:rPr>
            </w:pPr>
            <w:r>
              <w:rPr>
                <w:rFonts w:hint="eastAsia" w:ascii="仿宋_GB2312" w:eastAsia="仿宋_GB2312"/>
              </w:rPr>
              <w:t>服务对象满意度</w:t>
            </w:r>
          </w:p>
        </w:tc>
        <w:tc>
          <w:tcPr>
            <w:tcW w:w="737" w:type="dxa"/>
            <w:vAlign w:val="center"/>
          </w:tcPr>
          <w:p w14:paraId="416FD71F">
            <w:pPr>
              <w:spacing w:line="300" w:lineRule="exact"/>
              <w:jc w:val="center"/>
              <w:rPr>
                <w:rFonts w:ascii="仿宋_GB2312" w:eastAsia="仿宋_GB2312"/>
              </w:rPr>
            </w:pPr>
            <w:r>
              <w:rPr>
                <w:rFonts w:hint="eastAsia" w:ascii="仿宋_GB2312" w:eastAsia="仿宋_GB2312"/>
              </w:rPr>
              <w:t>≥</w:t>
            </w:r>
            <w:r>
              <w:rPr>
                <w:rFonts w:ascii="仿宋_GB2312" w:eastAsia="仿宋_GB2312"/>
              </w:rPr>
              <w:t>80%</w:t>
            </w:r>
          </w:p>
        </w:tc>
        <w:tc>
          <w:tcPr>
            <w:tcW w:w="737" w:type="dxa"/>
            <w:vAlign w:val="center"/>
          </w:tcPr>
          <w:p w14:paraId="27CDDBEF">
            <w:pPr>
              <w:spacing w:line="300" w:lineRule="exact"/>
              <w:jc w:val="center"/>
              <w:rPr>
                <w:rFonts w:ascii="仿宋_GB2312" w:eastAsia="仿宋_GB2312"/>
              </w:rPr>
            </w:pPr>
            <w:r>
              <w:rPr>
                <w:rFonts w:hint="eastAsia" w:ascii="仿宋_GB2312" w:eastAsia="仿宋_GB2312"/>
              </w:rPr>
              <w:t>≥</w:t>
            </w:r>
            <w:r>
              <w:rPr>
                <w:rFonts w:ascii="仿宋_GB2312" w:eastAsia="仿宋_GB2312"/>
              </w:rPr>
              <w:t>60%</w:t>
            </w:r>
          </w:p>
        </w:tc>
        <w:tc>
          <w:tcPr>
            <w:tcW w:w="737" w:type="dxa"/>
            <w:vAlign w:val="center"/>
          </w:tcPr>
          <w:p w14:paraId="73F90A43">
            <w:pPr>
              <w:spacing w:line="300" w:lineRule="exact"/>
              <w:jc w:val="center"/>
              <w:rPr>
                <w:rFonts w:ascii="仿宋_GB2312" w:eastAsia="仿宋_GB2312"/>
              </w:rPr>
            </w:pPr>
            <w:r>
              <w:rPr>
                <w:rFonts w:hint="eastAsia" w:ascii="仿宋_GB2312" w:eastAsia="仿宋_GB2312"/>
              </w:rPr>
              <w:t>≥</w:t>
            </w:r>
            <w:r>
              <w:rPr>
                <w:rFonts w:ascii="仿宋_GB2312" w:eastAsia="仿宋_GB2312"/>
              </w:rPr>
              <w:t>40%</w:t>
            </w:r>
          </w:p>
        </w:tc>
        <w:tc>
          <w:tcPr>
            <w:tcW w:w="737" w:type="dxa"/>
            <w:vAlign w:val="center"/>
          </w:tcPr>
          <w:p w14:paraId="63B14BC2">
            <w:pPr>
              <w:spacing w:line="300" w:lineRule="exact"/>
              <w:jc w:val="center"/>
              <w:rPr>
                <w:rFonts w:ascii="仿宋_GB2312" w:eastAsia="仿宋_GB2312"/>
              </w:rPr>
            </w:pPr>
            <w:r>
              <w:rPr>
                <w:rFonts w:hint="eastAsia" w:ascii="仿宋_GB2312" w:eastAsia="仿宋_GB2312"/>
              </w:rPr>
              <w:t>＜</w:t>
            </w:r>
            <w:r>
              <w:rPr>
                <w:rFonts w:ascii="仿宋_GB2312" w:eastAsia="仿宋_GB2312"/>
              </w:rPr>
              <w:t>40%</w:t>
            </w:r>
          </w:p>
        </w:tc>
      </w:tr>
      <w:tr w14:paraId="189462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91C0892">
            <w:pPr>
              <w:spacing w:line="300" w:lineRule="exact"/>
              <w:jc w:val="left"/>
              <w:rPr>
                <w:rFonts w:ascii="仿宋_GB2312" w:eastAsia="仿宋_GB2312"/>
                <w:b/>
              </w:rPr>
            </w:pPr>
          </w:p>
        </w:tc>
        <w:tc>
          <w:tcPr>
            <w:tcW w:w="1276" w:type="dxa"/>
            <w:vMerge w:val="continue"/>
            <w:vAlign w:val="center"/>
          </w:tcPr>
          <w:p w14:paraId="22384409">
            <w:pPr>
              <w:spacing w:line="300" w:lineRule="exact"/>
              <w:jc w:val="left"/>
              <w:rPr>
                <w:rFonts w:ascii="仿宋_GB2312" w:eastAsia="仿宋_GB2312"/>
              </w:rPr>
            </w:pPr>
          </w:p>
        </w:tc>
        <w:tc>
          <w:tcPr>
            <w:tcW w:w="2976" w:type="dxa"/>
            <w:vMerge w:val="continue"/>
            <w:vAlign w:val="center"/>
          </w:tcPr>
          <w:p w14:paraId="016FBFE6">
            <w:pPr>
              <w:spacing w:line="300" w:lineRule="exact"/>
              <w:jc w:val="left"/>
              <w:rPr>
                <w:rFonts w:ascii="仿宋_GB2312" w:eastAsia="仿宋_GB2312"/>
              </w:rPr>
            </w:pPr>
          </w:p>
        </w:tc>
        <w:tc>
          <w:tcPr>
            <w:tcW w:w="2976" w:type="dxa"/>
            <w:vMerge w:val="continue"/>
            <w:vAlign w:val="center"/>
          </w:tcPr>
          <w:p w14:paraId="252458D3">
            <w:pPr>
              <w:spacing w:line="300" w:lineRule="exact"/>
              <w:jc w:val="left"/>
              <w:rPr>
                <w:rFonts w:ascii="仿宋_GB2312" w:eastAsia="仿宋_GB2312"/>
              </w:rPr>
            </w:pPr>
          </w:p>
        </w:tc>
        <w:tc>
          <w:tcPr>
            <w:tcW w:w="1417" w:type="dxa"/>
            <w:vAlign w:val="center"/>
          </w:tcPr>
          <w:p w14:paraId="0E228AD0">
            <w:pPr>
              <w:spacing w:line="300" w:lineRule="exact"/>
              <w:jc w:val="left"/>
              <w:rPr>
                <w:rFonts w:ascii="仿宋_GB2312" w:eastAsia="仿宋_GB2312"/>
              </w:rPr>
            </w:pPr>
            <w:r>
              <w:rPr>
                <w:rFonts w:hint="eastAsia" w:ascii="仿宋_GB2312" w:eastAsia="仿宋_GB2312"/>
              </w:rPr>
              <w:t>交易政策贯彻执行覆盖率</w:t>
            </w:r>
          </w:p>
        </w:tc>
        <w:tc>
          <w:tcPr>
            <w:tcW w:w="737" w:type="dxa"/>
            <w:vAlign w:val="center"/>
          </w:tcPr>
          <w:p w14:paraId="0F06040E">
            <w:pPr>
              <w:spacing w:line="300" w:lineRule="exact"/>
              <w:jc w:val="center"/>
              <w:rPr>
                <w:rFonts w:ascii="仿宋_GB2312" w:eastAsia="仿宋_GB2312"/>
              </w:rPr>
            </w:pPr>
            <w:r>
              <w:rPr>
                <w:rFonts w:hint="eastAsia" w:ascii="仿宋_GB2312" w:eastAsia="仿宋_GB2312"/>
              </w:rPr>
              <w:t>≥</w:t>
            </w:r>
            <w:r>
              <w:rPr>
                <w:rFonts w:ascii="仿宋_GB2312" w:eastAsia="仿宋_GB2312"/>
              </w:rPr>
              <w:t>80%</w:t>
            </w:r>
          </w:p>
        </w:tc>
        <w:tc>
          <w:tcPr>
            <w:tcW w:w="737" w:type="dxa"/>
            <w:vAlign w:val="center"/>
          </w:tcPr>
          <w:p w14:paraId="3D1B57A3">
            <w:pPr>
              <w:spacing w:line="300" w:lineRule="exact"/>
              <w:jc w:val="center"/>
              <w:rPr>
                <w:rFonts w:ascii="仿宋_GB2312" w:eastAsia="仿宋_GB2312"/>
              </w:rPr>
            </w:pPr>
            <w:r>
              <w:rPr>
                <w:rFonts w:hint="eastAsia" w:ascii="仿宋_GB2312" w:eastAsia="仿宋_GB2312"/>
              </w:rPr>
              <w:t>≥</w:t>
            </w:r>
            <w:r>
              <w:rPr>
                <w:rFonts w:ascii="仿宋_GB2312" w:eastAsia="仿宋_GB2312"/>
              </w:rPr>
              <w:t>60%</w:t>
            </w:r>
          </w:p>
        </w:tc>
        <w:tc>
          <w:tcPr>
            <w:tcW w:w="737" w:type="dxa"/>
            <w:vAlign w:val="center"/>
          </w:tcPr>
          <w:p w14:paraId="7A023455">
            <w:pPr>
              <w:spacing w:line="300" w:lineRule="exact"/>
              <w:jc w:val="center"/>
              <w:rPr>
                <w:rFonts w:ascii="仿宋_GB2312" w:eastAsia="仿宋_GB2312"/>
              </w:rPr>
            </w:pPr>
            <w:r>
              <w:rPr>
                <w:rFonts w:hint="eastAsia" w:ascii="仿宋_GB2312" w:eastAsia="仿宋_GB2312"/>
              </w:rPr>
              <w:t>≥</w:t>
            </w:r>
            <w:r>
              <w:rPr>
                <w:rFonts w:ascii="仿宋_GB2312" w:eastAsia="仿宋_GB2312"/>
              </w:rPr>
              <w:t>40%</w:t>
            </w:r>
          </w:p>
        </w:tc>
        <w:tc>
          <w:tcPr>
            <w:tcW w:w="737" w:type="dxa"/>
            <w:vAlign w:val="center"/>
          </w:tcPr>
          <w:p w14:paraId="5E552B2F">
            <w:pPr>
              <w:spacing w:line="300" w:lineRule="exact"/>
              <w:jc w:val="center"/>
              <w:rPr>
                <w:rFonts w:ascii="仿宋_GB2312" w:eastAsia="仿宋_GB2312"/>
              </w:rPr>
            </w:pPr>
            <w:r>
              <w:rPr>
                <w:rFonts w:hint="eastAsia" w:ascii="仿宋_GB2312" w:eastAsia="仿宋_GB2312"/>
              </w:rPr>
              <w:t>＜</w:t>
            </w:r>
            <w:r>
              <w:rPr>
                <w:rFonts w:ascii="仿宋_GB2312" w:eastAsia="仿宋_GB2312"/>
              </w:rPr>
              <w:t>40%</w:t>
            </w:r>
          </w:p>
        </w:tc>
      </w:tr>
      <w:tr w14:paraId="29B5C5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5CCAF67B">
            <w:pPr>
              <w:spacing w:line="300" w:lineRule="exact"/>
              <w:ind w:firstLine="420"/>
              <w:jc w:val="left"/>
              <w:rPr>
                <w:rFonts w:ascii="仿宋_GB2312" w:eastAsia="仿宋_GB2312"/>
                <w:b/>
              </w:rPr>
            </w:pPr>
            <w:r>
              <w:rPr>
                <w:rFonts w:ascii="仿宋_GB2312" w:eastAsia="仿宋_GB2312"/>
                <w:b/>
              </w:rPr>
              <w:t>2</w:t>
            </w:r>
            <w:r>
              <w:rPr>
                <w:rFonts w:hint="eastAsia" w:ascii="仿宋_GB2312" w:eastAsia="仿宋_GB2312"/>
                <w:b/>
              </w:rPr>
              <w:t>、根据省、市有关制度，制定公共资源交易规则、制度</w:t>
            </w:r>
          </w:p>
        </w:tc>
        <w:tc>
          <w:tcPr>
            <w:tcW w:w="1276" w:type="dxa"/>
            <w:vMerge w:val="restart"/>
            <w:vAlign w:val="center"/>
          </w:tcPr>
          <w:p w14:paraId="54A53198">
            <w:pPr>
              <w:spacing w:line="300" w:lineRule="exact"/>
              <w:jc w:val="left"/>
              <w:rPr>
                <w:rFonts w:ascii="仿宋_GB2312" w:eastAsia="仿宋_GB2312"/>
              </w:rPr>
            </w:pPr>
          </w:p>
        </w:tc>
        <w:tc>
          <w:tcPr>
            <w:tcW w:w="2976" w:type="dxa"/>
            <w:vMerge w:val="restart"/>
            <w:vAlign w:val="center"/>
          </w:tcPr>
          <w:p w14:paraId="34C40959">
            <w:pPr>
              <w:spacing w:line="300" w:lineRule="exact"/>
              <w:jc w:val="left"/>
              <w:rPr>
                <w:rFonts w:ascii="仿宋_GB2312" w:eastAsia="仿宋_GB2312"/>
              </w:rPr>
            </w:pPr>
            <w:r>
              <w:rPr>
                <w:rFonts w:hint="eastAsia" w:ascii="仿宋_GB2312" w:eastAsia="仿宋_GB2312"/>
              </w:rPr>
              <w:t>对照《河北省公共资源交易市场监督管理办法》、《河北省公共资源交易市场运行规则》和《河北省公共资源交易目录》，会同有关部门制订实施适合各类交易项目的管理制度、行为规范和收费标准</w:t>
            </w:r>
          </w:p>
        </w:tc>
        <w:tc>
          <w:tcPr>
            <w:tcW w:w="2976" w:type="dxa"/>
            <w:vMerge w:val="restart"/>
            <w:vAlign w:val="center"/>
          </w:tcPr>
          <w:p w14:paraId="7A22775A">
            <w:pPr>
              <w:spacing w:line="300" w:lineRule="exact"/>
              <w:jc w:val="left"/>
              <w:rPr>
                <w:rFonts w:ascii="仿宋_GB2312" w:eastAsia="仿宋_GB2312"/>
              </w:rPr>
            </w:pPr>
            <w:r>
              <w:rPr>
                <w:rFonts w:hint="eastAsia" w:ascii="仿宋_GB2312" w:eastAsia="仿宋_GB2312"/>
              </w:rPr>
              <w:t>积极稳妥推进公共资源项目进场交易，加强对各类项目交易过程中的管理，确保各类项目在交易活动过程中公开、公平、公正透明</w:t>
            </w:r>
          </w:p>
        </w:tc>
        <w:tc>
          <w:tcPr>
            <w:tcW w:w="1417" w:type="dxa"/>
            <w:vAlign w:val="center"/>
          </w:tcPr>
          <w:p w14:paraId="2BD6C73B">
            <w:pPr>
              <w:spacing w:line="300" w:lineRule="exact"/>
              <w:jc w:val="left"/>
              <w:rPr>
                <w:rFonts w:ascii="仿宋_GB2312" w:eastAsia="仿宋_GB2312"/>
              </w:rPr>
            </w:pPr>
            <w:r>
              <w:rPr>
                <w:rFonts w:hint="eastAsia" w:ascii="仿宋_GB2312" w:eastAsia="仿宋_GB2312"/>
              </w:rPr>
              <w:t>规范性文件的合法性审查合格率</w:t>
            </w:r>
          </w:p>
        </w:tc>
        <w:tc>
          <w:tcPr>
            <w:tcW w:w="737" w:type="dxa"/>
            <w:vAlign w:val="center"/>
          </w:tcPr>
          <w:p w14:paraId="3C3E90B4">
            <w:pPr>
              <w:spacing w:line="300" w:lineRule="exact"/>
              <w:jc w:val="center"/>
              <w:rPr>
                <w:rFonts w:ascii="仿宋_GB2312" w:eastAsia="仿宋_GB2312"/>
              </w:rPr>
            </w:pPr>
            <w:r>
              <w:rPr>
                <w:rFonts w:ascii="仿宋_GB2312" w:eastAsia="仿宋_GB2312"/>
              </w:rPr>
              <w:t>100%</w:t>
            </w:r>
          </w:p>
        </w:tc>
        <w:tc>
          <w:tcPr>
            <w:tcW w:w="737" w:type="dxa"/>
            <w:vAlign w:val="center"/>
          </w:tcPr>
          <w:p w14:paraId="1C7CD082">
            <w:pPr>
              <w:spacing w:line="300" w:lineRule="exact"/>
              <w:jc w:val="center"/>
              <w:rPr>
                <w:rFonts w:ascii="仿宋_GB2312" w:eastAsia="仿宋_GB2312"/>
              </w:rPr>
            </w:pPr>
            <w:r>
              <w:rPr>
                <w:rFonts w:hint="eastAsia" w:ascii="仿宋_GB2312" w:eastAsia="仿宋_GB2312"/>
              </w:rPr>
              <w:t>≥</w:t>
            </w:r>
            <w:r>
              <w:rPr>
                <w:rFonts w:ascii="仿宋_GB2312" w:eastAsia="仿宋_GB2312"/>
              </w:rPr>
              <w:t>80%</w:t>
            </w:r>
          </w:p>
        </w:tc>
        <w:tc>
          <w:tcPr>
            <w:tcW w:w="737" w:type="dxa"/>
            <w:vAlign w:val="center"/>
          </w:tcPr>
          <w:p w14:paraId="4270FB07">
            <w:pPr>
              <w:spacing w:line="300" w:lineRule="exact"/>
              <w:jc w:val="center"/>
              <w:rPr>
                <w:rFonts w:ascii="仿宋_GB2312" w:eastAsia="仿宋_GB2312"/>
              </w:rPr>
            </w:pPr>
            <w:r>
              <w:rPr>
                <w:rFonts w:hint="eastAsia" w:ascii="仿宋_GB2312" w:eastAsia="仿宋_GB2312"/>
              </w:rPr>
              <w:t>≥</w:t>
            </w:r>
            <w:r>
              <w:rPr>
                <w:rFonts w:ascii="仿宋_GB2312" w:eastAsia="仿宋_GB2312"/>
              </w:rPr>
              <w:t>50%</w:t>
            </w:r>
          </w:p>
        </w:tc>
        <w:tc>
          <w:tcPr>
            <w:tcW w:w="737" w:type="dxa"/>
            <w:vAlign w:val="center"/>
          </w:tcPr>
          <w:p w14:paraId="0B3010A3">
            <w:pPr>
              <w:spacing w:line="300" w:lineRule="exact"/>
              <w:jc w:val="center"/>
              <w:rPr>
                <w:rFonts w:ascii="仿宋_GB2312" w:eastAsia="仿宋_GB2312"/>
              </w:rPr>
            </w:pPr>
            <w:r>
              <w:rPr>
                <w:rFonts w:hint="eastAsia" w:ascii="仿宋_GB2312" w:eastAsia="仿宋_GB2312"/>
              </w:rPr>
              <w:t>＜</w:t>
            </w:r>
            <w:r>
              <w:rPr>
                <w:rFonts w:ascii="仿宋_GB2312" w:eastAsia="仿宋_GB2312"/>
              </w:rPr>
              <w:t>50%</w:t>
            </w:r>
          </w:p>
        </w:tc>
      </w:tr>
      <w:tr w14:paraId="4A5ED2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0CBE84DE">
            <w:pPr>
              <w:spacing w:line="300" w:lineRule="exact"/>
              <w:jc w:val="left"/>
              <w:rPr>
                <w:rFonts w:ascii="仿宋_GB2312" w:eastAsia="仿宋_GB2312"/>
                <w:b/>
              </w:rPr>
            </w:pPr>
          </w:p>
        </w:tc>
        <w:tc>
          <w:tcPr>
            <w:tcW w:w="1276" w:type="dxa"/>
            <w:vMerge w:val="continue"/>
            <w:vAlign w:val="center"/>
          </w:tcPr>
          <w:p w14:paraId="60FE1E4E">
            <w:pPr>
              <w:spacing w:line="300" w:lineRule="exact"/>
              <w:jc w:val="left"/>
              <w:rPr>
                <w:rFonts w:ascii="仿宋_GB2312" w:eastAsia="仿宋_GB2312"/>
              </w:rPr>
            </w:pPr>
          </w:p>
        </w:tc>
        <w:tc>
          <w:tcPr>
            <w:tcW w:w="2976" w:type="dxa"/>
            <w:vMerge w:val="continue"/>
            <w:vAlign w:val="center"/>
          </w:tcPr>
          <w:p w14:paraId="64B5CEA8">
            <w:pPr>
              <w:spacing w:line="300" w:lineRule="exact"/>
              <w:jc w:val="left"/>
              <w:rPr>
                <w:rFonts w:ascii="仿宋_GB2312" w:eastAsia="仿宋_GB2312"/>
              </w:rPr>
            </w:pPr>
          </w:p>
        </w:tc>
        <w:tc>
          <w:tcPr>
            <w:tcW w:w="2976" w:type="dxa"/>
            <w:vMerge w:val="continue"/>
            <w:vAlign w:val="center"/>
          </w:tcPr>
          <w:p w14:paraId="14EED2D1">
            <w:pPr>
              <w:spacing w:line="300" w:lineRule="exact"/>
              <w:jc w:val="left"/>
              <w:rPr>
                <w:rFonts w:ascii="仿宋_GB2312" w:eastAsia="仿宋_GB2312"/>
              </w:rPr>
            </w:pPr>
          </w:p>
        </w:tc>
        <w:tc>
          <w:tcPr>
            <w:tcW w:w="1417" w:type="dxa"/>
            <w:vAlign w:val="center"/>
          </w:tcPr>
          <w:p w14:paraId="107B3B7D">
            <w:pPr>
              <w:spacing w:line="300" w:lineRule="exact"/>
              <w:jc w:val="left"/>
              <w:rPr>
                <w:rFonts w:ascii="仿宋_GB2312" w:eastAsia="仿宋_GB2312"/>
              </w:rPr>
            </w:pPr>
            <w:r>
              <w:rPr>
                <w:rFonts w:hint="eastAsia" w:ascii="仿宋_GB2312" w:eastAsia="仿宋_GB2312"/>
              </w:rPr>
              <w:t>拟定全县公共资源交易平台监督管理工作规范性文件数量</w:t>
            </w:r>
          </w:p>
        </w:tc>
        <w:tc>
          <w:tcPr>
            <w:tcW w:w="737" w:type="dxa"/>
            <w:vAlign w:val="center"/>
          </w:tcPr>
          <w:p w14:paraId="240AB7B8">
            <w:pPr>
              <w:spacing w:line="300" w:lineRule="exact"/>
              <w:jc w:val="center"/>
              <w:rPr>
                <w:rFonts w:ascii="仿宋_GB2312" w:eastAsia="仿宋_GB2312"/>
              </w:rPr>
            </w:pPr>
          </w:p>
        </w:tc>
        <w:tc>
          <w:tcPr>
            <w:tcW w:w="737" w:type="dxa"/>
            <w:vAlign w:val="center"/>
          </w:tcPr>
          <w:p w14:paraId="648F4BCB">
            <w:pPr>
              <w:spacing w:line="300" w:lineRule="exact"/>
              <w:jc w:val="center"/>
              <w:rPr>
                <w:rFonts w:ascii="仿宋_GB2312" w:eastAsia="仿宋_GB2312"/>
              </w:rPr>
            </w:pPr>
          </w:p>
        </w:tc>
        <w:tc>
          <w:tcPr>
            <w:tcW w:w="737" w:type="dxa"/>
            <w:vAlign w:val="center"/>
          </w:tcPr>
          <w:p w14:paraId="5BF7C49E">
            <w:pPr>
              <w:spacing w:line="300" w:lineRule="exact"/>
              <w:jc w:val="center"/>
              <w:rPr>
                <w:rFonts w:ascii="仿宋_GB2312" w:eastAsia="仿宋_GB2312"/>
              </w:rPr>
            </w:pPr>
          </w:p>
        </w:tc>
        <w:tc>
          <w:tcPr>
            <w:tcW w:w="737" w:type="dxa"/>
            <w:vAlign w:val="center"/>
          </w:tcPr>
          <w:p w14:paraId="23C06884">
            <w:pPr>
              <w:spacing w:line="300" w:lineRule="exact"/>
              <w:jc w:val="center"/>
              <w:rPr>
                <w:rFonts w:ascii="仿宋_GB2312" w:eastAsia="仿宋_GB2312"/>
              </w:rPr>
            </w:pPr>
          </w:p>
        </w:tc>
      </w:tr>
      <w:tr w14:paraId="6C8DCD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7B09DF7">
            <w:pPr>
              <w:spacing w:line="300" w:lineRule="exact"/>
              <w:jc w:val="left"/>
              <w:rPr>
                <w:rFonts w:ascii="仿宋_GB2312" w:eastAsia="仿宋_GB2312"/>
                <w:b/>
              </w:rPr>
            </w:pPr>
            <w:r>
              <w:rPr>
                <w:rFonts w:hint="eastAsia" w:ascii="仿宋_GB2312" w:eastAsia="仿宋_GB2312"/>
                <w:b/>
              </w:rPr>
              <w:t>八、公共资源交易市场监督工作</w:t>
            </w:r>
          </w:p>
        </w:tc>
        <w:tc>
          <w:tcPr>
            <w:tcW w:w="1276" w:type="dxa"/>
            <w:vAlign w:val="center"/>
          </w:tcPr>
          <w:p w14:paraId="04231135">
            <w:pPr>
              <w:spacing w:line="300" w:lineRule="exact"/>
              <w:jc w:val="left"/>
              <w:rPr>
                <w:rFonts w:ascii="仿宋_GB2312" w:eastAsia="仿宋_GB2312"/>
              </w:rPr>
            </w:pPr>
          </w:p>
        </w:tc>
        <w:tc>
          <w:tcPr>
            <w:tcW w:w="2976" w:type="dxa"/>
            <w:vAlign w:val="center"/>
          </w:tcPr>
          <w:p w14:paraId="39419E52">
            <w:pPr>
              <w:spacing w:line="300" w:lineRule="exact"/>
              <w:jc w:val="left"/>
              <w:rPr>
                <w:rFonts w:ascii="仿宋_GB2312" w:eastAsia="仿宋_GB2312"/>
              </w:rPr>
            </w:pPr>
            <w:r>
              <w:rPr>
                <w:rFonts w:hint="eastAsia" w:ascii="仿宋_GB2312" w:eastAsia="仿宋_GB2312"/>
              </w:rPr>
              <w:t>推进公共资源项目进场交易，完善产权市场功能，做好各项监督工作</w:t>
            </w:r>
          </w:p>
        </w:tc>
        <w:tc>
          <w:tcPr>
            <w:tcW w:w="2976" w:type="dxa"/>
            <w:vAlign w:val="center"/>
          </w:tcPr>
          <w:p w14:paraId="3D0893BC">
            <w:pPr>
              <w:spacing w:line="300" w:lineRule="exact"/>
              <w:jc w:val="left"/>
              <w:rPr>
                <w:rFonts w:ascii="仿宋_GB2312" w:eastAsia="仿宋_GB2312"/>
              </w:rPr>
            </w:pPr>
            <w:r>
              <w:rPr>
                <w:rFonts w:hint="eastAsia" w:ascii="仿宋_GB2312" w:eastAsia="仿宋_GB2312"/>
              </w:rPr>
              <w:t>进行公开交易、阳光交易，实现公共资源的有效配置，从源头上有效防止暗箱操作及腐败行为的发生</w:t>
            </w:r>
          </w:p>
        </w:tc>
        <w:tc>
          <w:tcPr>
            <w:tcW w:w="1417" w:type="dxa"/>
            <w:vAlign w:val="center"/>
          </w:tcPr>
          <w:p w14:paraId="39B7CBA3">
            <w:pPr>
              <w:spacing w:line="300" w:lineRule="exact"/>
              <w:jc w:val="left"/>
              <w:rPr>
                <w:rFonts w:ascii="仿宋_GB2312" w:eastAsia="仿宋_GB2312"/>
              </w:rPr>
            </w:pPr>
          </w:p>
        </w:tc>
        <w:tc>
          <w:tcPr>
            <w:tcW w:w="737" w:type="dxa"/>
            <w:vAlign w:val="center"/>
          </w:tcPr>
          <w:p w14:paraId="140345A7">
            <w:pPr>
              <w:spacing w:line="300" w:lineRule="exact"/>
              <w:jc w:val="center"/>
              <w:rPr>
                <w:rFonts w:ascii="仿宋_GB2312" w:eastAsia="仿宋_GB2312"/>
              </w:rPr>
            </w:pPr>
          </w:p>
        </w:tc>
        <w:tc>
          <w:tcPr>
            <w:tcW w:w="737" w:type="dxa"/>
            <w:vAlign w:val="center"/>
          </w:tcPr>
          <w:p w14:paraId="58CA80C4">
            <w:pPr>
              <w:spacing w:line="300" w:lineRule="exact"/>
              <w:jc w:val="center"/>
              <w:rPr>
                <w:rFonts w:ascii="仿宋_GB2312" w:eastAsia="仿宋_GB2312"/>
              </w:rPr>
            </w:pPr>
          </w:p>
        </w:tc>
        <w:tc>
          <w:tcPr>
            <w:tcW w:w="737" w:type="dxa"/>
            <w:vAlign w:val="center"/>
          </w:tcPr>
          <w:p w14:paraId="29D33CAD">
            <w:pPr>
              <w:spacing w:line="300" w:lineRule="exact"/>
              <w:jc w:val="center"/>
              <w:rPr>
                <w:rFonts w:ascii="仿宋_GB2312" w:eastAsia="仿宋_GB2312"/>
              </w:rPr>
            </w:pPr>
          </w:p>
        </w:tc>
        <w:tc>
          <w:tcPr>
            <w:tcW w:w="737" w:type="dxa"/>
            <w:vAlign w:val="center"/>
          </w:tcPr>
          <w:p w14:paraId="14FADF7C">
            <w:pPr>
              <w:spacing w:line="300" w:lineRule="exact"/>
              <w:jc w:val="center"/>
              <w:rPr>
                <w:rFonts w:ascii="仿宋_GB2312" w:eastAsia="仿宋_GB2312"/>
              </w:rPr>
            </w:pPr>
          </w:p>
        </w:tc>
      </w:tr>
      <w:tr w14:paraId="0D31CB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2FB6ECEF">
            <w:pPr>
              <w:spacing w:line="300" w:lineRule="exact"/>
              <w:ind w:firstLine="420"/>
              <w:jc w:val="left"/>
              <w:rPr>
                <w:rFonts w:ascii="仿宋_GB2312" w:eastAsia="仿宋_GB2312"/>
                <w:b/>
              </w:rPr>
            </w:pPr>
            <w:r>
              <w:rPr>
                <w:rFonts w:ascii="仿宋_GB2312" w:eastAsia="仿宋_GB2312"/>
                <w:b/>
              </w:rPr>
              <w:t>1</w:t>
            </w:r>
            <w:r>
              <w:rPr>
                <w:rFonts w:hint="eastAsia" w:ascii="仿宋_GB2312" w:eastAsia="仿宋_GB2312"/>
                <w:b/>
              </w:rPr>
              <w:t>、受理对交易中心的投诉并协助调查违规行为</w:t>
            </w:r>
          </w:p>
        </w:tc>
        <w:tc>
          <w:tcPr>
            <w:tcW w:w="1276" w:type="dxa"/>
            <w:vMerge w:val="restart"/>
            <w:vAlign w:val="center"/>
          </w:tcPr>
          <w:p w14:paraId="2B4E0911">
            <w:pPr>
              <w:spacing w:line="300" w:lineRule="exact"/>
              <w:jc w:val="left"/>
              <w:rPr>
                <w:rFonts w:ascii="仿宋_GB2312" w:eastAsia="仿宋_GB2312"/>
              </w:rPr>
            </w:pPr>
          </w:p>
        </w:tc>
        <w:tc>
          <w:tcPr>
            <w:tcW w:w="2976" w:type="dxa"/>
            <w:vMerge w:val="restart"/>
            <w:vAlign w:val="center"/>
          </w:tcPr>
          <w:p w14:paraId="33C52CD2">
            <w:pPr>
              <w:spacing w:line="300" w:lineRule="exact"/>
              <w:jc w:val="left"/>
              <w:rPr>
                <w:rFonts w:ascii="仿宋_GB2312" w:eastAsia="仿宋_GB2312"/>
              </w:rPr>
            </w:pPr>
            <w:r>
              <w:rPr>
                <w:rFonts w:hint="eastAsia" w:ascii="仿宋_GB2312" w:eastAsia="仿宋_GB2312"/>
              </w:rPr>
              <w:t>按照《河北省公共资源交易市场监督管理办法》、《河北省公共资源交易市场运行规则》及相关法律法规要求，监督公共资源交易项目的进场交易，对交易质疑、投诉进行处理，配合执法部门进场监督与执法</w:t>
            </w:r>
          </w:p>
        </w:tc>
        <w:tc>
          <w:tcPr>
            <w:tcW w:w="2976" w:type="dxa"/>
            <w:vMerge w:val="restart"/>
            <w:vAlign w:val="center"/>
          </w:tcPr>
          <w:p w14:paraId="4890D307">
            <w:pPr>
              <w:spacing w:line="300" w:lineRule="exact"/>
              <w:jc w:val="left"/>
              <w:rPr>
                <w:rFonts w:ascii="仿宋_GB2312" w:eastAsia="仿宋_GB2312"/>
              </w:rPr>
            </w:pPr>
            <w:r>
              <w:rPr>
                <w:rFonts w:hint="eastAsia" w:ascii="仿宋_GB2312" w:eastAsia="仿宋_GB2312"/>
              </w:rPr>
              <w:t>进行公开交易、阳光交易，实现公共资源的有效配置，从源头上有效防止暗箱操作及腐败行为的发生</w:t>
            </w:r>
          </w:p>
        </w:tc>
        <w:tc>
          <w:tcPr>
            <w:tcW w:w="1417" w:type="dxa"/>
            <w:vAlign w:val="center"/>
          </w:tcPr>
          <w:p w14:paraId="583DC048">
            <w:pPr>
              <w:spacing w:line="300" w:lineRule="exact"/>
              <w:jc w:val="left"/>
              <w:rPr>
                <w:rFonts w:ascii="仿宋_GB2312" w:eastAsia="仿宋_GB2312"/>
              </w:rPr>
            </w:pPr>
            <w:r>
              <w:rPr>
                <w:rFonts w:hint="eastAsia" w:ascii="仿宋_GB2312" w:eastAsia="仿宋_GB2312"/>
              </w:rPr>
              <w:t>服务对象满意度</w:t>
            </w:r>
          </w:p>
        </w:tc>
        <w:tc>
          <w:tcPr>
            <w:tcW w:w="737" w:type="dxa"/>
            <w:vAlign w:val="center"/>
          </w:tcPr>
          <w:p w14:paraId="614A3475">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41A8DF1C">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4B5F34D6">
            <w:pPr>
              <w:spacing w:line="300" w:lineRule="exact"/>
              <w:jc w:val="center"/>
              <w:rPr>
                <w:rFonts w:ascii="仿宋_GB2312" w:eastAsia="仿宋_GB2312"/>
              </w:rPr>
            </w:pPr>
            <w:r>
              <w:rPr>
                <w:rFonts w:hint="eastAsia" w:ascii="仿宋_GB2312" w:eastAsia="仿宋_GB2312"/>
              </w:rPr>
              <w:t>≥</w:t>
            </w:r>
            <w:r>
              <w:rPr>
                <w:rFonts w:ascii="仿宋_GB2312" w:eastAsia="仿宋_GB2312"/>
              </w:rPr>
              <w:t>85%</w:t>
            </w:r>
          </w:p>
        </w:tc>
        <w:tc>
          <w:tcPr>
            <w:tcW w:w="737" w:type="dxa"/>
            <w:vAlign w:val="center"/>
          </w:tcPr>
          <w:p w14:paraId="4E5BC922">
            <w:pPr>
              <w:spacing w:line="300" w:lineRule="exact"/>
              <w:jc w:val="center"/>
              <w:rPr>
                <w:rFonts w:ascii="仿宋_GB2312" w:eastAsia="仿宋_GB2312"/>
              </w:rPr>
            </w:pPr>
            <w:r>
              <w:rPr>
                <w:rFonts w:hint="eastAsia" w:ascii="仿宋_GB2312" w:eastAsia="仿宋_GB2312"/>
              </w:rPr>
              <w:t>＜</w:t>
            </w:r>
            <w:r>
              <w:rPr>
                <w:rFonts w:ascii="仿宋_GB2312" w:eastAsia="仿宋_GB2312"/>
              </w:rPr>
              <w:t>85%</w:t>
            </w:r>
          </w:p>
        </w:tc>
      </w:tr>
      <w:tr w14:paraId="06ECC8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23202C5E">
            <w:pPr>
              <w:spacing w:line="300" w:lineRule="exact"/>
              <w:jc w:val="left"/>
              <w:rPr>
                <w:rFonts w:ascii="仿宋_GB2312" w:eastAsia="仿宋_GB2312"/>
                <w:b/>
              </w:rPr>
            </w:pPr>
          </w:p>
        </w:tc>
        <w:tc>
          <w:tcPr>
            <w:tcW w:w="1276" w:type="dxa"/>
            <w:vMerge w:val="continue"/>
            <w:vAlign w:val="center"/>
          </w:tcPr>
          <w:p w14:paraId="39825BE6">
            <w:pPr>
              <w:spacing w:line="300" w:lineRule="exact"/>
              <w:jc w:val="left"/>
              <w:rPr>
                <w:rFonts w:ascii="仿宋_GB2312" w:eastAsia="仿宋_GB2312"/>
              </w:rPr>
            </w:pPr>
          </w:p>
        </w:tc>
        <w:tc>
          <w:tcPr>
            <w:tcW w:w="2976" w:type="dxa"/>
            <w:vMerge w:val="continue"/>
            <w:vAlign w:val="center"/>
          </w:tcPr>
          <w:p w14:paraId="3DD70986">
            <w:pPr>
              <w:spacing w:line="300" w:lineRule="exact"/>
              <w:jc w:val="left"/>
              <w:rPr>
                <w:rFonts w:ascii="仿宋_GB2312" w:eastAsia="仿宋_GB2312"/>
              </w:rPr>
            </w:pPr>
          </w:p>
        </w:tc>
        <w:tc>
          <w:tcPr>
            <w:tcW w:w="2976" w:type="dxa"/>
            <w:vMerge w:val="continue"/>
            <w:vAlign w:val="center"/>
          </w:tcPr>
          <w:p w14:paraId="391BC83C">
            <w:pPr>
              <w:spacing w:line="300" w:lineRule="exact"/>
              <w:jc w:val="left"/>
              <w:rPr>
                <w:rFonts w:ascii="仿宋_GB2312" w:eastAsia="仿宋_GB2312"/>
              </w:rPr>
            </w:pPr>
          </w:p>
        </w:tc>
        <w:tc>
          <w:tcPr>
            <w:tcW w:w="1417" w:type="dxa"/>
            <w:vAlign w:val="center"/>
          </w:tcPr>
          <w:p w14:paraId="3597A89E">
            <w:pPr>
              <w:spacing w:line="300" w:lineRule="exact"/>
              <w:jc w:val="left"/>
              <w:rPr>
                <w:rFonts w:ascii="仿宋_GB2312" w:eastAsia="仿宋_GB2312"/>
              </w:rPr>
            </w:pPr>
            <w:r>
              <w:rPr>
                <w:rFonts w:hint="eastAsia" w:ascii="仿宋_GB2312" w:eastAsia="仿宋_GB2312"/>
              </w:rPr>
              <w:t>对交易中心相关工作人员的投诉率</w:t>
            </w:r>
          </w:p>
        </w:tc>
        <w:tc>
          <w:tcPr>
            <w:tcW w:w="737" w:type="dxa"/>
            <w:vAlign w:val="center"/>
          </w:tcPr>
          <w:p w14:paraId="347E00C5">
            <w:pPr>
              <w:spacing w:line="300" w:lineRule="exact"/>
              <w:jc w:val="center"/>
              <w:rPr>
                <w:rFonts w:ascii="仿宋_GB2312" w:eastAsia="仿宋_GB2312"/>
              </w:rPr>
            </w:pPr>
            <w:r>
              <w:rPr>
                <w:rFonts w:hint="eastAsia" w:ascii="仿宋_GB2312" w:eastAsia="仿宋_GB2312"/>
              </w:rPr>
              <w:t>≤</w:t>
            </w:r>
            <w:r>
              <w:rPr>
                <w:rFonts w:ascii="仿宋_GB2312" w:eastAsia="仿宋_GB2312"/>
              </w:rPr>
              <w:t>10%</w:t>
            </w:r>
          </w:p>
        </w:tc>
        <w:tc>
          <w:tcPr>
            <w:tcW w:w="737" w:type="dxa"/>
            <w:vAlign w:val="center"/>
          </w:tcPr>
          <w:p w14:paraId="28E06499">
            <w:pPr>
              <w:spacing w:line="300" w:lineRule="exact"/>
              <w:jc w:val="center"/>
              <w:rPr>
                <w:rFonts w:ascii="仿宋_GB2312" w:eastAsia="仿宋_GB2312"/>
              </w:rPr>
            </w:pPr>
            <w:r>
              <w:rPr>
                <w:rFonts w:hint="eastAsia" w:ascii="仿宋_GB2312" w:eastAsia="仿宋_GB2312"/>
              </w:rPr>
              <w:t>≤</w:t>
            </w:r>
            <w:r>
              <w:rPr>
                <w:rFonts w:ascii="仿宋_GB2312" w:eastAsia="仿宋_GB2312"/>
              </w:rPr>
              <w:t>20%</w:t>
            </w:r>
          </w:p>
        </w:tc>
        <w:tc>
          <w:tcPr>
            <w:tcW w:w="737" w:type="dxa"/>
            <w:vAlign w:val="center"/>
          </w:tcPr>
          <w:p w14:paraId="58132CE5">
            <w:pPr>
              <w:spacing w:line="300" w:lineRule="exact"/>
              <w:jc w:val="center"/>
              <w:rPr>
                <w:rFonts w:ascii="仿宋_GB2312" w:eastAsia="仿宋_GB2312"/>
              </w:rPr>
            </w:pPr>
            <w:r>
              <w:rPr>
                <w:rFonts w:hint="eastAsia" w:ascii="仿宋_GB2312" w:eastAsia="仿宋_GB2312"/>
              </w:rPr>
              <w:t>≤</w:t>
            </w:r>
            <w:r>
              <w:rPr>
                <w:rFonts w:ascii="仿宋_GB2312" w:eastAsia="仿宋_GB2312"/>
              </w:rPr>
              <w:t>30%</w:t>
            </w:r>
          </w:p>
        </w:tc>
        <w:tc>
          <w:tcPr>
            <w:tcW w:w="737" w:type="dxa"/>
            <w:vAlign w:val="center"/>
          </w:tcPr>
          <w:p w14:paraId="6F8BDFB0">
            <w:pPr>
              <w:spacing w:line="300" w:lineRule="exact"/>
              <w:jc w:val="center"/>
              <w:rPr>
                <w:rFonts w:ascii="仿宋_GB2312" w:eastAsia="仿宋_GB2312"/>
              </w:rPr>
            </w:pPr>
            <w:r>
              <w:rPr>
                <w:rFonts w:hint="eastAsia" w:ascii="仿宋_GB2312" w:eastAsia="仿宋_GB2312"/>
              </w:rPr>
              <w:t>≤</w:t>
            </w:r>
            <w:r>
              <w:rPr>
                <w:rFonts w:ascii="仿宋_GB2312" w:eastAsia="仿宋_GB2312"/>
              </w:rPr>
              <w:t>40%</w:t>
            </w:r>
          </w:p>
        </w:tc>
      </w:tr>
      <w:tr w14:paraId="5418F7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120FEDA">
            <w:pPr>
              <w:spacing w:line="300" w:lineRule="exact"/>
              <w:jc w:val="left"/>
              <w:rPr>
                <w:rFonts w:ascii="仿宋_GB2312" w:eastAsia="仿宋_GB2312"/>
                <w:b/>
              </w:rPr>
            </w:pPr>
            <w:r>
              <w:rPr>
                <w:rFonts w:hint="eastAsia" w:ascii="仿宋_GB2312" w:eastAsia="仿宋_GB2312"/>
                <w:b/>
              </w:rPr>
              <w:t>九、管理公共资源交易市场事务工作</w:t>
            </w:r>
          </w:p>
        </w:tc>
        <w:tc>
          <w:tcPr>
            <w:tcW w:w="1276" w:type="dxa"/>
            <w:vAlign w:val="center"/>
          </w:tcPr>
          <w:p w14:paraId="5103CE9F">
            <w:pPr>
              <w:spacing w:line="300" w:lineRule="exact"/>
              <w:jc w:val="left"/>
              <w:rPr>
                <w:rFonts w:ascii="仿宋_GB2312" w:eastAsia="仿宋_GB2312"/>
              </w:rPr>
            </w:pPr>
            <w:r>
              <w:rPr>
                <w:rFonts w:ascii="仿宋_GB2312" w:eastAsia="仿宋_GB2312"/>
              </w:rPr>
              <w:t>30000.00</w:t>
            </w:r>
          </w:p>
        </w:tc>
        <w:tc>
          <w:tcPr>
            <w:tcW w:w="2976" w:type="dxa"/>
            <w:vAlign w:val="center"/>
          </w:tcPr>
          <w:p w14:paraId="4104D320">
            <w:pPr>
              <w:spacing w:line="300" w:lineRule="exact"/>
              <w:jc w:val="left"/>
              <w:rPr>
                <w:rFonts w:ascii="仿宋_GB2312" w:eastAsia="仿宋_GB2312"/>
              </w:rPr>
            </w:pPr>
            <w:r>
              <w:rPr>
                <w:rFonts w:hint="eastAsia" w:ascii="仿宋_GB2312" w:eastAsia="仿宋_GB2312"/>
              </w:rPr>
              <w:t>贯彻实施有关法律法规，查验进场交易相关手续，做好各项公共资源交易市场的事务性工作，努力构建综合性要素市场平台</w:t>
            </w:r>
          </w:p>
        </w:tc>
        <w:tc>
          <w:tcPr>
            <w:tcW w:w="2976" w:type="dxa"/>
            <w:vAlign w:val="center"/>
          </w:tcPr>
          <w:p w14:paraId="3C9DB609">
            <w:pPr>
              <w:spacing w:line="300" w:lineRule="exact"/>
              <w:jc w:val="left"/>
              <w:rPr>
                <w:rFonts w:ascii="仿宋_GB2312" w:eastAsia="仿宋_GB2312"/>
              </w:rPr>
            </w:pPr>
            <w:r>
              <w:rPr>
                <w:rFonts w:hint="eastAsia" w:ascii="仿宋_GB2312" w:eastAsia="仿宋_GB2312"/>
              </w:rPr>
              <w:t>充分利用网络平台制订项目推介方案，对交易项目进行采集、分类、整理，并提供咨询服务，承担进场交易项目报名、相关资料的查验，安排进场项目交易的时间、场所</w:t>
            </w:r>
          </w:p>
        </w:tc>
        <w:tc>
          <w:tcPr>
            <w:tcW w:w="1417" w:type="dxa"/>
            <w:vAlign w:val="center"/>
          </w:tcPr>
          <w:p w14:paraId="3C8A8B72">
            <w:pPr>
              <w:spacing w:line="300" w:lineRule="exact"/>
              <w:jc w:val="left"/>
              <w:rPr>
                <w:rFonts w:ascii="仿宋_GB2312" w:eastAsia="仿宋_GB2312"/>
              </w:rPr>
            </w:pPr>
          </w:p>
        </w:tc>
        <w:tc>
          <w:tcPr>
            <w:tcW w:w="737" w:type="dxa"/>
            <w:vAlign w:val="center"/>
          </w:tcPr>
          <w:p w14:paraId="09E42BCC">
            <w:pPr>
              <w:spacing w:line="300" w:lineRule="exact"/>
              <w:jc w:val="center"/>
              <w:rPr>
                <w:rFonts w:ascii="仿宋_GB2312" w:eastAsia="仿宋_GB2312"/>
              </w:rPr>
            </w:pPr>
          </w:p>
        </w:tc>
        <w:tc>
          <w:tcPr>
            <w:tcW w:w="737" w:type="dxa"/>
            <w:vAlign w:val="center"/>
          </w:tcPr>
          <w:p w14:paraId="0E635B75">
            <w:pPr>
              <w:spacing w:line="300" w:lineRule="exact"/>
              <w:jc w:val="center"/>
              <w:rPr>
                <w:rFonts w:ascii="仿宋_GB2312" w:eastAsia="仿宋_GB2312"/>
              </w:rPr>
            </w:pPr>
          </w:p>
        </w:tc>
        <w:tc>
          <w:tcPr>
            <w:tcW w:w="737" w:type="dxa"/>
            <w:vAlign w:val="center"/>
          </w:tcPr>
          <w:p w14:paraId="1F6EA6D5">
            <w:pPr>
              <w:spacing w:line="300" w:lineRule="exact"/>
              <w:jc w:val="center"/>
              <w:rPr>
                <w:rFonts w:ascii="仿宋_GB2312" w:eastAsia="仿宋_GB2312"/>
              </w:rPr>
            </w:pPr>
          </w:p>
        </w:tc>
        <w:tc>
          <w:tcPr>
            <w:tcW w:w="737" w:type="dxa"/>
            <w:vAlign w:val="center"/>
          </w:tcPr>
          <w:p w14:paraId="71F35450">
            <w:pPr>
              <w:spacing w:line="300" w:lineRule="exact"/>
              <w:jc w:val="center"/>
              <w:rPr>
                <w:rFonts w:ascii="仿宋_GB2312" w:eastAsia="仿宋_GB2312"/>
              </w:rPr>
            </w:pPr>
          </w:p>
        </w:tc>
      </w:tr>
      <w:tr w14:paraId="51BF95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196ADE17">
            <w:pPr>
              <w:spacing w:line="300" w:lineRule="exact"/>
              <w:ind w:firstLine="420"/>
              <w:jc w:val="left"/>
              <w:rPr>
                <w:rFonts w:ascii="仿宋_GB2312" w:eastAsia="仿宋_GB2312"/>
                <w:b/>
              </w:rPr>
            </w:pPr>
            <w:r>
              <w:rPr>
                <w:rFonts w:ascii="仿宋_GB2312" w:eastAsia="仿宋_GB2312"/>
                <w:b/>
              </w:rPr>
              <w:t>1</w:t>
            </w:r>
            <w:r>
              <w:rPr>
                <w:rFonts w:hint="eastAsia" w:ascii="仿宋_GB2312" w:eastAsia="仿宋_GB2312"/>
                <w:b/>
              </w:rPr>
              <w:t>、公共资源交易市场事务性工作管理</w:t>
            </w:r>
          </w:p>
        </w:tc>
        <w:tc>
          <w:tcPr>
            <w:tcW w:w="1276" w:type="dxa"/>
            <w:vMerge w:val="restart"/>
            <w:vAlign w:val="center"/>
          </w:tcPr>
          <w:p w14:paraId="62218FB1">
            <w:pPr>
              <w:spacing w:line="300" w:lineRule="exact"/>
              <w:jc w:val="left"/>
              <w:rPr>
                <w:rFonts w:ascii="仿宋_GB2312" w:eastAsia="仿宋_GB2312"/>
              </w:rPr>
            </w:pPr>
            <w:r>
              <w:rPr>
                <w:rFonts w:ascii="仿宋_GB2312" w:eastAsia="仿宋_GB2312"/>
              </w:rPr>
              <w:t>30000.00</w:t>
            </w:r>
          </w:p>
        </w:tc>
        <w:tc>
          <w:tcPr>
            <w:tcW w:w="2976" w:type="dxa"/>
            <w:vMerge w:val="restart"/>
            <w:vAlign w:val="center"/>
          </w:tcPr>
          <w:p w14:paraId="50FD02EC">
            <w:pPr>
              <w:spacing w:line="300" w:lineRule="exact"/>
              <w:jc w:val="left"/>
              <w:rPr>
                <w:rFonts w:ascii="仿宋_GB2312" w:eastAsia="仿宋_GB2312"/>
              </w:rPr>
            </w:pPr>
            <w:r>
              <w:rPr>
                <w:rFonts w:hint="eastAsia" w:ascii="仿宋_GB2312" w:eastAsia="仿宋_GB2312"/>
              </w:rPr>
              <w:t>贯彻实施有关法律法规政策，为市场主体提供法规咨询；查验进场交易项目手续，维护交易活动秩序；对交易中心信息网络技术平台进行维护，提供完善的网络竞价系统；做好交易项目的专家评审及公共资源交易信用评价体系建设等有关工作</w:t>
            </w:r>
          </w:p>
        </w:tc>
        <w:tc>
          <w:tcPr>
            <w:tcW w:w="2976" w:type="dxa"/>
            <w:vMerge w:val="restart"/>
            <w:vAlign w:val="center"/>
          </w:tcPr>
          <w:p w14:paraId="6476714B">
            <w:pPr>
              <w:spacing w:line="300" w:lineRule="exact"/>
              <w:jc w:val="left"/>
              <w:rPr>
                <w:rFonts w:ascii="仿宋_GB2312" w:eastAsia="仿宋_GB2312"/>
              </w:rPr>
            </w:pPr>
            <w:r>
              <w:rPr>
                <w:rFonts w:hint="eastAsia" w:ascii="仿宋_GB2312" w:eastAsia="仿宋_GB2312"/>
              </w:rPr>
              <w:t>充分利用网络平台制订项目推介方案，对交易项目进行采集、分类、整理，并提供咨询服务，承担进场交易项目报名、相关资料的查验，安排进场项目交易的时间、场所</w:t>
            </w:r>
          </w:p>
        </w:tc>
        <w:tc>
          <w:tcPr>
            <w:tcW w:w="1417" w:type="dxa"/>
            <w:vAlign w:val="center"/>
          </w:tcPr>
          <w:p w14:paraId="111AED28">
            <w:pPr>
              <w:spacing w:line="300" w:lineRule="exact"/>
              <w:jc w:val="left"/>
              <w:rPr>
                <w:rFonts w:ascii="仿宋_GB2312" w:eastAsia="仿宋_GB2312"/>
              </w:rPr>
            </w:pPr>
            <w:r>
              <w:rPr>
                <w:rFonts w:hint="eastAsia" w:ascii="仿宋_GB2312" w:eastAsia="仿宋_GB2312"/>
              </w:rPr>
              <w:t>保证进场交易透明度</w:t>
            </w:r>
          </w:p>
        </w:tc>
        <w:tc>
          <w:tcPr>
            <w:tcW w:w="737" w:type="dxa"/>
            <w:vAlign w:val="center"/>
          </w:tcPr>
          <w:p w14:paraId="1488768C">
            <w:pPr>
              <w:spacing w:line="300" w:lineRule="exact"/>
              <w:jc w:val="center"/>
              <w:rPr>
                <w:rFonts w:ascii="仿宋_GB2312" w:eastAsia="仿宋_GB2312"/>
              </w:rPr>
            </w:pPr>
          </w:p>
        </w:tc>
        <w:tc>
          <w:tcPr>
            <w:tcW w:w="737" w:type="dxa"/>
            <w:vAlign w:val="center"/>
          </w:tcPr>
          <w:p w14:paraId="5DE838C2">
            <w:pPr>
              <w:spacing w:line="300" w:lineRule="exact"/>
              <w:jc w:val="center"/>
              <w:rPr>
                <w:rFonts w:ascii="仿宋_GB2312" w:eastAsia="仿宋_GB2312"/>
              </w:rPr>
            </w:pPr>
          </w:p>
        </w:tc>
        <w:tc>
          <w:tcPr>
            <w:tcW w:w="737" w:type="dxa"/>
            <w:vAlign w:val="center"/>
          </w:tcPr>
          <w:p w14:paraId="44BC91F7">
            <w:pPr>
              <w:spacing w:line="300" w:lineRule="exact"/>
              <w:jc w:val="center"/>
              <w:rPr>
                <w:rFonts w:ascii="仿宋_GB2312" w:eastAsia="仿宋_GB2312"/>
              </w:rPr>
            </w:pPr>
          </w:p>
        </w:tc>
        <w:tc>
          <w:tcPr>
            <w:tcW w:w="737" w:type="dxa"/>
            <w:vAlign w:val="center"/>
          </w:tcPr>
          <w:p w14:paraId="57CFEBD3">
            <w:pPr>
              <w:spacing w:line="300" w:lineRule="exact"/>
              <w:jc w:val="center"/>
              <w:rPr>
                <w:rFonts w:ascii="仿宋_GB2312" w:eastAsia="仿宋_GB2312"/>
              </w:rPr>
            </w:pPr>
          </w:p>
        </w:tc>
      </w:tr>
      <w:tr w14:paraId="16178A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CFB66EF">
            <w:pPr>
              <w:spacing w:line="300" w:lineRule="exact"/>
              <w:jc w:val="left"/>
              <w:rPr>
                <w:rFonts w:ascii="仿宋_GB2312" w:eastAsia="仿宋_GB2312"/>
                <w:b/>
              </w:rPr>
            </w:pPr>
          </w:p>
        </w:tc>
        <w:tc>
          <w:tcPr>
            <w:tcW w:w="1276" w:type="dxa"/>
            <w:vMerge w:val="continue"/>
            <w:vAlign w:val="center"/>
          </w:tcPr>
          <w:p w14:paraId="28B807AC">
            <w:pPr>
              <w:spacing w:line="300" w:lineRule="exact"/>
              <w:jc w:val="left"/>
              <w:rPr>
                <w:rFonts w:ascii="仿宋_GB2312" w:eastAsia="仿宋_GB2312"/>
              </w:rPr>
            </w:pPr>
          </w:p>
        </w:tc>
        <w:tc>
          <w:tcPr>
            <w:tcW w:w="2976" w:type="dxa"/>
            <w:vMerge w:val="continue"/>
            <w:vAlign w:val="center"/>
          </w:tcPr>
          <w:p w14:paraId="22A36BBA">
            <w:pPr>
              <w:spacing w:line="300" w:lineRule="exact"/>
              <w:jc w:val="left"/>
              <w:rPr>
                <w:rFonts w:ascii="仿宋_GB2312" w:eastAsia="仿宋_GB2312"/>
              </w:rPr>
            </w:pPr>
          </w:p>
        </w:tc>
        <w:tc>
          <w:tcPr>
            <w:tcW w:w="2976" w:type="dxa"/>
            <w:vMerge w:val="continue"/>
            <w:vAlign w:val="center"/>
          </w:tcPr>
          <w:p w14:paraId="33EA016A">
            <w:pPr>
              <w:spacing w:line="300" w:lineRule="exact"/>
              <w:jc w:val="left"/>
              <w:rPr>
                <w:rFonts w:ascii="仿宋_GB2312" w:eastAsia="仿宋_GB2312"/>
              </w:rPr>
            </w:pPr>
          </w:p>
        </w:tc>
        <w:tc>
          <w:tcPr>
            <w:tcW w:w="1417" w:type="dxa"/>
            <w:vAlign w:val="center"/>
          </w:tcPr>
          <w:p w14:paraId="5D42413A">
            <w:pPr>
              <w:spacing w:line="300" w:lineRule="exact"/>
              <w:jc w:val="left"/>
              <w:rPr>
                <w:rFonts w:ascii="仿宋_GB2312" w:eastAsia="仿宋_GB2312"/>
              </w:rPr>
            </w:pPr>
            <w:r>
              <w:rPr>
                <w:rFonts w:hint="eastAsia" w:ascii="仿宋_GB2312" w:eastAsia="仿宋_GB2312"/>
              </w:rPr>
              <w:t>进场交易项目手续查验覆盖率</w:t>
            </w:r>
          </w:p>
        </w:tc>
        <w:tc>
          <w:tcPr>
            <w:tcW w:w="737" w:type="dxa"/>
            <w:vAlign w:val="center"/>
          </w:tcPr>
          <w:p w14:paraId="403A925D">
            <w:pPr>
              <w:spacing w:line="300" w:lineRule="exact"/>
              <w:jc w:val="center"/>
              <w:rPr>
                <w:rFonts w:ascii="仿宋_GB2312" w:eastAsia="仿宋_GB2312"/>
              </w:rPr>
            </w:pPr>
          </w:p>
        </w:tc>
        <w:tc>
          <w:tcPr>
            <w:tcW w:w="737" w:type="dxa"/>
            <w:vAlign w:val="center"/>
          </w:tcPr>
          <w:p w14:paraId="40303BFE">
            <w:pPr>
              <w:spacing w:line="300" w:lineRule="exact"/>
              <w:jc w:val="center"/>
              <w:rPr>
                <w:rFonts w:ascii="仿宋_GB2312" w:eastAsia="仿宋_GB2312"/>
              </w:rPr>
            </w:pPr>
          </w:p>
        </w:tc>
        <w:tc>
          <w:tcPr>
            <w:tcW w:w="737" w:type="dxa"/>
            <w:vAlign w:val="center"/>
          </w:tcPr>
          <w:p w14:paraId="19BBEB76">
            <w:pPr>
              <w:spacing w:line="300" w:lineRule="exact"/>
              <w:jc w:val="center"/>
              <w:rPr>
                <w:rFonts w:ascii="仿宋_GB2312" w:eastAsia="仿宋_GB2312"/>
              </w:rPr>
            </w:pPr>
          </w:p>
        </w:tc>
        <w:tc>
          <w:tcPr>
            <w:tcW w:w="737" w:type="dxa"/>
            <w:vAlign w:val="center"/>
          </w:tcPr>
          <w:p w14:paraId="13D0D059">
            <w:pPr>
              <w:spacing w:line="300" w:lineRule="exact"/>
              <w:jc w:val="center"/>
              <w:rPr>
                <w:rFonts w:ascii="仿宋_GB2312" w:eastAsia="仿宋_GB2312"/>
              </w:rPr>
            </w:pPr>
          </w:p>
        </w:tc>
      </w:tr>
      <w:tr w14:paraId="53835F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11135654">
            <w:pPr>
              <w:spacing w:line="300" w:lineRule="exact"/>
              <w:jc w:val="left"/>
              <w:rPr>
                <w:rFonts w:ascii="仿宋_GB2312" w:eastAsia="仿宋_GB2312"/>
                <w:b/>
              </w:rPr>
            </w:pPr>
          </w:p>
        </w:tc>
        <w:tc>
          <w:tcPr>
            <w:tcW w:w="1276" w:type="dxa"/>
            <w:vMerge w:val="continue"/>
            <w:vAlign w:val="center"/>
          </w:tcPr>
          <w:p w14:paraId="25FB9306">
            <w:pPr>
              <w:spacing w:line="300" w:lineRule="exact"/>
              <w:jc w:val="left"/>
              <w:rPr>
                <w:rFonts w:ascii="仿宋_GB2312" w:eastAsia="仿宋_GB2312"/>
              </w:rPr>
            </w:pPr>
          </w:p>
        </w:tc>
        <w:tc>
          <w:tcPr>
            <w:tcW w:w="2976" w:type="dxa"/>
            <w:vMerge w:val="continue"/>
            <w:vAlign w:val="center"/>
          </w:tcPr>
          <w:p w14:paraId="791B163E">
            <w:pPr>
              <w:spacing w:line="300" w:lineRule="exact"/>
              <w:jc w:val="left"/>
              <w:rPr>
                <w:rFonts w:ascii="仿宋_GB2312" w:eastAsia="仿宋_GB2312"/>
              </w:rPr>
            </w:pPr>
          </w:p>
        </w:tc>
        <w:tc>
          <w:tcPr>
            <w:tcW w:w="2976" w:type="dxa"/>
            <w:vMerge w:val="continue"/>
            <w:vAlign w:val="center"/>
          </w:tcPr>
          <w:p w14:paraId="450193EF">
            <w:pPr>
              <w:spacing w:line="300" w:lineRule="exact"/>
              <w:jc w:val="left"/>
              <w:rPr>
                <w:rFonts w:ascii="仿宋_GB2312" w:eastAsia="仿宋_GB2312"/>
              </w:rPr>
            </w:pPr>
          </w:p>
        </w:tc>
        <w:tc>
          <w:tcPr>
            <w:tcW w:w="1417" w:type="dxa"/>
            <w:vAlign w:val="center"/>
          </w:tcPr>
          <w:p w14:paraId="5E52DFDC">
            <w:pPr>
              <w:spacing w:line="300" w:lineRule="exact"/>
              <w:jc w:val="left"/>
              <w:rPr>
                <w:rFonts w:ascii="仿宋_GB2312" w:eastAsia="仿宋_GB2312"/>
              </w:rPr>
            </w:pPr>
            <w:r>
              <w:rPr>
                <w:rFonts w:hint="eastAsia" w:ascii="仿宋_GB2312" w:eastAsia="仿宋_GB2312"/>
              </w:rPr>
              <w:t>提供法规咨询次数</w:t>
            </w:r>
          </w:p>
        </w:tc>
        <w:tc>
          <w:tcPr>
            <w:tcW w:w="737" w:type="dxa"/>
            <w:vAlign w:val="center"/>
          </w:tcPr>
          <w:p w14:paraId="38C8ECFE">
            <w:pPr>
              <w:spacing w:line="300" w:lineRule="exact"/>
              <w:jc w:val="center"/>
              <w:rPr>
                <w:rFonts w:ascii="仿宋_GB2312" w:eastAsia="仿宋_GB2312"/>
              </w:rPr>
            </w:pPr>
          </w:p>
        </w:tc>
        <w:tc>
          <w:tcPr>
            <w:tcW w:w="737" w:type="dxa"/>
            <w:vAlign w:val="center"/>
          </w:tcPr>
          <w:p w14:paraId="76CE6577">
            <w:pPr>
              <w:spacing w:line="300" w:lineRule="exact"/>
              <w:jc w:val="center"/>
              <w:rPr>
                <w:rFonts w:ascii="仿宋_GB2312" w:eastAsia="仿宋_GB2312"/>
              </w:rPr>
            </w:pPr>
          </w:p>
        </w:tc>
        <w:tc>
          <w:tcPr>
            <w:tcW w:w="737" w:type="dxa"/>
            <w:vAlign w:val="center"/>
          </w:tcPr>
          <w:p w14:paraId="5D1B26F4">
            <w:pPr>
              <w:spacing w:line="300" w:lineRule="exact"/>
              <w:jc w:val="center"/>
              <w:rPr>
                <w:rFonts w:ascii="仿宋_GB2312" w:eastAsia="仿宋_GB2312"/>
              </w:rPr>
            </w:pPr>
          </w:p>
        </w:tc>
        <w:tc>
          <w:tcPr>
            <w:tcW w:w="737" w:type="dxa"/>
            <w:vAlign w:val="center"/>
          </w:tcPr>
          <w:p w14:paraId="4DE9C4FE">
            <w:pPr>
              <w:spacing w:line="300" w:lineRule="exact"/>
              <w:jc w:val="center"/>
              <w:rPr>
                <w:rFonts w:ascii="仿宋_GB2312" w:eastAsia="仿宋_GB2312"/>
              </w:rPr>
            </w:pPr>
          </w:p>
        </w:tc>
      </w:tr>
      <w:tr w14:paraId="1DEECE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0915CB7">
            <w:pPr>
              <w:spacing w:line="300" w:lineRule="exact"/>
              <w:jc w:val="left"/>
              <w:rPr>
                <w:rFonts w:ascii="仿宋_GB2312" w:eastAsia="仿宋_GB2312"/>
                <w:b/>
              </w:rPr>
            </w:pPr>
            <w:r>
              <w:rPr>
                <w:rFonts w:hint="eastAsia" w:ascii="仿宋_GB2312" w:eastAsia="仿宋_GB2312"/>
                <w:b/>
              </w:rPr>
              <w:t>十、公共资源交易市场综合事务管理</w:t>
            </w:r>
          </w:p>
        </w:tc>
        <w:tc>
          <w:tcPr>
            <w:tcW w:w="1276" w:type="dxa"/>
            <w:vAlign w:val="center"/>
          </w:tcPr>
          <w:p w14:paraId="4D494907">
            <w:pPr>
              <w:spacing w:line="300" w:lineRule="exact"/>
              <w:jc w:val="left"/>
              <w:rPr>
                <w:rFonts w:ascii="仿宋_GB2312" w:eastAsia="仿宋_GB2312"/>
              </w:rPr>
            </w:pPr>
          </w:p>
        </w:tc>
        <w:tc>
          <w:tcPr>
            <w:tcW w:w="2976" w:type="dxa"/>
            <w:vAlign w:val="center"/>
          </w:tcPr>
          <w:p w14:paraId="017CC59E">
            <w:pPr>
              <w:spacing w:line="300" w:lineRule="exact"/>
              <w:jc w:val="left"/>
              <w:rPr>
                <w:rFonts w:ascii="仿宋_GB2312" w:eastAsia="仿宋_GB2312"/>
              </w:rPr>
            </w:pPr>
            <w:r>
              <w:rPr>
                <w:rFonts w:hint="eastAsia" w:ascii="仿宋_GB2312" w:eastAsia="仿宋_GB2312"/>
              </w:rPr>
              <w:t>按照有关要求</w:t>
            </w:r>
            <w:r>
              <w:rPr>
                <w:rFonts w:ascii="仿宋_GB2312" w:eastAsia="仿宋_GB2312"/>
              </w:rPr>
              <w:t>,</w:t>
            </w:r>
            <w:r>
              <w:rPr>
                <w:rFonts w:hint="eastAsia" w:ascii="仿宋_GB2312" w:eastAsia="仿宋_GB2312"/>
              </w:rPr>
              <w:t>做好办公设施的维修、维护工作；协调各股室工作，负责日常事务管理</w:t>
            </w:r>
          </w:p>
        </w:tc>
        <w:tc>
          <w:tcPr>
            <w:tcW w:w="2976" w:type="dxa"/>
            <w:vAlign w:val="center"/>
          </w:tcPr>
          <w:p w14:paraId="50FF565E">
            <w:pPr>
              <w:spacing w:line="300" w:lineRule="exact"/>
              <w:jc w:val="left"/>
              <w:rPr>
                <w:rFonts w:ascii="仿宋_GB2312" w:eastAsia="仿宋_GB2312"/>
              </w:rPr>
            </w:pPr>
            <w:r>
              <w:rPr>
                <w:rFonts w:hint="eastAsia" w:ascii="仿宋_GB2312" w:eastAsia="仿宋_GB2312"/>
              </w:rPr>
              <w:t>负责日常事务管理、后勤管理以及上级部门交办的其他事项</w:t>
            </w:r>
          </w:p>
        </w:tc>
        <w:tc>
          <w:tcPr>
            <w:tcW w:w="1417" w:type="dxa"/>
            <w:vAlign w:val="center"/>
          </w:tcPr>
          <w:p w14:paraId="1A511453">
            <w:pPr>
              <w:spacing w:line="300" w:lineRule="exact"/>
              <w:jc w:val="left"/>
              <w:rPr>
                <w:rFonts w:ascii="仿宋_GB2312" w:eastAsia="仿宋_GB2312"/>
              </w:rPr>
            </w:pPr>
          </w:p>
        </w:tc>
        <w:tc>
          <w:tcPr>
            <w:tcW w:w="737" w:type="dxa"/>
            <w:vAlign w:val="center"/>
          </w:tcPr>
          <w:p w14:paraId="0BDA4ADF">
            <w:pPr>
              <w:spacing w:line="300" w:lineRule="exact"/>
              <w:jc w:val="center"/>
              <w:rPr>
                <w:rFonts w:ascii="仿宋_GB2312" w:eastAsia="仿宋_GB2312"/>
              </w:rPr>
            </w:pPr>
          </w:p>
        </w:tc>
        <w:tc>
          <w:tcPr>
            <w:tcW w:w="737" w:type="dxa"/>
            <w:vAlign w:val="center"/>
          </w:tcPr>
          <w:p w14:paraId="0831F30F">
            <w:pPr>
              <w:spacing w:line="300" w:lineRule="exact"/>
              <w:jc w:val="center"/>
              <w:rPr>
                <w:rFonts w:ascii="仿宋_GB2312" w:eastAsia="仿宋_GB2312"/>
              </w:rPr>
            </w:pPr>
          </w:p>
        </w:tc>
        <w:tc>
          <w:tcPr>
            <w:tcW w:w="737" w:type="dxa"/>
            <w:vAlign w:val="center"/>
          </w:tcPr>
          <w:p w14:paraId="7CFDD765">
            <w:pPr>
              <w:spacing w:line="300" w:lineRule="exact"/>
              <w:jc w:val="center"/>
              <w:rPr>
                <w:rFonts w:ascii="仿宋_GB2312" w:eastAsia="仿宋_GB2312"/>
              </w:rPr>
            </w:pPr>
          </w:p>
        </w:tc>
        <w:tc>
          <w:tcPr>
            <w:tcW w:w="737" w:type="dxa"/>
            <w:vAlign w:val="center"/>
          </w:tcPr>
          <w:p w14:paraId="336DC2FD">
            <w:pPr>
              <w:spacing w:line="300" w:lineRule="exact"/>
              <w:jc w:val="center"/>
              <w:rPr>
                <w:rFonts w:ascii="仿宋_GB2312" w:eastAsia="仿宋_GB2312"/>
              </w:rPr>
            </w:pPr>
          </w:p>
        </w:tc>
      </w:tr>
      <w:tr w14:paraId="4C8381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6609F086">
            <w:pPr>
              <w:spacing w:line="300" w:lineRule="exact"/>
              <w:ind w:firstLine="420"/>
              <w:jc w:val="left"/>
              <w:rPr>
                <w:rFonts w:ascii="仿宋_GB2312" w:eastAsia="仿宋_GB2312"/>
                <w:b/>
              </w:rPr>
            </w:pPr>
            <w:r>
              <w:rPr>
                <w:rFonts w:ascii="仿宋_GB2312" w:eastAsia="仿宋_GB2312"/>
                <w:b/>
              </w:rPr>
              <w:t>1</w:t>
            </w:r>
            <w:r>
              <w:rPr>
                <w:rFonts w:hint="eastAsia" w:ascii="仿宋_GB2312" w:eastAsia="仿宋_GB2312"/>
                <w:b/>
              </w:rPr>
              <w:t>、综合事务管理</w:t>
            </w:r>
          </w:p>
        </w:tc>
        <w:tc>
          <w:tcPr>
            <w:tcW w:w="1276" w:type="dxa"/>
            <w:vMerge w:val="restart"/>
            <w:vAlign w:val="center"/>
          </w:tcPr>
          <w:p w14:paraId="647EFADB">
            <w:pPr>
              <w:spacing w:line="300" w:lineRule="exact"/>
              <w:jc w:val="left"/>
              <w:rPr>
                <w:rFonts w:ascii="仿宋_GB2312" w:eastAsia="仿宋_GB2312"/>
              </w:rPr>
            </w:pPr>
          </w:p>
        </w:tc>
        <w:tc>
          <w:tcPr>
            <w:tcW w:w="2976" w:type="dxa"/>
            <w:vMerge w:val="restart"/>
            <w:vAlign w:val="center"/>
          </w:tcPr>
          <w:p w14:paraId="38041BBC">
            <w:pPr>
              <w:spacing w:line="300" w:lineRule="exact"/>
              <w:jc w:val="left"/>
              <w:rPr>
                <w:rFonts w:ascii="仿宋_GB2312" w:eastAsia="仿宋_GB2312"/>
              </w:rPr>
            </w:pPr>
            <w:r>
              <w:rPr>
                <w:rFonts w:hint="eastAsia" w:ascii="仿宋_GB2312" w:eastAsia="仿宋_GB2312"/>
              </w:rPr>
              <w:t>负责日常事务管理、后勤管理以及上级部门交办的其他事项</w:t>
            </w:r>
          </w:p>
        </w:tc>
        <w:tc>
          <w:tcPr>
            <w:tcW w:w="2976" w:type="dxa"/>
            <w:vMerge w:val="restart"/>
            <w:vAlign w:val="center"/>
          </w:tcPr>
          <w:p w14:paraId="5020D2EF">
            <w:pPr>
              <w:spacing w:line="300" w:lineRule="exact"/>
              <w:jc w:val="left"/>
              <w:rPr>
                <w:rFonts w:ascii="仿宋_GB2312" w:eastAsia="仿宋_GB2312"/>
              </w:rPr>
            </w:pPr>
            <w:r>
              <w:rPr>
                <w:rFonts w:hint="eastAsia" w:ascii="仿宋_GB2312" w:eastAsia="仿宋_GB2312"/>
              </w:rPr>
              <w:t>保障公共资源交易各项工作有序进行</w:t>
            </w:r>
          </w:p>
        </w:tc>
        <w:tc>
          <w:tcPr>
            <w:tcW w:w="1417" w:type="dxa"/>
            <w:vAlign w:val="center"/>
          </w:tcPr>
          <w:p w14:paraId="13BFA6D7">
            <w:pPr>
              <w:spacing w:line="300" w:lineRule="exact"/>
              <w:jc w:val="left"/>
              <w:rPr>
                <w:rFonts w:ascii="仿宋_GB2312" w:eastAsia="仿宋_GB2312"/>
              </w:rPr>
            </w:pPr>
            <w:r>
              <w:rPr>
                <w:rFonts w:hint="eastAsia" w:ascii="仿宋_GB2312" w:eastAsia="仿宋_GB2312"/>
              </w:rPr>
              <w:t>机关工作人员满意度</w:t>
            </w:r>
          </w:p>
        </w:tc>
        <w:tc>
          <w:tcPr>
            <w:tcW w:w="737" w:type="dxa"/>
            <w:vAlign w:val="center"/>
          </w:tcPr>
          <w:p w14:paraId="04232E7B">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6B2E2772">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08C456D3">
            <w:pPr>
              <w:spacing w:line="300" w:lineRule="exact"/>
              <w:jc w:val="center"/>
              <w:rPr>
                <w:rFonts w:ascii="仿宋_GB2312" w:eastAsia="仿宋_GB2312"/>
              </w:rPr>
            </w:pPr>
            <w:r>
              <w:rPr>
                <w:rFonts w:hint="eastAsia" w:ascii="仿宋_GB2312" w:eastAsia="仿宋_GB2312"/>
              </w:rPr>
              <w:t>≥</w:t>
            </w:r>
            <w:r>
              <w:rPr>
                <w:rFonts w:ascii="仿宋_GB2312" w:eastAsia="仿宋_GB2312"/>
              </w:rPr>
              <w:t>85%</w:t>
            </w:r>
          </w:p>
        </w:tc>
        <w:tc>
          <w:tcPr>
            <w:tcW w:w="737" w:type="dxa"/>
            <w:vAlign w:val="center"/>
          </w:tcPr>
          <w:p w14:paraId="567BAC43">
            <w:pPr>
              <w:spacing w:line="300" w:lineRule="exact"/>
              <w:jc w:val="center"/>
              <w:rPr>
                <w:rFonts w:ascii="仿宋_GB2312" w:eastAsia="仿宋_GB2312"/>
              </w:rPr>
            </w:pPr>
            <w:r>
              <w:rPr>
                <w:rFonts w:hint="eastAsia" w:ascii="仿宋_GB2312" w:eastAsia="仿宋_GB2312"/>
              </w:rPr>
              <w:t>＜</w:t>
            </w:r>
            <w:r>
              <w:rPr>
                <w:rFonts w:ascii="仿宋_GB2312" w:eastAsia="仿宋_GB2312"/>
              </w:rPr>
              <w:t>85%</w:t>
            </w:r>
          </w:p>
        </w:tc>
      </w:tr>
      <w:tr w14:paraId="3BEF01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7512D2BF">
            <w:pPr>
              <w:spacing w:line="300" w:lineRule="exact"/>
              <w:jc w:val="left"/>
              <w:rPr>
                <w:rFonts w:ascii="仿宋_GB2312" w:eastAsia="仿宋_GB2312"/>
                <w:b/>
              </w:rPr>
            </w:pPr>
          </w:p>
        </w:tc>
        <w:tc>
          <w:tcPr>
            <w:tcW w:w="1276" w:type="dxa"/>
            <w:vMerge w:val="continue"/>
            <w:vAlign w:val="center"/>
          </w:tcPr>
          <w:p w14:paraId="4E249BA6">
            <w:pPr>
              <w:spacing w:line="300" w:lineRule="exact"/>
              <w:jc w:val="left"/>
              <w:rPr>
                <w:rFonts w:ascii="仿宋_GB2312" w:eastAsia="仿宋_GB2312"/>
              </w:rPr>
            </w:pPr>
          </w:p>
        </w:tc>
        <w:tc>
          <w:tcPr>
            <w:tcW w:w="2976" w:type="dxa"/>
            <w:vMerge w:val="continue"/>
            <w:vAlign w:val="center"/>
          </w:tcPr>
          <w:p w14:paraId="5B8F72C1">
            <w:pPr>
              <w:spacing w:line="300" w:lineRule="exact"/>
              <w:jc w:val="left"/>
              <w:rPr>
                <w:rFonts w:ascii="仿宋_GB2312" w:eastAsia="仿宋_GB2312"/>
              </w:rPr>
            </w:pPr>
          </w:p>
        </w:tc>
        <w:tc>
          <w:tcPr>
            <w:tcW w:w="2976" w:type="dxa"/>
            <w:vMerge w:val="continue"/>
            <w:vAlign w:val="center"/>
          </w:tcPr>
          <w:p w14:paraId="1C8E8A19">
            <w:pPr>
              <w:spacing w:line="300" w:lineRule="exact"/>
              <w:jc w:val="left"/>
              <w:rPr>
                <w:rFonts w:ascii="仿宋_GB2312" w:eastAsia="仿宋_GB2312"/>
              </w:rPr>
            </w:pPr>
          </w:p>
        </w:tc>
        <w:tc>
          <w:tcPr>
            <w:tcW w:w="1417" w:type="dxa"/>
            <w:vAlign w:val="center"/>
          </w:tcPr>
          <w:p w14:paraId="5EF980CB">
            <w:pPr>
              <w:spacing w:line="300" w:lineRule="exact"/>
              <w:jc w:val="left"/>
              <w:rPr>
                <w:rFonts w:ascii="仿宋_GB2312" w:eastAsia="仿宋_GB2312"/>
              </w:rPr>
            </w:pPr>
            <w:r>
              <w:rPr>
                <w:rFonts w:hint="eastAsia" w:ascii="仿宋_GB2312" w:eastAsia="仿宋_GB2312"/>
              </w:rPr>
              <w:t>综合行政事务完成率</w:t>
            </w:r>
          </w:p>
        </w:tc>
        <w:tc>
          <w:tcPr>
            <w:tcW w:w="737" w:type="dxa"/>
            <w:vAlign w:val="center"/>
          </w:tcPr>
          <w:p w14:paraId="7E53568A">
            <w:pPr>
              <w:spacing w:line="300" w:lineRule="exact"/>
              <w:jc w:val="center"/>
              <w:rPr>
                <w:rFonts w:ascii="仿宋_GB2312" w:eastAsia="仿宋_GB2312"/>
              </w:rPr>
            </w:pPr>
            <w:r>
              <w:rPr>
                <w:rFonts w:ascii="仿宋_GB2312" w:eastAsia="仿宋_GB2312"/>
              </w:rPr>
              <w:t>100%</w:t>
            </w:r>
          </w:p>
        </w:tc>
        <w:tc>
          <w:tcPr>
            <w:tcW w:w="737" w:type="dxa"/>
            <w:vAlign w:val="center"/>
          </w:tcPr>
          <w:p w14:paraId="1A5BC9CA">
            <w:pPr>
              <w:spacing w:line="300" w:lineRule="exact"/>
              <w:jc w:val="center"/>
              <w:rPr>
                <w:rFonts w:ascii="仿宋_GB2312" w:eastAsia="仿宋_GB2312"/>
              </w:rPr>
            </w:pPr>
            <w:r>
              <w:rPr>
                <w:rFonts w:hint="eastAsia" w:ascii="仿宋_GB2312" w:eastAsia="仿宋_GB2312"/>
              </w:rPr>
              <w:t>≥</w:t>
            </w:r>
            <w:r>
              <w:rPr>
                <w:rFonts w:ascii="仿宋_GB2312" w:eastAsia="仿宋_GB2312"/>
              </w:rPr>
              <w:t>95%</w:t>
            </w:r>
          </w:p>
        </w:tc>
        <w:tc>
          <w:tcPr>
            <w:tcW w:w="737" w:type="dxa"/>
            <w:vAlign w:val="center"/>
          </w:tcPr>
          <w:p w14:paraId="4FF3D53D">
            <w:pPr>
              <w:spacing w:line="300" w:lineRule="exact"/>
              <w:jc w:val="center"/>
              <w:rPr>
                <w:rFonts w:ascii="仿宋_GB2312" w:eastAsia="仿宋_GB2312"/>
              </w:rPr>
            </w:pPr>
            <w:r>
              <w:rPr>
                <w:rFonts w:hint="eastAsia" w:ascii="仿宋_GB2312" w:eastAsia="仿宋_GB2312"/>
              </w:rPr>
              <w:t>≥</w:t>
            </w:r>
            <w:r>
              <w:rPr>
                <w:rFonts w:ascii="仿宋_GB2312" w:eastAsia="仿宋_GB2312"/>
              </w:rPr>
              <w:t>90%</w:t>
            </w:r>
          </w:p>
        </w:tc>
        <w:tc>
          <w:tcPr>
            <w:tcW w:w="737" w:type="dxa"/>
            <w:vAlign w:val="center"/>
          </w:tcPr>
          <w:p w14:paraId="251376E9">
            <w:pPr>
              <w:spacing w:line="300" w:lineRule="exact"/>
              <w:jc w:val="center"/>
              <w:rPr>
                <w:rFonts w:ascii="仿宋_GB2312" w:eastAsia="仿宋_GB2312"/>
              </w:rPr>
            </w:pPr>
            <w:r>
              <w:rPr>
                <w:rFonts w:ascii="仿宋_GB2312" w:eastAsia="仿宋_GB2312"/>
              </w:rPr>
              <w:t>&lt;90%</w:t>
            </w:r>
          </w:p>
        </w:tc>
      </w:tr>
      <w:tr w14:paraId="3F8E4D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0B7FF265">
            <w:pPr>
              <w:spacing w:line="300" w:lineRule="exact"/>
              <w:jc w:val="left"/>
              <w:rPr>
                <w:rFonts w:ascii="仿宋_GB2312" w:eastAsia="仿宋_GB2312"/>
                <w:b/>
              </w:rPr>
            </w:pPr>
          </w:p>
        </w:tc>
        <w:tc>
          <w:tcPr>
            <w:tcW w:w="1276" w:type="dxa"/>
            <w:vMerge w:val="continue"/>
            <w:vAlign w:val="center"/>
          </w:tcPr>
          <w:p w14:paraId="60FC2486">
            <w:pPr>
              <w:spacing w:line="300" w:lineRule="exact"/>
              <w:jc w:val="left"/>
              <w:rPr>
                <w:rFonts w:ascii="仿宋_GB2312" w:eastAsia="仿宋_GB2312"/>
              </w:rPr>
            </w:pPr>
          </w:p>
        </w:tc>
        <w:tc>
          <w:tcPr>
            <w:tcW w:w="2976" w:type="dxa"/>
            <w:vMerge w:val="continue"/>
            <w:vAlign w:val="center"/>
          </w:tcPr>
          <w:p w14:paraId="392607A9">
            <w:pPr>
              <w:spacing w:line="300" w:lineRule="exact"/>
              <w:jc w:val="left"/>
              <w:rPr>
                <w:rFonts w:ascii="仿宋_GB2312" w:eastAsia="仿宋_GB2312"/>
              </w:rPr>
            </w:pPr>
          </w:p>
        </w:tc>
        <w:tc>
          <w:tcPr>
            <w:tcW w:w="2976" w:type="dxa"/>
            <w:vMerge w:val="continue"/>
            <w:vAlign w:val="center"/>
          </w:tcPr>
          <w:p w14:paraId="0C66D2D5">
            <w:pPr>
              <w:spacing w:line="300" w:lineRule="exact"/>
              <w:jc w:val="left"/>
              <w:rPr>
                <w:rFonts w:ascii="仿宋_GB2312" w:eastAsia="仿宋_GB2312"/>
              </w:rPr>
            </w:pPr>
          </w:p>
        </w:tc>
        <w:tc>
          <w:tcPr>
            <w:tcW w:w="1417" w:type="dxa"/>
            <w:vAlign w:val="center"/>
          </w:tcPr>
          <w:p w14:paraId="2E1D65BD">
            <w:pPr>
              <w:spacing w:line="300" w:lineRule="exact"/>
              <w:jc w:val="left"/>
              <w:rPr>
                <w:rFonts w:ascii="仿宋_GB2312" w:eastAsia="仿宋_GB2312"/>
              </w:rPr>
            </w:pPr>
            <w:r>
              <w:rPr>
                <w:rFonts w:hint="eastAsia" w:ascii="仿宋_GB2312" w:eastAsia="仿宋_GB2312"/>
              </w:rPr>
              <w:t>机关工作运转效率</w:t>
            </w:r>
          </w:p>
        </w:tc>
        <w:tc>
          <w:tcPr>
            <w:tcW w:w="737" w:type="dxa"/>
            <w:vAlign w:val="center"/>
          </w:tcPr>
          <w:p w14:paraId="14F16C28">
            <w:pPr>
              <w:spacing w:line="300" w:lineRule="exact"/>
              <w:jc w:val="center"/>
              <w:rPr>
                <w:rFonts w:ascii="仿宋_GB2312" w:eastAsia="仿宋_GB2312"/>
              </w:rPr>
            </w:pPr>
          </w:p>
        </w:tc>
        <w:tc>
          <w:tcPr>
            <w:tcW w:w="737" w:type="dxa"/>
            <w:vAlign w:val="center"/>
          </w:tcPr>
          <w:p w14:paraId="641B303E">
            <w:pPr>
              <w:spacing w:line="300" w:lineRule="exact"/>
              <w:jc w:val="center"/>
              <w:rPr>
                <w:rFonts w:ascii="仿宋_GB2312" w:eastAsia="仿宋_GB2312"/>
              </w:rPr>
            </w:pPr>
          </w:p>
        </w:tc>
        <w:tc>
          <w:tcPr>
            <w:tcW w:w="737" w:type="dxa"/>
            <w:vAlign w:val="center"/>
          </w:tcPr>
          <w:p w14:paraId="4ED9EBF3">
            <w:pPr>
              <w:spacing w:line="300" w:lineRule="exact"/>
              <w:jc w:val="center"/>
              <w:rPr>
                <w:rFonts w:ascii="仿宋_GB2312" w:eastAsia="仿宋_GB2312"/>
              </w:rPr>
            </w:pPr>
          </w:p>
        </w:tc>
        <w:tc>
          <w:tcPr>
            <w:tcW w:w="737" w:type="dxa"/>
            <w:vAlign w:val="center"/>
          </w:tcPr>
          <w:p w14:paraId="547F07BC">
            <w:pPr>
              <w:spacing w:line="300" w:lineRule="exact"/>
              <w:jc w:val="center"/>
              <w:rPr>
                <w:rFonts w:ascii="仿宋_GB2312" w:eastAsia="仿宋_GB2312"/>
              </w:rPr>
            </w:pPr>
          </w:p>
        </w:tc>
      </w:tr>
      <w:bookmarkEnd w:id="0"/>
    </w:tbl>
    <w:p w14:paraId="15DE73F2">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p>
    <w:p w14:paraId="468A96BA">
      <w:pPr>
        <w:ind w:firstLine="630"/>
        <w:outlineLvl w:val="0"/>
        <w:rPr>
          <w:rFonts w:ascii="仿宋_GB2312" w:hAnsi="Times New Roman" w:eastAsia="仿宋_GB2312"/>
          <w:sz w:val="32"/>
          <w:szCs w:val="24"/>
        </w:rPr>
      </w:pPr>
      <w:bookmarkStart w:id="2" w:name="_Toc471398468"/>
      <w:r>
        <w:rPr>
          <w:rFonts w:ascii="仿宋_GB2312" w:hAnsi="Times New Roman" w:eastAsia="仿宋_GB2312"/>
          <w:sz w:val="32"/>
          <w:szCs w:val="24"/>
        </w:rPr>
        <w:t>2018</w:t>
      </w:r>
      <w:r>
        <w:rPr>
          <w:rFonts w:hint="eastAsia" w:ascii="仿宋_GB2312" w:hAnsi="Times New Roman" w:eastAsia="仿宋_GB2312"/>
          <w:sz w:val="32"/>
          <w:szCs w:val="24"/>
        </w:rPr>
        <w:t>年，我单位安排政府采购预算</w:t>
      </w:r>
      <w:r>
        <w:rPr>
          <w:rFonts w:ascii="仿宋_GB2312" w:hAnsi="Times New Roman" w:eastAsia="仿宋_GB2312"/>
          <w:sz w:val="32"/>
          <w:szCs w:val="24"/>
        </w:rPr>
        <w:t>49</w:t>
      </w:r>
      <w:r>
        <w:rPr>
          <w:rFonts w:hint="eastAsia" w:ascii="仿宋_GB2312" w:hAnsi="Times New Roman" w:eastAsia="仿宋_GB2312"/>
          <w:sz w:val="32"/>
          <w:szCs w:val="24"/>
        </w:rPr>
        <w:t>万元。具体内容见下表。</w:t>
      </w:r>
    </w:p>
    <w:bookmarkEnd w:id="2"/>
    <w:p w14:paraId="1F687C70">
      <w:pPr>
        <w:jc w:val="center"/>
        <w:outlineLvl w:val="0"/>
        <w:rPr>
          <w:rFonts w:ascii="方正小标宋_GBK" w:eastAsia="方正小标宋_GBK"/>
          <w:sz w:val="32"/>
        </w:rPr>
      </w:pPr>
      <w:bookmarkStart w:id="3" w:name="_Toc504489153"/>
      <w:r>
        <w:rPr>
          <w:rFonts w:hint="eastAsia" w:ascii="方正小标宋_GBK" w:eastAsia="方正小标宋_GBK"/>
          <w:sz w:val="32"/>
        </w:rPr>
        <w:t>部门政府采购预算</w:t>
      </w:r>
      <w:bookmarkEnd w:id="3"/>
    </w:p>
    <w:tbl>
      <w:tblPr>
        <w:tblStyle w:val="9"/>
        <w:tblW w:w="1401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6"/>
        <w:gridCol w:w="1255"/>
        <w:gridCol w:w="1155"/>
        <w:gridCol w:w="1155"/>
        <w:gridCol w:w="735"/>
        <w:gridCol w:w="735"/>
        <w:gridCol w:w="840"/>
        <w:gridCol w:w="840"/>
        <w:gridCol w:w="945"/>
        <w:gridCol w:w="1155"/>
        <w:gridCol w:w="945"/>
        <w:gridCol w:w="945"/>
        <w:gridCol w:w="945"/>
        <w:gridCol w:w="945"/>
      </w:tblGrid>
      <w:tr w14:paraId="53866C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7291" w:type="dxa"/>
            <w:gridSpan w:val="7"/>
            <w:tcBorders>
              <w:top w:val="single" w:color="FFFFFF" w:sz="6" w:space="0"/>
              <w:left w:val="single" w:color="FFFFFF" w:sz="6" w:space="0"/>
              <w:right w:val="single" w:color="FFFFFF" w:sz="6" w:space="0"/>
            </w:tcBorders>
            <w:vAlign w:val="center"/>
          </w:tcPr>
          <w:p w14:paraId="64974540">
            <w:pPr>
              <w:spacing w:line="300" w:lineRule="exact"/>
              <w:jc w:val="left"/>
              <w:rPr>
                <w:rFonts w:ascii="仿宋_GB2312" w:eastAsia="仿宋_GB2312"/>
                <w:sz w:val="24"/>
              </w:rPr>
            </w:pPr>
            <w:r>
              <w:rPr>
                <w:rFonts w:ascii="仿宋_GB2312" w:eastAsia="仿宋_GB2312"/>
                <w:sz w:val="24"/>
              </w:rPr>
              <w:t>434</w:t>
            </w:r>
            <w:r>
              <w:rPr>
                <w:rFonts w:hint="eastAsia" w:ascii="仿宋_GB2312" w:eastAsia="仿宋_GB2312"/>
                <w:sz w:val="24"/>
              </w:rPr>
              <w:t>馆陶县人民政府办公室</w:t>
            </w:r>
          </w:p>
        </w:tc>
        <w:tc>
          <w:tcPr>
            <w:tcW w:w="6720" w:type="dxa"/>
            <w:gridSpan w:val="7"/>
            <w:tcBorders>
              <w:top w:val="single" w:color="FFFFFF" w:sz="6" w:space="0"/>
              <w:left w:val="single" w:color="FFFFFF" w:sz="6" w:space="0"/>
              <w:right w:val="single" w:color="FFFFFF" w:sz="6" w:space="0"/>
            </w:tcBorders>
            <w:vAlign w:val="center"/>
          </w:tcPr>
          <w:p w14:paraId="671A7653">
            <w:pPr>
              <w:spacing w:line="300" w:lineRule="exact"/>
              <w:jc w:val="right"/>
              <w:rPr>
                <w:rFonts w:ascii="仿宋_GB2312" w:eastAsia="仿宋_GB2312"/>
                <w:sz w:val="24"/>
              </w:rPr>
            </w:pPr>
            <w:r>
              <w:rPr>
                <w:rFonts w:hint="eastAsia" w:ascii="仿宋_GB2312" w:eastAsia="仿宋_GB2312"/>
                <w:sz w:val="24"/>
              </w:rPr>
              <w:t>单位：万元</w:t>
            </w:r>
          </w:p>
        </w:tc>
      </w:tr>
      <w:tr w14:paraId="676726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671" w:type="dxa"/>
            <w:gridSpan w:val="2"/>
            <w:vAlign w:val="center"/>
          </w:tcPr>
          <w:p w14:paraId="4430999E">
            <w:pPr>
              <w:spacing w:line="300" w:lineRule="exact"/>
              <w:jc w:val="center"/>
              <w:rPr>
                <w:rFonts w:ascii="仿宋_GB2312" w:eastAsia="仿宋_GB2312"/>
              </w:rPr>
            </w:pPr>
            <w:r>
              <w:rPr>
                <w:rFonts w:hint="eastAsia" w:ascii="仿宋_GB2312" w:eastAsia="仿宋_GB2312"/>
              </w:rPr>
              <w:t>政府采购项目来源</w:t>
            </w:r>
          </w:p>
        </w:tc>
        <w:tc>
          <w:tcPr>
            <w:tcW w:w="1155" w:type="dxa"/>
            <w:vMerge w:val="restart"/>
            <w:vAlign w:val="center"/>
          </w:tcPr>
          <w:p w14:paraId="49CAD38C">
            <w:pPr>
              <w:spacing w:line="300" w:lineRule="exact"/>
              <w:jc w:val="center"/>
              <w:rPr>
                <w:rFonts w:ascii="仿宋_GB2312" w:eastAsia="仿宋_GB2312"/>
              </w:rPr>
            </w:pPr>
            <w:r>
              <w:rPr>
                <w:rFonts w:hint="eastAsia" w:ascii="仿宋_GB2312" w:eastAsia="仿宋_GB2312"/>
              </w:rPr>
              <w:t>采购物品名称</w:t>
            </w:r>
          </w:p>
        </w:tc>
        <w:tc>
          <w:tcPr>
            <w:tcW w:w="1155" w:type="dxa"/>
            <w:vMerge w:val="restart"/>
            <w:vAlign w:val="center"/>
          </w:tcPr>
          <w:p w14:paraId="50888894">
            <w:pPr>
              <w:spacing w:line="300" w:lineRule="exact"/>
              <w:jc w:val="center"/>
              <w:rPr>
                <w:rFonts w:ascii="仿宋_GB2312" w:eastAsia="仿宋_GB2312"/>
              </w:rPr>
            </w:pPr>
            <w:r>
              <w:rPr>
                <w:rFonts w:hint="eastAsia" w:ascii="仿宋_GB2312" w:eastAsia="仿宋_GB2312"/>
              </w:rPr>
              <w:t>政府采购目录序号</w:t>
            </w:r>
          </w:p>
        </w:tc>
        <w:tc>
          <w:tcPr>
            <w:tcW w:w="735" w:type="dxa"/>
            <w:vMerge w:val="restart"/>
            <w:vAlign w:val="center"/>
          </w:tcPr>
          <w:p w14:paraId="257233CD">
            <w:pPr>
              <w:spacing w:line="300" w:lineRule="exact"/>
              <w:jc w:val="center"/>
              <w:rPr>
                <w:rFonts w:ascii="仿宋_GB2312" w:eastAsia="仿宋_GB2312"/>
              </w:rPr>
            </w:pPr>
            <w:r>
              <w:rPr>
                <w:rFonts w:hint="eastAsia" w:ascii="仿宋_GB2312" w:eastAsia="仿宋_GB2312"/>
              </w:rPr>
              <w:t>数量</w:t>
            </w:r>
            <w:r>
              <w:rPr>
                <w:rFonts w:ascii="仿宋_GB2312" w:eastAsia="仿宋_GB2312"/>
              </w:rPr>
              <w:t xml:space="preserve">  </w:t>
            </w:r>
            <w:r>
              <w:rPr>
                <w:rFonts w:hint="eastAsia" w:ascii="仿宋_GB2312" w:eastAsia="仿宋_GB2312"/>
              </w:rPr>
              <w:t>单位</w:t>
            </w:r>
          </w:p>
        </w:tc>
        <w:tc>
          <w:tcPr>
            <w:tcW w:w="735" w:type="dxa"/>
            <w:vMerge w:val="restart"/>
            <w:vAlign w:val="center"/>
          </w:tcPr>
          <w:p w14:paraId="6B0A2A53">
            <w:pPr>
              <w:spacing w:line="300" w:lineRule="exact"/>
              <w:jc w:val="center"/>
              <w:rPr>
                <w:rFonts w:ascii="仿宋_GB2312" w:eastAsia="仿宋_GB2312"/>
              </w:rPr>
            </w:pPr>
            <w:r>
              <w:rPr>
                <w:rFonts w:hint="eastAsia" w:ascii="仿宋_GB2312" w:eastAsia="仿宋_GB2312"/>
              </w:rPr>
              <w:t>数量</w:t>
            </w:r>
          </w:p>
        </w:tc>
        <w:tc>
          <w:tcPr>
            <w:tcW w:w="840" w:type="dxa"/>
            <w:vMerge w:val="restart"/>
            <w:vAlign w:val="center"/>
          </w:tcPr>
          <w:p w14:paraId="597B64DD">
            <w:pPr>
              <w:spacing w:line="300" w:lineRule="exact"/>
              <w:jc w:val="center"/>
              <w:rPr>
                <w:rFonts w:ascii="仿宋_GB2312" w:eastAsia="仿宋_GB2312"/>
              </w:rPr>
            </w:pPr>
            <w:r>
              <w:rPr>
                <w:rFonts w:hint="eastAsia" w:ascii="仿宋_GB2312" w:eastAsia="仿宋_GB2312"/>
              </w:rPr>
              <w:t>单价</w:t>
            </w:r>
          </w:p>
        </w:tc>
        <w:tc>
          <w:tcPr>
            <w:tcW w:w="6720" w:type="dxa"/>
            <w:gridSpan w:val="7"/>
            <w:vAlign w:val="center"/>
          </w:tcPr>
          <w:p w14:paraId="483B674C">
            <w:pPr>
              <w:spacing w:line="300" w:lineRule="exact"/>
              <w:jc w:val="center"/>
              <w:rPr>
                <w:rFonts w:ascii="仿宋_GB2312" w:eastAsia="仿宋_GB2312"/>
              </w:rPr>
            </w:pPr>
            <w:r>
              <w:rPr>
                <w:rFonts w:hint="eastAsia" w:ascii="仿宋_GB2312" w:eastAsia="仿宋_GB2312"/>
              </w:rPr>
              <w:t>政府采购金额</w:t>
            </w:r>
          </w:p>
        </w:tc>
      </w:tr>
      <w:tr w14:paraId="6CBA7E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416" w:type="dxa"/>
            <w:vMerge w:val="restart"/>
            <w:vAlign w:val="center"/>
          </w:tcPr>
          <w:p w14:paraId="0BB403E9">
            <w:pPr>
              <w:spacing w:line="300" w:lineRule="exact"/>
              <w:jc w:val="center"/>
              <w:rPr>
                <w:rFonts w:ascii="仿宋_GB2312" w:eastAsia="仿宋_GB2312"/>
              </w:rPr>
            </w:pPr>
            <w:r>
              <w:rPr>
                <w:rFonts w:hint="eastAsia" w:ascii="仿宋_GB2312" w:eastAsia="仿宋_GB2312"/>
              </w:rPr>
              <w:t>项目名称</w:t>
            </w:r>
          </w:p>
        </w:tc>
        <w:tc>
          <w:tcPr>
            <w:tcW w:w="1255" w:type="dxa"/>
            <w:vMerge w:val="restart"/>
            <w:vAlign w:val="center"/>
          </w:tcPr>
          <w:p w14:paraId="4A413C72">
            <w:pPr>
              <w:spacing w:line="300" w:lineRule="exact"/>
              <w:jc w:val="center"/>
              <w:rPr>
                <w:rFonts w:ascii="仿宋_GB2312" w:eastAsia="仿宋_GB2312"/>
              </w:rPr>
            </w:pPr>
            <w:r>
              <w:rPr>
                <w:rFonts w:hint="eastAsia" w:ascii="仿宋_GB2312" w:eastAsia="仿宋_GB2312"/>
              </w:rPr>
              <w:t>预算资金</w:t>
            </w:r>
          </w:p>
        </w:tc>
        <w:tc>
          <w:tcPr>
            <w:tcW w:w="1155" w:type="dxa"/>
            <w:vMerge w:val="continue"/>
            <w:vAlign w:val="center"/>
          </w:tcPr>
          <w:p w14:paraId="7FF97B1E">
            <w:pPr>
              <w:spacing w:line="300" w:lineRule="exact"/>
              <w:jc w:val="left"/>
              <w:outlineLvl w:val="0"/>
              <w:rPr>
                <w:rFonts w:ascii="仿宋_GB2312" w:eastAsia="仿宋_GB2312"/>
              </w:rPr>
            </w:pPr>
          </w:p>
        </w:tc>
        <w:tc>
          <w:tcPr>
            <w:tcW w:w="1155" w:type="dxa"/>
            <w:vMerge w:val="continue"/>
            <w:vAlign w:val="center"/>
          </w:tcPr>
          <w:p w14:paraId="76FEAB5E">
            <w:pPr>
              <w:spacing w:line="300" w:lineRule="exact"/>
              <w:jc w:val="left"/>
              <w:outlineLvl w:val="0"/>
              <w:rPr>
                <w:rFonts w:ascii="仿宋_GB2312" w:eastAsia="仿宋_GB2312"/>
              </w:rPr>
            </w:pPr>
          </w:p>
        </w:tc>
        <w:tc>
          <w:tcPr>
            <w:tcW w:w="735" w:type="dxa"/>
            <w:vMerge w:val="continue"/>
            <w:vAlign w:val="center"/>
          </w:tcPr>
          <w:p w14:paraId="6FCE2FA2">
            <w:pPr>
              <w:spacing w:line="300" w:lineRule="exact"/>
              <w:jc w:val="left"/>
              <w:outlineLvl w:val="0"/>
              <w:rPr>
                <w:rFonts w:ascii="仿宋_GB2312" w:eastAsia="仿宋_GB2312"/>
              </w:rPr>
            </w:pPr>
          </w:p>
        </w:tc>
        <w:tc>
          <w:tcPr>
            <w:tcW w:w="735" w:type="dxa"/>
            <w:vMerge w:val="continue"/>
            <w:vAlign w:val="center"/>
          </w:tcPr>
          <w:p w14:paraId="5B937506">
            <w:pPr>
              <w:spacing w:line="300" w:lineRule="exact"/>
              <w:jc w:val="left"/>
              <w:outlineLvl w:val="0"/>
              <w:rPr>
                <w:rFonts w:ascii="仿宋_GB2312" w:eastAsia="仿宋_GB2312"/>
              </w:rPr>
            </w:pPr>
          </w:p>
        </w:tc>
        <w:tc>
          <w:tcPr>
            <w:tcW w:w="840" w:type="dxa"/>
            <w:vMerge w:val="continue"/>
            <w:vAlign w:val="center"/>
          </w:tcPr>
          <w:p w14:paraId="02A717DE">
            <w:pPr>
              <w:spacing w:line="300" w:lineRule="exact"/>
              <w:jc w:val="left"/>
              <w:outlineLvl w:val="0"/>
              <w:rPr>
                <w:rFonts w:ascii="仿宋_GB2312" w:eastAsia="仿宋_GB2312"/>
              </w:rPr>
            </w:pPr>
          </w:p>
        </w:tc>
        <w:tc>
          <w:tcPr>
            <w:tcW w:w="840" w:type="dxa"/>
            <w:vMerge w:val="restart"/>
            <w:vAlign w:val="center"/>
          </w:tcPr>
          <w:p w14:paraId="6C94D660">
            <w:pPr>
              <w:spacing w:line="300" w:lineRule="exact"/>
              <w:jc w:val="center"/>
              <w:rPr>
                <w:rFonts w:ascii="仿宋_GB2312" w:eastAsia="仿宋_GB2312"/>
              </w:rPr>
            </w:pPr>
            <w:r>
              <w:rPr>
                <w:rFonts w:hint="eastAsia" w:ascii="仿宋_GB2312" w:eastAsia="仿宋_GB2312"/>
              </w:rPr>
              <w:t>总计</w:t>
            </w:r>
          </w:p>
        </w:tc>
        <w:tc>
          <w:tcPr>
            <w:tcW w:w="4935" w:type="dxa"/>
            <w:gridSpan w:val="5"/>
            <w:vAlign w:val="center"/>
          </w:tcPr>
          <w:p w14:paraId="3AEBF66B">
            <w:pPr>
              <w:spacing w:line="300" w:lineRule="exact"/>
              <w:jc w:val="center"/>
              <w:rPr>
                <w:rFonts w:ascii="仿宋_GB2312" w:eastAsia="仿宋_GB2312"/>
              </w:rPr>
            </w:pPr>
            <w:r>
              <w:rPr>
                <w:rFonts w:hint="eastAsia" w:ascii="仿宋_GB2312" w:eastAsia="仿宋_GB2312"/>
              </w:rPr>
              <w:t>当年部门预算安排资金</w:t>
            </w:r>
          </w:p>
        </w:tc>
        <w:tc>
          <w:tcPr>
            <w:tcW w:w="945" w:type="dxa"/>
            <w:vMerge w:val="restart"/>
            <w:vAlign w:val="center"/>
          </w:tcPr>
          <w:p w14:paraId="3B466D6F">
            <w:pPr>
              <w:spacing w:line="300" w:lineRule="exact"/>
              <w:jc w:val="center"/>
              <w:rPr>
                <w:rFonts w:ascii="仿宋_GB2312" w:eastAsia="仿宋_GB2312"/>
              </w:rPr>
            </w:pPr>
            <w:r>
              <w:rPr>
                <w:rFonts w:hint="eastAsia" w:ascii="仿宋_GB2312" w:eastAsia="仿宋_GB2312"/>
              </w:rPr>
              <w:t>其他渠道资金</w:t>
            </w:r>
          </w:p>
        </w:tc>
      </w:tr>
      <w:tr w14:paraId="41C757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416" w:type="dxa"/>
            <w:vMerge w:val="continue"/>
            <w:vAlign w:val="center"/>
          </w:tcPr>
          <w:p w14:paraId="79F168F5">
            <w:pPr>
              <w:spacing w:line="300" w:lineRule="exact"/>
              <w:jc w:val="left"/>
              <w:outlineLvl w:val="0"/>
              <w:rPr>
                <w:rFonts w:ascii="仿宋_GB2312" w:eastAsia="仿宋_GB2312"/>
              </w:rPr>
            </w:pPr>
          </w:p>
        </w:tc>
        <w:tc>
          <w:tcPr>
            <w:tcW w:w="1255" w:type="dxa"/>
            <w:vMerge w:val="continue"/>
            <w:vAlign w:val="center"/>
          </w:tcPr>
          <w:p w14:paraId="3C303C17">
            <w:pPr>
              <w:spacing w:line="300" w:lineRule="exact"/>
              <w:jc w:val="left"/>
              <w:outlineLvl w:val="0"/>
              <w:rPr>
                <w:rFonts w:ascii="仿宋_GB2312" w:eastAsia="仿宋_GB2312"/>
              </w:rPr>
            </w:pPr>
          </w:p>
        </w:tc>
        <w:tc>
          <w:tcPr>
            <w:tcW w:w="1155" w:type="dxa"/>
            <w:vMerge w:val="continue"/>
            <w:vAlign w:val="center"/>
          </w:tcPr>
          <w:p w14:paraId="4CEF8905">
            <w:pPr>
              <w:spacing w:line="300" w:lineRule="exact"/>
              <w:jc w:val="left"/>
              <w:outlineLvl w:val="0"/>
              <w:rPr>
                <w:rFonts w:ascii="仿宋_GB2312" w:eastAsia="仿宋_GB2312"/>
              </w:rPr>
            </w:pPr>
          </w:p>
        </w:tc>
        <w:tc>
          <w:tcPr>
            <w:tcW w:w="1155" w:type="dxa"/>
            <w:vMerge w:val="continue"/>
            <w:vAlign w:val="center"/>
          </w:tcPr>
          <w:p w14:paraId="7D9BE99F">
            <w:pPr>
              <w:spacing w:line="300" w:lineRule="exact"/>
              <w:jc w:val="left"/>
              <w:outlineLvl w:val="0"/>
              <w:rPr>
                <w:rFonts w:ascii="仿宋_GB2312" w:eastAsia="仿宋_GB2312"/>
              </w:rPr>
            </w:pPr>
          </w:p>
        </w:tc>
        <w:tc>
          <w:tcPr>
            <w:tcW w:w="735" w:type="dxa"/>
            <w:vMerge w:val="continue"/>
            <w:vAlign w:val="center"/>
          </w:tcPr>
          <w:p w14:paraId="6B6DA2C7">
            <w:pPr>
              <w:spacing w:line="300" w:lineRule="exact"/>
              <w:jc w:val="left"/>
              <w:outlineLvl w:val="0"/>
              <w:rPr>
                <w:rFonts w:ascii="仿宋_GB2312" w:eastAsia="仿宋_GB2312"/>
              </w:rPr>
            </w:pPr>
          </w:p>
        </w:tc>
        <w:tc>
          <w:tcPr>
            <w:tcW w:w="735" w:type="dxa"/>
            <w:vMerge w:val="continue"/>
            <w:vAlign w:val="center"/>
          </w:tcPr>
          <w:p w14:paraId="0DD551F2">
            <w:pPr>
              <w:spacing w:line="300" w:lineRule="exact"/>
              <w:jc w:val="left"/>
              <w:outlineLvl w:val="0"/>
              <w:rPr>
                <w:rFonts w:ascii="仿宋_GB2312" w:eastAsia="仿宋_GB2312"/>
              </w:rPr>
            </w:pPr>
          </w:p>
        </w:tc>
        <w:tc>
          <w:tcPr>
            <w:tcW w:w="840" w:type="dxa"/>
            <w:vMerge w:val="continue"/>
            <w:vAlign w:val="center"/>
          </w:tcPr>
          <w:p w14:paraId="2F22CEFB">
            <w:pPr>
              <w:spacing w:line="300" w:lineRule="exact"/>
              <w:jc w:val="left"/>
              <w:outlineLvl w:val="0"/>
              <w:rPr>
                <w:rFonts w:ascii="仿宋_GB2312" w:eastAsia="仿宋_GB2312"/>
              </w:rPr>
            </w:pPr>
          </w:p>
        </w:tc>
        <w:tc>
          <w:tcPr>
            <w:tcW w:w="840" w:type="dxa"/>
            <w:vMerge w:val="continue"/>
            <w:vAlign w:val="center"/>
          </w:tcPr>
          <w:p w14:paraId="7919F8C5">
            <w:pPr>
              <w:spacing w:line="300" w:lineRule="exact"/>
              <w:jc w:val="left"/>
              <w:outlineLvl w:val="0"/>
              <w:rPr>
                <w:rFonts w:ascii="仿宋_GB2312" w:eastAsia="仿宋_GB2312"/>
              </w:rPr>
            </w:pPr>
          </w:p>
        </w:tc>
        <w:tc>
          <w:tcPr>
            <w:tcW w:w="945" w:type="dxa"/>
            <w:vAlign w:val="center"/>
          </w:tcPr>
          <w:p w14:paraId="081AA59D">
            <w:pPr>
              <w:spacing w:line="300" w:lineRule="exact"/>
              <w:jc w:val="center"/>
              <w:rPr>
                <w:rFonts w:ascii="仿宋_GB2312" w:eastAsia="仿宋_GB2312"/>
              </w:rPr>
            </w:pPr>
            <w:r>
              <w:rPr>
                <w:rFonts w:hint="eastAsia" w:ascii="仿宋_GB2312" w:eastAsia="仿宋_GB2312"/>
              </w:rPr>
              <w:t>合计</w:t>
            </w:r>
          </w:p>
        </w:tc>
        <w:tc>
          <w:tcPr>
            <w:tcW w:w="1155" w:type="dxa"/>
            <w:vAlign w:val="center"/>
          </w:tcPr>
          <w:p w14:paraId="484351FC">
            <w:pPr>
              <w:spacing w:line="300" w:lineRule="exact"/>
              <w:jc w:val="center"/>
              <w:rPr>
                <w:rFonts w:ascii="仿宋_GB2312" w:eastAsia="仿宋_GB2312"/>
              </w:rPr>
            </w:pPr>
            <w:r>
              <w:rPr>
                <w:rFonts w:hint="eastAsia" w:ascii="仿宋_GB2312" w:eastAsia="仿宋_GB2312"/>
              </w:rPr>
              <w:t>一般公共预算拨款</w:t>
            </w:r>
          </w:p>
        </w:tc>
        <w:tc>
          <w:tcPr>
            <w:tcW w:w="945" w:type="dxa"/>
            <w:vAlign w:val="center"/>
          </w:tcPr>
          <w:p w14:paraId="358CA526">
            <w:pPr>
              <w:spacing w:line="300" w:lineRule="exact"/>
              <w:jc w:val="center"/>
              <w:rPr>
                <w:rFonts w:ascii="仿宋_GB2312" w:eastAsia="仿宋_GB2312"/>
              </w:rPr>
            </w:pPr>
            <w:r>
              <w:rPr>
                <w:rFonts w:hint="eastAsia" w:ascii="仿宋_GB2312" w:eastAsia="仿宋_GB2312"/>
              </w:rPr>
              <w:t>基金预算拨款</w:t>
            </w:r>
          </w:p>
        </w:tc>
        <w:tc>
          <w:tcPr>
            <w:tcW w:w="945" w:type="dxa"/>
            <w:vAlign w:val="center"/>
          </w:tcPr>
          <w:p w14:paraId="7FDD41BB">
            <w:pPr>
              <w:spacing w:line="300" w:lineRule="exact"/>
              <w:jc w:val="center"/>
              <w:rPr>
                <w:rFonts w:ascii="仿宋_GB2312" w:eastAsia="仿宋_GB2312"/>
              </w:rPr>
            </w:pPr>
            <w:r>
              <w:rPr>
                <w:rFonts w:hint="eastAsia" w:ascii="仿宋_GB2312" w:eastAsia="仿宋_GB2312"/>
              </w:rPr>
              <w:t>财政专户核拨</w:t>
            </w:r>
          </w:p>
        </w:tc>
        <w:tc>
          <w:tcPr>
            <w:tcW w:w="945" w:type="dxa"/>
            <w:vAlign w:val="center"/>
          </w:tcPr>
          <w:p w14:paraId="22EF45AC">
            <w:pPr>
              <w:spacing w:line="300" w:lineRule="exact"/>
              <w:jc w:val="center"/>
              <w:rPr>
                <w:rFonts w:ascii="仿宋_GB2312" w:eastAsia="仿宋_GB2312"/>
              </w:rPr>
            </w:pPr>
            <w:r>
              <w:rPr>
                <w:rFonts w:hint="eastAsia" w:ascii="仿宋_GB2312" w:eastAsia="仿宋_GB2312"/>
              </w:rPr>
              <w:t>其他来源收入</w:t>
            </w:r>
          </w:p>
        </w:tc>
        <w:tc>
          <w:tcPr>
            <w:tcW w:w="945" w:type="dxa"/>
            <w:vMerge w:val="continue"/>
            <w:vAlign w:val="center"/>
          </w:tcPr>
          <w:p w14:paraId="3353F81E">
            <w:pPr>
              <w:spacing w:line="300" w:lineRule="exact"/>
              <w:jc w:val="left"/>
              <w:outlineLvl w:val="0"/>
              <w:rPr>
                <w:rFonts w:ascii="仿宋_GB2312" w:eastAsia="仿宋_GB2312"/>
              </w:rPr>
            </w:pPr>
          </w:p>
        </w:tc>
      </w:tr>
      <w:tr w14:paraId="78B89D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416" w:type="dxa"/>
            <w:vAlign w:val="center"/>
          </w:tcPr>
          <w:p w14:paraId="1159E776">
            <w:pPr>
              <w:spacing w:line="300" w:lineRule="exact"/>
              <w:jc w:val="center"/>
              <w:rPr>
                <w:rFonts w:ascii="仿宋_GB2312" w:eastAsia="仿宋_GB2312"/>
              </w:rPr>
            </w:pPr>
            <w:r>
              <w:rPr>
                <w:rFonts w:hint="eastAsia" w:ascii="仿宋_GB2312" w:eastAsia="仿宋_GB2312"/>
              </w:rPr>
              <w:t>合　计</w:t>
            </w:r>
          </w:p>
        </w:tc>
        <w:tc>
          <w:tcPr>
            <w:tcW w:w="1255" w:type="dxa"/>
            <w:vAlign w:val="center"/>
          </w:tcPr>
          <w:p w14:paraId="1E7EB72C">
            <w:pPr>
              <w:spacing w:line="300" w:lineRule="exact"/>
              <w:jc w:val="center"/>
              <w:rPr>
                <w:rFonts w:ascii="仿宋_GB2312" w:eastAsia="仿宋_GB2312"/>
              </w:rPr>
            </w:pPr>
            <w:r>
              <w:rPr>
                <w:rFonts w:ascii="仿宋_GB2312" w:eastAsia="仿宋_GB2312"/>
              </w:rPr>
              <w:t>49</w:t>
            </w:r>
          </w:p>
        </w:tc>
        <w:tc>
          <w:tcPr>
            <w:tcW w:w="1155" w:type="dxa"/>
            <w:vAlign w:val="center"/>
          </w:tcPr>
          <w:p w14:paraId="16B7A581">
            <w:pPr>
              <w:spacing w:line="300" w:lineRule="exact"/>
              <w:jc w:val="left"/>
              <w:rPr>
                <w:rFonts w:ascii="仿宋_GB2312" w:eastAsia="仿宋_GB2312"/>
              </w:rPr>
            </w:pPr>
          </w:p>
        </w:tc>
        <w:tc>
          <w:tcPr>
            <w:tcW w:w="1155" w:type="dxa"/>
            <w:vAlign w:val="center"/>
          </w:tcPr>
          <w:p w14:paraId="72F802A9">
            <w:pPr>
              <w:spacing w:line="300" w:lineRule="exact"/>
              <w:jc w:val="left"/>
              <w:rPr>
                <w:rFonts w:ascii="仿宋_GB2312" w:eastAsia="仿宋_GB2312"/>
              </w:rPr>
            </w:pPr>
          </w:p>
        </w:tc>
        <w:tc>
          <w:tcPr>
            <w:tcW w:w="735" w:type="dxa"/>
            <w:vAlign w:val="center"/>
          </w:tcPr>
          <w:p w14:paraId="2E6234D9">
            <w:pPr>
              <w:spacing w:line="300" w:lineRule="exact"/>
              <w:jc w:val="left"/>
              <w:rPr>
                <w:rFonts w:ascii="仿宋_GB2312" w:eastAsia="仿宋_GB2312"/>
              </w:rPr>
            </w:pPr>
          </w:p>
        </w:tc>
        <w:tc>
          <w:tcPr>
            <w:tcW w:w="735" w:type="dxa"/>
            <w:vAlign w:val="center"/>
          </w:tcPr>
          <w:p w14:paraId="03A8ACFB">
            <w:pPr>
              <w:spacing w:line="300" w:lineRule="exact"/>
              <w:jc w:val="right"/>
              <w:rPr>
                <w:rFonts w:ascii="仿宋_GB2312" w:eastAsia="仿宋_GB2312"/>
              </w:rPr>
            </w:pPr>
          </w:p>
        </w:tc>
        <w:tc>
          <w:tcPr>
            <w:tcW w:w="840" w:type="dxa"/>
            <w:vAlign w:val="center"/>
          </w:tcPr>
          <w:p w14:paraId="147FCDB2">
            <w:pPr>
              <w:spacing w:line="300" w:lineRule="exact"/>
              <w:jc w:val="right"/>
              <w:rPr>
                <w:rFonts w:ascii="仿宋_GB2312" w:eastAsia="仿宋_GB2312"/>
              </w:rPr>
            </w:pPr>
          </w:p>
        </w:tc>
        <w:tc>
          <w:tcPr>
            <w:tcW w:w="840" w:type="dxa"/>
            <w:vAlign w:val="center"/>
          </w:tcPr>
          <w:p w14:paraId="1925E742">
            <w:pPr>
              <w:spacing w:line="300" w:lineRule="exact"/>
              <w:jc w:val="center"/>
              <w:rPr>
                <w:rFonts w:ascii="仿宋_GB2312" w:eastAsia="仿宋_GB2312"/>
              </w:rPr>
            </w:pPr>
            <w:r>
              <w:rPr>
                <w:rFonts w:ascii="仿宋_GB2312" w:eastAsia="仿宋_GB2312"/>
              </w:rPr>
              <w:t>49</w:t>
            </w:r>
          </w:p>
        </w:tc>
        <w:tc>
          <w:tcPr>
            <w:tcW w:w="945" w:type="dxa"/>
            <w:vAlign w:val="center"/>
          </w:tcPr>
          <w:p w14:paraId="752C4C8A">
            <w:pPr>
              <w:spacing w:line="300" w:lineRule="exact"/>
              <w:jc w:val="center"/>
              <w:rPr>
                <w:rFonts w:ascii="仿宋_GB2312" w:eastAsia="仿宋_GB2312"/>
              </w:rPr>
            </w:pPr>
            <w:r>
              <w:rPr>
                <w:rFonts w:ascii="仿宋_GB2312" w:eastAsia="仿宋_GB2312"/>
              </w:rPr>
              <w:t>49</w:t>
            </w:r>
          </w:p>
        </w:tc>
        <w:tc>
          <w:tcPr>
            <w:tcW w:w="1155" w:type="dxa"/>
            <w:vAlign w:val="center"/>
          </w:tcPr>
          <w:p w14:paraId="52369BE5">
            <w:pPr>
              <w:spacing w:line="300" w:lineRule="exact"/>
              <w:jc w:val="center"/>
              <w:rPr>
                <w:rFonts w:ascii="仿宋_GB2312" w:eastAsia="仿宋_GB2312"/>
              </w:rPr>
            </w:pPr>
            <w:r>
              <w:rPr>
                <w:rFonts w:ascii="仿宋_GB2312" w:eastAsia="仿宋_GB2312"/>
              </w:rPr>
              <w:t>49</w:t>
            </w:r>
          </w:p>
        </w:tc>
        <w:tc>
          <w:tcPr>
            <w:tcW w:w="945" w:type="dxa"/>
            <w:vAlign w:val="center"/>
          </w:tcPr>
          <w:p w14:paraId="26E684E9">
            <w:pPr>
              <w:spacing w:line="300" w:lineRule="exact"/>
              <w:rPr>
                <w:rFonts w:ascii="仿宋_GB2312" w:eastAsia="仿宋_GB2312"/>
              </w:rPr>
            </w:pPr>
          </w:p>
        </w:tc>
        <w:tc>
          <w:tcPr>
            <w:tcW w:w="945" w:type="dxa"/>
            <w:vAlign w:val="center"/>
          </w:tcPr>
          <w:p w14:paraId="20A147A5">
            <w:pPr>
              <w:spacing w:line="300" w:lineRule="exact"/>
              <w:rPr>
                <w:rFonts w:ascii="仿宋_GB2312" w:eastAsia="仿宋_GB2312"/>
              </w:rPr>
            </w:pPr>
          </w:p>
        </w:tc>
        <w:tc>
          <w:tcPr>
            <w:tcW w:w="945" w:type="dxa"/>
            <w:vAlign w:val="center"/>
          </w:tcPr>
          <w:p w14:paraId="119C54EF">
            <w:pPr>
              <w:spacing w:line="300" w:lineRule="exact"/>
              <w:jc w:val="center"/>
              <w:rPr>
                <w:rFonts w:ascii="仿宋_GB2312" w:eastAsia="仿宋_GB2312"/>
              </w:rPr>
            </w:pPr>
          </w:p>
        </w:tc>
        <w:tc>
          <w:tcPr>
            <w:tcW w:w="945" w:type="dxa"/>
            <w:vAlign w:val="center"/>
          </w:tcPr>
          <w:p w14:paraId="25C039C0">
            <w:pPr>
              <w:spacing w:line="300" w:lineRule="exact"/>
              <w:jc w:val="right"/>
              <w:rPr>
                <w:rFonts w:ascii="仿宋_GB2312" w:eastAsia="仿宋_GB2312"/>
              </w:rPr>
            </w:pPr>
          </w:p>
        </w:tc>
      </w:tr>
      <w:tr w14:paraId="026B9B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416" w:type="dxa"/>
            <w:vAlign w:val="center"/>
          </w:tcPr>
          <w:p w14:paraId="4A62F473">
            <w:pPr>
              <w:spacing w:line="300" w:lineRule="exact"/>
              <w:jc w:val="center"/>
              <w:rPr>
                <w:rFonts w:ascii="仿宋_GB2312" w:eastAsia="仿宋_GB2312"/>
              </w:rPr>
            </w:pPr>
            <w:r>
              <w:rPr>
                <w:rFonts w:hint="eastAsia" w:ascii="仿宋_GB2312" w:eastAsia="仿宋_GB2312"/>
              </w:rPr>
              <w:t>日常公用</w:t>
            </w:r>
          </w:p>
        </w:tc>
        <w:tc>
          <w:tcPr>
            <w:tcW w:w="1255" w:type="dxa"/>
            <w:vAlign w:val="center"/>
          </w:tcPr>
          <w:p w14:paraId="5BAF7F1E">
            <w:pPr>
              <w:spacing w:line="300" w:lineRule="exact"/>
              <w:jc w:val="center"/>
              <w:rPr>
                <w:rFonts w:ascii="仿宋_GB2312" w:eastAsia="仿宋_GB2312"/>
              </w:rPr>
            </w:pPr>
            <w:r>
              <w:rPr>
                <w:rFonts w:ascii="仿宋_GB2312" w:eastAsia="仿宋_GB2312"/>
              </w:rPr>
              <w:t>1.9</w:t>
            </w:r>
          </w:p>
        </w:tc>
        <w:tc>
          <w:tcPr>
            <w:tcW w:w="1155" w:type="dxa"/>
            <w:vAlign w:val="center"/>
          </w:tcPr>
          <w:p w14:paraId="039B7616">
            <w:pPr>
              <w:spacing w:line="300" w:lineRule="exact"/>
              <w:jc w:val="left"/>
              <w:rPr>
                <w:rFonts w:ascii="仿宋_GB2312" w:eastAsia="仿宋_GB2312"/>
              </w:rPr>
            </w:pPr>
            <w:r>
              <w:rPr>
                <w:rFonts w:hint="eastAsia" w:ascii="仿宋_GB2312" w:eastAsia="仿宋_GB2312"/>
              </w:rPr>
              <w:t>计算机设备及软件</w:t>
            </w:r>
          </w:p>
        </w:tc>
        <w:tc>
          <w:tcPr>
            <w:tcW w:w="1155" w:type="dxa"/>
            <w:vAlign w:val="center"/>
          </w:tcPr>
          <w:p w14:paraId="3B056062">
            <w:pPr>
              <w:spacing w:line="300" w:lineRule="exact"/>
              <w:jc w:val="center"/>
              <w:rPr>
                <w:rFonts w:ascii="仿宋_GB2312" w:eastAsia="仿宋_GB2312"/>
              </w:rPr>
            </w:pPr>
          </w:p>
        </w:tc>
        <w:tc>
          <w:tcPr>
            <w:tcW w:w="735" w:type="dxa"/>
            <w:vAlign w:val="center"/>
          </w:tcPr>
          <w:p w14:paraId="058193CD">
            <w:pPr>
              <w:spacing w:line="300" w:lineRule="exact"/>
              <w:jc w:val="left"/>
              <w:rPr>
                <w:rFonts w:ascii="仿宋_GB2312" w:eastAsia="仿宋_GB2312"/>
              </w:rPr>
            </w:pPr>
            <w:r>
              <w:rPr>
                <w:rFonts w:hint="eastAsia" w:ascii="仿宋_GB2312" w:eastAsia="仿宋_GB2312"/>
              </w:rPr>
              <w:t>台</w:t>
            </w:r>
          </w:p>
        </w:tc>
        <w:tc>
          <w:tcPr>
            <w:tcW w:w="735" w:type="dxa"/>
            <w:vAlign w:val="center"/>
          </w:tcPr>
          <w:p w14:paraId="4FC362CA">
            <w:pPr>
              <w:spacing w:line="300" w:lineRule="exact"/>
              <w:jc w:val="left"/>
              <w:rPr>
                <w:rFonts w:ascii="仿宋_GB2312" w:eastAsia="仿宋_GB2312"/>
              </w:rPr>
            </w:pPr>
            <w:r>
              <w:rPr>
                <w:rFonts w:ascii="仿宋_GB2312" w:eastAsia="仿宋_GB2312"/>
              </w:rPr>
              <w:t>4</w:t>
            </w:r>
          </w:p>
        </w:tc>
        <w:tc>
          <w:tcPr>
            <w:tcW w:w="840" w:type="dxa"/>
            <w:vAlign w:val="center"/>
          </w:tcPr>
          <w:p w14:paraId="197C5297">
            <w:pPr>
              <w:spacing w:line="300" w:lineRule="exact"/>
              <w:jc w:val="left"/>
              <w:rPr>
                <w:rFonts w:ascii="仿宋_GB2312" w:eastAsia="仿宋_GB2312"/>
              </w:rPr>
            </w:pPr>
            <w:r>
              <w:rPr>
                <w:rFonts w:ascii="仿宋_GB2312" w:eastAsia="仿宋_GB2312"/>
              </w:rPr>
              <w:t>0.475</w:t>
            </w:r>
          </w:p>
        </w:tc>
        <w:tc>
          <w:tcPr>
            <w:tcW w:w="840" w:type="dxa"/>
            <w:vAlign w:val="center"/>
          </w:tcPr>
          <w:p w14:paraId="71F202B0">
            <w:pPr>
              <w:spacing w:line="300" w:lineRule="exact"/>
              <w:jc w:val="center"/>
              <w:rPr>
                <w:rFonts w:ascii="仿宋_GB2312" w:eastAsia="仿宋_GB2312"/>
              </w:rPr>
            </w:pPr>
            <w:r>
              <w:rPr>
                <w:rFonts w:ascii="仿宋_GB2312" w:eastAsia="仿宋_GB2312"/>
              </w:rPr>
              <w:t>1.9</w:t>
            </w:r>
          </w:p>
        </w:tc>
        <w:tc>
          <w:tcPr>
            <w:tcW w:w="945" w:type="dxa"/>
            <w:vAlign w:val="center"/>
          </w:tcPr>
          <w:p w14:paraId="10666E2B">
            <w:pPr>
              <w:spacing w:line="300" w:lineRule="exact"/>
              <w:jc w:val="center"/>
              <w:rPr>
                <w:rFonts w:ascii="仿宋_GB2312" w:eastAsia="仿宋_GB2312"/>
              </w:rPr>
            </w:pPr>
            <w:r>
              <w:rPr>
                <w:rFonts w:ascii="仿宋_GB2312" w:eastAsia="仿宋_GB2312"/>
              </w:rPr>
              <w:t>1.9</w:t>
            </w:r>
          </w:p>
        </w:tc>
        <w:tc>
          <w:tcPr>
            <w:tcW w:w="1155" w:type="dxa"/>
            <w:vAlign w:val="center"/>
          </w:tcPr>
          <w:p w14:paraId="2F6DF4A9">
            <w:pPr>
              <w:spacing w:line="300" w:lineRule="exact"/>
              <w:jc w:val="center"/>
              <w:rPr>
                <w:rFonts w:ascii="仿宋_GB2312" w:eastAsia="仿宋_GB2312"/>
              </w:rPr>
            </w:pPr>
            <w:r>
              <w:rPr>
                <w:rFonts w:ascii="仿宋_GB2312" w:eastAsia="仿宋_GB2312"/>
              </w:rPr>
              <w:t>1.9</w:t>
            </w:r>
          </w:p>
        </w:tc>
        <w:tc>
          <w:tcPr>
            <w:tcW w:w="945" w:type="dxa"/>
            <w:vAlign w:val="center"/>
          </w:tcPr>
          <w:p w14:paraId="05124F66">
            <w:pPr>
              <w:spacing w:line="300" w:lineRule="exact"/>
              <w:jc w:val="left"/>
              <w:rPr>
                <w:rFonts w:ascii="仿宋_GB2312" w:eastAsia="仿宋_GB2312"/>
              </w:rPr>
            </w:pPr>
          </w:p>
        </w:tc>
        <w:tc>
          <w:tcPr>
            <w:tcW w:w="945" w:type="dxa"/>
            <w:vAlign w:val="center"/>
          </w:tcPr>
          <w:p w14:paraId="159D07A4">
            <w:pPr>
              <w:spacing w:line="300" w:lineRule="exact"/>
              <w:jc w:val="right"/>
              <w:rPr>
                <w:rFonts w:ascii="仿宋_GB2312" w:eastAsia="仿宋_GB2312"/>
              </w:rPr>
            </w:pPr>
          </w:p>
        </w:tc>
        <w:tc>
          <w:tcPr>
            <w:tcW w:w="945" w:type="dxa"/>
            <w:vAlign w:val="center"/>
          </w:tcPr>
          <w:p w14:paraId="5945F34E">
            <w:pPr>
              <w:spacing w:line="300" w:lineRule="exact"/>
              <w:jc w:val="right"/>
              <w:rPr>
                <w:rFonts w:ascii="仿宋_GB2312" w:eastAsia="仿宋_GB2312"/>
              </w:rPr>
            </w:pPr>
          </w:p>
        </w:tc>
        <w:tc>
          <w:tcPr>
            <w:tcW w:w="945" w:type="dxa"/>
            <w:vAlign w:val="center"/>
          </w:tcPr>
          <w:p w14:paraId="1A4740D7">
            <w:pPr>
              <w:spacing w:line="300" w:lineRule="exact"/>
              <w:jc w:val="right"/>
              <w:rPr>
                <w:rFonts w:ascii="仿宋_GB2312" w:eastAsia="仿宋_GB2312"/>
              </w:rPr>
            </w:pPr>
          </w:p>
        </w:tc>
      </w:tr>
      <w:tr w14:paraId="34B908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416" w:type="dxa"/>
            <w:vAlign w:val="center"/>
          </w:tcPr>
          <w:p w14:paraId="397AF820">
            <w:pPr>
              <w:spacing w:line="300" w:lineRule="exact"/>
              <w:jc w:val="center"/>
              <w:rPr>
                <w:rFonts w:ascii="仿宋_GB2312" w:eastAsia="仿宋_GB2312"/>
              </w:rPr>
            </w:pPr>
            <w:r>
              <w:rPr>
                <w:rFonts w:hint="eastAsia" w:ascii="仿宋_GB2312" w:eastAsia="仿宋_GB2312"/>
              </w:rPr>
              <w:t>日常公用</w:t>
            </w:r>
          </w:p>
        </w:tc>
        <w:tc>
          <w:tcPr>
            <w:tcW w:w="1255" w:type="dxa"/>
            <w:vAlign w:val="center"/>
          </w:tcPr>
          <w:p w14:paraId="66DB1B2A">
            <w:pPr>
              <w:spacing w:line="300" w:lineRule="exact"/>
              <w:jc w:val="center"/>
              <w:rPr>
                <w:rFonts w:ascii="仿宋_GB2312" w:eastAsia="仿宋_GB2312"/>
              </w:rPr>
            </w:pPr>
            <w:r>
              <w:rPr>
                <w:rFonts w:ascii="仿宋_GB2312" w:eastAsia="仿宋_GB2312"/>
              </w:rPr>
              <w:t>1</w:t>
            </w:r>
          </w:p>
        </w:tc>
        <w:tc>
          <w:tcPr>
            <w:tcW w:w="1155" w:type="dxa"/>
            <w:vAlign w:val="center"/>
          </w:tcPr>
          <w:p w14:paraId="0F76A133">
            <w:pPr>
              <w:spacing w:line="300" w:lineRule="exact"/>
              <w:jc w:val="left"/>
              <w:rPr>
                <w:rFonts w:ascii="仿宋_GB2312" w:eastAsia="仿宋_GB2312"/>
              </w:rPr>
            </w:pPr>
            <w:r>
              <w:rPr>
                <w:rFonts w:hint="eastAsia" w:ascii="仿宋_GB2312" w:eastAsia="仿宋_GB2312"/>
              </w:rPr>
              <w:t>打印设备</w:t>
            </w:r>
          </w:p>
        </w:tc>
        <w:tc>
          <w:tcPr>
            <w:tcW w:w="1155" w:type="dxa"/>
            <w:vAlign w:val="center"/>
          </w:tcPr>
          <w:p w14:paraId="61967BBE">
            <w:pPr>
              <w:spacing w:line="300" w:lineRule="exact"/>
              <w:jc w:val="center"/>
              <w:rPr>
                <w:rFonts w:ascii="仿宋_GB2312" w:eastAsia="仿宋_GB2312"/>
              </w:rPr>
            </w:pPr>
          </w:p>
        </w:tc>
        <w:tc>
          <w:tcPr>
            <w:tcW w:w="735" w:type="dxa"/>
            <w:vAlign w:val="center"/>
          </w:tcPr>
          <w:p w14:paraId="79CD09DE">
            <w:pPr>
              <w:spacing w:line="300" w:lineRule="exact"/>
              <w:jc w:val="left"/>
              <w:rPr>
                <w:rFonts w:ascii="仿宋_GB2312" w:eastAsia="仿宋_GB2312"/>
              </w:rPr>
            </w:pPr>
            <w:r>
              <w:rPr>
                <w:rFonts w:hint="eastAsia" w:ascii="仿宋_GB2312" w:eastAsia="仿宋_GB2312"/>
              </w:rPr>
              <w:t>台</w:t>
            </w:r>
          </w:p>
        </w:tc>
        <w:tc>
          <w:tcPr>
            <w:tcW w:w="735" w:type="dxa"/>
            <w:vAlign w:val="center"/>
          </w:tcPr>
          <w:p w14:paraId="4D4D7255">
            <w:pPr>
              <w:spacing w:line="300" w:lineRule="exact"/>
              <w:jc w:val="left"/>
              <w:rPr>
                <w:rFonts w:ascii="仿宋_GB2312" w:eastAsia="仿宋_GB2312"/>
              </w:rPr>
            </w:pPr>
            <w:r>
              <w:rPr>
                <w:rFonts w:ascii="仿宋_GB2312" w:eastAsia="仿宋_GB2312"/>
              </w:rPr>
              <w:t>4</w:t>
            </w:r>
          </w:p>
        </w:tc>
        <w:tc>
          <w:tcPr>
            <w:tcW w:w="840" w:type="dxa"/>
            <w:vAlign w:val="center"/>
          </w:tcPr>
          <w:p w14:paraId="7199AA9E">
            <w:pPr>
              <w:spacing w:line="300" w:lineRule="exact"/>
              <w:jc w:val="left"/>
              <w:rPr>
                <w:rFonts w:ascii="仿宋_GB2312" w:eastAsia="仿宋_GB2312"/>
              </w:rPr>
            </w:pPr>
            <w:r>
              <w:rPr>
                <w:rFonts w:ascii="仿宋_GB2312" w:eastAsia="仿宋_GB2312"/>
              </w:rPr>
              <w:t>0.25</w:t>
            </w:r>
          </w:p>
        </w:tc>
        <w:tc>
          <w:tcPr>
            <w:tcW w:w="840" w:type="dxa"/>
            <w:vAlign w:val="center"/>
          </w:tcPr>
          <w:p w14:paraId="038CC5C1">
            <w:pPr>
              <w:spacing w:line="300" w:lineRule="exact"/>
              <w:jc w:val="center"/>
              <w:rPr>
                <w:rFonts w:ascii="仿宋_GB2312" w:eastAsia="仿宋_GB2312"/>
              </w:rPr>
            </w:pPr>
            <w:r>
              <w:rPr>
                <w:rFonts w:ascii="仿宋_GB2312" w:eastAsia="仿宋_GB2312"/>
              </w:rPr>
              <w:t>1</w:t>
            </w:r>
          </w:p>
        </w:tc>
        <w:tc>
          <w:tcPr>
            <w:tcW w:w="945" w:type="dxa"/>
            <w:vAlign w:val="center"/>
          </w:tcPr>
          <w:p w14:paraId="6C76CB02">
            <w:pPr>
              <w:spacing w:line="300" w:lineRule="exact"/>
              <w:jc w:val="center"/>
              <w:rPr>
                <w:rFonts w:ascii="仿宋_GB2312" w:eastAsia="仿宋_GB2312"/>
              </w:rPr>
            </w:pPr>
            <w:r>
              <w:rPr>
                <w:rFonts w:ascii="仿宋_GB2312" w:eastAsia="仿宋_GB2312"/>
              </w:rPr>
              <w:t>1</w:t>
            </w:r>
          </w:p>
        </w:tc>
        <w:tc>
          <w:tcPr>
            <w:tcW w:w="1155" w:type="dxa"/>
            <w:vAlign w:val="center"/>
          </w:tcPr>
          <w:p w14:paraId="3340F5CE">
            <w:pPr>
              <w:spacing w:line="300" w:lineRule="exact"/>
              <w:jc w:val="center"/>
              <w:rPr>
                <w:rFonts w:ascii="仿宋_GB2312" w:eastAsia="仿宋_GB2312"/>
              </w:rPr>
            </w:pPr>
            <w:r>
              <w:rPr>
                <w:rFonts w:ascii="仿宋_GB2312" w:eastAsia="仿宋_GB2312"/>
              </w:rPr>
              <w:t>1</w:t>
            </w:r>
          </w:p>
        </w:tc>
        <w:tc>
          <w:tcPr>
            <w:tcW w:w="945" w:type="dxa"/>
            <w:vAlign w:val="center"/>
          </w:tcPr>
          <w:p w14:paraId="2BE537EC">
            <w:pPr>
              <w:spacing w:line="300" w:lineRule="exact"/>
              <w:jc w:val="left"/>
              <w:rPr>
                <w:rFonts w:ascii="仿宋_GB2312" w:eastAsia="仿宋_GB2312"/>
              </w:rPr>
            </w:pPr>
          </w:p>
        </w:tc>
        <w:tc>
          <w:tcPr>
            <w:tcW w:w="945" w:type="dxa"/>
            <w:vAlign w:val="center"/>
          </w:tcPr>
          <w:p w14:paraId="3E8D9819">
            <w:pPr>
              <w:spacing w:line="300" w:lineRule="exact"/>
              <w:jc w:val="right"/>
              <w:rPr>
                <w:rFonts w:ascii="仿宋_GB2312" w:eastAsia="仿宋_GB2312"/>
              </w:rPr>
            </w:pPr>
          </w:p>
        </w:tc>
        <w:tc>
          <w:tcPr>
            <w:tcW w:w="945" w:type="dxa"/>
            <w:vAlign w:val="center"/>
          </w:tcPr>
          <w:p w14:paraId="14CFE99A">
            <w:pPr>
              <w:spacing w:line="300" w:lineRule="exact"/>
              <w:jc w:val="right"/>
              <w:rPr>
                <w:rFonts w:ascii="仿宋_GB2312" w:eastAsia="仿宋_GB2312"/>
              </w:rPr>
            </w:pPr>
          </w:p>
        </w:tc>
        <w:tc>
          <w:tcPr>
            <w:tcW w:w="945" w:type="dxa"/>
            <w:vAlign w:val="center"/>
          </w:tcPr>
          <w:p w14:paraId="7CEAEF73">
            <w:pPr>
              <w:spacing w:line="300" w:lineRule="exact"/>
              <w:jc w:val="right"/>
              <w:rPr>
                <w:rFonts w:ascii="仿宋_GB2312" w:eastAsia="仿宋_GB2312"/>
              </w:rPr>
            </w:pPr>
          </w:p>
        </w:tc>
      </w:tr>
      <w:tr w14:paraId="318CB6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416" w:type="dxa"/>
            <w:vAlign w:val="center"/>
          </w:tcPr>
          <w:p w14:paraId="163C5B08">
            <w:pPr>
              <w:spacing w:line="300" w:lineRule="exact"/>
              <w:jc w:val="center"/>
              <w:rPr>
                <w:rFonts w:ascii="仿宋_GB2312" w:eastAsia="仿宋_GB2312"/>
              </w:rPr>
            </w:pPr>
            <w:r>
              <w:rPr>
                <w:rFonts w:hint="eastAsia" w:ascii="仿宋_GB2312" w:eastAsia="仿宋_GB2312"/>
              </w:rPr>
              <w:t>日常公用</w:t>
            </w:r>
          </w:p>
        </w:tc>
        <w:tc>
          <w:tcPr>
            <w:tcW w:w="1255" w:type="dxa"/>
            <w:vAlign w:val="center"/>
          </w:tcPr>
          <w:p w14:paraId="55DA3C83">
            <w:pPr>
              <w:spacing w:line="300" w:lineRule="exact"/>
              <w:jc w:val="center"/>
              <w:rPr>
                <w:rFonts w:ascii="仿宋_GB2312" w:eastAsia="仿宋_GB2312"/>
              </w:rPr>
            </w:pPr>
            <w:r>
              <w:rPr>
                <w:rFonts w:ascii="仿宋_GB2312" w:eastAsia="仿宋_GB2312"/>
              </w:rPr>
              <w:t>0.6</w:t>
            </w:r>
          </w:p>
        </w:tc>
        <w:tc>
          <w:tcPr>
            <w:tcW w:w="1155" w:type="dxa"/>
            <w:vAlign w:val="center"/>
          </w:tcPr>
          <w:p w14:paraId="2C673AE6">
            <w:pPr>
              <w:spacing w:line="300" w:lineRule="exact"/>
              <w:jc w:val="left"/>
              <w:rPr>
                <w:rFonts w:ascii="仿宋_GB2312" w:eastAsia="仿宋_GB2312"/>
              </w:rPr>
            </w:pPr>
            <w:r>
              <w:rPr>
                <w:rFonts w:hint="eastAsia" w:ascii="仿宋_GB2312" w:eastAsia="仿宋_GB2312"/>
              </w:rPr>
              <w:t>办公桌椅</w:t>
            </w:r>
          </w:p>
        </w:tc>
        <w:tc>
          <w:tcPr>
            <w:tcW w:w="1155" w:type="dxa"/>
            <w:vAlign w:val="center"/>
          </w:tcPr>
          <w:p w14:paraId="6F104339">
            <w:pPr>
              <w:spacing w:line="300" w:lineRule="exact"/>
              <w:jc w:val="center"/>
              <w:rPr>
                <w:rFonts w:ascii="仿宋_GB2312" w:eastAsia="仿宋_GB2312"/>
              </w:rPr>
            </w:pPr>
          </w:p>
        </w:tc>
        <w:tc>
          <w:tcPr>
            <w:tcW w:w="735" w:type="dxa"/>
            <w:vAlign w:val="center"/>
          </w:tcPr>
          <w:p w14:paraId="1F5BD74B">
            <w:pPr>
              <w:spacing w:line="300" w:lineRule="exact"/>
              <w:jc w:val="left"/>
              <w:rPr>
                <w:rFonts w:ascii="仿宋_GB2312" w:eastAsia="仿宋_GB2312"/>
              </w:rPr>
            </w:pPr>
            <w:r>
              <w:rPr>
                <w:rFonts w:hint="eastAsia" w:ascii="仿宋_GB2312" w:eastAsia="仿宋_GB2312"/>
              </w:rPr>
              <w:t>套</w:t>
            </w:r>
          </w:p>
        </w:tc>
        <w:tc>
          <w:tcPr>
            <w:tcW w:w="735" w:type="dxa"/>
            <w:vAlign w:val="center"/>
          </w:tcPr>
          <w:p w14:paraId="64D0BF16">
            <w:pPr>
              <w:spacing w:line="300" w:lineRule="exact"/>
              <w:jc w:val="left"/>
              <w:rPr>
                <w:rFonts w:ascii="仿宋_GB2312" w:eastAsia="仿宋_GB2312"/>
              </w:rPr>
            </w:pPr>
            <w:r>
              <w:rPr>
                <w:rFonts w:ascii="仿宋_GB2312" w:eastAsia="仿宋_GB2312"/>
              </w:rPr>
              <w:t>4</w:t>
            </w:r>
          </w:p>
        </w:tc>
        <w:tc>
          <w:tcPr>
            <w:tcW w:w="840" w:type="dxa"/>
            <w:vAlign w:val="center"/>
          </w:tcPr>
          <w:p w14:paraId="7193E7FE">
            <w:pPr>
              <w:spacing w:line="300" w:lineRule="exact"/>
              <w:jc w:val="left"/>
              <w:rPr>
                <w:rFonts w:ascii="仿宋_GB2312" w:eastAsia="仿宋_GB2312"/>
              </w:rPr>
            </w:pPr>
            <w:r>
              <w:rPr>
                <w:rFonts w:ascii="仿宋_GB2312" w:eastAsia="仿宋_GB2312"/>
              </w:rPr>
              <w:t>0.15</w:t>
            </w:r>
          </w:p>
        </w:tc>
        <w:tc>
          <w:tcPr>
            <w:tcW w:w="840" w:type="dxa"/>
            <w:vAlign w:val="center"/>
          </w:tcPr>
          <w:p w14:paraId="74F5DA20">
            <w:pPr>
              <w:spacing w:line="300" w:lineRule="exact"/>
              <w:jc w:val="center"/>
              <w:rPr>
                <w:rFonts w:ascii="仿宋_GB2312" w:eastAsia="仿宋_GB2312"/>
              </w:rPr>
            </w:pPr>
            <w:r>
              <w:rPr>
                <w:rFonts w:ascii="仿宋_GB2312" w:eastAsia="仿宋_GB2312"/>
              </w:rPr>
              <w:t>0.6</w:t>
            </w:r>
          </w:p>
        </w:tc>
        <w:tc>
          <w:tcPr>
            <w:tcW w:w="945" w:type="dxa"/>
            <w:vAlign w:val="center"/>
          </w:tcPr>
          <w:p w14:paraId="78A4BE93">
            <w:pPr>
              <w:spacing w:line="300" w:lineRule="exact"/>
              <w:jc w:val="center"/>
              <w:rPr>
                <w:rFonts w:ascii="仿宋_GB2312" w:eastAsia="仿宋_GB2312"/>
              </w:rPr>
            </w:pPr>
            <w:r>
              <w:rPr>
                <w:rFonts w:ascii="仿宋_GB2312" w:eastAsia="仿宋_GB2312"/>
              </w:rPr>
              <w:t>0.6</w:t>
            </w:r>
          </w:p>
        </w:tc>
        <w:tc>
          <w:tcPr>
            <w:tcW w:w="1155" w:type="dxa"/>
            <w:vAlign w:val="center"/>
          </w:tcPr>
          <w:p w14:paraId="1FB685AF">
            <w:pPr>
              <w:spacing w:line="300" w:lineRule="exact"/>
              <w:jc w:val="center"/>
              <w:rPr>
                <w:rFonts w:ascii="仿宋_GB2312" w:eastAsia="仿宋_GB2312"/>
              </w:rPr>
            </w:pPr>
            <w:r>
              <w:rPr>
                <w:rFonts w:ascii="仿宋_GB2312" w:eastAsia="仿宋_GB2312"/>
              </w:rPr>
              <w:t>0.6</w:t>
            </w:r>
          </w:p>
        </w:tc>
        <w:tc>
          <w:tcPr>
            <w:tcW w:w="945" w:type="dxa"/>
            <w:vAlign w:val="center"/>
          </w:tcPr>
          <w:p w14:paraId="4534D6EA">
            <w:pPr>
              <w:spacing w:line="300" w:lineRule="exact"/>
              <w:jc w:val="left"/>
              <w:rPr>
                <w:rFonts w:ascii="仿宋_GB2312" w:eastAsia="仿宋_GB2312"/>
              </w:rPr>
            </w:pPr>
          </w:p>
        </w:tc>
        <w:tc>
          <w:tcPr>
            <w:tcW w:w="945" w:type="dxa"/>
            <w:vAlign w:val="center"/>
          </w:tcPr>
          <w:p w14:paraId="04B24662">
            <w:pPr>
              <w:spacing w:line="300" w:lineRule="exact"/>
              <w:jc w:val="right"/>
              <w:rPr>
                <w:rFonts w:ascii="仿宋_GB2312" w:eastAsia="仿宋_GB2312"/>
              </w:rPr>
            </w:pPr>
          </w:p>
        </w:tc>
        <w:tc>
          <w:tcPr>
            <w:tcW w:w="945" w:type="dxa"/>
            <w:vAlign w:val="center"/>
          </w:tcPr>
          <w:p w14:paraId="75A1049A">
            <w:pPr>
              <w:spacing w:line="300" w:lineRule="exact"/>
              <w:jc w:val="right"/>
              <w:rPr>
                <w:rFonts w:ascii="仿宋_GB2312" w:eastAsia="仿宋_GB2312"/>
              </w:rPr>
            </w:pPr>
          </w:p>
        </w:tc>
        <w:tc>
          <w:tcPr>
            <w:tcW w:w="945" w:type="dxa"/>
            <w:vAlign w:val="center"/>
          </w:tcPr>
          <w:p w14:paraId="69C782D6">
            <w:pPr>
              <w:spacing w:line="300" w:lineRule="exact"/>
              <w:jc w:val="right"/>
              <w:rPr>
                <w:rFonts w:ascii="仿宋_GB2312" w:eastAsia="仿宋_GB2312"/>
              </w:rPr>
            </w:pPr>
          </w:p>
        </w:tc>
      </w:tr>
      <w:tr w14:paraId="784EF2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416" w:type="dxa"/>
            <w:vAlign w:val="center"/>
          </w:tcPr>
          <w:p w14:paraId="4BA44B7A">
            <w:pPr>
              <w:spacing w:line="300" w:lineRule="exact"/>
              <w:jc w:val="center"/>
              <w:rPr>
                <w:rFonts w:ascii="仿宋_GB2312" w:eastAsia="仿宋_GB2312"/>
              </w:rPr>
            </w:pPr>
            <w:r>
              <w:rPr>
                <w:rFonts w:hint="eastAsia" w:ascii="仿宋_GB2312" w:eastAsia="仿宋_GB2312"/>
              </w:rPr>
              <w:t>日常公用</w:t>
            </w:r>
          </w:p>
        </w:tc>
        <w:tc>
          <w:tcPr>
            <w:tcW w:w="1255" w:type="dxa"/>
            <w:vAlign w:val="center"/>
          </w:tcPr>
          <w:p w14:paraId="0B554D3B">
            <w:pPr>
              <w:spacing w:line="300" w:lineRule="exact"/>
              <w:jc w:val="center"/>
              <w:rPr>
                <w:rFonts w:ascii="仿宋_GB2312" w:eastAsia="仿宋_GB2312"/>
              </w:rPr>
            </w:pPr>
            <w:r>
              <w:rPr>
                <w:rFonts w:ascii="仿宋_GB2312" w:eastAsia="仿宋_GB2312"/>
              </w:rPr>
              <w:t>0.5</w:t>
            </w:r>
          </w:p>
        </w:tc>
        <w:tc>
          <w:tcPr>
            <w:tcW w:w="1155" w:type="dxa"/>
            <w:vAlign w:val="center"/>
          </w:tcPr>
          <w:p w14:paraId="1B8AF65F">
            <w:pPr>
              <w:spacing w:line="300" w:lineRule="exact"/>
              <w:jc w:val="left"/>
              <w:rPr>
                <w:rFonts w:ascii="仿宋_GB2312" w:eastAsia="仿宋_GB2312"/>
              </w:rPr>
            </w:pPr>
            <w:r>
              <w:rPr>
                <w:rFonts w:hint="eastAsia" w:ascii="仿宋_GB2312" w:eastAsia="仿宋_GB2312"/>
              </w:rPr>
              <w:t>文件柜</w:t>
            </w:r>
          </w:p>
        </w:tc>
        <w:tc>
          <w:tcPr>
            <w:tcW w:w="1155" w:type="dxa"/>
            <w:vAlign w:val="center"/>
          </w:tcPr>
          <w:p w14:paraId="71080BAF">
            <w:pPr>
              <w:spacing w:line="300" w:lineRule="exact"/>
              <w:jc w:val="center"/>
              <w:rPr>
                <w:rFonts w:ascii="仿宋_GB2312" w:eastAsia="仿宋_GB2312"/>
              </w:rPr>
            </w:pPr>
          </w:p>
        </w:tc>
        <w:tc>
          <w:tcPr>
            <w:tcW w:w="735" w:type="dxa"/>
            <w:vAlign w:val="center"/>
          </w:tcPr>
          <w:p w14:paraId="523ED862">
            <w:pPr>
              <w:spacing w:line="300" w:lineRule="exact"/>
              <w:jc w:val="left"/>
              <w:rPr>
                <w:rFonts w:ascii="仿宋_GB2312" w:eastAsia="仿宋_GB2312"/>
              </w:rPr>
            </w:pPr>
            <w:r>
              <w:rPr>
                <w:rFonts w:hint="eastAsia" w:ascii="仿宋_GB2312" w:eastAsia="仿宋_GB2312"/>
              </w:rPr>
              <w:t>套</w:t>
            </w:r>
          </w:p>
        </w:tc>
        <w:tc>
          <w:tcPr>
            <w:tcW w:w="735" w:type="dxa"/>
            <w:vAlign w:val="center"/>
          </w:tcPr>
          <w:p w14:paraId="64130A57">
            <w:pPr>
              <w:spacing w:line="300" w:lineRule="exact"/>
              <w:jc w:val="left"/>
              <w:rPr>
                <w:rFonts w:ascii="仿宋_GB2312" w:eastAsia="仿宋_GB2312"/>
              </w:rPr>
            </w:pPr>
            <w:r>
              <w:rPr>
                <w:rFonts w:ascii="仿宋_GB2312" w:eastAsia="仿宋_GB2312"/>
              </w:rPr>
              <w:t>5</w:t>
            </w:r>
          </w:p>
        </w:tc>
        <w:tc>
          <w:tcPr>
            <w:tcW w:w="840" w:type="dxa"/>
            <w:vAlign w:val="center"/>
          </w:tcPr>
          <w:p w14:paraId="5AB893C8">
            <w:pPr>
              <w:spacing w:line="300" w:lineRule="exact"/>
              <w:jc w:val="left"/>
              <w:rPr>
                <w:rFonts w:ascii="仿宋_GB2312" w:eastAsia="仿宋_GB2312"/>
              </w:rPr>
            </w:pPr>
            <w:r>
              <w:rPr>
                <w:rFonts w:ascii="仿宋_GB2312" w:eastAsia="仿宋_GB2312"/>
              </w:rPr>
              <w:t>0.1</w:t>
            </w:r>
          </w:p>
        </w:tc>
        <w:tc>
          <w:tcPr>
            <w:tcW w:w="840" w:type="dxa"/>
            <w:vAlign w:val="center"/>
          </w:tcPr>
          <w:p w14:paraId="786E1356">
            <w:pPr>
              <w:spacing w:line="300" w:lineRule="exact"/>
              <w:jc w:val="center"/>
              <w:rPr>
                <w:rFonts w:ascii="仿宋_GB2312" w:eastAsia="仿宋_GB2312"/>
              </w:rPr>
            </w:pPr>
            <w:r>
              <w:rPr>
                <w:rFonts w:ascii="仿宋_GB2312" w:eastAsia="仿宋_GB2312"/>
              </w:rPr>
              <w:t>0.5</w:t>
            </w:r>
          </w:p>
        </w:tc>
        <w:tc>
          <w:tcPr>
            <w:tcW w:w="945" w:type="dxa"/>
            <w:vAlign w:val="center"/>
          </w:tcPr>
          <w:p w14:paraId="32A14116">
            <w:pPr>
              <w:spacing w:line="300" w:lineRule="exact"/>
              <w:jc w:val="center"/>
              <w:rPr>
                <w:rFonts w:ascii="仿宋_GB2312" w:eastAsia="仿宋_GB2312"/>
              </w:rPr>
            </w:pPr>
            <w:r>
              <w:rPr>
                <w:rFonts w:ascii="仿宋_GB2312" w:eastAsia="仿宋_GB2312"/>
              </w:rPr>
              <w:t>0.5</w:t>
            </w:r>
          </w:p>
        </w:tc>
        <w:tc>
          <w:tcPr>
            <w:tcW w:w="1155" w:type="dxa"/>
            <w:vAlign w:val="center"/>
          </w:tcPr>
          <w:p w14:paraId="5A93952F">
            <w:pPr>
              <w:spacing w:line="300" w:lineRule="exact"/>
              <w:jc w:val="center"/>
              <w:rPr>
                <w:rFonts w:ascii="仿宋_GB2312" w:eastAsia="仿宋_GB2312"/>
              </w:rPr>
            </w:pPr>
            <w:r>
              <w:rPr>
                <w:rFonts w:ascii="仿宋_GB2312" w:eastAsia="仿宋_GB2312"/>
              </w:rPr>
              <w:t>0.5</w:t>
            </w:r>
          </w:p>
        </w:tc>
        <w:tc>
          <w:tcPr>
            <w:tcW w:w="945" w:type="dxa"/>
            <w:vAlign w:val="center"/>
          </w:tcPr>
          <w:p w14:paraId="32B9665D">
            <w:pPr>
              <w:spacing w:line="300" w:lineRule="exact"/>
              <w:jc w:val="left"/>
              <w:rPr>
                <w:rFonts w:ascii="仿宋_GB2312" w:eastAsia="仿宋_GB2312"/>
              </w:rPr>
            </w:pPr>
          </w:p>
        </w:tc>
        <w:tc>
          <w:tcPr>
            <w:tcW w:w="945" w:type="dxa"/>
            <w:vAlign w:val="center"/>
          </w:tcPr>
          <w:p w14:paraId="31A11813">
            <w:pPr>
              <w:spacing w:line="300" w:lineRule="exact"/>
              <w:jc w:val="right"/>
              <w:rPr>
                <w:rFonts w:ascii="仿宋_GB2312" w:eastAsia="仿宋_GB2312"/>
              </w:rPr>
            </w:pPr>
          </w:p>
        </w:tc>
        <w:tc>
          <w:tcPr>
            <w:tcW w:w="945" w:type="dxa"/>
            <w:vAlign w:val="center"/>
          </w:tcPr>
          <w:p w14:paraId="7ADBA45B">
            <w:pPr>
              <w:spacing w:line="300" w:lineRule="exact"/>
              <w:jc w:val="right"/>
              <w:rPr>
                <w:rFonts w:ascii="仿宋_GB2312" w:eastAsia="仿宋_GB2312"/>
              </w:rPr>
            </w:pPr>
          </w:p>
        </w:tc>
        <w:tc>
          <w:tcPr>
            <w:tcW w:w="945" w:type="dxa"/>
            <w:vAlign w:val="center"/>
          </w:tcPr>
          <w:p w14:paraId="6B77B816">
            <w:pPr>
              <w:spacing w:line="300" w:lineRule="exact"/>
              <w:jc w:val="right"/>
              <w:rPr>
                <w:rFonts w:ascii="仿宋_GB2312" w:eastAsia="仿宋_GB2312"/>
              </w:rPr>
            </w:pPr>
          </w:p>
        </w:tc>
      </w:tr>
      <w:tr w14:paraId="408384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416" w:type="dxa"/>
            <w:vAlign w:val="center"/>
          </w:tcPr>
          <w:p w14:paraId="7A165EEB">
            <w:pPr>
              <w:spacing w:line="300" w:lineRule="exact"/>
              <w:jc w:val="center"/>
              <w:rPr>
                <w:rFonts w:ascii="仿宋_GB2312" w:eastAsia="仿宋_GB2312"/>
              </w:rPr>
            </w:pPr>
            <w:r>
              <w:rPr>
                <w:rFonts w:hint="eastAsia" w:ascii="仿宋_GB2312" w:eastAsia="仿宋_GB2312"/>
              </w:rPr>
              <w:t>专项公用</w:t>
            </w:r>
          </w:p>
        </w:tc>
        <w:tc>
          <w:tcPr>
            <w:tcW w:w="1255" w:type="dxa"/>
            <w:vAlign w:val="center"/>
          </w:tcPr>
          <w:p w14:paraId="46E44861">
            <w:pPr>
              <w:spacing w:line="300" w:lineRule="exact"/>
              <w:jc w:val="center"/>
              <w:rPr>
                <w:rFonts w:ascii="仿宋_GB2312" w:eastAsia="仿宋_GB2312"/>
              </w:rPr>
            </w:pPr>
            <w:r>
              <w:rPr>
                <w:rFonts w:ascii="仿宋_GB2312" w:eastAsia="仿宋_GB2312"/>
              </w:rPr>
              <w:t>45</w:t>
            </w:r>
          </w:p>
        </w:tc>
        <w:tc>
          <w:tcPr>
            <w:tcW w:w="1155" w:type="dxa"/>
            <w:vAlign w:val="center"/>
          </w:tcPr>
          <w:p w14:paraId="3E776BC3">
            <w:pPr>
              <w:spacing w:line="300" w:lineRule="exact"/>
              <w:jc w:val="left"/>
              <w:rPr>
                <w:rFonts w:ascii="仿宋_GB2312" w:eastAsia="仿宋_GB2312"/>
              </w:rPr>
            </w:pPr>
            <w:r>
              <w:rPr>
                <w:rFonts w:hint="eastAsia" w:ascii="仿宋_GB2312" w:eastAsia="仿宋_GB2312"/>
              </w:rPr>
              <w:t>应急车辆</w:t>
            </w:r>
          </w:p>
        </w:tc>
        <w:tc>
          <w:tcPr>
            <w:tcW w:w="1155" w:type="dxa"/>
            <w:vAlign w:val="center"/>
          </w:tcPr>
          <w:p w14:paraId="551005CF">
            <w:pPr>
              <w:spacing w:line="300" w:lineRule="exact"/>
              <w:jc w:val="center"/>
              <w:rPr>
                <w:rFonts w:ascii="仿宋_GB2312" w:eastAsia="仿宋_GB2312"/>
              </w:rPr>
            </w:pPr>
          </w:p>
        </w:tc>
        <w:tc>
          <w:tcPr>
            <w:tcW w:w="735" w:type="dxa"/>
            <w:vAlign w:val="center"/>
          </w:tcPr>
          <w:p w14:paraId="093B9D41">
            <w:pPr>
              <w:spacing w:line="300" w:lineRule="exact"/>
              <w:jc w:val="left"/>
              <w:rPr>
                <w:rFonts w:ascii="仿宋_GB2312" w:eastAsia="仿宋_GB2312"/>
              </w:rPr>
            </w:pPr>
            <w:r>
              <w:rPr>
                <w:rFonts w:hint="eastAsia" w:ascii="仿宋_GB2312" w:eastAsia="仿宋_GB2312"/>
              </w:rPr>
              <w:t>辆</w:t>
            </w:r>
          </w:p>
        </w:tc>
        <w:tc>
          <w:tcPr>
            <w:tcW w:w="735" w:type="dxa"/>
            <w:vAlign w:val="center"/>
          </w:tcPr>
          <w:p w14:paraId="05FCEE65">
            <w:pPr>
              <w:spacing w:line="300" w:lineRule="exact"/>
              <w:jc w:val="left"/>
              <w:rPr>
                <w:rFonts w:ascii="仿宋_GB2312" w:eastAsia="仿宋_GB2312"/>
              </w:rPr>
            </w:pPr>
            <w:r>
              <w:rPr>
                <w:rFonts w:ascii="仿宋_GB2312" w:eastAsia="仿宋_GB2312"/>
              </w:rPr>
              <w:t>1</w:t>
            </w:r>
          </w:p>
        </w:tc>
        <w:tc>
          <w:tcPr>
            <w:tcW w:w="840" w:type="dxa"/>
            <w:vAlign w:val="center"/>
          </w:tcPr>
          <w:p w14:paraId="7FE523AF">
            <w:pPr>
              <w:spacing w:line="300" w:lineRule="exact"/>
              <w:jc w:val="left"/>
              <w:rPr>
                <w:rFonts w:ascii="仿宋_GB2312" w:eastAsia="仿宋_GB2312"/>
              </w:rPr>
            </w:pPr>
            <w:r>
              <w:rPr>
                <w:rFonts w:ascii="仿宋_GB2312" w:eastAsia="仿宋_GB2312"/>
              </w:rPr>
              <w:t>45</w:t>
            </w:r>
          </w:p>
        </w:tc>
        <w:tc>
          <w:tcPr>
            <w:tcW w:w="840" w:type="dxa"/>
            <w:vAlign w:val="center"/>
          </w:tcPr>
          <w:p w14:paraId="1F603E13">
            <w:pPr>
              <w:spacing w:line="300" w:lineRule="exact"/>
              <w:jc w:val="center"/>
              <w:rPr>
                <w:rFonts w:ascii="仿宋_GB2312" w:eastAsia="仿宋_GB2312"/>
              </w:rPr>
            </w:pPr>
            <w:r>
              <w:rPr>
                <w:rFonts w:ascii="仿宋_GB2312" w:eastAsia="仿宋_GB2312"/>
              </w:rPr>
              <w:t>45</w:t>
            </w:r>
          </w:p>
        </w:tc>
        <w:tc>
          <w:tcPr>
            <w:tcW w:w="945" w:type="dxa"/>
            <w:vAlign w:val="center"/>
          </w:tcPr>
          <w:p w14:paraId="6D657890">
            <w:pPr>
              <w:spacing w:line="300" w:lineRule="exact"/>
              <w:jc w:val="center"/>
              <w:rPr>
                <w:rFonts w:ascii="仿宋_GB2312" w:eastAsia="仿宋_GB2312"/>
              </w:rPr>
            </w:pPr>
            <w:r>
              <w:rPr>
                <w:rFonts w:ascii="仿宋_GB2312" w:eastAsia="仿宋_GB2312"/>
              </w:rPr>
              <w:t>45</w:t>
            </w:r>
          </w:p>
        </w:tc>
        <w:tc>
          <w:tcPr>
            <w:tcW w:w="1155" w:type="dxa"/>
            <w:vAlign w:val="center"/>
          </w:tcPr>
          <w:p w14:paraId="6D508513">
            <w:pPr>
              <w:spacing w:line="300" w:lineRule="exact"/>
              <w:jc w:val="center"/>
              <w:rPr>
                <w:rFonts w:ascii="仿宋_GB2312" w:eastAsia="仿宋_GB2312"/>
              </w:rPr>
            </w:pPr>
            <w:r>
              <w:rPr>
                <w:rFonts w:ascii="仿宋_GB2312" w:eastAsia="仿宋_GB2312"/>
              </w:rPr>
              <w:t>45</w:t>
            </w:r>
          </w:p>
        </w:tc>
        <w:tc>
          <w:tcPr>
            <w:tcW w:w="945" w:type="dxa"/>
            <w:vAlign w:val="center"/>
          </w:tcPr>
          <w:p w14:paraId="55D9B592">
            <w:pPr>
              <w:spacing w:line="300" w:lineRule="exact"/>
              <w:jc w:val="left"/>
              <w:rPr>
                <w:rFonts w:ascii="仿宋_GB2312" w:eastAsia="仿宋_GB2312"/>
              </w:rPr>
            </w:pPr>
          </w:p>
        </w:tc>
        <w:tc>
          <w:tcPr>
            <w:tcW w:w="945" w:type="dxa"/>
            <w:vAlign w:val="center"/>
          </w:tcPr>
          <w:p w14:paraId="6C832735">
            <w:pPr>
              <w:spacing w:line="300" w:lineRule="exact"/>
              <w:jc w:val="right"/>
              <w:rPr>
                <w:rFonts w:ascii="仿宋_GB2312" w:eastAsia="仿宋_GB2312"/>
              </w:rPr>
            </w:pPr>
          </w:p>
        </w:tc>
        <w:tc>
          <w:tcPr>
            <w:tcW w:w="945" w:type="dxa"/>
            <w:vAlign w:val="center"/>
          </w:tcPr>
          <w:p w14:paraId="2E0C48D6">
            <w:pPr>
              <w:spacing w:line="300" w:lineRule="exact"/>
              <w:jc w:val="right"/>
              <w:rPr>
                <w:rFonts w:ascii="仿宋_GB2312" w:eastAsia="仿宋_GB2312"/>
              </w:rPr>
            </w:pPr>
          </w:p>
        </w:tc>
        <w:tc>
          <w:tcPr>
            <w:tcW w:w="945" w:type="dxa"/>
            <w:vAlign w:val="center"/>
          </w:tcPr>
          <w:p w14:paraId="0021362F">
            <w:pPr>
              <w:spacing w:line="300" w:lineRule="exact"/>
              <w:jc w:val="right"/>
              <w:rPr>
                <w:rFonts w:ascii="仿宋_GB2312" w:eastAsia="仿宋_GB2312"/>
              </w:rPr>
            </w:pPr>
          </w:p>
        </w:tc>
      </w:tr>
    </w:tbl>
    <w:p w14:paraId="5D3F5393">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七、国有资产信息</w:t>
      </w:r>
    </w:p>
    <w:p w14:paraId="616AF4D3">
      <w:pPr>
        <w:ind w:firstLine="640"/>
        <w:rPr>
          <w:rFonts w:ascii="仿宋_GB2312" w:hAnsi="黑体" w:eastAsia="仿宋_GB2312"/>
          <w:sz w:val="32"/>
          <w:szCs w:val="32"/>
        </w:rPr>
      </w:pPr>
      <w:r>
        <w:rPr>
          <w:rFonts w:hint="eastAsia" w:ascii="仿宋_GB2312" w:hAnsi="黑体" w:eastAsia="仿宋_GB2312"/>
          <w:sz w:val="32"/>
          <w:szCs w:val="32"/>
        </w:rPr>
        <w:t>馆陶县人民政府上年末固定资产金额为</w:t>
      </w:r>
      <w:r>
        <w:rPr>
          <w:rFonts w:ascii="仿宋_GB2312" w:hAnsi="Times New Roman" w:eastAsia="仿宋_GB2312"/>
          <w:sz w:val="32"/>
          <w:szCs w:val="32"/>
        </w:rPr>
        <w:t>310.4</w:t>
      </w:r>
      <w:r>
        <w:rPr>
          <w:rFonts w:hint="eastAsia" w:ascii="仿宋_GB2312" w:hAnsi="黑体" w:eastAsia="仿宋_GB2312"/>
          <w:sz w:val="32"/>
          <w:szCs w:val="32"/>
        </w:rPr>
        <w:t>万元（</w:t>
      </w:r>
      <w:r>
        <w:rPr>
          <w:rFonts w:hint="eastAsia" w:ascii="仿宋_GB2312" w:hAnsi="Times New Roman" w:eastAsia="仿宋_GB2312"/>
          <w:sz w:val="32"/>
          <w:szCs w:val="32"/>
        </w:rPr>
        <w:t>详见下表），</w:t>
      </w:r>
      <w:r>
        <w:rPr>
          <w:rFonts w:hint="eastAsia" w:ascii="仿宋_GB2312" w:hAnsi="黑体" w:eastAsia="仿宋_GB2312"/>
          <w:sz w:val="32"/>
          <w:szCs w:val="32"/>
        </w:rPr>
        <w:t>本年度我单位拟购置固定资产</w:t>
      </w:r>
      <w:r>
        <w:rPr>
          <w:rFonts w:hint="eastAsia" w:ascii="仿宋_GB2312" w:hAnsi="Times New Roman" w:eastAsia="仿宋_GB2312"/>
          <w:sz w:val="32"/>
          <w:szCs w:val="32"/>
        </w:rPr>
        <w:t>总额为</w:t>
      </w:r>
      <w:r>
        <w:rPr>
          <w:rFonts w:ascii="仿宋_GB2312" w:hAnsi="Times New Roman" w:eastAsia="仿宋_GB2312"/>
          <w:sz w:val="32"/>
          <w:szCs w:val="32"/>
        </w:rPr>
        <w:t>49</w:t>
      </w:r>
      <w:r>
        <w:rPr>
          <w:rFonts w:hint="eastAsia" w:ascii="仿宋_GB2312" w:hAnsi="Times New Roman" w:eastAsia="仿宋_GB2312"/>
          <w:sz w:val="32"/>
          <w:szCs w:val="32"/>
        </w:rPr>
        <w:t>万元，</w:t>
      </w:r>
      <w:r>
        <w:rPr>
          <w:rFonts w:hint="eastAsia" w:ascii="仿宋_GB2312" w:hAnsi="黑体" w:eastAsia="仿宋_GB2312"/>
          <w:sz w:val="32"/>
          <w:szCs w:val="32"/>
        </w:rPr>
        <w:t>主要为计算机设备及软件，已列入政府采购预算，详见政府采购预算表。</w:t>
      </w:r>
    </w:p>
    <w:p w14:paraId="190EBB4D">
      <w:pPr>
        <w:jc w:val="center"/>
        <w:outlineLvl w:val="0"/>
        <w:rPr>
          <w:rFonts w:ascii="方正小标宋_GBK" w:eastAsia="方正小标宋_GBK"/>
          <w:sz w:val="32"/>
        </w:rPr>
      </w:pPr>
      <w:r>
        <w:rPr>
          <w:rFonts w:hint="eastAsia" w:ascii="方正小标宋_GBK" w:eastAsia="方正小标宋_GBK"/>
          <w:sz w:val="32"/>
        </w:rPr>
        <w:t>部门固定资产占用情况表</w:t>
      </w:r>
    </w:p>
    <w:tbl>
      <w:tblPr>
        <w:tblStyle w:val="9"/>
        <w:tblW w:w="13281" w:type="dxa"/>
        <w:jc w:val="center"/>
        <w:tblLayout w:type="fixed"/>
        <w:tblCellMar>
          <w:top w:w="0" w:type="dxa"/>
          <w:left w:w="108" w:type="dxa"/>
          <w:bottom w:w="0" w:type="dxa"/>
          <w:right w:w="108" w:type="dxa"/>
        </w:tblCellMar>
      </w:tblPr>
      <w:tblGrid>
        <w:gridCol w:w="7031"/>
        <w:gridCol w:w="575"/>
        <w:gridCol w:w="1113"/>
        <w:gridCol w:w="1113"/>
        <w:gridCol w:w="1651"/>
        <w:gridCol w:w="1798"/>
      </w:tblGrid>
      <w:tr w14:paraId="60F992B8">
        <w:tblPrEx>
          <w:tblCellMar>
            <w:top w:w="0" w:type="dxa"/>
            <w:left w:w="108" w:type="dxa"/>
            <w:bottom w:w="0" w:type="dxa"/>
            <w:right w:w="108" w:type="dxa"/>
          </w:tblCellMar>
        </w:tblPrEx>
        <w:trPr>
          <w:trHeight w:val="300" w:hRule="atLeast"/>
          <w:jc w:val="center"/>
        </w:trPr>
        <w:tc>
          <w:tcPr>
            <w:tcW w:w="7031" w:type="dxa"/>
            <w:tcBorders>
              <w:top w:val="nil"/>
              <w:left w:val="nil"/>
              <w:bottom w:val="nil"/>
              <w:right w:val="nil"/>
            </w:tcBorders>
            <w:noWrap/>
            <w:vAlign w:val="bottom"/>
          </w:tcPr>
          <w:p w14:paraId="2E1DE990">
            <w:pPr>
              <w:widowControl/>
              <w:jc w:val="left"/>
              <w:rPr>
                <w:rFonts w:ascii="仿宋_GB2312" w:eastAsia="仿宋_GB2312" w:cs="Arial"/>
                <w:color w:val="000000"/>
                <w:kern w:val="0"/>
                <w:sz w:val="24"/>
                <w:szCs w:val="24"/>
              </w:rPr>
            </w:pPr>
            <w:r>
              <w:rPr>
                <w:rFonts w:hint="eastAsia" w:ascii="仿宋_GB2312" w:hAnsi="宋体" w:eastAsia="仿宋_GB2312" w:cs="Arial"/>
                <w:color w:val="000000"/>
                <w:kern w:val="0"/>
                <w:sz w:val="24"/>
                <w:szCs w:val="24"/>
              </w:rPr>
              <w:t>编制单位：馆陶县人民政府办公室</w:t>
            </w:r>
          </w:p>
        </w:tc>
        <w:tc>
          <w:tcPr>
            <w:tcW w:w="575" w:type="dxa"/>
            <w:tcBorders>
              <w:top w:val="nil"/>
              <w:left w:val="nil"/>
              <w:bottom w:val="nil"/>
              <w:right w:val="nil"/>
            </w:tcBorders>
            <w:noWrap/>
            <w:vAlign w:val="bottom"/>
          </w:tcPr>
          <w:p w14:paraId="2ADBF4A8">
            <w:pPr>
              <w:widowControl/>
              <w:jc w:val="left"/>
              <w:rPr>
                <w:rFonts w:ascii="仿宋_GB2312" w:hAnsi="Arial" w:eastAsia="仿宋_GB2312" w:cs="Arial"/>
                <w:color w:val="000000"/>
                <w:kern w:val="0"/>
                <w:sz w:val="20"/>
                <w:szCs w:val="20"/>
              </w:rPr>
            </w:pPr>
          </w:p>
        </w:tc>
        <w:tc>
          <w:tcPr>
            <w:tcW w:w="1113" w:type="dxa"/>
            <w:tcBorders>
              <w:top w:val="nil"/>
              <w:left w:val="nil"/>
              <w:bottom w:val="nil"/>
              <w:right w:val="nil"/>
            </w:tcBorders>
            <w:noWrap/>
            <w:vAlign w:val="bottom"/>
          </w:tcPr>
          <w:p w14:paraId="7EFCC3E4">
            <w:pPr>
              <w:widowControl/>
              <w:jc w:val="left"/>
              <w:rPr>
                <w:rFonts w:ascii="仿宋_GB2312" w:hAnsi="Arial" w:eastAsia="仿宋_GB2312" w:cs="Arial"/>
                <w:color w:val="000000"/>
                <w:kern w:val="0"/>
                <w:sz w:val="20"/>
                <w:szCs w:val="20"/>
              </w:rPr>
            </w:pPr>
          </w:p>
        </w:tc>
        <w:tc>
          <w:tcPr>
            <w:tcW w:w="1113" w:type="dxa"/>
            <w:tcBorders>
              <w:top w:val="nil"/>
              <w:left w:val="nil"/>
              <w:bottom w:val="nil"/>
              <w:right w:val="nil"/>
            </w:tcBorders>
            <w:noWrap/>
            <w:vAlign w:val="bottom"/>
          </w:tcPr>
          <w:p w14:paraId="7B772251">
            <w:pPr>
              <w:widowControl/>
              <w:jc w:val="left"/>
              <w:rPr>
                <w:rFonts w:ascii="仿宋_GB2312" w:hAnsi="Arial" w:eastAsia="仿宋_GB2312" w:cs="Arial"/>
                <w:color w:val="000000"/>
                <w:kern w:val="0"/>
                <w:sz w:val="20"/>
                <w:szCs w:val="20"/>
              </w:rPr>
            </w:pPr>
          </w:p>
        </w:tc>
        <w:tc>
          <w:tcPr>
            <w:tcW w:w="1651" w:type="dxa"/>
            <w:tcBorders>
              <w:top w:val="nil"/>
              <w:left w:val="nil"/>
              <w:bottom w:val="nil"/>
              <w:right w:val="nil"/>
            </w:tcBorders>
            <w:noWrap/>
            <w:vAlign w:val="bottom"/>
          </w:tcPr>
          <w:p w14:paraId="1482CD88">
            <w:pPr>
              <w:widowControl/>
              <w:jc w:val="center"/>
              <w:rPr>
                <w:rFonts w:ascii="仿宋_GB2312" w:eastAsia="仿宋_GB2312" w:cs="Arial"/>
                <w:color w:val="000000"/>
                <w:kern w:val="0"/>
                <w:sz w:val="24"/>
                <w:szCs w:val="24"/>
              </w:rPr>
            </w:pPr>
            <w:r>
              <w:rPr>
                <w:rFonts w:ascii="仿宋_GB2312" w:hAnsi="宋体" w:eastAsia="仿宋_GB2312" w:cs="Arial"/>
                <w:color w:val="000000"/>
                <w:kern w:val="0"/>
                <w:sz w:val="24"/>
                <w:szCs w:val="24"/>
              </w:rPr>
              <w:t>2017</w:t>
            </w:r>
            <w:r>
              <w:rPr>
                <w:rFonts w:hint="eastAsia" w:ascii="仿宋_GB2312" w:hAnsi="宋体" w:eastAsia="仿宋_GB2312" w:cs="Arial"/>
                <w:color w:val="000000"/>
                <w:kern w:val="0"/>
                <w:sz w:val="24"/>
                <w:szCs w:val="24"/>
              </w:rPr>
              <w:t>年度</w:t>
            </w:r>
          </w:p>
        </w:tc>
        <w:tc>
          <w:tcPr>
            <w:tcW w:w="1798" w:type="dxa"/>
            <w:tcBorders>
              <w:top w:val="nil"/>
              <w:left w:val="nil"/>
              <w:bottom w:val="nil"/>
              <w:right w:val="nil"/>
            </w:tcBorders>
            <w:noWrap/>
            <w:vAlign w:val="bottom"/>
          </w:tcPr>
          <w:p w14:paraId="7C3A3433">
            <w:pPr>
              <w:widowControl/>
              <w:jc w:val="right"/>
              <w:rPr>
                <w:rFonts w:ascii="仿宋_GB2312" w:eastAsia="仿宋_GB2312" w:cs="Arial"/>
                <w:color w:val="000000"/>
                <w:kern w:val="0"/>
                <w:sz w:val="24"/>
                <w:szCs w:val="24"/>
              </w:rPr>
            </w:pPr>
            <w:r>
              <w:rPr>
                <w:rFonts w:hint="eastAsia" w:ascii="仿宋_GB2312" w:hAnsi="宋体" w:eastAsia="仿宋_GB2312" w:cs="Arial"/>
                <w:color w:val="000000"/>
                <w:kern w:val="0"/>
                <w:sz w:val="24"/>
                <w:szCs w:val="24"/>
              </w:rPr>
              <w:t>金额单位：元</w:t>
            </w:r>
          </w:p>
        </w:tc>
      </w:tr>
      <w:tr w14:paraId="1CB59EF9">
        <w:tblPrEx>
          <w:tblCellMar>
            <w:top w:w="0" w:type="dxa"/>
            <w:left w:w="108" w:type="dxa"/>
            <w:bottom w:w="0" w:type="dxa"/>
            <w:right w:w="108" w:type="dxa"/>
          </w:tblCellMar>
        </w:tblPrEx>
        <w:trPr>
          <w:trHeight w:val="298" w:hRule="atLeast"/>
          <w:jc w:val="center"/>
        </w:trPr>
        <w:tc>
          <w:tcPr>
            <w:tcW w:w="7031" w:type="dxa"/>
            <w:vMerge w:val="restart"/>
            <w:tcBorders>
              <w:top w:val="single" w:color="000000" w:sz="4" w:space="0"/>
              <w:left w:val="single" w:color="000000" w:sz="4" w:space="0"/>
              <w:bottom w:val="single" w:color="000000" w:sz="4" w:space="0"/>
              <w:right w:val="single" w:color="000000" w:sz="4" w:space="0"/>
            </w:tcBorders>
            <w:noWrap/>
            <w:vAlign w:val="center"/>
          </w:tcPr>
          <w:p w14:paraId="1BB277E5">
            <w:pPr>
              <w:widowControl/>
              <w:jc w:val="center"/>
              <w:rPr>
                <w:rFonts w:ascii="仿宋_GB2312" w:eastAsia="仿宋_GB2312" w:cs="Arial"/>
                <w:color w:val="000000"/>
                <w:kern w:val="0"/>
                <w:sz w:val="22"/>
              </w:rPr>
            </w:pPr>
            <w:r>
              <w:rPr>
                <w:rFonts w:hint="eastAsia" w:ascii="仿宋_GB2312" w:hAnsi="宋体" w:eastAsia="仿宋_GB2312" w:cs="Arial"/>
                <w:color w:val="000000"/>
                <w:kern w:val="0"/>
                <w:sz w:val="22"/>
              </w:rPr>
              <w:t>项　　目</w:t>
            </w:r>
          </w:p>
        </w:tc>
        <w:tc>
          <w:tcPr>
            <w:tcW w:w="575" w:type="dxa"/>
            <w:vMerge w:val="restart"/>
            <w:tcBorders>
              <w:top w:val="single" w:color="000000" w:sz="4" w:space="0"/>
              <w:left w:val="nil"/>
              <w:bottom w:val="single" w:color="000000" w:sz="4" w:space="0"/>
              <w:right w:val="single" w:color="000000" w:sz="4" w:space="0"/>
            </w:tcBorders>
            <w:noWrap/>
            <w:vAlign w:val="center"/>
          </w:tcPr>
          <w:p w14:paraId="3929BCEC">
            <w:pPr>
              <w:widowControl/>
              <w:jc w:val="center"/>
              <w:rPr>
                <w:rFonts w:ascii="仿宋_GB2312" w:eastAsia="仿宋_GB2312" w:cs="Arial"/>
                <w:color w:val="000000"/>
                <w:kern w:val="0"/>
                <w:sz w:val="22"/>
              </w:rPr>
            </w:pPr>
            <w:r>
              <w:rPr>
                <w:rFonts w:hint="eastAsia" w:ascii="仿宋_GB2312" w:hAnsi="宋体" w:eastAsia="仿宋_GB2312" w:cs="Arial"/>
                <w:color w:val="000000"/>
                <w:kern w:val="0"/>
                <w:sz w:val="22"/>
              </w:rPr>
              <w:t>行次</w:t>
            </w:r>
          </w:p>
        </w:tc>
        <w:tc>
          <w:tcPr>
            <w:tcW w:w="2226" w:type="dxa"/>
            <w:gridSpan w:val="2"/>
            <w:tcBorders>
              <w:top w:val="single" w:color="000000" w:sz="4" w:space="0"/>
              <w:left w:val="nil"/>
              <w:bottom w:val="single" w:color="000000" w:sz="4" w:space="0"/>
              <w:right w:val="single" w:color="000000" w:sz="4" w:space="0"/>
            </w:tcBorders>
            <w:noWrap/>
            <w:vAlign w:val="center"/>
          </w:tcPr>
          <w:p w14:paraId="78692BCA">
            <w:pPr>
              <w:widowControl/>
              <w:jc w:val="center"/>
              <w:rPr>
                <w:rFonts w:ascii="仿宋_GB2312" w:eastAsia="仿宋_GB2312" w:cs="Arial"/>
                <w:color w:val="000000"/>
                <w:kern w:val="0"/>
                <w:sz w:val="22"/>
              </w:rPr>
            </w:pPr>
            <w:r>
              <w:rPr>
                <w:rFonts w:hint="eastAsia" w:ascii="仿宋_GB2312" w:hAnsi="宋体" w:eastAsia="仿宋_GB2312" w:cs="Arial"/>
                <w:color w:val="000000"/>
                <w:kern w:val="0"/>
                <w:sz w:val="22"/>
              </w:rPr>
              <w:t>数量</w:t>
            </w:r>
          </w:p>
        </w:tc>
        <w:tc>
          <w:tcPr>
            <w:tcW w:w="3449" w:type="dxa"/>
            <w:gridSpan w:val="2"/>
            <w:tcBorders>
              <w:top w:val="single" w:color="000000" w:sz="4" w:space="0"/>
              <w:left w:val="nil"/>
              <w:bottom w:val="single" w:color="000000" w:sz="4" w:space="0"/>
              <w:right w:val="single" w:color="000000" w:sz="4" w:space="0"/>
            </w:tcBorders>
            <w:noWrap/>
            <w:vAlign w:val="center"/>
          </w:tcPr>
          <w:p w14:paraId="07D5DD25">
            <w:pPr>
              <w:widowControl/>
              <w:jc w:val="center"/>
              <w:rPr>
                <w:rFonts w:ascii="仿宋_GB2312" w:eastAsia="仿宋_GB2312" w:cs="Arial"/>
                <w:color w:val="000000"/>
                <w:kern w:val="0"/>
                <w:sz w:val="22"/>
              </w:rPr>
            </w:pPr>
            <w:r>
              <w:rPr>
                <w:rFonts w:hint="eastAsia" w:ascii="仿宋_GB2312" w:hAnsi="宋体" w:eastAsia="仿宋_GB2312" w:cs="Arial"/>
                <w:color w:val="000000"/>
                <w:kern w:val="0"/>
                <w:sz w:val="22"/>
              </w:rPr>
              <w:t>价值</w:t>
            </w:r>
          </w:p>
        </w:tc>
      </w:tr>
      <w:tr w14:paraId="6362C804">
        <w:tblPrEx>
          <w:tblCellMar>
            <w:top w:w="0" w:type="dxa"/>
            <w:left w:w="108" w:type="dxa"/>
            <w:bottom w:w="0" w:type="dxa"/>
            <w:right w:w="108" w:type="dxa"/>
          </w:tblCellMar>
        </w:tblPrEx>
        <w:trPr>
          <w:trHeight w:val="308" w:hRule="atLeast"/>
          <w:jc w:val="center"/>
        </w:trPr>
        <w:tc>
          <w:tcPr>
            <w:tcW w:w="7031" w:type="dxa"/>
            <w:vMerge w:val="continue"/>
            <w:tcBorders>
              <w:top w:val="single" w:color="000000" w:sz="4" w:space="0"/>
              <w:left w:val="single" w:color="000000" w:sz="4" w:space="0"/>
              <w:bottom w:val="single" w:color="000000" w:sz="4" w:space="0"/>
              <w:right w:val="single" w:color="000000" w:sz="4" w:space="0"/>
            </w:tcBorders>
            <w:vAlign w:val="center"/>
          </w:tcPr>
          <w:p w14:paraId="6C6C0267">
            <w:pPr>
              <w:widowControl/>
              <w:jc w:val="left"/>
              <w:rPr>
                <w:rFonts w:ascii="仿宋_GB2312" w:eastAsia="仿宋_GB2312" w:cs="Arial"/>
                <w:color w:val="000000"/>
                <w:kern w:val="0"/>
                <w:sz w:val="22"/>
              </w:rPr>
            </w:pPr>
          </w:p>
        </w:tc>
        <w:tc>
          <w:tcPr>
            <w:tcW w:w="575" w:type="dxa"/>
            <w:vMerge w:val="continue"/>
            <w:tcBorders>
              <w:top w:val="single" w:color="000000" w:sz="4" w:space="0"/>
              <w:left w:val="nil"/>
              <w:bottom w:val="single" w:color="000000" w:sz="4" w:space="0"/>
              <w:right w:val="single" w:color="000000" w:sz="4" w:space="0"/>
            </w:tcBorders>
            <w:vAlign w:val="center"/>
          </w:tcPr>
          <w:p w14:paraId="36072D9B">
            <w:pPr>
              <w:widowControl/>
              <w:jc w:val="left"/>
              <w:rPr>
                <w:rFonts w:ascii="仿宋_GB2312" w:eastAsia="仿宋_GB2312" w:cs="Arial"/>
                <w:color w:val="000000"/>
                <w:kern w:val="0"/>
                <w:sz w:val="22"/>
              </w:rPr>
            </w:pPr>
          </w:p>
        </w:tc>
        <w:tc>
          <w:tcPr>
            <w:tcW w:w="1113" w:type="dxa"/>
            <w:tcBorders>
              <w:top w:val="nil"/>
              <w:left w:val="nil"/>
              <w:bottom w:val="single" w:color="000000" w:sz="4" w:space="0"/>
              <w:right w:val="single" w:color="000000" w:sz="4" w:space="0"/>
            </w:tcBorders>
            <w:noWrap/>
            <w:vAlign w:val="center"/>
          </w:tcPr>
          <w:p w14:paraId="1CA6751C">
            <w:pPr>
              <w:widowControl/>
              <w:jc w:val="center"/>
              <w:rPr>
                <w:rFonts w:ascii="仿宋_GB2312" w:eastAsia="仿宋_GB2312" w:cs="Arial"/>
                <w:color w:val="000000"/>
                <w:kern w:val="0"/>
                <w:sz w:val="22"/>
              </w:rPr>
            </w:pPr>
            <w:r>
              <w:rPr>
                <w:rFonts w:hint="eastAsia" w:ascii="仿宋_GB2312" w:hAnsi="宋体" w:eastAsia="仿宋_GB2312" w:cs="Arial"/>
                <w:color w:val="000000"/>
                <w:kern w:val="0"/>
                <w:sz w:val="22"/>
              </w:rPr>
              <w:t>年初数</w:t>
            </w:r>
          </w:p>
        </w:tc>
        <w:tc>
          <w:tcPr>
            <w:tcW w:w="1113" w:type="dxa"/>
            <w:tcBorders>
              <w:top w:val="nil"/>
              <w:left w:val="nil"/>
              <w:bottom w:val="single" w:color="000000" w:sz="4" w:space="0"/>
              <w:right w:val="single" w:color="000000" w:sz="4" w:space="0"/>
            </w:tcBorders>
            <w:noWrap/>
            <w:vAlign w:val="center"/>
          </w:tcPr>
          <w:p w14:paraId="5EF5F1BB">
            <w:pPr>
              <w:widowControl/>
              <w:jc w:val="center"/>
              <w:rPr>
                <w:rFonts w:ascii="仿宋_GB2312" w:eastAsia="仿宋_GB2312" w:cs="Arial"/>
                <w:color w:val="000000"/>
                <w:kern w:val="0"/>
                <w:sz w:val="22"/>
              </w:rPr>
            </w:pPr>
            <w:r>
              <w:rPr>
                <w:rFonts w:hint="eastAsia" w:ascii="仿宋_GB2312" w:hAnsi="宋体" w:eastAsia="仿宋_GB2312" w:cs="Arial"/>
                <w:color w:val="000000"/>
                <w:kern w:val="0"/>
                <w:sz w:val="22"/>
              </w:rPr>
              <w:t>年末数</w:t>
            </w:r>
          </w:p>
        </w:tc>
        <w:tc>
          <w:tcPr>
            <w:tcW w:w="1651" w:type="dxa"/>
            <w:tcBorders>
              <w:top w:val="nil"/>
              <w:left w:val="nil"/>
              <w:bottom w:val="single" w:color="000000" w:sz="4" w:space="0"/>
              <w:right w:val="single" w:color="000000" w:sz="4" w:space="0"/>
            </w:tcBorders>
            <w:noWrap/>
            <w:vAlign w:val="center"/>
          </w:tcPr>
          <w:p w14:paraId="7F9A8007">
            <w:pPr>
              <w:widowControl/>
              <w:jc w:val="center"/>
              <w:rPr>
                <w:rFonts w:ascii="仿宋_GB2312" w:eastAsia="仿宋_GB2312" w:cs="Arial"/>
                <w:color w:val="000000"/>
                <w:kern w:val="0"/>
                <w:sz w:val="22"/>
              </w:rPr>
            </w:pPr>
            <w:r>
              <w:rPr>
                <w:rFonts w:hint="eastAsia" w:ascii="仿宋_GB2312" w:hAnsi="宋体" w:eastAsia="仿宋_GB2312" w:cs="Arial"/>
                <w:color w:val="000000"/>
                <w:kern w:val="0"/>
                <w:sz w:val="22"/>
              </w:rPr>
              <w:t>年初数</w:t>
            </w:r>
          </w:p>
        </w:tc>
        <w:tc>
          <w:tcPr>
            <w:tcW w:w="1798" w:type="dxa"/>
            <w:tcBorders>
              <w:top w:val="nil"/>
              <w:left w:val="nil"/>
              <w:bottom w:val="single" w:color="000000" w:sz="4" w:space="0"/>
              <w:right w:val="single" w:color="000000" w:sz="4" w:space="0"/>
            </w:tcBorders>
            <w:noWrap/>
            <w:vAlign w:val="center"/>
          </w:tcPr>
          <w:p w14:paraId="1AAD95D3">
            <w:pPr>
              <w:widowControl/>
              <w:jc w:val="center"/>
              <w:rPr>
                <w:rFonts w:ascii="仿宋_GB2312" w:eastAsia="仿宋_GB2312" w:cs="Arial"/>
                <w:color w:val="000000"/>
                <w:kern w:val="0"/>
                <w:sz w:val="22"/>
              </w:rPr>
            </w:pPr>
            <w:r>
              <w:rPr>
                <w:rFonts w:hint="eastAsia" w:ascii="仿宋_GB2312" w:hAnsi="宋体" w:eastAsia="仿宋_GB2312" w:cs="Arial"/>
                <w:color w:val="000000"/>
                <w:kern w:val="0"/>
                <w:sz w:val="22"/>
              </w:rPr>
              <w:t>年末数</w:t>
            </w:r>
          </w:p>
        </w:tc>
      </w:tr>
      <w:tr w14:paraId="20C295FA">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1F8A849C">
            <w:pPr>
              <w:widowControl/>
              <w:jc w:val="center"/>
              <w:rPr>
                <w:rFonts w:ascii="仿宋_GB2312" w:eastAsia="仿宋_GB2312" w:cs="Arial"/>
                <w:color w:val="000000"/>
                <w:kern w:val="0"/>
                <w:sz w:val="22"/>
              </w:rPr>
            </w:pPr>
            <w:r>
              <w:rPr>
                <w:rFonts w:hint="eastAsia" w:ascii="仿宋_GB2312" w:hAnsi="宋体" w:eastAsia="仿宋_GB2312" w:cs="Arial"/>
                <w:color w:val="000000"/>
                <w:kern w:val="0"/>
                <w:sz w:val="22"/>
              </w:rPr>
              <w:t>栏　　次</w:t>
            </w:r>
          </w:p>
        </w:tc>
        <w:tc>
          <w:tcPr>
            <w:tcW w:w="575" w:type="dxa"/>
            <w:tcBorders>
              <w:top w:val="nil"/>
              <w:left w:val="nil"/>
              <w:bottom w:val="single" w:color="000000" w:sz="4" w:space="0"/>
              <w:right w:val="single" w:color="000000" w:sz="4" w:space="0"/>
            </w:tcBorders>
            <w:noWrap/>
            <w:vAlign w:val="center"/>
          </w:tcPr>
          <w:p w14:paraId="42037BD7">
            <w:pPr>
              <w:widowControl/>
              <w:jc w:val="center"/>
              <w:rPr>
                <w:rFonts w:ascii="仿宋_GB2312" w:eastAsia="仿宋_GB2312" w:cs="Arial"/>
                <w:color w:val="000000"/>
                <w:kern w:val="0"/>
                <w:sz w:val="22"/>
              </w:rPr>
            </w:pPr>
            <w:r>
              <w:rPr>
                <w:rFonts w:hint="eastAsia" w:ascii="仿宋_GB2312" w:hAnsi="宋体" w:eastAsia="仿宋_GB2312" w:cs="Arial"/>
                <w:color w:val="000000"/>
                <w:kern w:val="0"/>
                <w:sz w:val="22"/>
              </w:rPr>
              <w:t>　</w:t>
            </w:r>
          </w:p>
        </w:tc>
        <w:tc>
          <w:tcPr>
            <w:tcW w:w="1113" w:type="dxa"/>
            <w:tcBorders>
              <w:top w:val="nil"/>
              <w:left w:val="nil"/>
              <w:bottom w:val="single" w:color="000000" w:sz="4" w:space="0"/>
              <w:right w:val="single" w:color="000000" w:sz="4" w:space="0"/>
            </w:tcBorders>
            <w:noWrap/>
            <w:vAlign w:val="center"/>
          </w:tcPr>
          <w:p w14:paraId="75D3B2E0">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1</w:t>
            </w:r>
          </w:p>
        </w:tc>
        <w:tc>
          <w:tcPr>
            <w:tcW w:w="1113" w:type="dxa"/>
            <w:tcBorders>
              <w:top w:val="nil"/>
              <w:left w:val="nil"/>
              <w:bottom w:val="single" w:color="000000" w:sz="4" w:space="0"/>
              <w:right w:val="single" w:color="000000" w:sz="4" w:space="0"/>
            </w:tcBorders>
            <w:noWrap/>
            <w:vAlign w:val="center"/>
          </w:tcPr>
          <w:p w14:paraId="180E8831">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2</w:t>
            </w:r>
          </w:p>
        </w:tc>
        <w:tc>
          <w:tcPr>
            <w:tcW w:w="1651" w:type="dxa"/>
            <w:tcBorders>
              <w:top w:val="nil"/>
              <w:left w:val="nil"/>
              <w:bottom w:val="single" w:color="000000" w:sz="4" w:space="0"/>
              <w:right w:val="single" w:color="000000" w:sz="4" w:space="0"/>
            </w:tcBorders>
            <w:noWrap/>
            <w:vAlign w:val="center"/>
          </w:tcPr>
          <w:p w14:paraId="65BA3040">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3</w:t>
            </w:r>
          </w:p>
        </w:tc>
        <w:tc>
          <w:tcPr>
            <w:tcW w:w="1798" w:type="dxa"/>
            <w:tcBorders>
              <w:top w:val="nil"/>
              <w:left w:val="nil"/>
              <w:bottom w:val="single" w:color="000000" w:sz="4" w:space="0"/>
              <w:right w:val="single" w:color="000000" w:sz="4" w:space="0"/>
            </w:tcBorders>
            <w:noWrap/>
            <w:vAlign w:val="center"/>
          </w:tcPr>
          <w:p w14:paraId="5E626A24">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4</w:t>
            </w:r>
          </w:p>
        </w:tc>
      </w:tr>
      <w:tr w14:paraId="49645733">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3ED1384F">
            <w:pPr>
              <w:widowControl/>
              <w:jc w:val="center"/>
              <w:rPr>
                <w:rFonts w:ascii="仿宋_GB2312" w:eastAsia="仿宋_GB2312" w:cs="Arial"/>
                <w:color w:val="000000"/>
                <w:kern w:val="0"/>
                <w:sz w:val="22"/>
              </w:rPr>
            </w:pPr>
            <w:r>
              <w:rPr>
                <w:rFonts w:hint="eastAsia" w:ascii="仿宋_GB2312" w:hAnsi="宋体" w:eastAsia="仿宋_GB2312" w:cs="Arial"/>
                <w:color w:val="000000"/>
                <w:kern w:val="0"/>
                <w:sz w:val="22"/>
              </w:rPr>
              <w:t>资产总额</w:t>
            </w:r>
          </w:p>
        </w:tc>
        <w:tc>
          <w:tcPr>
            <w:tcW w:w="575" w:type="dxa"/>
            <w:tcBorders>
              <w:top w:val="nil"/>
              <w:left w:val="nil"/>
              <w:bottom w:val="single" w:color="000000" w:sz="4" w:space="0"/>
              <w:right w:val="single" w:color="000000" w:sz="4" w:space="0"/>
            </w:tcBorders>
            <w:noWrap/>
            <w:vAlign w:val="center"/>
          </w:tcPr>
          <w:p w14:paraId="77235641">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3</w:t>
            </w:r>
          </w:p>
        </w:tc>
        <w:tc>
          <w:tcPr>
            <w:tcW w:w="1113" w:type="dxa"/>
            <w:tcBorders>
              <w:top w:val="nil"/>
              <w:left w:val="nil"/>
              <w:bottom w:val="single" w:color="000000" w:sz="4" w:space="0"/>
              <w:right w:val="single" w:color="000000" w:sz="4" w:space="0"/>
            </w:tcBorders>
            <w:noWrap/>
            <w:vAlign w:val="center"/>
          </w:tcPr>
          <w:p w14:paraId="7C5854DC">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w:t>
            </w:r>
          </w:p>
        </w:tc>
        <w:tc>
          <w:tcPr>
            <w:tcW w:w="1113" w:type="dxa"/>
            <w:tcBorders>
              <w:top w:val="nil"/>
              <w:left w:val="nil"/>
              <w:bottom w:val="single" w:color="000000" w:sz="4" w:space="0"/>
              <w:right w:val="single" w:color="000000" w:sz="4" w:space="0"/>
            </w:tcBorders>
            <w:noWrap/>
            <w:vAlign w:val="center"/>
          </w:tcPr>
          <w:p w14:paraId="4A7260E9">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w:t>
            </w:r>
          </w:p>
        </w:tc>
        <w:tc>
          <w:tcPr>
            <w:tcW w:w="1651" w:type="dxa"/>
            <w:tcBorders>
              <w:top w:val="nil"/>
              <w:left w:val="nil"/>
              <w:bottom w:val="single" w:color="000000" w:sz="4" w:space="0"/>
              <w:right w:val="single" w:color="000000" w:sz="4" w:space="0"/>
            </w:tcBorders>
            <w:noWrap/>
            <w:vAlign w:val="center"/>
          </w:tcPr>
          <w:p w14:paraId="708F2CF8">
            <w:pPr>
              <w:widowControl/>
              <w:jc w:val="right"/>
              <w:rPr>
                <w:rFonts w:ascii="仿宋_GB2312" w:eastAsia="仿宋_GB2312" w:cs="Arial"/>
                <w:color w:val="000000"/>
                <w:kern w:val="0"/>
                <w:sz w:val="22"/>
              </w:rPr>
            </w:pPr>
            <w:r>
              <w:rPr>
                <w:rFonts w:ascii="仿宋_GB2312" w:hAnsi="宋体" w:eastAsia="仿宋_GB2312" w:cs="Arial"/>
                <w:color w:val="000000"/>
                <w:kern w:val="0"/>
                <w:sz w:val="22"/>
              </w:rPr>
              <w:t>2,954,530.00</w:t>
            </w:r>
          </w:p>
        </w:tc>
        <w:tc>
          <w:tcPr>
            <w:tcW w:w="1798" w:type="dxa"/>
            <w:tcBorders>
              <w:top w:val="nil"/>
              <w:left w:val="nil"/>
              <w:bottom w:val="single" w:color="000000" w:sz="4" w:space="0"/>
              <w:right w:val="single" w:color="000000" w:sz="4" w:space="0"/>
            </w:tcBorders>
            <w:noWrap/>
            <w:vAlign w:val="center"/>
          </w:tcPr>
          <w:p w14:paraId="1968BAE9">
            <w:pPr>
              <w:widowControl/>
              <w:jc w:val="right"/>
              <w:rPr>
                <w:rFonts w:ascii="仿宋_GB2312" w:eastAsia="仿宋_GB2312" w:cs="Arial"/>
                <w:color w:val="000000"/>
                <w:kern w:val="0"/>
                <w:sz w:val="22"/>
              </w:rPr>
            </w:pPr>
            <w:r>
              <w:rPr>
                <w:rFonts w:ascii="仿宋_GB2312" w:hAnsi="宋体" w:eastAsia="仿宋_GB2312" w:cs="Arial"/>
                <w:color w:val="000000"/>
                <w:kern w:val="0"/>
                <w:sz w:val="22"/>
              </w:rPr>
              <w:t>3,104,029.00</w:t>
            </w:r>
          </w:p>
        </w:tc>
      </w:tr>
      <w:tr w14:paraId="2F49FB9A">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5557D8C7">
            <w:pPr>
              <w:widowControl/>
              <w:jc w:val="left"/>
              <w:rPr>
                <w:rFonts w:ascii="仿宋_GB2312" w:eastAsia="仿宋_GB2312" w:cs="Arial"/>
                <w:color w:val="000000"/>
                <w:kern w:val="0"/>
                <w:sz w:val="22"/>
              </w:rPr>
            </w:pPr>
            <w:r>
              <w:rPr>
                <w:rFonts w:ascii="仿宋_GB2312" w:hAnsi="宋体" w:eastAsia="仿宋_GB2312" w:cs="Arial"/>
                <w:color w:val="000000"/>
                <w:kern w:val="0"/>
                <w:sz w:val="22"/>
              </w:rPr>
              <w:t xml:space="preserve">  </w:t>
            </w:r>
            <w:r>
              <w:rPr>
                <w:rFonts w:hint="eastAsia" w:ascii="仿宋_GB2312" w:hAnsi="宋体" w:eastAsia="仿宋_GB2312" w:cs="Arial"/>
                <w:color w:val="000000"/>
                <w:kern w:val="0"/>
                <w:sz w:val="22"/>
              </w:rPr>
              <w:t>（一）房屋（平方米）</w:t>
            </w:r>
          </w:p>
        </w:tc>
        <w:tc>
          <w:tcPr>
            <w:tcW w:w="575" w:type="dxa"/>
            <w:tcBorders>
              <w:top w:val="nil"/>
              <w:left w:val="nil"/>
              <w:bottom w:val="single" w:color="000000" w:sz="4" w:space="0"/>
              <w:right w:val="single" w:color="000000" w:sz="4" w:space="0"/>
            </w:tcBorders>
            <w:noWrap/>
            <w:vAlign w:val="center"/>
          </w:tcPr>
          <w:p w14:paraId="4DA8A4FE">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4</w:t>
            </w:r>
          </w:p>
        </w:tc>
        <w:tc>
          <w:tcPr>
            <w:tcW w:w="1113" w:type="dxa"/>
            <w:tcBorders>
              <w:top w:val="nil"/>
              <w:left w:val="nil"/>
              <w:bottom w:val="single" w:color="000000" w:sz="4" w:space="0"/>
              <w:right w:val="single" w:color="000000" w:sz="4" w:space="0"/>
            </w:tcBorders>
            <w:noWrap/>
            <w:vAlign w:val="center"/>
          </w:tcPr>
          <w:p w14:paraId="63EDC165">
            <w:pPr>
              <w:widowControl/>
              <w:jc w:val="right"/>
              <w:rPr>
                <w:rFonts w:ascii="仿宋_GB2312" w:eastAsia="仿宋_GB2312" w:cs="Arial"/>
                <w:color w:val="000000"/>
                <w:kern w:val="0"/>
                <w:sz w:val="22"/>
              </w:rPr>
            </w:pPr>
            <w:r>
              <w:rPr>
                <w:rFonts w:ascii="仿宋_GB2312" w:hAnsi="宋体" w:eastAsia="仿宋_GB2312" w:cs="Arial"/>
                <w:color w:val="000000"/>
                <w:kern w:val="0"/>
                <w:sz w:val="22"/>
              </w:rPr>
              <w:t>2,400.00</w:t>
            </w:r>
          </w:p>
        </w:tc>
        <w:tc>
          <w:tcPr>
            <w:tcW w:w="1113" w:type="dxa"/>
            <w:tcBorders>
              <w:top w:val="nil"/>
              <w:left w:val="nil"/>
              <w:bottom w:val="single" w:color="000000" w:sz="4" w:space="0"/>
              <w:right w:val="single" w:color="000000" w:sz="4" w:space="0"/>
            </w:tcBorders>
            <w:noWrap/>
            <w:vAlign w:val="center"/>
          </w:tcPr>
          <w:p w14:paraId="31DA8D06">
            <w:pPr>
              <w:widowControl/>
              <w:jc w:val="right"/>
              <w:rPr>
                <w:rFonts w:ascii="仿宋_GB2312" w:eastAsia="仿宋_GB2312" w:cs="Arial"/>
                <w:color w:val="000000"/>
                <w:kern w:val="0"/>
                <w:sz w:val="22"/>
              </w:rPr>
            </w:pPr>
            <w:r>
              <w:rPr>
                <w:rFonts w:ascii="仿宋_GB2312" w:hAnsi="宋体" w:eastAsia="仿宋_GB2312" w:cs="Arial"/>
                <w:color w:val="000000"/>
                <w:kern w:val="0"/>
                <w:sz w:val="22"/>
              </w:rPr>
              <w:t>2,400.00</w:t>
            </w:r>
          </w:p>
        </w:tc>
        <w:tc>
          <w:tcPr>
            <w:tcW w:w="1651" w:type="dxa"/>
            <w:tcBorders>
              <w:top w:val="nil"/>
              <w:left w:val="nil"/>
              <w:bottom w:val="single" w:color="000000" w:sz="4" w:space="0"/>
              <w:right w:val="single" w:color="000000" w:sz="4" w:space="0"/>
            </w:tcBorders>
            <w:noWrap/>
            <w:vAlign w:val="center"/>
          </w:tcPr>
          <w:p w14:paraId="7BAE4146">
            <w:pPr>
              <w:widowControl/>
              <w:jc w:val="right"/>
              <w:rPr>
                <w:rFonts w:ascii="仿宋_GB2312" w:eastAsia="仿宋_GB2312" w:cs="Arial"/>
                <w:color w:val="000000"/>
                <w:kern w:val="0"/>
                <w:sz w:val="22"/>
              </w:rPr>
            </w:pPr>
            <w:r>
              <w:rPr>
                <w:rFonts w:ascii="仿宋_GB2312" w:hAnsi="宋体" w:eastAsia="仿宋_GB2312" w:cs="Arial"/>
                <w:color w:val="000000"/>
                <w:kern w:val="0"/>
                <w:sz w:val="22"/>
              </w:rPr>
              <w:t>1,233,400.00</w:t>
            </w:r>
          </w:p>
        </w:tc>
        <w:tc>
          <w:tcPr>
            <w:tcW w:w="1798" w:type="dxa"/>
            <w:tcBorders>
              <w:top w:val="nil"/>
              <w:left w:val="nil"/>
              <w:bottom w:val="single" w:color="000000" w:sz="4" w:space="0"/>
              <w:right w:val="single" w:color="000000" w:sz="4" w:space="0"/>
            </w:tcBorders>
            <w:noWrap/>
            <w:vAlign w:val="center"/>
          </w:tcPr>
          <w:p w14:paraId="70111CC9">
            <w:pPr>
              <w:widowControl/>
              <w:jc w:val="right"/>
              <w:rPr>
                <w:rFonts w:ascii="仿宋_GB2312" w:eastAsia="仿宋_GB2312" w:cs="Arial"/>
                <w:color w:val="000000"/>
                <w:kern w:val="0"/>
                <w:sz w:val="22"/>
              </w:rPr>
            </w:pPr>
            <w:r>
              <w:rPr>
                <w:rFonts w:ascii="仿宋_GB2312" w:hAnsi="宋体" w:eastAsia="仿宋_GB2312" w:cs="Arial"/>
                <w:color w:val="000000"/>
                <w:kern w:val="0"/>
                <w:sz w:val="22"/>
              </w:rPr>
              <w:t>1,233,400.00</w:t>
            </w:r>
          </w:p>
        </w:tc>
      </w:tr>
      <w:tr w14:paraId="7CCC49D2">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226A0F43">
            <w:pPr>
              <w:widowControl/>
              <w:jc w:val="left"/>
              <w:rPr>
                <w:rFonts w:ascii="仿宋_GB2312" w:eastAsia="仿宋_GB2312" w:cs="Arial"/>
                <w:color w:val="000000"/>
                <w:kern w:val="0"/>
                <w:sz w:val="22"/>
              </w:rPr>
            </w:pPr>
            <w:r>
              <w:rPr>
                <w:rFonts w:ascii="仿宋_GB2312" w:hAnsi="宋体" w:eastAsia="仿宋_GB2312" w:cs="Arial"/>
                <w:color w:val="000000"/>
                <w:kern w:val="0"/>
                <w:sz w:val="22"/>
              </w:rPr>
              <w:t xml:space="preserve">        1.</w:t>
            </w:r>
            <w:r>
              <w:rPr>
                <w:rFonts w:hint="eastAsia" w:ascii="仿宋_GB2312" w:hAnsi="宋体" w:eastAsia="仿宋_GB2312" w:cs="Arial"/>
                <w:color w:val="000000"/>
                <w:kern w:val="0"/>
                <w:sz w:val="22"/>
              </w:rPr>
              <w:t>办公用房</w:t>
            </w:r>
          </w:p>
        </w:tc>
        <w:tc>
          <w:tcPr>
            <w:tcW w:w="575" w:type="dxa"/>
            <w:tcBorders>
              <w:top w:val="nil"/>
              <w:left w:val="nil"/>
              <w:bottom w:val="single" w:color="000000" w:sz="4" w:space="0"/>
              <w:right w:val="single" w:color="000000" w:sz="4" w:space="0"/>
            </w:tcBorders>
            <w:noWrap/>
            <w:vAlign w:val="center"/>
          </w:tcPr>
          <w:p w14:paraId="78B1BF9E">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5</w:t>
            </w:r>
          </w:p>
        </w:tc>
        <w:tc>
          <w:tcPr>
            <w:tcW w:w="1113" w:type="dxa"/>
            <w:tcBorders>
              <w:top w:val="nil"/>
              <w:left w:val="nil"/>
              <w:bottom w:val="single" w:color="000000" w:sz="4" w:space="0"/>
              <w:right w:val="single" w:color="000000" w:sz="4" w:space="0"/>
            </w:tcBorders>
            <w:noWrap/>
            <w:vAlign w:val="center"/>
          </w:tcPr>
          <w:p w14:paraId="690EAB88">
            <w:pPr>
              <w:widowControl/>
              <w:jc w:val="right"/>
              <w:rPr>
                <w:rFonts w:ascii="仿宋_GB2312" w:eastAsia="仿宋_GB2312" w:cs="Arial"/>
                <w:color w:val="000000"/>
                <w:kern w:val="0"/>
                <w:sz w:val="22"/>
              </w:rPr>
            </w:pPr>
            <w:r>
              <w:rPr>
                <w:rFonts w:ascii="仿宋_GB2312" w:hAnsi="宋体" w:eastAsia="仿宋_GB2312" w:cs="Arial"/>
                <w:color w:val="000000"/>
                <w:kern w:val="0"/>
                <w:sz w:val="22"/>
              </w:rPr>
              <w:t>2,400.00</w:t>
            </w:r>
          </w:p>
        </w:tc>
        <w:tc>
          <w:tcPr>
            <w:tcW w:w="1113" w:type="dxa"/>
            <w:tcBorders>
              <w:top w:val="nil"/>
              <w:left w:val="nil"/>
              <w:bottom w:val="single" w:color="000000" w:sz="4" w:space="0"/>
              <w:right w:val="single" w:color="000000" w:sz="4" w:space="0"/>
            </w:tcBorders>
            <w:noWrap/>
            <w:vAlign w:val="center"/>
          </w:tcPr>
          <w:p w14:paraId="62487801">
            <w:pPr>
              <w:widowControl/>
              <w:jc w:val="right"/>
              <w:rPr>
                <w:rFonts w:ascii="仿宋_GB2312" w:eastAsia="仿宋_GB2312" w:cs="Arial"/>
                <w:color w:val="000000"/>
                <w:kern w:val="0"/>
                <w:sz w:val="22"/>
              </w:rPr>
            </w:pPr>
            <w:r>
              <w:rPr>
                <w:rFonts w:ascii="仿宋_GB2312" w:hAnsi="宋体" w:eastAsia="仿宋_GB2312" w:cs="Arial"/>
                <w:color w:val="000000"/>
                <w:kern w:val="0"/>
                <w:sz w:val="22"/>
              </w:rPr>
              <w:t>2,400.00</w:t>
            </w:r>
          </w:p>
        </w:tc>
        <w:tc>
          <w:tcPr>
            <w:tcW w:w="1651" w:type="dxa"/>
            <w:tcBorders>
              <w:top w:val="nil"/>
              <w:left w:val="nil"/>
              <w:bottom w:val="single" w:color="000000" w:sz="4" w:space="0"/>
              <w:right w:val="single" w:color="000000" w:sz="4" w:space="0"/>
            </w:tcBorders>
            <w:noWrap/>
            <w:vAlign w:val="center"/>
          </w:tcPr>
          <w:p w14:paraId="465E13B5">
            <w:pPr>
              <w:widowControl/>
              <w:jc w:val="right"/>
              <w:rPr>
                <w:rFonts w:ascii="仿宋_GB2312" w:eastAsia="仿宋_GB2312" w:cs="Arial"/>
                <w:color w:val="000000"/>
                <w:kern w:val="0"/>
                <w:sz w:val="22"/>
              </w:rPr>
            </w:pPr>
            <w:r>
              <w:rPr>
                <w:rFonts w:ascii="仿宋_GB2312" w:hAnsi="宋体" w:eastAsia="仿宋_GB2312" w:cs="Arial"/>
                <w:color w:val="000000"/>
                <w:kern w:val="0"/>
                <w:sz w:val="22"/>
              </w:rPr>
              <w:t>1,233,400.00</w:t>
            </w:r>
          </w:p>
        </w:tc>
        <w:tc>
          <w:tcPr>
            <w:tcW w:w="1798" w:type="dxa"/>
            <w:tcBorders>
              <w:top w:val="nil"/>
              <w:left w:val="nil"/>
              <w:bottom w:val="single" w:color="000000" w:sz="4" w:space="0"/>
              <w:right w:val="single" w:color="000000" w:sz="4" w:space="0"/>
            </w:tcBorders>
            <w:noWrap/>
            <w:vAlign w:val="center"/>
          </w:tcPr>
          <w:p w14:paraId="23D89B19">
            <w:pPr>
              <w:widowControl/>
              <w:jc w:val="right"/>
              <w:rPr>
                <w:rFonts w:ascii="仿宋_GB2312" w:eastAsia="仿宋_GB2312" w:cs="Arial"/>
                <w:color w:val="000000"/>
                <w:kern w:val="0"/>
                <w:sz w:val="22"/>
              </w:rPr>
            </w:pPr>
            <w:r>
              <w:rPr>
                <w:rFonts w:ascii="仿宋_GB2312" w:hAnsi="宋体" w:eastAsia="仿宋_GB2312" w:cs="Arial"/>
                <w:color w:val="000000"/>
                <w:kern w:val="0"/>
                <w:sz w:val="22"/>
              </w:rPr>
              <w:t>1,233,400.00</w:t>
            </w:r>
          </w:p>
        </w:tc>
      </w:tr>
      <w:tr w14:paraId="450069F5">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2260BA16">
            <w:pPr>
              <w:widowControl/>
              <w:jc w:val="left"/>
              <w:rPr>
                <w:rFonts w:ascii="仿宋_GB2312" w:eastAsia="仿宋_GB2312" w:cs="Arial"/>
                <w:color w:val="000000"/>
                <w:kern w:val="0"/>
                <w:sz w:val="22"/>
              </w:rPr>
            </w:pPr>
            <w:r>
              <w:rPr>
                <w:rFonts w:hint="eastAsia" w:ascii="仿宋_GB2312" w:hAnsi="宋体" w:eastAsia="仿宋_GB2312" w:cs="Arial"/>
                <w:color w:val="000000"/>
                <w:kern w:val="0"/>
                <w:sz w:val="22"/>
              </w:rPr>
              <w:t>　　</w:t>
            </w:r>
            <w:r>
              <w:rPr>
                <w:rFonts w:ascii="仿宋_GB2312" w:hAnsi="宋体" w:eastAsia="仿宋_GB2312" w:cs="Arial"/>
                <w:color w:val="000000"/>
                <w:kern w:val="0"/>
                <w:sz w:val="22"/>
              </w:rPr>
              <w:t xml:space="preserve">    2.</w:t>
            </w:r>
            <w:r>
              <w:rPr>
                <w:rFonts w:hint="eastAsia" w:ascii="仿宋_GB2312" w:hAnsi="宋体" w:eastAsia="仿宋_GB2312" w:cs="Arial"/>
                <w:color w:val="000000"/>
                <w:kern w:val="0"/>
                <w:sz w:val="22"/>
              </w:rPr>
              <w:t>业务用房</w:t>
            </w:r>
          </w:p>
        </w:tc>
        <w:tc>
          <w:tcPr>
            <w:tcW w:w="575" w:type="dxa"/>
            <w:tcBorders>
              <w:top w:val="nil"/>
              <w:left w:val="nil"/>
              <w:bottom w:val="single" w:color="000000" w:sz="4" w:space="0"/>
              <w:right w:val="single" w:color="000000" w:sz="4" w:space="0"/>
            </w:tcBorders>
            <w:noWrap/>
            <w:vAlign w:val="center"/>
          </w:tcPr>
          <w:p w14:paraId="3A493571">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6</w:t>
            </w:r>
          </w:p>
        </w:tc>
        <w:tc>
          <w:tcPr>
            <w:tcW w:w="1113" w:type="dxa"/>
            <w:tcBorders>
              <w:top w:val="nil"/>
              <w:left w:val="nil"/>
              <w:bottom w:val="single" w:color="000000" w:sz="4" w:space="0"/>
              <w:right w:val="single" w:color="000000" w:sz="4" w:space="0"/>
            </w:tcBorders>
            <w:noWrap/>
            <w:vAlign w:val="center"/>
          </w:tcPr>
          <w:p w14:paraId="08615841">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c>
          <w:tcPr>
            <w:tcW w:w="1113" w:type="dxa"/>
            <w:tcBorders>
              <w:top w:val="nil"/>
              <w:left w:val="nil"/>
              <w:bottom w:val="single" w:color="000000" w:sz="4" w:space="0"/>
              <w:right w:val="single" w:color="000000" w:sz="4" w:space="0"/>
            </w:tcBorders>
            <w:noWrap/>
            <w:vAlign w:val="center"/>
          </w:tcPr>
          <w:p w14:paraId="4FD05EED">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c>
          <w:tcPr>
            <w:tcW w:w="1651" w:type="dxa"/>
            <w:tcBorders>
              <w:top w:val="nil"/>
              <w:left w:val="nil"/>
              <w:bottom w:val="single" w:color="000000" w:sz="4" w:space="0"/>
              <w:right w:val="single" w:color="000000" w:sz="4" w:space="0"/>
            </w:tcBorders>
            <w:noWrap/>
            <w:vAlign w:val="center"/>
          </w:tcPr>
          <w:p w14:paraId="1DC250D2">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c>
          <w:tcPr>
            <w:tcW w:w="1798" w:type="dxa"/>
            <w:tcBorders>
              <w:top w:val="nil"/>
              <w:left w:val="nil"/>
              <w:bottom w:val="single" w:color="000000" w:sz="4" w:space="0"/>
              <w:right w:val="single" w:color="000000" w:sz="4" w:space="0"/>
            </w:tcBorders>
            <w:noWrap/>
            <w:vAlign w:val="center"/>
          </w:tcPr>
          <w:p w14:paraId="30627C8D">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r>
      <w:tr w14:paraId="597EDBC3">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600979EE">
            <w:pPr>
              <w:widowControl/>
              <w:jc w:val="left"/>
              <w:rPr>
                <w:rFonts w:ascii="仿宋_GB2312" w:eastAsia="仿宋_GB2312" w:cs="Arial"/>
                <w:color w:val="000000"/>
                <w:kern w:val="0"/>
                <w:sz w:val="22"/>
              </w:rPr>
            </w:pPr>
            <w:r>
              <w:rPr>
                <w:rFonts w:hint="eastAsia" w:ascii="仿宋_GB2312" w:hAnsi="宋体" w:eastAsia="仿宋_GB2312" w:cs="Arial"/>
                <w:color w:val="000000"/>
                <w:kern w:val="0"/>
                <w:sz w:val="22"/>
              </w:rPr>
              <w:t>　</w:t>
            </w:r>
            <w:r>
              <w:rPr>
                <w:rFonts w:ascii="仿宋_GB2312" w:hAnsi="宋体" w:eastAsia="仿宋_GB2312" w:cs="Arial"/>
                <w:color w:val="000000"/>
                <w:kern w:val="0"/>
                <w:sz w:val="22"/>
              </w:rPr>
              <w:t xml:space="preserve"> </w:t>
            </w:r>
            <w:r>
              <w:rPr>
                <w:rFonts w:hint="eastAsia" w:ascii="仿宋_GB2312" w:hAnsi="宋体" w:eastAsia="仿宋_GB2312" w:cs="Arial"/>
                <w:color w:val="000000"/>
                <w:kern w:val="0"/>
                <w:sz w:val="22"/>
              </w:rPr>
              <w:t>　</w:t>
            </w:r>
            <w:r>
              <w:rPr>
                <w:rFonts w:ascii="仿宋_GB2312" w:hAnsi="宋体" w:eastAsia="仿宋_GB2312" w:cs="Arial"/>
                <w:color w:val="000000"/>
                <w:kern w:val="0"/>
                <w:sz w:val="22"/>
              </w:rPr>
              <w:t xml:space="preserve">   3.</w:t>
            </w:r>
            <w:r>
              <w:rPr>
                <w:rFonts w:hint="eastAsia" w:ascii="仿宋_GB2312" w:hAnsi="宋体" w:eastAsia="仿宋_GB2312" w:cs="Arial"/>
                <w:color w:val="000000"/>
                <w:kern w:val="0"/>
                <w:sz w:val="22"/>
              </w:rPr>
              <w:t>其他（不含构筑物）</w:t>
            </w:r>
          </w:p>
        </w:tc>
        <w:tc>
          <w:tcPr>
            <w:tcW w:w="575" w:type="dxa"/>
            <w:tcBorders>
              <w:top w:val="nil"/>
              <w:left w:val="nil"/>
              <w:bottom w:val="single" w:color="000000" w:sz="4" w:space="0"/>
              <w:right w:val="single" w:color="000000" w:sz="4" w:space="0"/>
            </w:tcBorders>
            <w:noWrap/>
            <w:vAlign w:val="center"/>
          </w:tcPr>
          <w:p w14:paraId="2B8AAE10">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7</w:t>
            </w:r>
          </w:p>
        </w:tc>
        <w:tc>
          <w:tcPr>
            <w:tcW w:w="1113" w:type="dxa"/>
            <w:tcBorders>
              <w:top w:val="nil"/>
              <w:left w:val="nil"/>
              <w:bottom w:val="single" w:color="000000" w:sz="4" w:space="0"/>
              <w:right w:val="single" w:color="000000" w:sz="4" w:space="0"/>
            </w:tcBorders>
            <w:noWrap/>
            <w:vAlign w:val="center"/>
          </w:tcPr>
          <w:p w14:paraId="779A8450">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c>
          <w:tcPr>
            <w:tcW w:w="1113" w:type="dxa"/>
            <w:tcBorders>
              <w:top w:val="nil"/>
              <w:left w:val="nil"/>
              <w:bottom w:val="single" w:color="000000" w:sz="4" w:space="0"/>
              <w:right w:val="single" w:color="000000" w:sz="4" w:space="0"/>
            </w:tcBorders>
            <w:noWrap/>
            <w:vAlign w:val="center"/>
          </w:tcPr>
          <w:p w14:paraId="4E207819">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c>
          <w:tcPr>
            <w:tcW w:w="1651" w:type="dxa"/>
            <w:tcBorders>
              <w:top w:val="nil"/>
              <w:left w:val="nil"/>
              <w:bottom w:val="single" w:color="000000" w:sz="4" w:space="0"/>
              <w:right w:val="single" w:color="000000" w:sz="4" w:space="0"/>
            </w:tcBorders>
            <w:noWrap/>
            <w:vAlign w:val="center"/>
          </w:tcPr>
          <w:p w14:paraId="525E67B3">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c>
          <w:tcPr>
            <w:tcW w:w="1798" w:type="dxa"/>
            <w:tcBorders>
              <w:top w:val="nil"/>
              <w:left w:val="nil"/>
              <w:bottom w:val="single" w:color="000000" w:sz="4" w:space="0"/>
              <w:right w:val="single" w:color="000000" w:sz="4" w:space="0"/>
            </w:tcBorders>
            <w:noWrap/>
            <w:vAlign w:val="center"/>
          </w:tcPr>
          <w:p w14:paraId="553BBFC8">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r>
      <w:tr w14:paraId="4C06636E">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06A390AD">
            <w:pPr>
              <w:widowControl/>
              <w:jc w:val="left"/>
              <w:rPr>
                <w:rFonts w:ascii="仿宋_GB2312" w:eastAsia="仿宋_GB2312" w:cs="Arial"/>
                <w:color w:val="000000"/>
                <w:kern w:val="0"/>
                <w:sz w:val="22"/>
              </w:rPr>
            </w:pPr>
            <w:r>
              <w:rPr>
                <w:rFonts w:ascii="仿宋_GB2312" w:hAnsi="宋体" w:eastAsia="仿宋_GB2312" w:cs="Arial"/>
                <w:color w:val="000000"/>
                <w:kern w:val="0"/>
                <w:sz w:val="22"/>
              </w:rPr>
              <w:t xml:space="preserve">  </w:t>
            </w:r>
            <w:r>
              <w:rPr>
                <w:rFonts w:hint="eastAsia" w:ascii="仿宋_GB2312" w:hAnsi="宋体" w:eastAsia="仿宋_GB2312" w:cs="Arial"/>
                <w:color w:val="000000"/>
                <w:kern w:val="0"/>
                <w:sz w:val="22"/>
              </w:rPr>
              <w:t>（二）车辆（台、辆）</w:t>
            </w:r>
          </w:p>
        </w:tc>
        <w:tc>
          <w:tcPr>
            <w:tcW w:w="575" w:type="dxa"/>
            <w:tcBorders>
              <w:top w:val="nil"/>
              <w:left w:val="nil"/>
              <w:bottom w:val="single" w:color="000000" w:sz="4" w:space="0"/>
              <w:right w:val="single" w:color="000000" w:sz="4" w:space="0"/>
            </w:tcBorders>
            <w:noWrap/>
            <w:vAlign w:val="center"/>
          </w:tcPr>
          <w:p w14:paraId="625F49E4">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8</w:t>
            </w:r>
          </w:p>
        </w:tc>
        <w:tc>
          <w:tcPr>
            <w:tcW w:w="1113" w:type="dxa"/>
            <w:tcBorders>
              <w:top w:val="nil"/>
              <w:left w:val="nil"/>
              <w:bottom w:val="single" w:color="000000" w:sz="4" w:space="0"/>
              <w:right w:val="single" w:color="000000" w:sz="4" w:space="0"/>
            </w:tcBorders>
            <w:noWrap/>
            <w:vAlign w:val="center"/>
          </w:tcPr>
          <w:p w14:paraId="6EF655F1">
            <w:pPr>
              <w:widowControl/>
              <w:jc w:val="right"/>
              <w:rPr>
                <w:rFonts w:ascii="仿宋_GB2312" w:eastAsia="仿宋_GB2312" w:cs="Arial"/>
                <w:color w:val="000000"/>
                <w:kern w:val="0"/>
                <w:sz w:val="22"/>
              </w:rPr>
            </w:pPr>
            <w:r>
              <w:rPr>
                <w:rFonts w:ascii="仿宋_GB2312" w:hAnsi="宋体" w:eastAsia="仿宋_GB2312" w:cs="Arial"/>
                <w:color w:val="000000"/>
                <w:kern w:val="0"/>
                <w:sz w:val="22"/>
              </w:rPr>
              <w:t>5</w:t>
            </w:r>
          </w:p>
        </w:tc>
        <w:tc>
          <w:tcPr>
            <w:tcW w:w="1113" w:type="dxa"/>
            <w:tcBorders>
              <w:top w:val="nil"/>
              <w:left w:val="nil"/>
              <w:bottom w:val="single" w:color="000000" w:sz="4" w:space="0"/>
              <w:right w:val="single" w:color="000000" w:sz="4" w:space="0"/>
            </w:tcBorders>
            <w:noWrap/>
            <w:vAlign w:val="center"/>
          </w:tcPr>
          <w:p w14:paraId="5937F490">
            <w:pPr>
              <w:widowControl/>
              <w:jc w:val="right"/>
              <w:rPr>
                <w:rFonts w:ascii="仿宋_GB2312" w:eastAsia="仿宋_GB2312" w:cs="Arial"/>
                <w:color w:val="000000"/>
                <w:kern w:val="0"/>
                <w:sz w:val="22"/>
              </w:rPr>
            </w:pPr>
            <w:r>
              <w:rPr>
                <w:rFonts w:ascii="仿宋_GB2312" w:hAnsi="宋体" w:eastAsia="仿宋_GB2312" w:cs="Arial"/>
                <w:color w:val="000000"/>
                <w:kern w:val="0"/>
                <w:sz w:val="22"/>
              </w:rPr>
              <w:t>5</w:t>
            </w:r>
          </w:p>
        </w:tc>
        <w:tc>
          <w:tcPr>
            <w:tcW w:w="1651" w:type="dxa"/>
            <w:tcBorders>
              <w:top w:val="nil"/>
              <w:left w:val="nil"/>
              <w:bottom w:val="single" w:color="000000" w:sz="4" w:space="0"/>
              <w:right w:val="single" w:color="000000" w:sz="4" w:space="0"/>
            </w:tcBorders>
            <w:noWrap/>
            <w:vAlign w:val="center"/>
          </w:tcPr>
          <w:p w14:paraId="73D7DD7C">
            <w:pPr>
              <w:widowControl/>
              <w:jc w:val="right"/>
              <w:rPr>
                <w:rFonts w:ascii="仿宋_GB2312" w:eastAsia="仿宋_GB2312" w:cs="Arial"/>
                <w:color w:val="000000"/>
                <w:kern w:val="0"/>
                <w:sz w:val="22"/>
              </w:rPr>
            </w:pPr>
            <w:r>
              <w:rPr>
                <w:rFonts w:ascii="仿宋_GB2312" w:hAnsi="宋体" w:eastAsia="仿宋_GB2312" w:cs="Arial"/>
                <w:color w:val="000000"/>
                <w:kern w:val="0"/>
                <w:sz w:val="22"/>
              </w:rPr>
              <w:t>896,399.00</w:t>
            </w:r>
          </w:p>
        </w:tc>
        <w:tc>
          <w:tcPr>
            <w:tcW w:w="1798" w:type="dxa"/>
            <w:tcBorders>
              <w:top w:val="nil"/>
              <w:left w:val="nil"/>
              <w:bottom w:val="single" w:color="000000" w:sz="4" w:space="0"/>
              <w:right w:val="single" w:color="000000" w:sz="4" w:space="0"/>
            </w:tcBorders>
            <w:noWrap/>
            <w:vAlign w:val="center"/>
          </w:tcPr>
          <w:p w14:paraId="340E9069">
            <w:pPr>
              <w:widowControl/>
              <w:jc w:val="right"/>
              <w:rPr>
                <w:rFonts w:ascii="仿宋_GB2312" w:eastAsia="仿宋_GB2312" w:cs="Arial"/>
                <w:color w:val="000000"/>
                <w:kern w:val="0"/>
                <w:sz w:val="22"/>
              </w:rPr>
            </w:pPr>
            <w:r>
              <w:rPr>
                <w:rFonts w:ascii="仿宋_GB2312" w:hAnsi="宋体" w:eastAsia="仿宋_GB2312" w:cs="Arial"/>
                <w:color w:val="000000"/>
                <w:kern w:val="0"/>
                <w:sz w:val="22"/>
              </w:rPr>
              <w:t>896,399.00</w:t>
            </w:r>
          </w:p>
        </w:tc>
      </w:tr>
      <w:tr w14:paraId="31326833">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15190A96">
            <w:pPr>
              <w:widowControl/>
              <w:jc w:val="left"/>
              <w:rPr>
                <w:rFonts w:ascii="仿宋_GB2312" w:eastAsia="仿宋_GB2312" w:cs="Arial"/>
                <w:color w:val="000000"/>
                <w:kern w:val="0"/>
                <w:sz w:val="22"/>
              </w:rPr>
            </w:pPr>
            <w:r>
              <w:rPr>
                <w:rFonts w:ascii="仿宋_GB2312" w:hAnsi="宋体" w:eastAsia="仿宋_GB2312" w:cs="Arial"/>
                <w:color w:val="000000"/>
                <w:kern w:val="0"/>
                <w:sz w:val="22"/>
              </w:rPr>
              <w:t xml:space="preserve">        1.</w:t>
            </w:r>
            <w:r>
              <w:rPr>
                <w:rFonts w:hint="eastAsia" w:ascii="仿宋_GB2312" w:hAnsi="宋体" w:eastAsia="仿宋_GB2312" w:cs="Arial"/>
                <w:color w:val="000000"/>
                <w:kern w:val="0"/>
                <w:sz w:val="22"/>
              </w:rPr>
              <w:t>轿车</w:t>
            </w:r>
          </w:p>
        </w:tc>
        <w:tc>
          <w:tcPr>
            <w:tcW w:w="575" w:type="dxa"/>
            <w:tcBorders>
              <w:top w:val="nil"/>
              <w:left w:val="nil"/>
              <w:bottom w:val="single" w:color="000000" w:sz="4" w:space="0"/>
              <w:right w:val="single" w:color="000000" w:sz="4" w:space="0"/>
            </w:tcBorders>
            <w:noWrap/>
            <w:vAlign w:val="center"/>
          </w:tcPr>
          <w:p w14:paraId="60FDBE09">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9</w:t>
            </w:r>
          </w:p>
        </w:tc>
        <w:tc>
          <w:tcPr>
            <w:tcW w:w="1113" w:type="dxa"/>
            <w:tcBorders>
              <w:top w:val="nil"/>
              <w:left w:val="nil"/>
              <w:bottom w:val="single" w:color="000000" w:sz="4" w:space="0"/>
              <w:right w:val="single" w:color="000000" w:sz="4" w:space="0"/>
            </w:tcBorders>
            <w:noWrap/>
            <w:vAlign w:val="center"/>
          </w:tcPr>
          <w:p w14:paraId="35AD94D4">
            <w:pPr>
              <w:widowControl/>
              <w:jc w:val="right"/>
              <w:rPr>
                <w:rFonts w:ascii="仿宋_GB2312" w:eastAsia="仿宋_GB2312" w:cs="Arial"/>
                <w:color w:val="000000"/>
                <w:kern w:val="0"/>
                <w:sz w:val="22"/>
              </w:rPr>
            </w:pPr>
            <w:r>
              <w:rPr>
                <w:rFonts w:ascii="仿宋_GB2312" w:hAnsi="宋体" w:eastAsia="仿宋_GB2312" w:cs="Arial"/>
                <w:color w:val="000000"/>
                <w:kern w:val="0"/>
                <w:sz w:val="22"/>
              </w:rPr>
              <w:t>5</w:t>
            </w:r>
          </w:p>
        </w:tc>
        <w:tc>
          <w:tcPr>
            <w:tcW w:w="1113" w:type="dxa"/>
            <w:tcBorders>
              <w:top w:val="nil"/>
              <w:left w:val="nil"/>
              <w:bottom w:val="single" w:color="000000" w:sz="4" w:space="0"/>
              <w:right w:val="single" w:color="000000" w:sz="4" w:space="0"/>
            </w:tcBorders>
            <w:noWrap/>
            <w:vAlign w:val="center"/>
          </w:tcPr>
          <w:p w14:paraId="08F6AD4C">
            <w:pPr>
              <w:widowControl/>
              <w:jc w:val="right"/>
              <w:rPr>
                <w:rFonts w:ascii="仿宋_GB2312" w:eastAsia="仿宋_GB2312" w:cs="Arial"/>
                <w:color w:val="000000"/>
                <w:kern w:val="0"/>
                <w:sz w:val="22"/>
              </w:rPr>
            </w:pPr>
            <w:r>
              <w:rPr>
                <w:rFonts w:ascii="仿宋_GB2312" w:hAnsi="宋体" w:eastAsia="仿宋_GB2312" w:cs="Arial"/>
                <w:color w:val="000000"/>
                <w:kern w:val="0"/>
                <w:sz w:val="22"/>
              </w:rPr>
              <w:t>5</w:t>
            </w:r>
          </w:p>
        </w:tc>
        <w:tc>
          <w:tcPr>
            <w:tcW w:w="1651" w:type="dxa"/>
            <w:tcBorders>
              <w:top w:val="nil"/>
              <w:left w:val="nil"/>
              <w:bottom w:val="single" w:color="000000" w:sz="4" w:space="0"/>
              <w:right w:val="single" w:color="000000" w:sz="4" w:space="0"/>
            </w:tcBorders>
            <w:noWrap/>
            <w:vAlign w:val="center"/>
          </w:tcPr>
          <w:p w14:paraId="11AF0918">
            <w:pPr>
              <w:widowControl/>
              <w:jc w:val="right"/>
              <w:rPr>
                <w:rFonts w:ascii="仿宋_GB2312" w:eastAsia="仿宋_GB2312" w:cs="Arial"/>
                <w:color w:val="000000"/>
                <w:kern w:val="0"/>
                <w:sz w:val="22"/>
              </w:rPr>
            </w:pPr>
            <w:r>
              <w:rPr>
                <w:rFonts w:ascii="仿宋_GB2312" w:hAnsi="宋体" w:eastAsia="仿宋_GB2312" w:cs="Arial"/>
                <w:color w:val="000000"/>
                <w:kern w:val="0"/>
                <w:sz w:val="22"/>
              </w:rPr>
              <w:t>896,399.00</w:t>
            </w:r>
          </w:p>
        </w:tc>
        <w:tc>
          <w:tcPr>
            <w:tcW w:w="1798" w:type="dxa"/>
            <w:tcBorders>
              <w:top w:val="nil"/>
              <w:left w:val="nil"/>
              <w:bottom w:val="single" w:color="000000" w:sz="4" w:space="0"/>
              <w:right w:val="single" w:color="000000" w:sz="4" w:space="0"/>
            </w:tcBorders>
            <w:noWrap/>
            <w:vAlign w:val="center"/>
          </w:tcPr>
          <w:p w14:paraId="3FD98BF2">
            <w:pPr>
              <w:widowControl/>
              <w:jc w:val="right"/>
              <w:rPr>
                <w:rFonts w:ascii="仿宋_GB2312" w:eastAsia="仿宋_GB2312" w:cs="Arial"/>
                <w:color w:val="000000"/>
                <w:kern w:val="0"/>
                <w:sz w:val="22"/>
              </w:rPr>
            </w:pPr>
            <w:r>
              <w:rPr>
                <w:rFonts w:ascii="仿宋_GB2312" w:hAnsi="宋体" w:eastAsia="仿宋_GB2312" w:cs="Arial"/>
                <w:color w:val="000000"/>
                <w:kern w:val="0"/>
                <w:sz w:val="22"/>
              </w:rPr>
              <w:t>896,399.00</w:t>
            </w:r>
          </w:p>
        </w:tc>
      </w:tr>
      <w:tr w14:paraId="06D71F95">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2025630B">
            <w:pPr>
              <w:widowControl/>
              <w:jc w:val="left"/>
              <w:rPr>
                <w:rFonts w:ascii="仿宋_GB2312" w:eastAsia="仿宋_GB2312" w:cs="Arial"/>
                <w:color w:val="000000"/>
                <w:kern w:val="0"/>
                <w:sz w:val="22"/>
              </w:rPr>
            </w:pPr>
            <w:r>
              <w:rPr>
                <w:rFonts w:ascii="仿宋_GB2312" w:hAnsi="宋体" w:eastAsia="仿宋_GB2312" w:cs="Arial"/>
                <w:color w:val="000000"/>
                <w:kern w:val="0"/>
                <w:sz w:val="22"/>
              </w:rPr>
              <w:t xml:space="preserve">        2.</w:t>
            </w:r>
            <w:r>
              <w:rPr>
                <w:rFonts w:hint="eastAsia" w:ascii="仿宋_GB2312" w:hAnsi="宋体" w:eastAsia="仿宋_GB2312" w:cs="Arial"/>
                <w:color w:val="000000"/>
                <w:kern w:val="0"/>
                <w:sz w:val="22"/>
              </w:rPr>
              <w:t>越野车</w:t>
            </w:r>
          </w:p>
        </w:tc>
        <w:tc>
          <w:tcPr>
            <w:tcW w:w="575" w:type="dxa"/>
            <w:tcBorders>
              <w:top w:val="nil"/>
              <w:left w:val="nil"/>
              <w:bottom w:val="single" w:color="000000" w:sz="4" w:space="0"/>
              <w:right w:val="single" w:color="000000" w:sz="4" w:space="0"/>
            </w:tcBorders>
            <w:noWrap/>
            <w:vAlign w:val="center"/>
          </w:tcPr>
          <w:p w14:paraId="4AD1F7DC">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10</w:t>
            </w:r>
          </w:p>
        </w:tc>
        <w:tc>
          <w:tcPr>
            <w:tcW w:w="1113" w:type="dxa"/>
            <w:tcBorders>
              <w:top w:val="nil"/>
              <w:left w:val="nil"/>
              <w:bottom w:val="single" w:color="000000" w:sz="4" w:space="0"/>
              <w:right w:val="single" w:color="000000" w:sz="4" w:space="0"/>
            </w:tcBorders>
            <w:noWrap/>
            <w:vAlign w:val="center"/>
          </w:tcPr>
          <w:p w14:paraId="4E5B6D36">
            <w:pPr>
              <w:widowControl/>
              <w:jc w:val="right"/>
              <w:rPr>
                <w:rFonts w:ascii="仿宋_GB2312" w:eastAsia="仿宋_GB2312" w:cs="Arial"/>
                <w:color w:val="000000"/>
                <w:kern w:val="0"/>
                <w:sz w:val="22"/>
              </w:rPr>
            </w:pPr>
            <w:r>
              <w:rPr>
                <w:rFonts w:ascii="仿宋_GB2312" w:eastAsia="仿宋_GB2312" w:cs="Arial"/>
                <w:color w:val="000000"/>
                <w:kern w:val="0"/>
                <w:sz w:val="22"/>
              </w:rPr>
              <w:t>0</w:t>
            </w:r>
          </w:p>
        </w:tc>
        <w:tc>
          <w:tcPr>
            <w:tcW w:w="1113" w:type="dxa"/>
            <w:tcBorders>
              <w:top w:val="nil"/>
              <w:left w:val="nil"/>
              <w:bottom w:val="single" w:color="000000" w:sz="4" w:space="0"/>
              <w:right w:val="single" w:color="000000" w:sz="4" w:space="0"/>
            </w:tcBorders>
            <w:noWrap/>
            <w:vAlign w:val="center"/>
          </w:tcPr>
          <w:p w14:paraId="2841141A">
            <w:pPr>
              <w:widowControl/>
              <w:jc w:val="right"/>
              <w:rPr>
                <w:rFonts w:ascii="仿宋_GB2312" w:eastAsia="仿宋_GB2312" w:cs="Arial"/>
                <w:color w:val="000000"/>
                <w:kern w:val="0"/>
                <w:sz w:val="22"/>
              </w:rPr>
            </w:pPr>
            <w:r>
              <w:rPr>
                <w:rFonts w:ascii="仿宋_GB2312" w:eastAsia="仿宋_GB2312" w:cs="Arial"/>
                <w:color w:val="000000"/>
                <w:kern w:val="0"/>
                <w:sz w:val="22"/>
              </w:rPr>
              <w:t>0</w:t>
            </w:r>
          </w:p>
        </w:tc>
        <w:tc>
          <w:tcPr>
            <w:tcW w:w="1651" w:type="dxa"/>
            <w:tcBorders>
              <w:top w:val="nil"/>
              <w:left w:val="nil"/>
              <w:bottom w:val="single" w:color="000000" w:sz="4" w:space="0"/>
              <w:right w:val="single" w:color="000000" w:sz="4" w:space="0"/>
            </w:tcBorders>
            <w:noWrap/>
            <w:vAlign w:val="center"/>
          </w:tcPr>
          <w:p w14:paraId="6FBC46AC">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c>
          <w:tcPr>
            <w:tcW w:w="1798" w:type="dxa"/>
            <w:tcBorders>
              <w:top w:val="nil"/>
              <w:left w:val="nil"/>
              <w:bottom w:val="single" w:color="000000" w:sz="4" w:space="0"/>
              <w:right w:val="single" w:color="000000" w:sz="4" w:space="0"/>
            </w:tcBorders>
            <w:noWrap/>
            <w:vAlign w:val="center"/>
          </w:tcPr>
          <w:p w14:paraId="55378E81">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r>
      <w:tr w14:paraId="735FE5AA">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3A3F8F4E">
            <w:pPr>
              <w:widowControl/>
              <w:jc w:val="left"/>
              <w:rPr>
                <w:rFonts w:ascii="仿宋_GB2312" w:eastAsia="仿宋_GB2312" w:cs="Arial"/>
                <w:color w:val="000000"/>
                <w:kern w:val="0"/>
                <w:sz w:val="22"/>
              </w:rPr>
            </w:pPr>
            <w:r>
              <w:rPr>
                <w:rFonts w:ascii="仿宋_GB2312" w:hAnsi="宋体" w:eastAsia="仿宋_GB2312" w:cs="Arial"/>
                <w:color w:val="000000"/>
                <w:kern w:val="0"/>
                <w:sz w:val="22"/>
              </w:rPr>
              <w:t xml:space="preserve">        3.</w:t>
            </w:r>
            <w:r>
              <w:rPr>
                <w:rFonts w:hint="eastAsia" w:ascii="仿宋_GB2312" w:hAnsi="宋体" w:eastAsia="仿宋_GB2312" w:cs="Arial"/>
                <w:color w:val="000000"/>
                <w:kern w:val="0"/>
                <w:sz w:val="22"/>
              </w:rPr>
              <w:t>小型载客汽车</w:t>
            </w:r>
          </w:p>
        </w:tc>
        <w:tc>
          <w:tcPr>
            <w:tcW w:w="575" w:type="dxa"/>
            <w:tcBorders>
              <w:top w:val="nil"/>
              <w:left w:val="nil"/>
              <w:bottom w:val="single" w:color="000000" w:sz="4" w:space="0"/>
              <w:right w:val="single" w:color="000000" w:sz="4" w:space="0"/>
            </w:tcBorders>
            <w:noWrap/>
            <w:vAlign w:val="center"/>
          </w:tcPr>
          <w:p w14:paraId="471BE760">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11</w:t>
            </w:r>
          </w:p>
        </w:tc>
        <w:tc>
          <w:tcPr>
            <w:tcW w:w="1113" w:type="dxa"/>
            <w:tcBorders>
              <w:top w:val="nil"/>
              <w:left w:val="nil"/>
              <w:bottom w:val="single" w:color="000000" w:sz="4" w:space="0"/>
              <w:right w:val="single" w:color="000000" w:sz="4" w:space="0"/>
            </w:tcBorders>
            <w:noWrap/>
            <w:vAlign w:val="center"/>
          </w:tcPr>
          <w:p w14:paraId="56F17894">
            <w:pPr>
              <w:widowControl/>
              <w:jc w:val="right"/>
              <w:rPr>
                <w:rFonts w:ascii="仿宋_GB2312" w:eastAsia="仿宋_GB2312" w:cs="Arial"/>
                <w:color w:val="000000"/>
                <w:kern w:val="0"/>
                <w:sz w:val="22"/>
              </w:rPr>
            </w:pPr>
            <w:r>
              <w:rPr>
                <w:rFonts w:ascii="仿宋_GB2312" w:eastAsia="仿宋_GB2312" w:cs="Arial"/>
                <w:color w:val="000000"/>
                <w:kern w:val="0"/>
                <w:sz w:val="22"/>
              </w:rPr>
              <w:t>0</w:t>
            </w:r>
          </w:p>
        </w:tc>
        <w:tc>
          <w:tcPr>
            <w:tcW w:w="1113" w:type="dxa"/>
            <w:tcBorders>
              <w:top w:val="nil"/>
              <w:left w:val="nil"/>
              <w:bottom w:val="single" w:color="000000" w:sz="4" w:space="0"/>
              <w:right w:val="single" w:color="000000" w:sz="4" w:space="0"/>
            </w:tcBorders>
            <w:noWrap/>
            <w:vAlign w:val="center"/>
          </w:tcPr>
          <w:p w14:paraId="18D52CE2">
            <w:pPr>
              <w:widowControl/>
              <w:jc w:val="right"/>
              <w:rPr>
                <w:rFonts w:ascii="仿宋_GB2312" w:eastAsia="仿宋_GB2312" w:cs="Arial"/>
                <w:color w:val="000000"/>
                <w:kern w:val="0"/>
                <w:sz w:val="22"/>
              </w:rPr>
            </w:pPr>
            <w:r>
              <w:rPr>
                <w:rFonts w:ascii="仿宋_GB2312" w:eastAsia="仿宋_GB2312" w:cs="Arial"/>
                <w:color w:val="000000"/>
                <w:kern w:val="0"/>
                <w:sz w:val="22"/>
              </w:rPr>
              <w:t>0</w:t>
            </w:r>
          </w:p>
        </w:tc>
        <w:tc>
          <w:tcPr>
            <w:tcW w:w="1651" w:type="dxa"/>
            <w:tcBorders>
              <w:top w:val="nil"/>
              <w:left w:val="nil"/>
              <w:bottom w:val="single" w:color="000000" w:sz="4" w:space="0"/>
              <w:right w:val="single" w:color="000000" w:sz="4" w:space="0"/>
            </w:tcBorders>
            <w:noWrap/>
            <w:vAlign w:val="center"/>
          </w:tcPr>
          <w:p w14:paraId="77E2BFC1">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c>
          <w:tcPr>
            <w:tcW w:w="1798" w:type="dxa"/>
            <w:tcBorders>
              <w:top w:val="nil"/>
              <w:left w:val="nil"/>
              <w:bottom w:val="single" w:color="000000" w:sz="4" w:space="0"/>
              <w:right w:val="single" w:color="000000" w:sz="4" w:space="0"/>
            </w:tcBorders>
            <w:noWrap/>
            <w:vAlign w:val="center"/>
          </w:tcPr>
          <w:p w14:paraId="1057CD00">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r>
      <w:tr w14:paraId="2D097BD4">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0E30D87D">
            <w:pPr>
              <w:widowControl/>
              <w:jc w:val="left"/>
              <w:rPr>
                <w:rFonts w:ascii="仿宋_GB2312" w:eastAsia="仿宋_GB2312" w:cs="Arial"/>
                <w:color w:val="000000"/>
                <w:kern w:val="0"/>
                <w:sz w:val="22"/>
              </w:rPr>
            </w:pPr>
            <w:r>
              <w:rPr>
                <w:rFonts w:ascii="仿宋_GB2312" w:hAnsi="宋体" w:eastAsia="仿宋_GB2312" w:cs="Arial"/>
                <w:color w:val="000000"/>
                <w:kern w:val="0"/>
                <w:sz w:val="22"/>
              </w:rPr>
              <w:t xml:space="preserve">        4.</w:t>
            </w:r>
            <w:r>
              <w:rPr>
                <w:rFonts w:hint="eastAsia" w:ascii="仿宋_GB2312" w:hAnsi="宋体" w:eastAsia="仿宋_GB2312" w:cs="Arial"/>
                <w:color w:val="000000"/>
                <w:kern w:val="0"/>
                <w:sz w:val="22"/>
              </w:rPr>
              <w:t>大中型载客汽车</w:t>
            </w:r>
          </w:p>
        </w:tc>
        <w:tc>
          <w:tcPr>
            <w:tcW w:w="575" w:type="dxa"/>
            <w:tcBorders>
              <w:top w:val="nil"/>
              <w:left w:val="nil"/>
              <w:bottom w:val="single" w:color="000000" w:sz="4" w:space="0"/>
              <w:right w:val="single" w:color="000000" w:sz="4" w:space="0"/>
            </w:tcBorders>
            <w:noWrap/>
            <w:vAlign w:val="center"/>
          </w:tcPr>
          <w:p w14:paraId="093FF331">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12</w:t>
            </w:r>
          </w:p>
        </w:tc>
        <w:tc>
          <w:tcPr>
            <w:tcW w:w="1113" w:type="dxa"/>
            <w:tcBorders>
              <w:top w:val="nil"/>
              <w:left w:val="nil"/>
              <w:bottom w:val="single" w:color="000000" w:sz="4" w:space="0"/>
              <w:right w:val="single" w:color="000000" w:sz="4" w:space="0"/>
            </w:tcBorders>
            <w:noWrap/>
            <w:vAlign w:val="center"/>
          </w:tcPr>
          <w:p w14:paraId="28D7BAFE">
            <w:pPr>
              <w:widowControl/>
              <w:jc w:val="right"/>
              <w:rPr>
                <w:rFonts w:ascii="仿宋_GB2312" w:eastAsia="仿宋_GB2312" w:cs="Arial"/>
                <w:color w:val="000000"/>
                <w:kern w:val="0"/>
                <w:sz w:val="22"/>
              </w:rPr>
            </w:pPr>
            <w:r>
              <w:rPr>
                <w:rFonts w:ascii="仿宋_GB2312" w:eastAsia="仿宋_GB2312" w:cs="Arial"/>
                <w:color w:val="000000"/>
                <w:kern w:val="0"/>
                <w:sz w:val="22"/>
              </w:rPr>
              <w:t>0</w:t>
            </w:r>
          </w:p>
        </w:tc>
        <w:tc>
          <w:tcPr>
            <w:tcW w:w="1113" w:type="dxa"/>
            <w:tcBorders>
              <w:top w:val="nil"/>
              <w:left w:val="nil"/>
              <w:bottom w:val="single" w:color="000000" w:sz="4" w:space="0"/>
              <w:right w:val="single" w:color="000000" w:sz="4" w:space="0"/>
            </w:tcBorders>
            <w:noWrap/>
            <w:vAlign w:val="center"/>
          </w:tcPr>
          <w:p w14:paraId="0C02F327">
            <w:pPr>
              <w:widowControl/>
              <w:jc w:val="right"/>
              <w:rPr>
                <w:rFonts w:ascii="仿宋_GB2312" w:eastAsia="仿宋_GB2312" w:cs="Arial"/>
                <w:color w:val="000000"/>
                <w:kern w:val="0"/>
                <w:sz w:val="22"/>
              </w:rPr>
            </w:pPr>
            <w:r>
              <w:rPr>
                <w:rFonts w:ascii="仿宋_GB2312" w:eastAsia="仿宋_GB2312" w:cs="Arial"/>
                <w:color w:val="000000"/>
                <w:kern w:val="0"/>
                <w:sz w:val="22"/>
              </w:rPr>
              <w:t>0</w:t>
            </w:r>
          </w:p>
        </w:tc>
        <w:tc>
          <w:tcPr>
            <w:tcW w:w="1651" w:type="dxa"/>
            <w:tcBorders>
              <w:top w:val="nil"/>
              <w:left w:val="nil"/>
              <w:bottom w:val="single" w:color="000000" w:sz="4" w:space="0"/>
              <w:right w:val="single" w:color="000000" w:sz="4" w:space="0"/>
            </w:tcBorders>
            <w:noWrap/>
            <w:vAlign w:val="center"/>
          </w:tcPr>
          <w:p w14:paraId="7E21070D">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c>
          <w:tcPr>
            <w:tcW w:w="1798" w:type="dxa"/>
            <w:tcBorders>
              <w:top w:val="nil"/>
              <w:left w:val="nil"/>
              <w:bottom w:val="single" w:color="000000" w:sz="4" w:space="0"/>
              <w:right w:val="single" w:color="000000" w:sz="4" w:space="0"/>
            </w:tcBorders>
            <w:noWrap/>
            <w:vAlign w:val="center"/>
          </w:tcPr>
          <w:p w14:paraId="231D08C6">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r>
      <w:tr w14:paraId="0A4EC017">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16570A5B">
            <w:pPr>
              <w:widowControl/>
              <w:jc w:val="left"/>
              <w:rPr>
                <w:rFonts w:ascii="仿宋_GB2312" w:eastAsia="仿宋_GB2312" w:cs="Arial"/>
                <w:color w:val="000000"/>
                <w:kern w:val="0"/>
                <w:sz w:val="22"/>
              </w:rPr>
            </w:pPr>
            <w:r>
              <w:rPr>
                <w:rFonts w:ascii="仿宋_GB2312" w:hAnsi="宋体" w:eastAsia="仿宋_GB2312" w:cs="Arial"/>
                <w:color w:val="000000"/>
                <w:kern w:val="0"/>
                <w:sz w:val="22"/>
              </w:rPr>
              <w:t xml:space="preserve">        5.</w:t>
            </w:r>
            <w:r>
              <w:rPr>
                <w:rFonts w:hint="eastAsia" w:ascii="仿宋_GB2312" w:hAnsi="宋体" w:eastAsia="仿宋_GB2312" w:cs="Arial"/>
                <w:color w:val="000000"/>
                <w:kern w:val="0"/>
                <w:sz w:val="22"/>
              </w:rPr>
              <w:t>其他车型</w:t>
            </w:r>
          </w:p>
        </w:tc>
        <w:tc>
          <w:tcPr>
            <w:tcW w:w="575" w:type="dxa"/>
            <w:tcBorders>
              <w:top w:val="nil"/>
              <w:left w:val="nil"/>
              <w:bottom w:val="single" w:color="000000" w:sz="4" w:space="0"/>
              <w:right w:val="single" w:color="000000" w:sz="4" w:space="0"/>
            </w:tcBorders>
            <w:noWrap/>
            <w:vAlign w:val="center"/>
          </w:tcPr>
          <w:p w14:paraId="6D815F8B">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13</w:t>
            </w:r>
          </w:p>
        </w:tc>
        <w:tc>
          <w:tcPr>
            <w:tcW w:w="1113" w:type="dxa"/>
            <w:tcBorders>
              <w:top w:val="nil"/>
              <w:left w:val="nil"/>
              <w:bottom w:val="single" w:color="000000" w:sz="4" w:space="0"/>
              <w:right w:val="single" w:color="000000" w:sz="4" w:space="0"/>
            </w:tcBorders>
            <w:noWrap/>
            <w:vAlign w:val="center"/>
          </w:tcPr>
          <w:p w14:paraId="29920BE8">
            <w:pPr>
              <w:widowControl/>
              <w:jc w:val="right"/>
              <w:rPr>
                <w:rFonts w:ascii="仿宋_GB2312" w:eastAsia="仿宋_GB2312" w:cs="Arial"/>
                <w:color w:val="000000"/>
                <w:kern w:val="0"/>
                <w:sz w:val="22"/>
              </w:rPr>
            </w:pPr>
            <w:r>
              <w:rPr>
                <w:rFonts w:ascii="仿宋_GB2312" w:eastAsia="仿宋_GB2312" w:cs="Arial"/>
                <w:color w:val="000000"/>
                <w:kern w:val="0"/>
                <w:sz w:val="22"/>
              </w:rPr>
              <w:t>0</w:t>
            </w:r>
          </w:p>
        </w:tc>
        <w:tc>
          <w:tcPr>
            <w:tcW w:w="1113" w:type="dxa"/>
            <w:tcBorders>
              <w:top w:val="nil"/>
              <w:left w:val="nil"/>
              <w:bottom w:val="single" w:color="000000" w:sz="4" w:space="0"/>
              <w:right w:val="single" w:color="000000" w:sz="4" w:space="0"/>
            </w:tcBorders>
            <w:noWrap/>
            <w:vAlign w:val="center"/>
          </w:tcPr>
          <w:p w14:paraId="2FC947AC">
            <w:pPr>
              <w:widowControl/>
              <w:jc w:val="right"/>
              <w:rPr>
                <w:rFonts w:ascii="仿宋_GB2312" w:eastAsia="仿宋_GB2312" w:cs="Arial"/>
                <w:color w:val="000000"/>
                <w:kern w:val="0"/>
                <w:sz w:val="22"/>
              </w:rPr>
            </w:pPr>
            <w:r>
              <w:rPr>
                <w:rFonts w:ascii="仿宋_GB2312" w:eastAsia="仿宋_GB2312" w:cs="Arial"/>
                <w:color w:val="000000"/>
                <w:kern w:val="0"/>
                <w:sz w:val="22"/>
              </w:rPr>
              <w:t>0</w:t>
            </w:r>
          </w:p>
        </w:tc>
        <w:tc>
          <w:tcPr>
            <w:tcW w:w="1651" w:type="dxa"/>
            <w:tcBorders>
              <w:top w:val="nil"/>
              <w:left w:val="nil"/>
              <w:bottom w:val="single" w:color="000000" w:sz="4" w:space="0"/>
              <w:right w:val="single" w:color="000000" w:sz="4" w:space="0"/>
            </w:tcBorders>
            <w:noWrap/>
            <w:vAlign w:val="center"/>
          </w:tcPr>
          <w:p w14:paraId="790A3E91">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c>
          <w:tcPr>
            <w:tcW w:w="1798" w:type="dxa"/>
            <w:tcBorders>
              <w:top w:val="nil"/>
              <w:left w:val="nil"/>
              <w:bottom w:val="single" w:color="000000" w:sz="4" w:space="0"/>
              <w:right w:val="single" w:color="000000" w:sz="4" w:space="0"/>
            </w:tcBorders>
            <w:noWrap/>
            <w:vAlign w:val="center"/>
          </w:tcPr>
          <w:p w14:paraId="7E6C813F">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r>
      <w:tr w14:paraId="65593231">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69E5A779">
            <w:pPr>
              <w:widowControl/>
              <w:jc w:val="left"/>
              <w:rPr>
                <w:rFonts w:ascii="仿宋_GB2312" w:eastAsia="仿宋_GB2312" w:cs="Arial"/>
                <w:color w:val="000000"/>
                <w:kern w:val="0"/>
                <w:sz w:val="22"/>
              </w:rPr>
            </w:pPr>
            <w:r>
              <w:rPr>
                <w:rFonts w:ascii="仿宋_GB2312" w:hAnsi="宋体" w:eastAsia="仿宋_GB2312" w:cs="Arial"/>
                <w:color w:val="000000"/>
                <w:kern w:val="0"/>
                <w:sz w:val="22"/>
              </w:rPr>
              <w:t xml:space="preserve">  </w:t>
            </w:r>
            <w:r>
              <w:rPr>
                <w:rFonts w:hint="eastAsia" w:ascii="仿宋_GB2312" w:hAnsi="宋体" w:eastAsia="仿宋_GB2312" w:cs="Arial"/>
                <w:color w:val="000000"/>
                <w:kern w:val="0"/>
                <w:sz w:val="22"/>
              </w:rPr>
              <w:t>（三）单价</w:t>
            </w:r>
            <w:r>
              <w:rPr>
                <w:rFonts w:ascii="仿宋_GB2312" w:hAnsi="宋体" w:eastAsia="仿宋_GB2312" w:cs="Arial"/>
                <w:color w:val="000000"/>
                <w:kern w:val="0"/>
                <w:sz w:val="22"/>
              </w:rPr>
              <w:t>50</w:t>
            </w:r>
            <w:r>
              <w:rPr>
                <w:rFonts w:hint="eastAsia" w:ascii="仿宋_GB2312" w:hAnsi="宋体" w:eastAsia="仿宋_GB2312" w:cs="Arial"/>
                <w:color w:val="000000"/>
                <w:kern w:val="0"/>
                <w:sz w:val="22"/>
              </w:rPr>
              <w:t>万元（含）以上的通用设备（台、套…）</w:t>
            </w:r>
          </w:p>
        </w:tc>
        <w:tc>
          <w:tcPr>
            <w:tcW w:w="575" w:type="dxa"/>
            <w:tcBorders>
              <w:top w:val="nil"/>
              <w:left w:val="nil"/>
              <w:bottom w:val="single" w:color="000000" w:sz="4" w:space="0"/>
              <w:right w:val="single" w:color="000000" w:sz="4" w:space="0"/>
            </w:tcBorders>
            <w:noWrap/>
            <w:vAlign w:val="center"/>
          </w:tcPr>
          <w:p w14:paraId="559B2C53">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14</w:t>
            </w:r>
          </w:p>
        </w:tc>
        <w:tc>
          <w:tcPr>
            <w:tcW w:w="1113" w:type="dxa"/>
            <w:tcBorders>
              <w:top w:val="nil"/>
              <w:left w:val="nil"/>
              <w:bottom w:val="single" w:color="000000" w:sz="4" w:space="0"/>
              <w:right w:val="single" w:color="000000" w:sz="4" w:space="0"/>
            </w:tcBorders>
            <w:noWrap/>
            <w:vAlign w:val="center"/>
          </w:tcPr>
          <w:p w14:paraId="396E8F8E">
            <w:pPr>
              <w:widowControl/>
              <w:jc w:val="right"/>
              <w:rPr>
                <w:rFonts w:ascii="仿宋_GB2312" w:eastAsia="仿宋_GB2312" w:cs="Arial"/>
                <w:color w:val="000000"/>
                <w:kern w:val="0"/>
                <w:sz w:val="22"/>
              </w:rPr>
            </w:pPr>
            <w:r>
              <w:rPr>
                <w:rFonts w:ascii="仿宋_GB2312" w:eastAsia="仿宋_GB2312" w:cs="Arial"/>
                <w:color w:val="000000"/>
                <w:kern w:val="0"/>
                <w:sz w:val="22"/>
              </w:rPr>
              <w:t>0</w:t>
            </w:r>
          </w:p>
        </w:tc>
        <w:tc>
          <w:tcPr>
            <w:tcW w:w="1113" w:type="dxa"/>
            <w:tcBorders>
              <w:top w:val="nil"/>
              <w:left w:val="nil"/>
              <w:bottom w:val="single" w:color="000000" w:sz="4" w:space="0"/>
              <w:right w:val="single" w:color="000000" w:sz="4" w:space="0"/>
            </w:tcBorders>
            <w:noWrap/>
            <w:vAlign w:val="center"/>
          </w:tcPr>
          <w:p w14:paraId="61BD543A">
            <w:pPr>
              <w:widowControl/>
              <w:jc w:val="right"/>
              <w:rPr>
                <w:rFonts w:ascii="仿宋_GB2312" w:eastAsia="仿宋_GB2312" w:cs="Arial"/>
                <w:color w:val="000000"/>
                <w:kern w:val="0"/>
                <w:sz w:val="22"/>
              </w:rPr>
            </w:pPr>
            <w:r>
              <w:rPr>
                <w:rFonts w:ascii="仿宋_GB2312" w:eastAsia="仿宋_GB2312" w:cs="Arial"/>
                <w:color w:val="000000"/>
                <w:kern w:val="0"/>
                <w:sz w:val="22"/>
              </w:rPr>
              <w:t>0</w:t>
            </w:r>
          </w:p>
        </w:tc>
        <w:tc>
          <w:tcPr>
            <w:tcW w:w="1651" w:type="dxa"/>
            <w:tcBorders>
              <w:top w:val="nil"/>
              <w:left w:val="nil"/>
              <w:bottom w:val="single" w:color="000000" w:sz="4" w:space="0"/>
              <w:right w:val="single" w:color="000000" w:sz="4" w:space="0"/>
            </w:tcBorders>
            <w:noWrap/>
            <w:vAlign w:val="center"/>
          </w:tcPr>
          <w:p w14:paraId="61952B8E">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c>
          <w:tcPr>
            <w:tcW w:w="1798" w:type="dxa"/>
            <w:tcBorders>
              <w:top w:val="nil"/>
              <w:left w:val="nil"/>
              <w:bottom w:val="single" w:color="000000" w:sz="4" w:space="0"/>
              <w:right w:val="single" w:color="000000" w:sz="4" w:space="0"/>
            </w:tcBorders>
            <w:noWrap/>
            <w:vAlign w:val="center"/>
          </w:tcPr>
          <w:p w14:paraId="4C3517DF">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r>
      <w:tr w14:paraId="0AFE0D73">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04B6446C">
            <w:pPr>
              <w:widowControl/>
              <w:jc w:val="left"/>
              <w:rPr>
                <w:rFonts w:ascii="仿宋_GB2312" w:eastAsia="仿宋_GB2312" w:cs="Arial"/>
                <w:color w:val="000000"/>
                <w:kern w:val="0"/>
                <w:sz w:val="22"/>
              </w:rPr>
            </w:pPr>
            <w:r>
              <w:rPr>
                <w:rFonts w:ascii="仿宋_GB2312" w:hAnsi="宋体" w:eastAsia="仿宋_GB2312" w:cs="Arial"/>
                <w:color w:val="000000"/>
                <w:kern w:val="0"/>
                <w:sz w:val="22"/>
              </w:rPr>
              <w:t xml:space="preserve">  </w:t>
            </w:r>
            <w:r>
              <w:rPr>
                <w:rFonts w:hint="eastAsia" w:ascii="仿宋_GB2312" w:hAnsi="宋体" w:eastAsia="仿宋_GB2312" w:cs="Arial"/>
                <w:color w:val="000000"/>
                <w:kern w:val="0"/>
                <w:sz w:val="22"/>
              </w:rPr>
              <w:t>（四）单价</w:t>
            </w:r>
            <w:r>
              <w:rPr>
                <w:rFonts w:ascii="仿宋_GB2312" w:hAnsi="宋体" w:eastAsia="仿宋_GB2312" w:cs="Arial"/>
                <w:color w:val="000000"/>
                <w:kern w:val="0"/>
                <w:sz w:val="22"/>
              </w:rPr>
              <w:t>100</w:t>
            </w:r>
            <w:r>
              <w:rPr>
                <w:rFonts w:hint="eastAsia" w:ascii="仿宋_GB2312" w:hAnsi="宋体" w:eastAsia="仿宋_GB2312" w:cs="Arial"/>
                <w:color w:val="000000"/>
                <w:kern w:val="0"/>
                <w:sz w:val="22"/>
              </w:rPr>
              <w:t>万元（含）以上的专用设备（台、套…）</w:t>
            </w:r>
          </w:p>
        </w:tc>
        <w:tc>
          <w:tcPr>
            <w:tcW w:w="575" w:type="dxa"/>
            <w:tcBorders>
              <w:top w:val="nil"/>
              <w:left w:val="nil"/>
              <w:bottom w:val="single" w:color="000000" w:sz="4" w:space="0"/>
              <w:right w:val="single" w:color="000000" w:sz="4" w:space="0"/>
            </w:tcBorders>
            <w:noWrap/>
            <w:vAlign w:val="center"/>
          </w:tcPr>
          <w:p w14:paraId="2324ADBB">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15</w:t>
            </w:r>
          </w:p>
        </w:tc>
        <w:tc>
          <w:tcPr>
            <w:tcW w:w="1113" w:type="dxa"/>
            <w:tcBorders>
              <w:top w:val="nil"/>
              <w:left w:val="nil"/>
              <w:bottom w:val="single" w:color="000000" w:sz="4" w:space="0"/>
              <w:right w:val="single" w:color="000000" w:sz="4" w:space="0"/>
            </w:tcBorders>
            <w:noWrap/>
            <w:vAlign w:val="center"/>
          </w:tcPr>
          <w:p w14:paraId="1A3D8E61">
            <w:pPr>
              <w:widowControl/>
              <w:jc w:val="right"/>
              <w:rPr>
                <w:rFonts w:ascii="仿宋_GB2312" w:eastAsia="仿宋_GB2312" w:cs="Arial"/>
                <w:color w:val="000000"/>
                <w:kern w:val="0"/>
                <w:sz w:val="22"/>
              </w:rPr>
            </w:pPr>
            <w:r>
              <w:rPr>
                <w:rFonts w:ascii="仿宋_GB2312" w:eastAsia="仿宋_GB2312" w:cs="Arial"/>
                <w:color w:val="000000"/>
                <w:kern w:val="0"/>
                <w:sz w:val="22"/>
              </w:rPr>
              <w:t>0</w:t>
            </w:r>
          </w:p>
        </w:tc>
        <w:tc>
          <w:tcPr>
            <w:tcW w:w="1113" w:type="dxa"/>
            <w:tcBorders>
              <w:top w:val="nil"/>
              <w:left w:val="nil"/>
              <w:bottom w:val="single" w:color="000000" w:sz="4" w:space="0"/>
              <w:right w:val="single" w:color="000000" w:sz="4" w:space="0"/>
            </w:tcBorders>
            <w:noWrap/>
            <w:vAlign w:val="center"/>
          </w:tcPr>
          <w:p w14:paraId="182F2D68">
            <w:pPr>
              <w:widowControl/>
              <w:jc w:val="right"/>
              <w:rPr>
                <w:rFonts w:ascii="仿宋_GB2312" w:eastAsia="仿宋_GB2312" w:cs="Arial"/>
                <w:color w:val="000000"/>
                <w:kern w:val="0"/>
                <w:sz w:val="22"/>
              </w:rPr>
            </w:pPr>
            <w:r>
              <w:rPr>
                <w:rFonts w:ascii="仿宋_GB2312" w:eastAsia="仿宋_GB2312" w:cs="Arial"/>
                <w:color w:val="000000"/>
                <w:kern w:val="0"/>
                <w:sz w:val="22"/>
              </w:rPr>
              <w:t>0</w:t>
            </w:r>
          </w:p>
        </w:tc>
        <w:tc>
          <w:tcPr>
            <w:tcW w:w="1651" w:type="dxa"/>
            <w:tcBorders>
              <w:top w:val="nil"/>
              <w:left w:val="nil"/>
              <w:bottom w:val="single" w:color="000000" w:sz="4" w:space="0"/>
              <w:right w:val="single" w:color="000000" w:sz="4" w:space="0"/>
            </w:tcBorders>
            <w:noWrap/>
            <w:vAlign w:val="center"/>
          </w:tcPr>
          <w:p w14:paraId="63D54342">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c>
          <w:tcPr>
            <w:tcW w:w="1798" w:type="dxa"/>
            <w:tcBorders>
              <w:top w:val="nil"/>
              <w:left w:val="nil"/>
              <w:bottom w:val="single" w:color="000000" w:sz="4" w:space="0"/>
              <w:right w:val="single" w:color="000000" w:sz="4" w:space="0"/>
            </w:tcBorders>
            <w:noWrap/>
            <w:vAlign w:val="center"/>
          </w:tcPr>
          <w:p w14:paraId="5A34B69E">
            <w:pPr>
              <w:widowControl/>
              <w:jc w:val="right"/>
              <w:rPr>
                <w:rFonts w:ascii="仿宋_GB2312" w:eastAsia="仿宋_GB2312" w:cs="Arial"/>
                <w:color w:val="000000"/>
                <w:kern w:val="0"/>
                <w:sz w:val="22"/>
              </w:rPr>
            </w:pPr>
            <w:r>
              <w:rPr>
                <w:rFonts w:ascii="仿宋_GB2312" w:eastAsia="仿宋_GB2312" w:cs="Arial"/>
                <w:color w:val="000000"/>
                <w:kern w:val="0"/>
                <w:sz w:val="22"/>
              </w:rPr>
              <w:t>0.00</w:t>
            </w:r>
          </w:p>
        </w:tc>
      </w:tr>
      <w:tr w14:paraId="5FCB15AA">
        <w:tblPrEx>
          <w:tblCellMar>
            <w:top w:w="0" w:type="dxa"/>
            <w:left w:w="108" w:type="dxa"/>
            <w:bottom w:w="0" w:type="dxa"/>
            <w:right w:w="108" w:type="dxa"/>
          </w:tblCellMar>
        </w:tblPrEx>
        <w:trPr>
          <w:trHeight w:val="308" w:hRule="atLeast"/>
          <w:jc w:val="center"/>
        </w:trPr>
        <w:tc>
          <w:tcPr>
            <w:tcW w:w="7031" w:type="dxa"/>
            <w:tcBorders>
              <w:top w:val="nil"/>
              <w:left w:val="single" w:color="000000" w:sz="4" w:space="0"/>
              <w:bottom w:val="single" w:color="000000" w:sz="4" w:space="0"/>
              <w:right w:val="single" w:color="000000" w:sz="4" w:space="0"/>
            </w:tcBorders>
            <w:noWrap/>
            <w:vAlign w:val="center"/>
          </w:tcPr>
          <w:p w14:paraId="4DDA55C1">
            <w:pPr>
              <w:widowControl/>
              <w:jc w:val="left"/>
              <w:rPr>
                <w:rFonts w:ascii="仿宋_GB2312" w:eastAsia="仿宋_GB2312" w:cs="Arial"/>
                <w:color w:val="000000"/>
                <w:kern w:val="0"/>
                <w:sz w:val="22"/>
              </w:rPr>
            </w:pPr>
            <w:r>
              <w:rPr>
                <w:rFonts w:ascii="仿宋_GB2312" w:hAnsi="宋体" w:eastAsia="仿宋_GB2312" w:cs="Arial"/>
                <w:color w:val="000000"/>
                <w:kern w:val="0"/>
                <w:sz w:val="22"/>
              </w:rPr>
              <w:t xml:space="preserve">  </w:t>
            </w:r>
            <w:r>
              <w:rPr>
                <w:rFonts w:hint="eastAsia" w:ascii="仿宋_GB2312" w:hAnsi="宋体" w:eastAsia="仿宋_GB2312" w:cs="Arial"/>
                <w:color w:val="000000"/>
                <w:kern w:val="0"/>
                <w:sz w:val="22"/>
              </w:rPr>
              <w:t>（五）其他固定资产</w:t>
            </w:r>
          </w:p>
        </w:tc>
        <w:tc>
          <w:tcPr>
            <w:tcW w:w="575" w:type="dxa"/>
            <w:tcBorders>
              <w:top w:val="nil"/>
              <w:left w:val="nil"/>
              <w:bottom w:val="single" w:color="000000" w:sz="4" w:space="0"/>
              <w:right w:val="single" w:color="000000" w:sz="4" w:space="0"/>
            </w:tcBorders>
            <w:noWrap/>
            <w:vAlign w:val="center"/>
          </w:tcPr>
          <w:p w14:paraId="1D179287">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16</w:t>
            </w:r>
          </w:p>
        </w:tc>
        <w:tc>
          <w:tcPr>
            <w:tcW w:w="1113" w:type="dxa"/>
            <w:tcBorders>
              <w:top w:val="nil"/>
              <w:left w:val="nil"/>
              <w:bottom w:val="single" w:color="000000" w:sz="4" w:space="0"/>
              <w:right w:val="single" w:color="000000" w:sz="4" w:space="0"/>
            </w:tcBorders>
            <w:noWrap/>
            <w:vAlign w:val="center"/>
          </w:tcPr>
          <w:p w14:paraId="37161223">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w:t>
            </w:r>
          </w:p>
        </w:tc>
        <w:tc>
          <w:tcPr>
            <w:tcW w:w="1113" w:type="dxa"/>
            <w:tcBorders>
              <w:top w:val="nil"/>
              <w:left w:val="nil"/>
              <w:bottom w:val="single" w:color="000000" w:sz="4" w:space="0"/>
              <w:right w:val="single" w:color="000000" w:sz="4" w:space="0"/>
            </w:tcBorders>
            <w:noWrap/>
            <w:vAlign w:val="center"/>
          </w:tcPr>
          <w:p w14:paraId="294B8E12">
            <w:pPr>
              <w:widowControl/>
              <w:jc w:val="center"/>
              <w:rPr>
                <w:rFonts w:ascii="仿宋_GB2312" w:eastAsia="仿宋_GB2312" w:cs="Arial"/>
                <w:color w:val="000000"/>
                <w:kern w:val="0"/>
                <w:sz w:val="22"/>
              </w:rPr>
            </w:pPr>
            <w:r>
              <w:rPr>
                <w:rFonts w:ascii="仿宋_GB2312" w:hAnsi="宋体" w:eastAsia="仿宋_GB2312" w:cs="Arial"/>
                <w:color w:val="000000"/>
                <w:kern w:val="0"/>
                <w:sz w:val="22"/>
              </w:rPr>
              <w:t>—</w:t>
            </w:r>
          </w:p>
        </w:tc>
        <w:tc>
          <w:tcPr>
            <w:tcW w:w="1651" w:type="dxa"/>
            <w:tcBorders>
              <w:top w:val="nil"/>
              <w:left w:val="nil"/>
              <w:bottom w:val="single" w:color="000000" w:sz="4" w:space="0"/>
              <w:right w:val="single" w:color="000000" w:sz="4" w:space="0"/>
            </w:tcBorders>
            <w:noWrap/>
            <w:vAlign w:val="center"/>
          </w:tcPr>
          <w:p w14:paraId="03D6D58D">
            <w:pPr>
              <w:widowControl/>
              <w:jc w:val="right"/>
              <w:rPr>
                <w:rFonts w:ascii="仿宋_GB2312" w:eastAsia="仿宋_GB2312" w:cs="Arial"/>
                <w:color w:val="000000"/>
                <w:kern w:val="0"/>
                <w:sz w:val="22"/>
              </w:rPr>
            </w:pPr>
            <w:r>
              <w:rPr>
                <w:rFonts w:ascii="仿宋_GB2312" w:hAnsi="宋体" w:eastAsia="仿宋_GB2312" w:cs="Arial"/>
                <w:color w:val="000000"/>
                <w:kern w:val="0"/>
                <w:sz w:val="22"/>
              </w:rPr>
              <w:t>824,731.00</w:t>
            </w:r>
          </w:p>
        </w:tc>
        <w:tc>
          <w:tcPr>
            <w:tcW w:w="1798" w:type="dxa"/>
            <w:tcBorders>
              <w:top w:val="nil"/>
              <w:left w:val="nil"/>
              <w:bottom w:val="single" w:color="000000" w:sz="4" w:space="0"/>
              <w:right w:val="single" w:color="000000" w:sz="4" w:space="0"/>
            </w:tcBorders>
            <w:noWrap/>
            <w:vAlign w:val="center"/>
          </w:tcPr>
          <w:p w14:paraId="22F09DFF">
            <w:pPr>
              <w:widowControl/>
              <w:jc w:val="right"/>
              <w:rPr>
                <w:rFonts w:ascii="仿宋_GB2312" w:eastAsia="仿宋_GB2312" w:cs="Arial"/>
                <w:color w:val="000000"/>
                <w:kern w:val="0"/>
                <w:sz w:val="22"/>
              </w:rPr>
            </w:pPr>
            <w:r>
              <w:rPr>
                <w:rFonts w:ascii="仿宋_GB2312" w:hAnsi="宋体" w:eastAsia="仿宋_GB2312" w:cs="Arial"/>
                <w:color w:val="000000"/>
                <w:kern w:val="0"/>
                <w:sz w:val="22"/>
              </w:rPr>
              <w:t>974,230.00</w:t>
            </w:r>
          </w:p>
        </w:tc>
      </w:tr>
    </w:tbl>
    <w:p w14:paraId="3B7CEE7C">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14:paraId="16AEE760">
      <w:pPr>
        <w:tabs>
          <w:tab w:val="left" w:pos="11490"/>
        </w:tabs>
        <w:ind w:firstLine="643" w:firstLineChars="200"/>
        <w:rPr>
          <w:rFonts w:ascii="Times New Roman" w:hAnsi="Times New Roman" w:eastAsia="方正仿宋_GBK"/>
          <w:sz w:val="32"/>
          <w:szCs w:val="32"/>
        </w:rPr>
      </w:pPr>
      <w:r>
        <w:rPr>
          <w:rFonts w:ascii="Times New Roman" w:hAnsi="Times New Roman" w:eastAsia="方正仿宋_GBK"/>
          <w:b/>
          <w:sz w:val="32"/>
          <w:szCs w:val="32"/>
        </w:rPr>
        <w:t>1</w:t>
      </w:r>
      <w:r>
        <w:rPr>
          <w:rFonts w:hint="eastAsia" w:ascii="Times New Roman" w:hAnsi="Times New Roman" w:eastAsia="方正仿宋_GBK"/>
          <w:b/>
          <w:sz w:val="32"/>
          <w:szCs w:val="32"/>
        </w:rPr>
        <w:t>、一般公共预算拨款收入：</w:t>
      </w:r>
      <w:r>
        <w:rPr>
          <w:rFonts w:hint="eastAsia" w:ascii="仿宋_GB2312" w:hAnsi="Times New Roman" w:eastAsia="仿宋_GB2312"/>
          <w:sz w:val="32"/>
          <w:szCs w:val="32"/>
        </w:rPr>
        <w:t>指县级财政当年拨付的资金。</w:t>
      </w:r>
    </w:p>
    <w:p w14:paraId="4DFEC39D">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2</w:t>
      </w:r>
      <w:r>
        <w:rPr>
          <w:rFonts w:hint="eastAsia" w:ascii="Times New Roman" w:hAnsi="Times New Roman" w:eastAsia="方正仿宋_GBK"/>
          <w:b/>
          <w:sz w:val="32"/>
          <w:szCs w:val="32"/>
        </w:rPr>
        <w:t>、事业收入：</w:t>
      </w:r>
      <w:r>
        <w:rPr>
          <w:rFonts w:hint="eastAsia" w:ascii="仿宋_GB2312" w:hAnsi="Times New Roman" w:eastAsia="仿宋_GB2312"/>
          <w:sz w:val="32"/>
          <w:szCs w:val="32"/>
        </w:rPr>
        <w:t>指事业单位开展专业业务活动及辅助活动所取得的收入。</w:t>
      </w:r>
    </w:p>
    <w:p w14:paraId="62D136DE">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3</w:t>
      </w:r>
      <w:r>
        <w:rPr>
          <w:rFonts w:hint="eastAsia" w:ascii="Times New Roman" w:hAnsi="Times New Roman" w:eastAsia="方正仿宋_GBK"/>
          <w:b/>
          <w:sz w:val="32"/>
          <w:szCs w:val="32"/>
        </w:rPr>
        <w:t>、其他收入：</w:t>
      </w:r>
      <w:r>
        <w:rPr>
          <w:rFonts w:hint="eastAsia" w:ascii="仿宋_GB2312" w:hAnsi="Times New Roman" w:eastAsia="仿宋_GB2312"/>
          <w:sz w:val="32"/>
          <w:szCs w:val="32"/>
        </w:rPr>
        <w:t>指除</w:t>
      </w:r>
      <w:r>
        <w:rPr>
          <w:rFonts w:ascii="仿宋_GB2312" w:hAnsi="Times New Roman" w:eastAsia="仿宋_GB2312"/>
          <w:sz w:val="32"/>
          <w:szCs w:val="32"/>
        </w:rPr>
        <w:t>“</w:t>
      </w:r>
      <w:r>
        <w:rPr>
          <w:rFonts w:hint="eastAsia" w:ascii="仿宋_GB2312" w:hAnsi="Times New Roman" w:eastAsia="仿宋_GB2312"/>
          <w:sz w:val="32"/>
          <w:szCs w:val="32"/>
        </w:rPr>
        <w:t>一般公共预算拨款收入</w:t>
      </w:r>
      <w:r>
        <w:rPr>
          <w:rFonts w:ascii="仿宋_GB2312" w:hAnsi="Times New Roman" w:eastAsia="仿宋_GB2312"/>
          <w:sz w:val="32"/>
          <w:szCs w:val="32"/>
        </w:rPr>
        <w:t>”</w:t>
      </w:r>
      <w:r>
        <w:rPr>
          <w:rFonts w:hint="eastAsia" w:ascii="仿宋_GB2312" w:hAnsi="Times New Roman" w:eastAsia="仿宋_GB2312"/>
          <w:sz w:val="32"/>
          <w:szCs w:val="32"/>
        </w:rPr>
        <w:t>、</w:t>
      </w:r>
      <w:r>
        <w:rPr>
          <w:rFonts w:ascii="仿宋_GB2312" w:hAnsi="Times New Roman" w:eastAsia="仿宋_GB2312"/>
          <w:sz w:val="32"/>
          <w:szCs w:val="32"/>
        </w:rPr>
        <w:t>“</w:t>
      </w:r>
      <w:r>
        <w:rPr>
          <w:rFonts w:hint="eastAsia" w:ascii="仿宋_GB2312" w:hAnsi="Times New Roman" w:eastAsia="仿宋_GB2312"/>
          <w:sz w:val="32"/>
          <w:szCs w:val="32"/>
        </w:rPr>
        <w:t>事业收入</w:t>
      </w:r>
      <w:r>
        <w:rPr>
          <w:rFonts w:ascii="仿宋_GB2312" w:hAnsi="Times New Roman" w:eastAsia="仿宋_GB2312"/>
          <w:sz w:val="32"/>
          <w:szCs w:val="32"/>
        </w:rPr>
        <w:t>”</w:t>
      </w:r>
      <w:r>
        <w:rPr>
          <w:rFonts w:hint="eastAsia" w:ascii="仿宋_GB2312" w:hAnsi="Times New Roman" w:eastAsia="仿宋_GB2312"/>
          <w:sz w:val="32"/>
          <w:szCs w:val="32"/>
        </w:rPr>
        <w:t>等以外的收入。主要是按规定动用的租房收入、存款利息收入等。</w:t>
      </w:r>
    </w:p>
    <w:p w14:paraId="4B249D3A">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4</w:t>
      </w:r>
      <w:r>
        <w:rPr>
          <w:rFonts w:hint="eastAsia" w:ascii="Times New Roman" w:hAnsi="Times New Roman" w:eastAsia="方正仿宋_GBK"/>
          <w:b/>
          <w:sz w:val="32"/>
          <w:szCs w:val="32"/>
        </w:rPr>
        <w:t>、基本支出：</w:t>
      </w:r>
      <w:r>
        <w:rPr>
          <w:rFonts w:hint="eastAsia" w:ascii="仿宋_GB2312" w:hAnsi="Times New Roman" w:eastAsia="仿宋_GB2312"/>
          <w:sz w:val="32"/>
          <w:szCs w:val="32"/>
        </w:rPr>
        <w:t>指为保障机构正常运转、完成日常工作任务而发生的人员支出和公用支出。</w:t>
      </w:r>
    </w:p>
    <w:p w14:paraId="15759466">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5</w:t>
      </w:r>
      <w:r>
        <w:rPr>
          <w:rFonts w:hint="eastAsia" w:ascii="Times New Roman" w:hAnsi="Times New Roman" w:eastAsia="方正仿宋_GBK"/>
          <w:b/>
          <w:sz w:val="32"/>
          <w:szCs w:val="32"/>
        </w:rPr>
        <w:t>、项目支出：</w:t>
      </w:r>
      <w:r>
        <w:rPr>
          <w:rFonts w:hint="eastAsia" w:ascii="仿宋_GB2312" w:hAnsi="Times New Roman" w:eastAsia="仿宋_GB2312"/>
          <w:sz w:val="32"/>
          <w:szCs w:val="32"/>
        </w:rPr>
        <w:t>指在基本支出之外为完成特定行政任务和事业发展目标所发生的支出。</w:t>
      </w:r>
    </w:p>
    <w:p w14:paraId="2B2DDCB3">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6</w:t>
      </w:r>
      <w:r>
        <w:rPr>
          <w:rFonts w:hint="eastAsia" w:ascii="Times New Roman" w:hAnsi="Times New Roman" w:eastAsia="方正仿宋_GBK"/>
          <w:b/>
          <w:sz w:val="32"/>
          <w:szCs w:val="32"/>
        </w:rPr>
        <w:t>、</w:t>
      </w:r>
      <w:r>
        <w:rPr>
          <w:rFonts w:ascii="Times New Roman" w:hAnsi="Times New Roman" w:eastAsia="方正仿宋_GBK"/>
          <w:b/>
          <w:sz w:val="32"/>
          <w:szCs w:val="32"/>
        </w:rPr>
        <w:t>“</w:t>
      </w:r>
      <w:r>
        <w:rPr>
          <w:rFonts w:hint="eastAsia" w:ascii="Times New Roman" w:hAnsi="Times New Roman" w:eastAsia="方正仿宋_GBK"/>
          <w:b/>
          <w:sz w:val="32"/>
          <w:szCs w:val="32"/>
        </w:rPr>
        <w:t>三公</w:t>
      </w:r>
      <w:r>
        <w:rPr>
          <w:rFonts w:ascii="Times New Roman" w:hAnsi="Times New Roman" w:eastAsia="方正仿宋_GBK"/>
          <w:b/>
          <w:sz w:val="32"/>
          <w:szCs w:val="32"/>
        </w:rPr>
        <w:t>”</w:t>
      </w:r>
      <w:r>
        <w:rPr>
          <w:rFonts w:hint="eastAsia" w:ascii="Times New Roman" w:hAnsi="Times New Roman" w:eastAsia="方正仿宋_GBK"/>
          <w:b/>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407DED72">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7</w:t>
      </w:r>
      <w:r>
        <w:rPr>
          <w:rFonts w:hint="eastAsia" w:ascii="Times New Roman" w:hAnsi="Times New Roman" w:eastAsia="方正仿宋_GBK"/>
          <w:b/>
          <w:sz w:val="32"/>
          <w:szCs w:val="32"/>
        </w:rPr>
        <w:t>、机关运行费：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BF04BB3">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8</w:t>
      </w:r>
      <w:r>
        <w:rPr>
          <w:rFonts w:hint="eastAsia" w:ascii="Times New Roman" w:hAnsi="Times New Roman" w:eastAsia="方正仿宋_GBK"/>
          <w:b/>
          <w:sz w:val="32"/>
          <w:szCs w:val="32"/>
        </w:rPr>
        <w:t>、上年结转：</w:t>
      </w:r>
      <w:r>
        <w:rPr>
          <w:rFonts w:hint="eastAsia" w:ascii="仿宋_GB2312" w:hAnsi="Times New Roman" w:eastAsia="仿宋_GB2312"/>
          <w:sz w:val="32"/>
          <w:szCs w:val="32"/>
        </w:rPr>
        <w:t>指以前年度尚未完成、结转到本年仍按原规定用途继续使用的资金。</w:t>
      </w:r>
    </w:p>
    <w:p w14:paraId="534DA07F">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9</w:t>
      </w:r>
      <w:r>
        <w:rPr>
          <w:rFonts w:hint="eastAsia" w:ascii="Times New Roman" w:hAnsi="Times New Roman" w:eastAsia="方正仿宋_GBK"/>
          <w:b/>
          <w:sz w:val="32"/>
          <w:szCs w:val="32"/>
        </w:rPr>
        <w:t>、事业单位经营支出：</w:t>
      </w:r>
      <w:r>
        <w:rPr>
          <w:rFonts w:hint="eastAsia" w:ascii="仿宋_GB2312" w:hAnsi="Times New Roman" w:eastAsia="仿宋_GB2312"/>
          <w:sz w:val="32"/>
          <w:szCs w:val="32"/>
        </w:rPr>
        <w:t>指事业单位在专业业务活动及其辅助活动之外开展非独立核算经营活动发生的支出。</w:t>
      </w:r>
    </w:p>
    <w:p w14:paraId="48D96635">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14:paraId="514D50D1">
      <w:pPr>
        <w:ind w:firstLine="800" w:firstLineChars="25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sectPr>
      <w:headerReference r:id="rId3" w:type="default"/>
      <w:footerReference r:id="rId4" w:type="default"/>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00AA770D-6C05-4126-8DFF-5B7BE130BC2A}"/>
  </w:font>
  <w:font w:name="黑体">
    <w:panose1 w:val="02010609060101010101"/>
    <w:charset w:val="86"/>
    <w:family w:val="auto"/>
    <w:pitch w:val="default"/>
    <w:sig w:usb0="800002BF" w:usb1="38CF7CFA" w:usb2="00000016" w:usb3="00000000" w:csb0="00040001" w:csb1="00000000"/>
    <w:embedRegular r:id="rId2" w:fontKey="{5BD0BC71-987D-4385-87CE-F26FDA63D41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embedRegular r:id="rId3" w:fontKey="{24F234B0-5E75-4E03-9F64-4F60FB138012}"/>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4" w:fontKey="{071EC7C2-E8B3-4137-A606-9FEE9D69FCDD}"/>
  </w:font>
  <w:font w:name="方正仿宋_GBK">
    <w:panose1 w:val="02000000000000000000"/>
    <w:charset w:val="86"/>
    <w:family w:val="script"/>
    <w:pitch w:val="default"/>
    <w:sig w:usb0="00000001" w:usb1="080E0000" w:usb2="00000000" w:usb3="00000000" w:csb0="00040000" w:csb1="00000000"/>
    <w:embedRegular r:id="rId5" w:fontKey="{430D44AF-D76B-4EFF-96E8-5ABF8880E8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684DF">
    <w:pPr>
      <w:pStyle w:val="3"/>
      <w:jc w:val="center"/>
    </w:pPr>
    <w:r>
      <w:t>-</w:t>
    </w:r>
    <w:r>
      <w:fldChar w:fldCharType="begin"/>
    </w:r>
    <w:r>
      <w:instrText xml:space="preserve">PAGE   \* MERGEFORMAT</w:instrText>
    </w:r>
    <w:r>
      <w:fldChar w:fldCharType="separate"/>
    </w:r>
    <w:r>
      <w:rPr>
        <w:lang w:val="zh-CN"/>
      </w:rPr>
      <w:t>17</w:t>
    </w:r>
    <w:r>
      <w:rPr>
        <w:lang w:val="zh-CN"/>
      </w:rPr>
      <w:fldChar w:fldCharType="end"/>
    </w:r>
    <w:r>
      <w:t>-</w:t>
    </w:r>
  </w:p>
  <w:p w14:paraId="3BB7640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6FFF0">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ZlMDQzZjY2MjFlMGE0ZDYwZDc4NjBjNTBkNGEwNTEifQ=="/>
  </w:docVars>
  <w:rsids>
    <w:rsidRoot w:val="00F66032"/>
    <w:rsid w:val="000053CC"/>
    <w:rsid w:val="000349C5"/>
    <w:rsid w:val="00037AF6"/>
    <w:rsid w:val="0004565F"/>
    <w:rsid w:val="00072187"/>
    <w:rsid w:val="00075D5F"/>
    <w:rsid w:val="00083E9B"/>
    <w:rsid w:val="000A7850"/>
    <w:rsid w:val="000B529B"/>
    <w:rsid w:val="000C2022"/>
    <w:rsid w:val="000C24E6"/>
    <w:rsid w:val="000C3A19"/>
    <w:rsid w:val="000D5C0F"/>
    <w:rsid w:val="000D7062"/>
    <w:rsid w:val="000E663A"/>
    <w:rsid w:val="000F0866"/>
    <w:rsid w:val="001171DB"/>
    <w:rsid w:val="001245BB"/>
    <w:rsid w:val="001251A3"/>
    <w:rsid w:val="001643E8"/>
    <w:rsid w:val="001919C4"/>
    <w:rsid w:val="0019723B"/>
    <w:rsid w:val="001B21FC"/>
    <w:rsid w:val="001E0757"/>
    <w:rsid w:val="001E6DDC"/>
    <w:rsid w:val="001F7873"/>
    <w:rsid w:val="0023409E"/>
    <w:rsid w:val="00241FD4"/>
    <w:rsid w:val="00251B12"/>
    <w:rsid w:val="00265318"/>
    <w:rsid w:val="002835D7"/>
    <w:rsid w:val="00290FD6"/>
    <w:rsid w:val="00296113"/>
    <w:rsid w:val="002A673A"/>
    <w:rsid w:val="002C5E13"/>
    <w:rsid w:val="002C62BC"/>
    <w:rsid w:val="002E0EB8"/>
    <w:rsid w:val="002F3E58"/>
    <w:rsid w:val="0030542C"/>
    <w:rsid w:val="00311B7A"/>
    <w:rsid w:val="00311E3E"/>
    <w:rsid w:val="00313305"/>
    <w:rsid w:val="00313D9C"/>
    <w:rsid w:val="003431C0"/>
    <w:rsid w:val="003448DD"/>
    <w:rsid w:val="00351A6A"/>
    <w:rsid w:val="003B6F90"/>
    <w:rsid w:val="003F4417"/>
    <w:rsid w:val="00404811"/>
    <w:rsid w:val="004067DE"/>
    <w:rsid w:val="00424943"/>
    <w:rsid w:val="0042727E"/>
    <w:rsid w:val="0043175C"/>
    <w:rsid w:val="00437296"/>
    <w:rsid w:val="00451590"/>
    <w:rsid w:val="00451871"/>
    <w:rsid w:val="004706DE"/>
    <w:rsid w:val="00472923"/>
    <w:rsid w:val="00480429"/>
    <w:rsid w:val="00486DCD"/>
    <w:rsid w:val="004B0C3A"/>
    <w:rsid w:val="004B4FB0"/>
    <w:rsid w:val="004C49A8"/>
    <w:rsid w:val="004D5788"/>
    <w:rsid w:val="004E3066"/>
    <w:rsid w:val="004E419C"/>
    <w:rsid w:val="004E74CD"/>
    <w:rsid w:val="00524EFD"/>
    <w:rsid w:val="00550E75"/>
    <w:rsid w:val="0056211D"/>
    <w:rsid w:val="00572067"/>
    <w:rsid w:val="00573562"/>
    <w:rsid w:val="00590ECE"/>
    <w:rsid w:val="005F5714"/>
    <w:rsid w:val="00600A07"/>
    <w:rsid w:val="00611D03"/>
    <w:rsid w:val="00614A29"/>
    <w:rsid w:val="006565B8"/>
    <w:rsid w:val="00673D76"/>
    <w:rsid w:val="006854F0"/>
    <w:rsid w:val="006920B9"/>
    <w:rsid w:val="006B1C4A"/>
    <w:rsid w:val="006B610D"/>
    <w:rsid w:val="006E49F5"/>
    <w:rsid w:val="007013C8"/>
    <w:rsid w:val="00753836"/>
    <w:rsid w:val="0075393C"/>
    <w:rsid w:val="00754592"/>
    <w:rsid w:val="0076531F"/>
    <w:rsid w:val="00776C08"/>
    <w:rsid w:val="007C219A"/>
    <w:rsid w:val="007E1DA8"/>
    <w:rsid w:val="007F6C26"/>
    <w:rsid w:val="007F7731"/>
    <w:rsid w:val="00813208"/>
    <w:rsid w:val="00817533"/>
    <w:rsid w:val="008334AE"/>
    <w:rsid w:val="00836FED"/>
    <w:rsid w:val="0083724E"/>
    <w:rsid w:val="00841D53"/>
    <w:rsid w:val="00845CD2"/>
    <w:rsid w:val="00852B0D"/>
    <w:rsid w:val="00864B7F"/>
    <w:rsid w:val="00881692"/>
    <w:rsid w:val="008A6576"/>
    <w:rsid w:val="008B3CC5"/>
    <w:rsid w:val="008B52CD"/>
    <w:rsid w:val="008C7C4D"/>
    <w:rsid w:val="008D4D74"/>
    <w:rsid w:val="008E4261"/>
    <w:rsid w:val="008E70D4"/>
    <w:rsid w:val="008F4662"/>
    <w:rsid w:val="008F5499"/>
    <w:rsid w:val="00905D08"/>
    <w:rsid w:val="00925753"/>
    <w:rsid w:val="009425F4"/>
    <w:rsid w:val="00943BD8"/>
    <w:rsid w:val="00954B2C"/>
    <w:rsid w:val="00966C5C"/>
    <w:rsid w:val="00973104"/>
    <w:rsid w:val="00974E91"/>
    <w:rsid w:val="00995BF0"/>
    <w:rsid w:val="009A16D5"/>
    <w:rsid w:val="009A353D"/>
    <w:rsid w:val="009B0B77"/>
    <w:rsid w:val="009B511E"/>
    <w:rsid w:val="009D0AF2"/>
    <w:rsid w:val="009D37D3"/>
    <w:rsid w:val="00A05DC6"/>
    <w:rsid w:val="00A1363E"/>
    <w:rsid w:val="00A16E6C"/>
    <w:rsid w:val="00A36580"/>
    <w:rsid w:val="00A40F60"/>
    <w:rsid w:val="00A44E3D"/>
    <w:rsid w:val="00A72D2E"/>
    <w:rsid w:val="00A74447"/>
    <w:rsid w:val="00A74CE5"/>
    <w:rsid w:val="00A77500"/>
    <w:rsid w:val="00A911E7"/>
    <w:rsid w:val="00A939D9"/>
    <w:rsid w:val="00AD5259"/>
    <w:rsid w:val="00AD5368"/>
    <w:rsid w:val="00B01D36"/>
    <w:rsid w:val="00B078CD"/>
    <w:rsid w:val="00B20712"/>
    <w:rsid w:val="00B30672"/>
    <w:rsid w:val="00B3715A"/>
    <w:rsid w:val="00B43238"/>
    <w:rsid w:val="00B45DD3"/>
    <w:rsid w:val="00B60043"/>
    <w:rsid w:val="00B73582"/>
    <w:rsid w:val="00B75216"/>
    <w:rsid w:val="00B755A2"/>
    <w:rsid w:val="00B9104C"/>
    <w:rsid w:val="00B91D52"/>
    <w:rsid w:val="00B9490F"/>
    <w:rsid w:val="00BA1ACD"/>
    <w:rsid w:val="00BA6E30"/>
    <w:rsid w:val="00BB2F97"/>
    <w:rsid w:val="00BC35DA"/>
    <w:rsid w:val="00BD09F8"/>
    <w:rsid w:val="00BF01E5"/>
    <w:rsid w:val="00C005B2"/>
    <w:rsid w:val="00C07916"/>
    <w:rsid w:val="00C462D7"/>
    <w:rsid w:val="00C672A5"/>
    <w:rsid w:val="00CA7176"/>
    <w:rsid w:val="00CC75B0"/>
    <w:rsid w:val="00CD2773"/>
    <w:rsid w:val="00CE01BA"/>
    <w:rsid w:val="00CE060F"/>
    <w:rsid w:val="00CE143B"/>
    <w:rsid w:val="00CE4AB1"/>
    <w:rsid w:val="00D07DBA"/>
    <w:rsid w:val="00D27003"/>
    <w:rsid w:val="00D9307A"/>
    <w:rsid w:val="00DB7763"/>
    <w:rsid w:val="00DF3322"/>
    <w:rsid w:val="00E11D1A"/>
    <w:rsid w:val="00E167C7"/>
    <w:rsid w:val="00E55B78"/>
    <w:rsid w:val="00E60293"/>
    <w:rsid w:val="00E76361"/>
    <w:rsid w:val="00EC47F6"/>
    <w:rsid w:val="00EF08C9"/>
    <w:rsid w:val="00EF535E"/>
    <w:rsid w:val="00F10315"/>
    <w:rsid w:val="00F14A62"/>
    <w:rsid w:val="00F471F7"/>
    <w:rsid w:val="00F51D51"/>
    <w:rsid w:val="00F66032"/>
    <w:rsid w:val="00F82E76"/>
    <w:rsid w:val="00F83B96"/>
    <w:rsid w:val="00F8441D"/>
    <w:rsid w:val="00F87C1E"/>
    <w:rsid w:val="00F958C2"/>
    <w:rsid w:val="00FA740E"/>
    <w:rsid w:val="00FC06C7"/>
    <w:rsid w:val="00FD5DB4"/>
    <w:rsid w:val="00FE1724"/>
    <w:rsid w:val="01234E96"/>
    <w:rsid w:val="08A849DF"/>
    <w:rsid w:val="0A2023C6"/>
    <w:rsid w:val="0B331B7E"/>
    <w:rsid w:val="0C044491"/>
    <w:rsid w:val="0DB32BBD"/>
    <w:rsid w:val="0FB56335"/>
    <w:rsid w:val="11C37B1A"/>
    <w:rsid w:val="1FC1447C"/>
    <w:rsid w:val="21613782"/>
    <w:rsid w:val="31907403"/>
    <w:rsid w:val="31E15395"/>
    <w:rsid w:val="3473676B"/>
    <w:rsid w:val="38781EB8"/>
    <w:rsid w:val="43274E58"/>
    <w:rsid w:val="45FE5EEA"/>
    <w:rsid w:val="4A657D63"/>
    <w:rsid w:val="53071741"/>
    <w:rsid w:val="56733828"/>
    <w:rsid w:val="5D5A3361"/>
    <w:rsid w:val="60315DEE"/>
    <w:rsid w:val="62AC6848"/>
    <w:rsid w:val="63756E47"/>
    <w:rsid w:val="64FF07E7"/>
    <w:rsid w:val="66047C9F"/>
    <w:rsid w:val="69C822D4"/>
    <w:rsid w:val="6FA90EE9"/>
    <w:rsid w:val="71051481"/>
    <w:rsid w:val="7E242906"/>
    <w:rsid w:val="7FD70B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nhideWhenUsed="0" w:uiPriority="99" w:semiHidden="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iPriority w:val="99"/>
    <w:rPr>
      <w:sz w:val="18"/>
      <w:szCs w:val="18"/>
    </w:rPr>
  </w:style>
  <w:style w:type="paragraph" w:styleId="3">
    <w:name w:val="footer"/>
    <w:basedOn w:val="1"/>
    <w:link w:val="13"/>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4"/>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uiPriority w:val="99"/>
    <w:rPr>
      <w:rFonts w:ascii="Times New Roman" w:hAnsi="Times New Roman"/>
      <w:szCs w:val="24"/>
    </w:rPr>
  </w:style>
  <w:style w:type="paragraph" w:styleId="6">
    <w:name w:val="footnote text"/>
    <w:basedOn w:val="1"/>
    <w:link w:val="15"/>
    <w:uiPriority w:val="99"/>
    <w:pPr>
      <w:snapToGrid w:val="0"/>
      <w:jc w:val="left"/>
    </w:pPr>
    <w:rPr>
      <w:sz w:val="18"/>
      <w:szCs w:val="18"/>
    </w:rPr>
  </w:style>
  <w:style w:type="paragraph" w:styleId="7">
    <w:name w:val="toc 2"/>
    <w:basedOn w:val="1"/>
    <w:next w:val="1"/>
    <w:uiPriority w:val="99"/>
    <w:pPr>
      <w:ind w:left="420" w:leftChars="200"/>
    </w:pPr>
    <w:rPr>
      <w:rFonts w:ascii="Times New Roman" w:hAnsi="Times New Roman"/>
      <w:szCs w:val="24"/>
    </w:rPr>
  </w:style>
  <w:style w:type="paragraph" w:styleId="8">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11">
    <w:name w:val="footnote reference"/>
    <w:basedOn w:val="10"/>
    <w:qFormat/>
    <w:uiPriority w:val="99"/>
    <w:rPr>
      <w:rFonts w:cs="Times New Roman"/>
      <w:vertAlign w:val="superscript"/>
    </w:rPr>
  </w:style>
  <w:style w:type="character" w:customStyle="1" w:styleId="12">
    <w:name w:val="Balloon Text Char"/>
    <w:basedOn w:val="10"/>
    <w:link w:val="2"/>
    <w:semiHidden/>
    <w:locked/>
    <w:uiPriority w:val="99"/>
    <w:rPr>
      <w:rFonts w:cs="Times New Roman"/>
      <w:sz w:val="18"/>
      <w:szCs w:val="18"/>
    </w:rPr>
  </w:style>
  <w:style w:type="character" w:customStyle="1" w:styleId="13">
    <w:name w:val="Footer Char"/>
    <w:basedOn w:val="10"/>
    <w:link w:val="3"/>
    <w:qFormat/>
    <w:locked/>
    <w:uiPriority w:val="99"/>
    <w:rPr>
      <w:rFonts w:ascii="Times New Roman" w:hAnsi="Times New Roman" w:eastAsia="宋体" w:cs="Times New Roman"/>
      <w:sz w:val="18"/>
      <w:szCs w:val="18"/>
    </w:rPr>
  </w:style>
  <w:style w:type="character" w:customStyle="1" w:styleId="14">
    <w:name w:val="Header Char"/>
    <w:basedOn w:val="10"/>
    <w:link w:val="4"/>
    <w:locked/>
    <w:uiPriority w:val="99"/>
    <w:rPr>
      <w:rFonts w:ascii="Times New Roman" w:hAnsi="Times New Roman" w:eastAsia="宋体" w:cs="Times New Roman"/>
      <w:sz w:val="18"/>
      <w:szCs w:val="18"/>
    </w:rPr>
  </w:style>
  <w:style w:type="character" w:customStyle="1" w:styleId="15">
    <w:name w:val="Footnote Text Char"/>
    <w:basedOn w:val="10"/>
    <w:link w:val="6"/>
    <w:semiHidden/>
    <w:qFormat/>
    <w:locked/>
    <w:uiPriority w:val="99"/>
    <w:rPr>
      <w:rFonts w:ascii="Calibri" w:hAnsi="Calibri" w:eastAsia="宋体" w:cs="Times New Roman"/>
      <w:sz w:val="18"/>
      <w:szCs w:val="18"/>
    </w:rPr>
  </w:style>
  <w:style w:type="paragraph" w:customStyle="1" w:styleId="16">
    <w:name w:val="Defaul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17</Pages>
  <Words>7071</Words>
  <Characters>7764</Characters>
  <Lines>0</Lines>
  <Paragraphs>0</Paragraphs>
  <TotalTime>135</TotalTime>
  <ScaleCrop>false</ScaleCrop>
  <LinksUpToDate>false</LinksUpToDate>
  <CharactersWithSpaces>7854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2018-01-30T08:48:00Z</dcterms:created>
  <dc:creator>guest</dc:creator>
  <cp:lastModifiedBy>闫林雪</cp:lastModifiedBy>
  <cp:lastPrinted>2018-01-30T06:12:00Z</cp:lastPrinted>
  <dcterms:modified xsi:type="dcterms:W3CDTF">2025-02-21T08:37:21Z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A4150317ED1043D8A427A40716EC08F5_12</vt:lpwstr>
  </property>
  <property fmtid="{D5CDD505-2E9C-101B-9397-08002B2CF9AE}" pid="4" name="KSOTemplateDocerSaveRecord">
    <vt:lpwstr>eyJoZGlkIjoiNGZlMDQzZjY2MjFlMGE0ZDYwZDc4NjBjNTBkNGEwNTEiLCJ1c2VySWQiOiIxNjc0NDYyOTMwIn0=</vt:lpwstr>
  </property>
</Properties>
</file>