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342馆陶县应急管理局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629.88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584.24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629.88</w:t>
            </w:r>
          </w:p>
        </w:tc>
        <w:tc>
          <w:tcPr>
            <w:tcW w:w="4535" w:type="dxa"/>
            <w:vAlign w:val="center"/>
          </w:tcPr>
          <w:p>
            <w:pPr>
              <w:pStyle w:val="15"/>
            </w:pPr>
            <w:r>
              <w:t>本年支出合计</w:t>
            </w:r>
          </w:p>
        </w:tc>
        <w:tc>
          <w:tcPr>
            <w:tcW w:w="2126" w:type="dxa"/>
            <w:vAlign w:val="center"/>
          </w:tcPr>
          <w:p>
            <w:pPr>
              <w:pStyle w:val="16"/>
            </w:pPr>
            <w:r>
              <w:t>629.88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629.88</w:t>
            </w:r>
          </w:p>
        </w:tc>
        <w:tc>
          <w:tcPr>
            <w:tcW w:w="4535" w:type="dxa"/>
            <w:vAlign w:val="center"/>
          </w:tcPr>
          <w:p>
            <w:pPr>
              <w:pStyle w:val="15"/>
            </w:pPr>
            <w:r>
              <w:t>支出总计</w:t>
            </w:r>
          </w:p>
        </w:tc>
        <w:tc>
          <w:tcPr>
            <w:tcW w:w="2126" w:type="dxa"/>
            <w:vAlign w:val="center"/>
          </w:tcPr>
          <w:p>
            <w:pPr>
              <w:pStyle w:val="16"/>
            </w:pPr>
            <w:r>
              <w:t>629.88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342馆陶县应急管理局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629.88</w:t>
            </w:r>
          </w:p>
        </w:tc>
        <w:tc>
          <w:tcPr>
            <w:tcW w:w="1134" w:type="dxa"/>
            <w:vAlign w:val="center"/>
          </w:tcPr>
          <w:p>
            <w:pPr>
              <w:pStyle w:val="16"/>
            </w:pPr>
            <w:r>
              <w:t>629.88</w:t>
            </w:r>
          </w:p>
        </w:tc>
        <w:tc>
          <w:tcPr>
            <w:tcW w:w="1134" w:type="dxa"/>
            <w:vAlign w:val="center"/>
          </w:tcPr>
          <w:p>
            <w:pPr>
              <w:pStyle w:val="16"/>
            </w:pPr>
            <w:r>
              <w:t>629.88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19.49</w:t>
            </w:r>
          </w:p>
        </w:tc>
        <w:tc>
          <w:tcPr>
            <w:tcW w:w="1134" w:type="dxa"/>
            <w:vAlign w:val="center"/>
          </w:tcPr>
          <w:p>
            <w:pPr>
              <w:pStyle w:val="12"/>
            </w:pPr>
            <w:r>
              <w:t>19.49</w:t>
            </w:r>
          </w:p>
        </w:tc>
        <w:tc>
          <w:tcPr>
            <w:tcW w:w="1134" w:type="dxa"/>
            <w:vAlign w:val="center"/>
          </w:tcPr>
          <w:p>
            <w:pPr>
              <w:pStyle w:val="12"/>
            </w:pPr>
            <w:r>
              <w:t>19.49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19.49</w:t>
            </w:r>
          </w:p>
        </w:tc>
        <w:tc>
          <w:tcPr>
            <w:tcW w:w="1134" w:type="dxa"/>
            <w:vAlign w:val="center"/>
          </w:tcPr>
          <w:p>
            <w:pPr>
              <w:pStyle w:val="12"/>
            </w:pPr>
            <w:r>
              <w:t>19.49</w:t>
            </w:r>
          </w:p>
        </w:tc>
        <w:tc>
          <w:tcPr>
            <w:tcW w:w="1134" w:type="dxa"/>
            <w:vAlign w:val="center"/>
          </w:tcPr>
          <w:p>
            <w:pPr>
              <w:pStyle w:val="12"/>
            </w:pPr>
            <w:r>
              <w:t>19.49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19.49</w:t>
            </w:r>
          </w:p>
        </w:tc>
        <w:tc>
          <w:tcPr>
            <w:tcW w:w="1134" w:type="dxa"/>
            <w:vAlign w:val="center"/>
          </w:tcPr>
          <w:p>
            <w:pPr>
              <w:pStyle w:val="12"/>
            </w:pPr>
            <w:r>
              <w:t>19.49</w:t>
            </w:r>
          </w:p>
        </w:tc>
        <w:tc>
          <w:tcPr>
            <w:tcW w:w="1134" w:type="dxa"/>
            <w:vAlign w:val="center"/>
          </w:tcPr>
          <w:p>
            <w:pPr>
              <w:pStyle w:val="12"/>
            </w:pPr>
            <w:r>
              <w:t>19.49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11.85</w:t>
            </w:r>
          </w:p>
        </w:tc>
        <w:tc>
          <w:tcPr>
            <w:tcW w:w="1134" w:type="dxa"/>
            <w:vAlign w:val="center"/>
          </w:tcPr>
          <w:p>
            <w:pPr>
              <w:pStyle w:val="12"/>
            </w:pPr>
            <w:r>
              <w:t>11.85</w:t>
            </w:r>
          </w:p>
        </w:tc>
        <w:tc>
          <w:tcPr>
            <w:tcW w:w="1134" w:type="dxa"/>
            <w:vAlign w:val="center"/>
          </w:tcPr>
          <w:p>
            <w:pPr>
              <w:pStyle w:val="12"/>
            </w:pPr>
            <w:r>
              <w:t>11.85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11.85</w:t>
            </w:r>
          </w:p>
        </w:tc>
        <w:tc>
          <w:tcPr>
            <w:tcW w:w="1134" w:type="dxa"/>
            <w:vAlign w:val="center"/>
          </w:tcPr>
          <w:p>
            <w:pPr>
              <w:pStyle w:val="12"/>
            </w:pPr>
            <w:r>
              <w:t>11.85</w:t>
            </w:r>
          </w:p>
        </w:tc>
        <w:tc>
          <w:tcPr>
            <w:tcW w:w="1134" w:type="dxa"/>
            <w:vAlign w:val="center"/>
          </w:tcPr>
          <w:p>
            <w:pPr>
              <w:pStyle w:val="12"/>
            </w:pPr>
            <w:r>
              <w:t>11.85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11.85</w:t>
            </w:r>
          </w:p>
        </w:tc>
        <w:tc>
          <w:tcPr>
            <w:tcW w:w="1134" w:type="dxa"/>
            <w:vAlign w:val="center"/>
          </w:tcPr>
          <w:p>
            <w:pPr>
              <w:pStyle w:val="12"/>
            </w:pPr>
            <w:r>
              <w:t>11.85</w:t>
            </w:r>
          </w:p>
        </w:tc>
        <w:tc>
          <w:tcPr>
            <w:tcW w:w="1134" w:type="dxa"/>
            <w:vAlign w:val="center"/>
          </w:tcPr>
          <w:p>
            <w:pPr>
              <w:pStyle w:val="12"/>
            </w:pPr>
            <w:r>
              <w:t>11.85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584.24</w:t>
            </w:r>
          </w:p>
        </w:tc>
        <w:tc>
          <w:tcPr>
            <w:tcW w:w="1134" w:type="dxa"/>
            <w:vAlign w:val="center"/>
          </w:tcPr>
          <w:p>
            <w:pPr>
              <w:pStyle w:val="12"/>
            </w:pPr>
            <w:r>
              <w:t>584.24</w:t>
            </w:r>
          </w:p>
        </w:tc>
        <w:tc>
          <w:tcPr>
            <w:tcW w:w="1134" w:type="dxa"/>
            <w:vAlign w:val="center"/>
          </w:tcPr>
          <w:p>
            <w:pPr>
              <w:pStyle w:val="12"/>
            </w:pPr>
            <w:r>
              <w:t>584.24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533.88</w:t>
            </w:r>
          </w:p>
        </w:tc>
        <w:tc>
          <w:tcPr>
            <w:tcW w:w="1134" w:type="dxa"/>
            <w:vAlign w:val="center"/>
          </w:tcPr>
          <w:p>
            <w:pPr>
              <w:pStyle w:val="12"/>
            </w:pPr>
            <w:r>
              <w:t>533.88</w:t>
            </w:r>
          </w:p>
        </w:tc>
        <w:tc>
          <w:tcPr>
            <w:tcW w:w="1134" w:type="dxa"/>
            <w:vAlign w:val="center"/>
          </w:tcPr>
          <w:p>
            <w:pPr>
              <w:pStyle w:val="12"/>
            </w:pPr>
            <w:r>
              <w:t>533.88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291.78</w:t>
            </w:r>
          </w:p>
        </w:tc>
        <w:tc>
          <w:tcPr>
            <w:tcW w:w="1134" w:type="dxa"/>
            <w:vAlign w:val="center"/>
          </w:tcPr>
          <w:p>
            <w:pPr>
              <w:pStyle w:val="12"/>
            </w:pPr>
            <w:r>
              <w:t>291.78</w:t>
            </w:r>
          </w:p>
        </w:tc>
        <w:tc>
          <w:tcPr>
            <w:tcW w:w="1134" w:type="dxa"/>
            <w:vAlign w:val="center"/>
          </w:tcPr>
          <w:p>
            <w:pPr>
              <w:pStyle w:val="12"/>
            </w:pPr>
            <w:r>
              <w:t>291.78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85.80</w:t>
            </w:r>
          </w:p>
        </w:tc>
        <w:tc>
          <w:tcPr>
            <w:tcW w:w="1134" w:type="dxa"/>
            <w:vAlign w:val="center"/>
          </w:tcPr>
          <w:p>
            <w:pPr>
              <w:pStyle w:val="12"/>
            </w:pPr>
            <w:r>
              <w:t>85.80</w:t>
            </w:r>
          </w:p>
        </w:tc>
        <w:tc>
          <w:tcPr>
            <w:tcW w:w="1134" w:type="dxa"/>
            <w:vAlign w:val="center"/>
          </w:tcPr>
          <w:p>
            <w:pPr>
              <w:pStyle w:val="12"/>
            </w:pPr>
            <w:r>
              <w:t>85.80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128.30</w:t>
            </w:r>
          </w:p>
        </w:tc>
        <w:tc>
          <w:tcPr>
            <w:tcW w:w="1134" w:type="dxa"/>
            <w:vAlign w:val="center"/>
          </w:tcPr>
          <w:p>
            <w:pPr>
              <w:pStyle w:val="12"/>
            </w:pPr>
            <w:r>
              <w:t>128.30</w:t>
            </w:r>
          </w:p>
        </w:tc>
        <w:tc>
          <w:tcPr>
            <w:tcW w:w="1134" w:type="dxa"/>
            <w:vAlign w:val="center"/>
          </w:tcPr>
          <w:p>
            <w:pPr>
              <w:pStyle w:val="12"/>
            </w:pPr>
            <w:r>
              <w:t>128.30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2240199</w:t>
            </w:r>
          </w:p>
        </w:tc>
        <w:tc>
          <w:tcPr>
            <w:tcW w:w="1559" w:type="dxa"/>
            <w:vAlign w:val="center"/>
          </w:tcPr>
          <w:p>
            <w:pPr>
              <w:pStyle w:val="13"/>
            </w:pPr>
            <w:r>
              <w:t>其他应急管理支出</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50.36</w:t>
            </w:r>
          </w:p>
        </w:tc>
        <w:tc>
          <w:tcPr>
            <w:tcW w:w="1134" w:type="dxa"/>
            <w:vAlign w:val="center"/>
          </w:tcPr>
          <w:p>
            <w:pPr>
              <w:pStyle w:val="12"/>
            </w:pPr>
            <w:r>
              <w:t>50.36</w:t>
            </w:r>
          </w:p>
        </w:tc>
        <w:tc>
          <w:tcPr>
            <w:tcW w:w="1134" w:type="dxa"/>
            <w:vAlign w:val="center"/>
          </w:tcPr>
          <w:p>
            <w:pPr>
              <w:pStyle w:val="12"/>
            </w:pPr>
            <w:r>
              <w:t>50.36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50.36</w:t>
            </w:r>
          </w:p>
        </w:tc>
        <w:tc>
          <w:tcPr>
            <w:tcW w:w="1134" w:type="dxa"/>
            <w:vAlign w:val="center"/>
          </w:tcPr>
          <w:p>
            <w:pPr>
              <w:pStyle w:val="12"/>
            </w:pPr>
            <w:r>
              <w:t>50.36</w:t>
            </w:r>
          </w:p>
        </w:tc>
        <w:tc>
          <w:tcPr>
            <w:tcW w:w="1134" w:type="dxa"/>
            <w:vAlign w:val="center"/>
          </w:tcPr>
          <w:p>
            <w:pPr>
              <w:pStyle w:val="12"/>
            </w:pPr>
            <w:r>
              <w:t>50.36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342馆陶县应急管理局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629.88</w:t>
            </w:r>
          </w:p>
        </w:tc>
        <w:tc>
          <w:tcPr>
            <w:tcW w:w="1361" w:type="dxa"/>
            <w:vAlign w:val="center"/>
          </w:tcPr>
          <w:p>
            <w:pPr>
              <w:pStyle w:val="16"/>
            </w:pPr>
            <w:r>
              <w:t>337.42</w:t>
            </w:r>
          </w:p>
        </w:tc>
        <w:tc>
          <w:tcPr>
            <w:tcW w:w="1361" w:type="dxa"/>
            <w:vAlign w:val="center"/>
          </w:tcPr>
          <w:p>
            <w:pPr>
              <w:pStyle w:val="16"/>
            </w:pPr>
            <w:r>
              <w:t>292.46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14.30</w:t>
            </w:r>
          </w:p>
        </w:tc>
        <w:tc>
          <w:tcPr>
            <w:tcW w:w="1361" w:type="dxa"/>
            <w:vAlign w:val="center"/>
          </w:tcPr>
          <w:p>
            <w:pPr>
              <w:pStyle w:val="12"/>
            </w:pPr>
            <w:r>
              <w:t>14.30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14.30</w:t>
            </w:r>
          </w:p>
        </w:tc>
        <w:tc>
          <w:tcPr>
            <w:tcW w:w="1361" w:type="dxa"/>
            <w:vAlign w:val="center"/>
          </w:tcPr>
          <w:p>
            <w:pPr>
              <w:pStyle w:val="12"/>
            </w:pPr>
            <w:r>
              <w:t>14.30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14.30</w:t>
            </w:r>
          </w:p>
        </w:tc>
        <w:tc>
          <w:tcPr>
            <w:tcW w:w="1361" w:type="dxa"/>
            <w:vAlign w:val="center"/>
          </w:tcPr>
          <w:p>
            <w:pPr>
              <w:pStyle w:val="12"/>
            </w:pPr>
            <w:r>
              <w:t>14.30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19.49</w:t>
            </w:r>
          </w:p>
        </w:tc>
        <w:tc>
          <w:tcPr>
            <w:tcW w:w="1361" w:type="dxa"/>
            <w:vAlign w:val="center"/>
          </w:tcPr>
          <w:p>
            <w:pPr>
              <w:pStyle w:val="12"/>
            </w:pPr>
            <w:r>
              <w:t>19.49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19.49</w:t>
            </w:r>
          </w:p>
        </w:tc>
        <w:tc>
          <w:tcPr>
            <w:tcW w:w="1361" w:type="dxa"/>
            <w:vAlign w:val="center"/>
          </w:tcPr>
          <w:p>
            <w:pPr>
              <w:pStyle w:val="12"/>
            </w:pPr>
            <w:r>
              <w:t>19.49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19.49</w:t>
            </w:r>
          </w:p>
        </w:tc>
        <w:tc>
          <w:tcPr>
            <w:tcW w:w="1361" w:type="dxa"/>
            <w:vAlign w:val="center"/>
          </w:tcPr>
          <w:p>
            <w:pPr>
              <w:pStyle w:val="12"/>
            </w:pPr>
            <w:r>
              <w:t>19.49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11.85</w:t>
            </w:r>
          </w:p>
        </w:tc>
        <w:tc>
          <w:tcPr>
            <w:tcW w:w="1361" w:type="dxa"/>
            <w:vAlign w:val="center"/>
          </w:tcPr>
          <w:p>
            <w:pPr>
              <w:pStyle w:val="12"/>
            </w:pPr>
            <w:r>
              <w:t>11.85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11.85</w:t>
            </w:r>
          </w:p>
        </w:tc>
        <w:tc>
          <w:tcPr>
            <w:tcW w:w="1361" w:type="dxa"/>
            <w:vAlign w:val="center"/>
          </w:tcPr>
          <w:p>
            <w:pPr>
              <w:pStyle w:val="12"/>
            </w:pPr>
            <w:r>
              <w:t>11.85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11.85</w:t>
            </w:r>
          </w:p>
        </w:tc>
        <w:tc>
          <w:tcPr>
            <w:tcW w:w="1361" w:type="dxa"/>
            <w:vAlign w:val="center"/>
          </w:tcPr>
          <w:p>
            <w:pPr>
              <w:pStyle w:val="12"/>
            </w:pPr>
            <w:r>
              <w:t>11.85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584.24</w:t>
            </w:r>
          </w:p>
        </w:tc>
        <w:tc>
          <w:tcPr>
            <w:tcW w:w="1361" w:type="dxa"/>
            <w:vAlign w:val="center"/>
          </w:tcPr>
          <w:p>
            <w:pPr>
              <w:pStyle w:val="12"/>
            </w:pPr>
            <w:r>
              <w:t>291.78</w:t>
            </w:r>
          </w:p>
        </w:tc>
        <w:tc>
          <w:tcPr>
            <w:tcW w:w="1361" w:type="dxa"/>
            <w:vAlign w:val="center"/>
          </w:tcPr>
          <w:p>
            <w:pPr>
              <w:pStyle w:val="12"/>
            </w:pPr>
            <w:r>
              <w:t>292.46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533.88</w:t>
            </w:r>
          </w:p>
        </w:tc>
        <w:tc>
          <w:tcPr>
            <w:tcW w:w="1361" w:type="dxa"/>
            <w:vAlign w:val="center"/>
          </w:tcPr>
          <w:p>
            <w:pPr>
              <w:pStyle w:val="12"/>
            </w:pPr>
            <w:r>
              <w:t>291.78</w:t>
            </w:r>
          </w:p>
        </w:tc>
        <w:tc>
          <w:tcPr>
            <w:tcW w:w="1361" w:type="dxa"/>
            <w:vAlign w:val="center"/>
          </w:tcPr>
          <w:p>
            <w:pPr>
              <w:pStyle w:val="12"/>
            </w:pPr>
            <w:r>
              <w:t>242.10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291.78</w:t>
            </w:r>
          </w:p>
        </w:tc>
        <w:tc>
          <w:tcPr>
            <w:tcW w:w="1361" w:type="dxa"/>
            <w:vAlign w:val="center"/>
          </w:tcPr>
          <w:p>
            <w:pPr>
              <w:pStyle w:val="12"/>
            </w:pPr>
            <w:r>
              <w:t>291.78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85.80</w:t>
            </w:r>
          </w:p>
        </w:tc>
        <w:tc>
          <w:tcPr>
            <w:tcW w:w="1361" w:type="dxa"/>
            <w:vAlign w:val="center"/>
          </w:tcPr>
          <w:p>
            <w:pPr>
              <w:pStyle w:val="12"/>
            </w:pPr>
          </w:p>
        </w:tc>
        <w:tc>
          <w:tcPr>
            <w:tcW w:w="1361" w:type="dxa"/>
            <w:vAlign w:val="center"/>
          </w:tcPr>
          <w:p>
            <w:pPr>
              <w:pStyle w:val="12"/>
            </w:pPr>
            <w:r>
              <w:t>85.80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128.30</w:t>
            </w:r>
          </w:p>
        </w:tc>
        <w:tc>
          <w:tcPr>
            <w:tcW w:w="1361" w:type="dxa"/>
            <w:vAlign w:val="center"/>
          </w:tcPr>
          <w:p>
            <w:pPr>
              <w:pStyle w:val="12"/>
            </w:pPr>
          </w:p>
        </w:tc>
        <w:tc>
          <w:tcPr>
            <w:tcW w:w="1361" w:type="dxa"/>
            <w:vAlign w:val="center"/>
          </w:tcPr>
          <w:p>
            <w:pPr>
              <w:pStyle w:val="12"/>
            </w:pPr>
            <w:r>
              <w:t>128.30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2240199</w:t>
            </w:r>
          </w:p>
        </w:tc>
        <w:tc>
          <w:tcPr>
            <w:tcW w:w="4535" w:type="dxa"/>
            <w:vAlign w:val="center"/>
          </w:tcPr>
          <w:p>
            <w:pPr>
              <w:pStyle w:val="13"/>
            </w:pPr>
            <w:r>
              <w:t>其他应急管理支出</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50.36</w:t>
            </w:r>
          </w:p>
        </w:tc>
        <w:tc>
          <w:tcPr>
            <w:tcW w:w="1361" w:type="dxa"/>
            <w:vAlign w:val="center"/>
          </w:tcPr>
          <w:p>
            <w:pPr>
              <w:pStyle w:val="12"/>
            </w:pPr>
          </w:p>
        </w:tc>
        <w:tc>
          <w:tcPr>
            <w:tcW w:w="1361" w:type="dxa"/>
            <w:vAlign w:val="center"/>
          </w:tcPr>
          <w:p>
            <w:pPr>
              <w:pStyle w:val="12"/>
            </w:pPr>
            <w:r>
              <w:t>50.36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50.36</w:t>
            </w:r>
          </w:p>
        </w:tc>
        <w:tc>
          <w:tcPr>
            <w:tcW w:w="1361" w:type="dxa"/>
            <w:vAlign w:val="center"/>
          </w:tcPr>
          <w:p>
            <w:pPr>
              <w:pStyle w:val="12"/>
            </w:pPr>
          </w:p>
        </w:tc>
        <w:tc>
          <w:tcPr>
            <w:tcW w:w="1361" w:type="dxa"/>
            <w:vAlign w:val="center"/>
          </w:tcPr>
          <w:p>
            <w:pPr>
              <w:pStyle w:val="12"/>
            </w:pPr>
            <w:r>
              <w:t>50.36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342馆陶县应急管理局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629.88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14.30</w:t>
            </w:r>
          </w:p>
        </w:tc>
        <w:tc>
          <w:tcPr>
            <w:tcW w:w="1474" w:type="dxa"/>
            <w:vAlign w:val="center"/>
          </w:tcPr>
          <w:p>
            <w:pPr>
              <w:pStyle w:val="12"/>
            </w:pPr>
            <w:r>
              <w:t>14.30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19.49</w:t>
            </w:r>
          </w:p>
        </w:tc>
        <w:tc>
          <w:tcPr>
            <w:tcW w:w="1474" w:type="dxa"/>
            <w:vAlign w:val="center"/>
          </w:tcPr>
          <w:p>
            <w:pPr>
              <w:pStyle w:val="12"/>
            </w:pPr>
            <w:r>
              <w:t>19.49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11.85</w:t>
            </w:r>
          </w:p>
        </w:tc>
        <w:tc>
          <w:tcPr>
            <w:tcW w:w="1474" w:type="dxa"/>
            <w:vAlign w:val="center"/>
          </w:tcPr>
          <w:p>
            <w:pPr>
              <w:pStyle w:val="12"/>
            </w:pPr>
            <w:r>
              <w:t>11.85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584.24</w:t>
            </w:r>
          </w:p>
        </w:tc>
        <w:tc>
          <w:tcPr>
            <w:tcW w:w="1474" w:type="dxa"/>
            <w:vAlign w:val="center"/>
          </w:tcPr>
          <w:p>
            <w:pPr>
              <w:pStyle w:val="12"/>
            </w:pPr>
            <w:r>
              <w:t>584.24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629.88</w:t>
            </w:r>
          </w:p>
        </w:tc>
        <w:tc>
          <w:tcPr>
            <w:tcW w:w="3402" w:type="dxa"/>
            <w:vAlign w:val="center"/>
          </w:tcPr>
          <w:p>
            <w:pPr>
              <w:pStyle w:val="15"/>
            </w:pPr>
            <w:r>
              <w:t>本年支出合计</w:t>
            </w:r>
          </w:p>
        </w:tc>
        <w:tc>
          <w:tcPr>
            <w:tcW w:w="1474" w:type="dxa"/>
            <w:vAlign w:val="center"/>
          </w:tcPr>
          <w:p>
            <w:pPr>
              <w:pStyle w:val="16"/>
            </w:pPr>
            <w:r>
              <w:t>629.88</w:t>
            </w:r>
          </w:p>
        </w:tc>
        <w:tc>
          <w:tcPr>
            <w:tcW w:w="1474" w:type="dxa"/>
            <w:vAlign w:val="center"/>
          </w:tcPr>
          <w:p>
            <w:pPr>
              <w:pStyle w:val="16"/>
            </w:pPr>
            <w:r>
              <w:t>629.88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629.88</w:t>
            </w:r>
          </w:p>
        </w:tc>
        <w:tc>
          <w:tcPr>
            <w:tcW w:w="3402" w:type="dxa"/>
            <w:vAlign w:val="center"/>
          </w:tcPr>
          <w:p>
            <w:pPr>
              <w:pStyle w:val="15"/>
            </w:pPr>
            <w:r>
              <w:t>支出总计</w:t>
            </w:r>
          </w:p>
        </w:tc>
        <w:tc>
          <w:tcPr>
            <w:tcW w:w="1474" w:type="dxa"/>
            <w:vAlign w:val="center"/>
          </w:tcPr>
          <w:p>
            <w:pPr>
              <w:pStyle w:val="16"/>
            </w:pPr>
            <w:r>
              <w:t>629.88</w:t>
            </w:r>
          </w:p>
        </w:tc>
        <w:tc>
          <w:tcPr>
            <w:tcW w:w="1474" w:type="dxa"/>
            <w:vAlign w:val="center"/>
          </w:tcPr>
          <w:p>
            <w:pPr>
              <w:pStyle w:val="16"/>
            </w:pPr>
            <w:r>
              <w:t>629.88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342馆陶县应急管理局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629.88</w:t>
            </w:r>
          </w:p>
        </w:tc>
        <w:tc>
          <w:tcPr>
            <w:tcW w:w="2551" w:type="dxa"/>
            <w:vAlign w:val="center"/>
          </w:tcPr>
          <w:p>
            <w:pPr>
              <w:pStyle w:val="16"/>
            </w:pPr>
            <w:r>
              <w:t>337.42</w:t>
            </w:r>
          </w:p>
        </w:tc>
        <w:tc>
          <w:tcPr>
            <w:tcW w:w="2551" w:type="dxa"/>
            <w:vAlign w:val="center"/>
          </w:tcPr>
          <w:p>
            <w:pPr>
              <w:pStyle w:val="16"/>
            </w:pPr>
            <w:r>
              <w:t>292.46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14.30</w:t>
            </w:r>
          </w:p>
        </w:tc>
        <w:tc>
          <w:tcPr>
            <w:tcW w:w="2551" w:type="dxa"/>
            <w:vAlign w:val="center"/>
          </w:tcPr>
          <w:p>
            <w:pPr>
              <w:pStyle w:val="12"/>
            </w:pPr>
            <w:r>
              <w:t>14.30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14.30</w:t>
            </w:r>
          </w:p>
        </w:tc>
        <w:tc>
          <w:tcPr>
            <w:tcW w:w="2551" w:type="dxa"/>
            <w:vAlign w:val="center"/>
          </w:tcPr>
          <w:p>
            <w:pPr>
              <w:pStyle w:val="12"/>
            </w:pPr>
            <w:r>
              <w:t>14.30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14.30</w:t>
            </w:r>
          </w:p>
        </w:tc>
        <w:tc>
          <w:tcPr>
            <w:tcW w:w="2551" w:type="dxa"/>
            <w:vAlign w:val="center"/>
          </w:tcPr>
          <w:p>
            <w:pPr>
              <w:pStyle w:val="12"/>
            </w:pPr>
            <w:r>
              <w:t>14.30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19.49</w:t>
            </w:r>
          </w:p>
        </w:tc>
        <w:tc>
          <w:tcPr>
            <w:tcW w:w="2551" w:type="dxa"/>
            <w:vAlign w:val="center"/>
          </w:tcPr>
          <w:p>
            <w:pPr>
              <w:pStyle w:val="12"/>
            </w:pPr>
            <w:r>
              <w:t>19.49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19.49</w:t>
            </w:r>
          </w:p>
        </w:tc>
        <w:tc>
          <w:tcPr>
            <w:tcW w:w="2551" w:type="dxa"/>
            <w:vAlign w:val="center"/>
          </w:tcPr>
          <w:p>
            <w:pPr>
              <w:pStyle w:val="12"/>
            </w:pPr>
            <w:r>
              <w:t>19.49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19.49</w:t>
            </w:r>
          </w:p>
        </w:tc>
        <w:tc>
          <w:tcPr>
            <w:tcW w:w="2551" w:type="dxa"/>
            <w:vAlign w:val="center"/>
          </w:tcPr>
          <w:p>
            <w:pPr>
              <w:pStyle w:val="12"/>
            </w:pPr>
            <w:r>
              <w:t>19.49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11.85</w:t>
            </w:r>
          </w:p>
        </w:tc>
        <w:tc>
          <w:tcPr>
            <w:tcW w:w="2551" w:type="dxa"/>
            <w:vAlign w:val="center"/>
          </w:tcPr>
          <w:p>
            <w:pPr>
              <w:pStyle w:val="12"/>
            </w:pPr>
            <w:r>
              <w:t>11.85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11.85</w:t>
            </w:r>
          </w:p>
        </w:tc>
        <w:tc>
          <w:tcPr>
            <w:tcW w:w="2551" w:type="dxa"/>
            <w:vAlign w:val="center"/>
          </w:tcPr>
          <w:p>
            <w:pPr>
              <w:pStyle w:val="12"/>
            </w:pPr>
            <w:r>
              <w:t>11.85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11.85</w:t>
            </w:r>
          </w:p>
        </w:tc>
        <w:tc>
          <w:tcPr>
            <w:tcW w:w="2551" w:type="dxa"/>
            <w:vAlign w:val="center"/>
          </w:tcPr>
          <w:p>
            <w:pPr>
              <w:pStyle w:val="12"/>
            </w:pPr>
            <w:r>
              <w:t>11.85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584.24</w:t>
            </w:r>
          </w:p>
        </w:tc>
        <w:tc>
          <w:tcPr>
            <w:tcW w:w="2551" w:type="dxa"/>
            <w:vAlign w:val="center"/>
          </w:tcPr>
          <w:p>
            <w:pPr>
              <w:pStyle w:val="12"/>
            </w:pPr>
            <w:r>
              <w:t>291.78</w:t>
            </w:r>
          </w:p>
        </w:tc>
        <w:tc>
          <w:tcPr>
            <w:tcW w:w="2551" w:type="dxa"/>
            <w:vAlign w:val="center"/>
          </w:tcPr>
          <w:p>
            <w:pPr>
              <w:pStyle w:val="12"/>
            </w:pPr>
            <w:r>
              <w:t>292.46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533.88</w:t>
            </w:r>
          </w:p>
        </w:tc>
        <w:tc>
          <w:tcPr>
            <w:tcW w:w="2551" w:type="dxa"/>
            <w:vAlign w:val="center"/>
          </w:tcPr>
          <w:p>
            <w:pPr>
              <w:pStyle w:val="12"/>
            </w:pPr>
            <w:r>
              <w:t>291.78</w:t>
            </w:r>
          </w:p>
        </w:tc>
        <w:tc>
          <w:tcPr>
            <w:tcW w:w="2551" w:type="dxa"/>
            <w:vAlign w:val="center"/>
          </w:tcPr>
          <w:p>
            <w:pPr>
              <w:pStyle w:val="12"/>
            </w:pPr>
            <w:r>
              <w:t>242.10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291.78</w:t>
            </w:r>
          </w:p>
        </w:tc>
        <w:tc>
          <w:tcPr>
            <w:tcW w:w="2551" w:type="dxa"/>
            <w:vAlign w:val="center"/>
          </w:tcPr>
          <w:p>
            <w:pPr>
              <w:pStyle w:val="12"/>
            </w:pPr>
            <w:r>
              <w:t>291.78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85.80</w:t>
            </w:r>
          </w:p>
        </w:tc>
        <w:tc>
          <w:tcPr>
            <w:tcW w:w="2551" w:type="dxa"/>
            <w:vAlign w:val="center"/>
          </w:tcPr>
          <w:p>
            <w:pPr>
              <w:pStyle w:val="12"/>
            </w:pPr>
          </w:p>
        </w:tc>
        <w:tc>
          <w:tcPr>
            <w:tcW w:w="2551" w:type="dxa"/>
            <w:vAlign w:val="center"/>
          </w:tcPr>
          <w:p>
            <w:pPr>
              <w:pStyle w:val="12"/>
            </w:pPr>
            <w:r>
              <w:t>85.80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128.30</w:t>
            </w:r>
          </w:p>
        </w:tc>
        <w:tc>
          <w:tcPr>
            <w:tcW w:w="2551" w:type="dxa"/>
            <w:vAlign w:val="center"/>
          </w:tcPr>
          <w:p>
            <w:pPr>
              <w:pStyle w:val="12"/>
            </w:pPr>
          </w:p>
        </w:tc>
        <w:tc>
          <w:tcPr>
            <w:tcW w:w="2551" w:type="dxa"/>
            <w:vAlign w:val="center"/>
          </w:tcPr>
          <w:p>
            <w:pPr>
              <w:pStyle w:val="12"/>
            </w:pPr>
            <w:r>
              <w:t>128.30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2240199</w:t>
            </w:r>
          </w:p>
        </w:tc>
        <w:tc>
          <w:tcPr>
            <w:tcW w:w="4535" w:type="dxa"/>
            <w:vAlign w:val="center"/>
          </w:tcPr>
          <w:p>
            <w:pPr>
              <w:pStyle w:val="13"/>
            </w:pPr>
            <w:r>
              <w:t>其他应急管理支出</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50.36</w:t>
            </w:r>
          </w:p>
        </w:tc>
        <w:tc>
          <w:tcPr>
            <w:tcW w:w="2551" w:type="dxa"/>
            <w:vAlign w:val="center"/>
          </w:tcPr>
          <w:p>
            <w:pPr>
              <w:pStyle w:val="12"/>
            </w:pPr>
          </w:p>
        </w:tc>
        <w:tc>
          <w:tcPr>
            <w:tcW w:w="2551" w:type="dxa"/>
            <w:vAlign w:val="center"/>
          </w:tcPr>
          <w:p>
            <w:pPr>
              <w:pStyle w:val="12"/>
            </w:pPr>
            <w:r>
              <w:t>50.36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50.36</w:t>
            </w:r>
          </w:p>
        </w:tc>
        <w:tc>
          <w:tcPr>
            <w:tcW w:w="2551" w:type="dxa"/>
            <w:vAlign w:val="center"/>
          </w:tcPr>
          <w:p>
            <w:pPr>
              <w:pStyle w:val="12"/>
            </w:pPr>
          </w:p>
        </w:tc>
        <w:tc>
          <w:tcPr>
            <w:tcW w:w="2551" w:type="dxa"/>
            <w:vAlign w:val="center"/>
          </w:tcPr>
          <w:p>
            <w:pPr>
              <w:pStyle w:val="12"/>
            </w:pPr>
            <w:r>
              <w:t>50.36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342馆陶县应急管理局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337.42</w:t>
            </w:r>
          </w:p>
        </w:tc>
        <w:tc>
          <w:tcPr>
            <w:tcW w:w="2551" w:type="dxa"/>
            <w:vAlign w:val="center"/>
          </w:tcPr>
          <w:p>
            <w:pPr>
              <w:pStyle w:val="16"/>
            </w:pPr>
            <w:r>
              <w:t>321.88</w:t>
            </w:r>
          </w:p>
        </w:tc>
        <w:tc>
          <w:tcPr>
            <w:tcW w:w="2551" w:type="dxa"/>
            <w:vAlign w:val="center"/>
          </w:tcPr>
          <w:p>
            <w:pPr>
              <w:pStyle w:val="16"/>
            </w:pPr>
            <w:r>
              <w:t>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321.88</w:t>
            </w:r>
          </w:p>
        </w:tc>
        <w:tc>
          <w:tcPr>
            <w:tcW w:w="2551" w:type="dxa"/>
            <w:vAlign w:val="center"/>
          </w:tcPr>
          <w:p>
            <w:pPr>
              <w:pStyle w:val="12"/>
            </w:pPr>
            <w:r>
              <w:t>321.88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131.20</w:t>
            </w:r>
          </w:p>
        </w:tc>
        <w:tc>
          <w:tcPr>
            <w:tcW w:w="2551" w:type="dxa"/>
            <w:vAlign w:val="center"/>
          </w:tcPr>
          <w:p>
            <w:pPr>
              <w:pStyle w:val="12"/>
            </w:pPr>
            <w:r>
              <w:t>131.20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22.30</w:t>
            </w:r>
          </w:p>
        </w:tc>
        <w:tc>
          <w:tcPr>
            <w:tcW w:w="2551" w:type="dxa"/>
            <w:vAlign w:val="center"/>
          </w:tcPr>
          <w:p>
            <w:pPr>
              <w:pStyle w:val="12"/>
            </w:pPr>
            <w:r>
              <w:t>22.30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13.55</w:t>
            </w:r>
          </w:p>
        </w:tc>
        <w:tc>
          <w:tcPr>
            <w:tcW w:w="2551" w:type="dxa"/>
            <w:vAlign w:val="center"/>
          </w:tcPr>
          <w:p>
            <w:pPr>
              <w:pStyle w:val="12"/>
            </w:pPr>
            <w:r>
              <w:t>13.55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108.79</w:t>
            </w:r>
          </w:p>
        </w:tc>
        <w:tc>
          <w:tcPr>
            <w:tcW w:w="2551" w:type="dxa"/>
            <w:vAlign w:val="center"/>
          </w:tcPr>
          <w:p>
            <w:pPr>
              <w:pStyle w:val="12"/>
            </w:pPr>
            <w:r>
              <w:t>108.79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14.30</w:t>
            </w:r>
          </w:p>
        </w:tc>
        <w:tc>
          <w:tcPr>
            <w:tcW w:w="2551" w:type="dxa"/>
            <w:vAlign w:val="center"/>
          </w:tcPr>
          <w:p>
            <w:pPr>
              <w:pStyle w:val="12"/>
            </w:pPr>
            <w:r>
              <w:t>14.30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19.49</w:t>
            </w:r>
          </w:p>
        </w:tc>
        <w:tc>
          <w:tcPr>
            <w:tcW w:w="2551" w:type="dxa"/>
            <w:vAlign w:val="center"/>
          </w:tcPr>
          <w:p>
            <w:pPr>
              <w:pStyle w:val="12"/>
            </w:pPr>
            <w:r>
              <w:t>19.49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0.40</w:t>
            </w:r>
          </w:p>
        </w:tc>
        <w:tc>
          <w:tcPr>
            <w:tcW w:w="2551" w:type="dxa"/>
            <w:vAlign w:val="center"/>
          </w:tcPr>
          <w:p>
            <w:pPr>
              <w:pStyle w:val="12"/>
            </w:pPr>
            <w:r>
              <w:t>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11.85</w:t>
            </w:r>
          </w:p>
        </w:tc>
        <w:tc>
          <w:tcPr>
            <w:tcW w:w="2551" w:type="dxa"/>
            <w:vAlign w:val="center"/>
          </w:tcPr>
          <w:p>
            <w:pPr>
              <w:pStyle w:val="12"/>
            </w:pPr>
            <w:r>
              <w:t>11.85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15.54</w:t>
            </w:r>
          </w:p>
        </w:tc>
        <w:tc>
          <w:tcPr>
            <w:tcW w:w="2551" w:type="dxa"/>
            <w:vAlign w:val="center"/>
          </w:tcPr>
          <w:p>
            <w:pPr>
              <w:pStyle w:val="12"/>
            </w:pPr>
          </w:p>
        </w:tc>
        <w:tc>
          <w:tcPr>
            <w:tcW w:w="2551" w:type="dxa"/>
            <w:vAlign w:val="center"/>
          </w:tcPr>
          <w:p>
            <w:pPr>
              <w:pStyle w:val="12"/>
            </w:pPr>
            <w:r>
              <w:t>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1.34</w:t>
            </w:r>
          </w:p>
        </w:tc>
        <w:tc>
          <w:tcPr>
            <w:tcW w:w="2551" w:type="dxa"/>
            <w:vAlign w:val="center"/>
          </w:tcPr>
          <w:p>
            <w:pPr>
              <w:pStyle w:val="12"/>
            </w:pPr>
          </w:p>
        </w:tc>
        <w:tc>
          <w:tcPr>
            <w:tcW w:w="2551" w:type="dxa"/>
            <w:vAlign w:val="center"/>
          </w:tcPr>
          <w:p>
            <w:pPr>
              <w:pStyle w:val="12"/>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5.70</w:t>
            </w:r>
          </w:p>
        </w:tc>
        <w:tc>
          <w:tcPr>
            <w:tcW w:w="2551" w:type="dxa"/>
            <w:vAlign w:val="center"/>
          </w:tcPr>
          <w:p>
            <w:pPr>
              <w:pStyle w:val="12"/>
            </w:pPr>
          </w:p>
        </w:tc>
        <w:tc>
          <w:tcPr>
            <w:tcW w:w="2551" w:type="dxa"/>
            <w:vAlign w:val="center"/>
          </w:tcPr>
          <w:p>
            <w:pPr>
              <w:pStyle w:val="12"/>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342馆陶县应急管理局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342馆陶县应急管理局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342馆陶县应急管理局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馆陶县应急管理局2026年部门预算信息公开情况说明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馆陶县应急管理局2026年部门预算信息公开情况说明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按照《中华人民共和国预算法》、《地方预决算公开操作规程》和《关于进一步推进预算公开工作的实施意见》规定，现将馆陶县应急管理局2026年部门预算公开如下：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一、部门职责</w:t>
      </w:r>
    </w:p>
    <w:p>
      <w:pPr>
        <w:pStyle w:val="18"/>
      </w:pPr>
      <w:r>
        <w:t>（一）与县自然资源和规划局、县水利局、县林业局等部门在自然灾害防救方面的职责分工。</w:t>
      </w:r>
    </w:p>
    <w:p>
      <w:pPr>
        <w:pStyle w:val="18"/>
      </w:pPr>
      <w:r>
        <w:t>1.县应急管理局负责组织编制全县总体应急预案和安全生产类、自然灾害类专项预案，综合协调应急预案衔接工作，组织开展预案演练；按照分级负责的原则，指导自然灾害类应急救援；组织协调重大灾害应急救援工作，并按权限作出决定；承担县应对较大灾害指挥部工作，协助县委、县政府指定的负责同志组织较大灾害应急处置工作；组织编制综合防灾减灾规划，指导协调相关部门森林和草原火灾、水旱灾害、地质灾害等防治工作；会同县自然资源和规划局、县水利局、县气象局、县林业局等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原火险、火灾信息。</w:t>
      </w:r>
    </w:p>
    <w:p>
      <w:pPr>
        <w:pStyle w:val="18"/>
      </w:pPr>
      <w:r>
        <w:t>2.县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pStyle w:val="18"/>
      </w:pPr>
      <w:r>
        <w:t>3.县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pPr>
        <w:pStyle w:val="18"/>
      </w:pPr>
      <w:r>
        <w:t>4.县林业局负责落实综合防灾减灾规划相关要求，组织编制森林和草原火灾防治规划和防护标准并指导实施；指导开展防火巡护、火源管理、防火设施建设等工作；组织指导国有林场林区和草原开展防火宣传教育、监测预警、督促检查等工作。</w:t>
      </w:r>
    </w:p>
    <w:p>
      <w:pPr>
        <w:pStyle w:val="18"/>
      </w:pPr>
      <w:r>
        <w:t>5.必要时，县自然资源和规划局、县水利局、县林业局等部门可以提请县应急管理局，以县应急指挥机构名义部署相关防治工作。</w:t>
      </w:r>
    </w:p>
    <w:p>
      <w:pPr>
        <w:pStyle w:val="18"/>
      </w:pPr>
      <w:r>
        <w:t>（二）与县粮食和物资储备局在救灾物资储备方面的职责分工。</w:t>
      </w:r>
    </w:p>
    <w:p>
      <w:pPr>
        <w:pStyle w:val="18"/>
      </w:pPr>
      <w:r>
        <w:t>县应急管理局负责提出救灾物资的储备需求和动用预案，组织编制救灾物资储备规划、品种目录和标准，确定年度购置计划，根据需要下达动用指令。县粮食和物资储备局负责收储、轮换和管理有关应急救灾物资，按程序及时做好调出、运送等工作。</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馆陶县应急管理局本级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馆陶县安全生产监督管理局（事业）</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按照预算管理有关规定，目前部门预算的编制实行综合预算管理，即全部收入和支出都反映在预算中。馆陶县应急管理局机关及所属事业单位的收支包含在部门预算中。</w:t>
      </w:r>
    </w:p>
    <w:p>
      <w:pPr>
        <w:pStyle w:val="19"/>
      </w:pPr>
      <w:r>
        <w:t>1、收入说明</w:t>
      </w:r>
    </w:p>
    <w:p>
      <w:pPr>
        <w:pStyle w:val="19"/>
      </w:pPr>
      <w:r>
        <w:t>反映本部门当年全部收入。2026年预算收入629.88万元，其中：一般公共预算收入629.88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馆陶县应急管理局年度部门预算中支出预算的总体情况。2026年支出预算629.88万元，其中基本支出337.42万元，包括人员经费321.88万元和日常公用经费15.54万元；项目支出292.46万元，主要为农村住房保险县配套资金16.80万元、安全生产“安全管家”项目资金128.30万元、馆陶县全国第一次自然灾害综合风险普查工作资金69.00万元、冀财建[2025]217号河北省财政厅关于提前下达2026年自然灾害救助资金（农房保险试点补助经费）的通知50.36万元、应急管理工作经费28.00万元；预计下年使用的单位资金结余0.00万元。委托业务费共计安排0.00万元。</w:t>
      </w:r>
    </w:p>
    <w:p>
      <w:pPr>
        <w:pStyle w:val="19"/>
      </w:pPr>
      <w:r>
        <w:t>3、比上年增减情况</w:t>
      </w:r>
    </w:p>
    <w:p>
      <w:pPr>
        <w:pStyle w:val="19"/>
      </w:pPr>
      <w:r>
        <w:t>2026年预算收支安排629.88万元，较2025年预算减少83.12万元，其中：基本支出减少27.10万元，主要为人员经费、公用经费减少；项目支出减少56.02万元，主要为安全生产“安全管家”项目资金、应急管理工作经费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2026年，我部门机关运行经费共计安排15.54万元，主要用于日常维修、办公用房水电费、办公用房取暖费、办公用房物业管理费等日常运行支出。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xml:space="preserve">2026年应急管理局在县委、县政府的坚强正确领导下，在县人大、县政协的监督指导下，立足新发展阶段，贯彻新发展理念，构建新发展格局，深入贯彻落实习近平新时代中国特色社会主义思想和党的二十大精神，根据工作职责和按照省市县相关文件要求，负责全县经济稳定健康发展，为全县经济发展保驾护航，主要工作有：在企业生产安全上做好安全第一, 应急预案和安全生产类、自然灾害类专项预案，综合协调应急预案衔接工作，组织开展预案演练；按照分级负责的原则，指导自然灾害类应急救援；组织协调重大灾害应急救援工作，并按权限作出决定；承担县应对较大灾害指挥部工作，协助县委、县政府指定的负责同志组织较大灾害应急处置工作；组织编制综合防灾减灾规划，指导协调相关部门森林和草原火灾、水旱灾害、地质灾害等防治工作。                               </w:t>
      </w:r>
    </w:p>
    <w:p>
      <w:pPr>
        <w:pStyle w:val="22"/>
      </w:pP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1、组织安全培训</w:t>
      </w:r>
    </w:p>
    <w:p>
      <w:pPr>
        <w:pStyle w:val="23"/>
      </w:pPr>
      <w:r>
        <w:t>绩效目标：通过外请专家学者培训，开拓企业安全生产思路；通过现场教学、情景教学、有效提高培训质量，提高学员解决实际安全生产问题的能力。</w:t>
      </w:r>
    </w:p>
    <w:p>
      <w:pPr>
        <w:pStyle w:val="23"/>
      </w:pPr>
      <w:r>
        <w:t>绩效指标：完成培训期次不少于20期（次）；培训企业不少于34家；企业满意率不少于85%。</w:t>
      </w:r>
    </w:p>
    <w:p>
      <w:pPr>
        <w:pStyle w:val="23"/>
      </w:pPr>
      <w:r>
        <w:t>2、做好应急演练，防汛</w:t>
      </w:r>
    </w:p>
    <w:p>
      <w:pPr>
        <w:pStyle w:val="23"/>
      </w:pPr>
      <w:r>
        <w:t>绩效目标：通过组织企业应急演练，进一步提高企业安全水平，提升企业人员的理论素养，提高企业解决实际问题的能力。</w:t>
      </w:r>
    </w:p>
    <w:p>
      <w:pPr>
        <w:pStyle w:val="23"/>
      </w:pPr>
      <w:r>
        <w:t>绩效指标：完成主体培训期次4期（次）；培训人数不少于100人；教学满意率不少于85%。</w:t>
      </w:r>
    </w:p>
    <w:p>
      <w:pPr>
        <w:pStyle w:val="23"/>
      </w:pPr>
      <w:r>
        <w:t>3、农房保险</w:t>
      </w:r>
    </w:p>
    <w:p>
      <w:pPr>
        <w:pStyle w:val="23"/>
      </w:pPr>
      <w:r>
        <w:t>绩效目标：用于农村住房补贴，预防农户发生意外，生活得到保障。</w:t>
      </w:r>
    </w:p>
    <w:p>
      <w:pPr>
        <w:pStyle w:val="23"/>
      </w:pPr>
      <w:r>
        <w:t>绩效指标：及时发放补贴，保障群众生活，促进社会和谐稳定；</w:t>
      </w:r>
    </w:p>
    <w:p>
      <w:pPr>
        <w:pStyle w:val="23"/>
      </w:pPr>
      <w:r>
        <w:t>4、安全管家</w:t>
      </w:r>
    </w:p>
    <w:p>
      <w:pPr>
        <w:pStyle w:val="23"/>
      </w:pPr>
      <w:r>
        <w:t>理论研究和决策咨询</w:t>
      </w:r>
    </w:p>
    <w:p>
      <w:pPr>
        <w:pStyle w:val="23"/>
      </w:pPr>
      <w:r>
        <w:t>绩效目标：通开展我县对化工园区企业“安全管家”对企业安全生产隐患排查，达到企业无隐患。</w:t>
      </w:r>
    </w:p>
    <w:p>
      <w:pPr>
        <w:pStyle w:val="23"/>
      </w:pPr>
      <w:r>
        <w:t>绩效指标：企业安全生产隐患达标的企业数量占排查总数的百分比。</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县应急管理局在县委、县政府的正确领导下，坚持以习近平新时代中国特色社会主义思想为指导，认真学习贯彻党的二十大精神，组织实施全县国民经济中长期规划和年度计划；提出加快建设全县现代化经济体系、推动高质量发展的总体目标、重大任务以及相关政策；贯彻落实国家、省、市宏观调控政策，统筹提出全县国民经济和社会发展主要目标，监测预测预警宏观经济和社会发展态势趋势，提出经济调节政策建议；指导推进和综合协调经济体制改革有关工作，提出相关改革建议；负责全县投资综合管理；推进落实区域协调发展战略、新型城镇化战略和重大政策，组织拟订相关区域规划，为我县经济健康快速发展作出贡献。</w:t>
      </w:r>
    </w:p>
    <w:p>
      <w:pPr>
        <w:pStyle w:val="24"/>
      </w:pPr>
      <w:r>
        <w:t>1、完善制度建设。建立健全机关预算绩效管理制度，为全年预算绩效目标的实现奠定制度基础。</w:t>
      </w:r>
    </w:p>
    <w:p>
      <w:pPr>
        <w:pStyle w:val="24"/>
      </w:pPr>
      <w:r>
        <w:t>2、加强支出管理。进一步完善财务管理制度，通过科学编制预算、优化支出结构、加快政府采购、加快项目建设、及时拨付资金，确保经费支出进度达到规定标准。</w:t>
      </w:r>
    </w:p>
    <w:p>
      <w:pPr>
        <w:pStyle w:val="24"/>
      </w:pPr>
      <w:r>
        <w:t>3、加强内部监督。加强内部监督制度建设，对绩效运行、重大支出事项、资产处置及其他重要经济业务事项决策和执行进行监督，定期开展财务内部审计，确保财政资金使用安全合规。</w:t>
      </w:r>
    </w:p>
    <w:p>
      <w:pPr>
        <w:pStyle w:val="24"/>
      </w:pPr>
      <w:r>
        <w:t>4、加强绩效运行监控。积极开展绩效运行监控，发现问题及时采取措施，确保绩效目标如期保质实现。</w:t>
      </w:r>
    </w:p>
    <w:p>
      <w:pPr>
        <w:pStyle w:val="24"/>
      </w:pPr>
      <w:r>
        <w:t>5、做好绩效自评。按要求开展部门预算绩效自评和重点项目评价工作，对评价中发现的问题及时整改。</w:t>
      </w:r>
    </w:p>
    <w:p>
      <w:pPr>
        <w:pStyle w:val="24"/>
      </w:pPr>
      <w:r>
        <w:t>6、规范财务资产管理。完善财务管理制度，严格审批程序，加强固定资产登记、使用和报废处置管理，做到支出合理，物尽其用。</w:t>
      </w:r>
    </w:p>
    <w:p>
      <w:pPr>
        <w:pStyle w:val="24"/>
      </w:pPr>
      <w:r>
        <w:t>7、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8、加强宣传培训调研等。加强人员培训，提高本部门职工业务素质；加强调研，提出优化财政资金配置、提高资金使用效益的意见；加大宣传力度，强化预算绩效管理意识，促进预算绩效管理水平进一步提升。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1、应急管理工作经费绩效目标表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13043326P00002510004Y</w:t>
            </w:r>
          </w:p>
        </w:tc>
        <w:tc>
          <w:tcPr>
            <w:tcW w:w="2835" w:type="dxa"/>
            <w:vAlign w:val="center"/>
          </w:tcPr>
          <w:p>
            <w:pPr>
              <w:pStyle w:val="11"/>
            </w:pPr>
            <w:r>
              <w:t>项目名称</w:t>
            </w:r>
          </w:p>
        </w:tc>
        <w:tc>
          <w:tcPr>
            <w:tcW w:w="6095" w:type="dxa"/>
            <w:gridSpan w:val="3"/>
            <w:vAlign w:val="center"/>
          </w:tcPr>
          <w:p>
            <w:pPr>
              <w:pStyle w:val="13"/>
            </w:pPr>
            <w:r>
              <w:t>应急管理工作经费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用于加强安全生产监督能力建设，改善执法检测，保障安全生产工作无事故。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1.用于加强安全生产监督能力建设，改善执法检测，保障安全生产工作无事故。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对企业检查隐患次数</w:t>
            </w:r>
          </w:p>
        </w:tc>
        <w:tc>
          <w:tcPr>
            <w:tcW w:w="5386" w:type="dxa"/>
            <w:vAlign w:val="center"/>
          </w:tcPr>
          <w:p>
            <w:pPr>
              <w:pStyle w:val="13"/>
            </w:pPr>
            <w:r>
              <w:t>组织开展对企业检查的总次数</w:t>
            </w:r>
          </w:p>
        </w:tc>
        <w:tc>
          <w:tcPr>
            <w:tcW w:w="2268" w:type="dxa"/>
            <w:vAlign w:val="center"/>
          </w:tcPr>
          <w:p>
            <w:pPr>
              <w:pStyle w:val="13"/>
            </w:pPr>
            <w:r>
              <w:t>≥12次</w:t>
            </w:r>
          </w:p>
        </w:tc>
        <w:tc>
          <w:tcPr>
            <w:tcW w:w="1276" w:type="dxa"/>
            <w:vAlign w:val="center"/>
          </w:tcPr>
          <w:p>
            <w:pPr>
              <w:pStyle w:val="13"/>
            </w:pPr>
            <w:r>
              <w:t>安全生产检查报表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开展安全生产隐患检查次数占总计划数的比例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按时监督检查</w:t>
            </w:r>
          </w:p>
        </w:tc>
        <w:tc>
          <w:tcPr>
            <w:tcW w:w="5386" w:type="dxa"/>
            <w:vAlign w:val="center"/>
          </w:tcPr>
          <w:p>
            <w:pPr>
              <w:pStyle w:val="13"/>
            </w:pPr>
            <w:r>
              <w:t>按时组织企业开展安全、质量生产检查</w:t>
            </w:r>
          </w:p>
        </w:tc>
        <w:tc>
          <w:tcPr>
            <w:tcW w:w="2268" w:type="dxa"/>
            <w:vAlign w:val="center"/>
          </w:tcPr>
          <w:p>
            <w:pPr>
              <w:pStyle w:val="13"/>
            </w:pPr>
            <w:r>
              <w:t>≤1月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工作资金</w:t>
            </w:r>
          </w:p>
        </w:tc>
        <w:tc>
          <w:tcPr>
            <w:tcW w:w="5386" w:type="dxa"/>
            <w:vAlign w:val="center"/>
          </w:tcPr>
          <w:p>
            <w:pPr>
              <w:pStyle w:val="13"/>
            </w:pPr>
            <w:r>
              <w:t>组织安全生产检查工作需要的资金</w:t>
            </w:r>
          </w:p>
        </w:tc>
        <w:tc>
          <w:tcPr>
            <w:tcW w:w="2268" w:type="dxa"/>
            <w:vAlign w:val="center"/>
          </w:tcPr>
          <w:p>
            <w:pPr>
              <w:pStyle w:val="13"/>
            </w:pPr>
            <w:r>
              <w:t>56万元</w:t>
            </w:r>
          </w:p>
        </w:tc>
        <w:tc>
          <w:tcPr>
            <w:tcW w:w="1276" w:type="dxa"/>
            <w:vAlign w:val="center"/>
          </w:tcPr>
          <w:p>
            <w:pPr>
              <w:pStyle w:val="13"/>
            </w:pPr>
            <w:r>
              <w:t>馆字[2018] 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提升生产经营单位安全感</w:t>
            </w:r>
          </w:p>
        </w:tc>
        <w:tc>
          <w:tcPr>
            <w:tcW w:w="5386" w:type="dxa"/>
            <w:vAlign w:val="center"/>
          </w:tcPr>
          <w:p>
            <w:pPr>
              <w:pStyle w:val="13"/>
            </w:pPr>
            <w:r>
              <w:t>通过应急能力监测有助于提升生产经营单位安全感</w:t>
            </w:r>
          </w:p>
        </w:tc>
        <w:tc>
          <w:tcPr>
            <w:tcW w:w="2268" w:type="dxa"/>
            <w:vAlign w:val="center"/>
          </w:tcPr>
          <w:p>
            <w:pPr>
              <w:pStyle w:val="13"/>
            </w:pPr>
            <w:r>
              <w:t>≥97%</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降低经济安全事故的发生</w:t>
            </w:r>
          </w:p>
        </w:tc>
        <w:tc>
          <w:tcPr>
            <w:tcW w:w="5386" w:type="dxa"/>
            <w:vAlign w:val="center"/>
          </w:tcPr>
          <w:p>
            <w:pPr>
              <w:pStyle w:val="13"/>
            </w:pPr>
            <w:r>
              <w:t>通过应急能力监测有助于降低经济安全事故的发生</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企业人员满意程度</w:t>
            </w:r>
          </w:p>
        </w:tc>
        <w:tc>
          <w:tcPr>
            <w:tcW w:w="5386" w:type="dxa"/>
            <w:vAlign w:val="center"/>
          </w:tcPr>
          <w:p>
            <w:pPr>
              <w:pStyle w:val="13"/>
            </w:pPr>
            <w:r>
              <w:t>企业人员对于应急安全检察工作的满意程度</w:t>
            </w:r>
          </w:p>
        </w:tc>
        <w:tc>
          <w:tcPr>
            <w:tcW w:w="2268" w:type="dxa"/>
            <w:vAlign w:val="center"/>
          </w:tcPr>
          <w:p>
            <w:pPr>
              <w:pStyle w:val="13"/>
            </w:pPr>
            <w:r>
              <w:t>≥98%</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2、安全生产“安全管家”项目资金绩效目标表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13043326P00002610007F</w:t>
            </w:r>
          </w:p>
        </w:tc>
        <w:tc>
          <w:tcPr>
            <w:tcW w:w="2835" w:type="dxa"/>
            <w:vAlign w:val="center"/>
          </w:tcPr>
          <w:p>
            <w:pPr>
              <w:pStyle w:val="11"/>
            </w:pPr>
            <w:r>
              <w:t>项目名称</w:t>
            </w:r>
          </w:p>
        </w:tc>
        <w:tc>
          <w:tcPr>
            <w:tcW w:w="6095" w:type="dxa"/>
            <w:gridSpan w:val="3"/>
            <w:vAlign w:val="center"/>
          </w:tcPr>
          <w:p>
            <w:pPr>
              <w:pStyle w:val="13"/>
            </w:pPr>
            <w:r>
              <w:t>安全生产“安全管家”项目资金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128.30</w:t>
            </w:r>
          </w:p>
        </w:tc>
        <w:tc>
          <w:tcPr>
            <w:tcW w:w="2835" w:type="dxa"/>
            <w:vAlign w:val="center"/>
          </w:tcPr>
          <w:p>
            <w:pPr>
              <w:pStyle w:val="11"/>
            </w:pPr>
            <w:r>
              <w:t>其中：财政    资金</w:t>
            </w:r>
          </w:p>
        </w:tc>
        <w:tc>
          <w:tcPr>
            <w:tcW w:w="2551" w:type="dxa"/>
            <w:vAlign w:val="center"/>
          </w:tcPr>
          <w:p>
            <w:pPr>
              <w:pStyle w:val="13"/>
            </w:pPr>
            <w:r>
              <w:t>128.30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主要用于企业重点行业安全评估，及时通知单位安全风险事项，降低安全事故风险，保障生命财产安全。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1.主要用于企业重点行业安全评估，及时通知单位安全风险事项，降低安全事故风险，保障生命财产安全。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安全生产评估次数</w:t>
            </w:r>
          </w:p>
        </w:tc>
        <w:tc>
          <w:tcPr>
            <w:tcW w:w="5386" w:type="dxa"/>
            <w:vAlign w:val="center"/>
          </w:tcPr>
          <w:p>
            <w:pPr>
              <w:pStyle w:val="13"/>
            </w:pPr>
            <w:r>
              <w:t>开展企业重点行业安全评估的次数</w:t>
            </w:r>
          </w:p>
        </w:tc>
        <w:tc>
          <w:tcPr>
            <w:tcW w:w="2268" w:type="dxa"/>
            <w:vAlign w:val="center"/>
          </w:tcPr>
          <w:p>
            <w:pPr>
              <w:pStyle w:val="13"/>
            </w:pPr>
            <w:r>
              <w:t>12个</w:t>
            </w:r>
          </w:p>
        </w:tc>
        <w:tc>
          <w:tcPr>
            <w:tcW w:w="1276" w:type="dxa"/>
            <w:vAlign w:val="center"/>
          </w:tcPr>
          <w:p>
            <w:pPr>
              <w:pStyle w:val="13"/>
            </w:pPr>
            <w:r>
              <w:t>评估登记表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安全生产评估达标率</w:t>
            </w:r>
          </w:p>
        </w:tc>
        <w:tc>
          <w:tcPr>
            <w:tcW w:w="5386" w:type="dxa"/>
            <w:vAlign w:val="center"/>
          </w:tcPr>
          <w:p>
            <w:pPr>
              <w:pStyle w:val="13"/>
            </w:pPr>
            <w:r>
              <w:t>企业重点行业安全评估达到标准的数量占计划数量的比例</w:t>
            </w:r>
          </w:p>
        </w:tc>
        <w:tc>
          <w:tcPr>
            <w:tcW w:w="2268" w:type="dxa"/>
            <w:vAlign w:val="center"/>
          </w:tcPr>
          <w:p>
            <w:pPr>
              <w:pStyle w:val="13"/>
            </w:pPr>
            <w:r>
              <w:t>≥98%</w:t>
            </w:r>
          </w:p>
        </w:tc>
        <w:tc>
          <w:tcPr>
            <w:tcW w:w="1276" w:type="dxa"/>
            <w:vAlign w:val="center"/>
          </w:tcPr>
          <w:p>
            <w:pPr>
              <w:pStyle w:val="13"/>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及时评估</w:t>
            </w:r>
          </w:p>
        </w:tc>
        <w:tc>
          <w:tcPr>
            <w:tcW w:w="5386" w:type="dxa"/>
            <w:vAlign w:val="center"/>
          </w:tcPr>
          <w:p>
            <w:pPr>
              <w:pStyle w:val="13"/>
            </w:pPr>
            <w:r>
              <w:t>在计划时间内完成政府投资项目安全评估</w:t>
            </w:r>
          </w:p>
        </w:tc>
        <w:tc>
          <w:tcPr>
            <w:tcW w:w="2268" w:type="dxa"/>
            <w:vAlign w:val="center"/>
          </w:tcPr>
          <w:p>
            <w:pPr>
              <w:pStyle w:val="13"/>
            </w:pPr>
            <w:r>
              <w:t>≤96%</w:t>
            </w:r>
          </w:p>
        </w:tc>
        <w:tc>
          <w:tcPr>
            <w:tcW w:w="1276" w:type="dxa"/>
            <w:vAlign w:val="center"/>
          </w:tcPr>
          <w:p>
            <w:pPr>
              <w:pStyle w:val="13"/>
            </w:pPr>
            <w:r>
              <w:t>检查记录表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聘请专家经费</w:t>
            </w:r>
          </w:p>
        </w:tc>
        <w:tc>
          <w:tcPr>
            <w:tcW w:w="5386" w:type="dxa"/>
            <w:vAlign w:val="center"/>
          </w:tcPr>
          <w:p>
            <w:pPr>
              <w:pStyle w:val="13"/>
            </w:pPr>
            <w:r>
              <w:t>聘请专家检查督导企业安全所需的经费总额</w:t>
            </w:r>
          </w:p>
        </w:tc>
        <w:tc>
          <w:tcPr>
            <w:tcW w:w="2268" w:type="dxa"/>
            <w:vAlign w:val="center"/>
          </w:tcPr>
          <w:p>
            <w:pPr>
              <w:pStyle w:val="13"/>
            </w:pPr>
            <w:r>
              <w:t>134.6万</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增强企业生产安全意识</w:t>
            </w:r>
          </w:p>
        </w:tc>
        <w:tc>
          <w:tcPr>
            <w:tcW w:w="5386" w:type="dxa"/>
            <w:vAlign w:val="center"/>
          </w:tcPr>
          <w:p>
            <w:pPr>
              <w:pStyle w:val="13"/>
            </w:pPr>
            <w:r>
              <w:t>开展安全生产评估，增强企业生产安全意识</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通过安全评估检测减少不合格生产，改善生态环境质量</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人民群众对项目管理安全的满意度</w:t>
            </w:r>
          </w:p>
        </w:tc>
        <w:tc>
          <w:tcPr>
            <w:tcW w:w="2268" w:type="dxa"/>
            <w:vAlign w:val="center"/>
          </w:tcPr>
          <w:p>
            <w:pPr>
              <w:pStyle w:val="13"/>
            </w:pPr>
            <w:r>
              <w:t>≥97%</w:t>
            </w:r>
          </w:p>
        </w:tc>
        <w:tc>
          <w:tcPr>
            <w:tcW w:w="1276" w:type="dxa"/>
            <w:vAlign w:val="center"/>
          </w:tcPr>
          <w:p>
            <w:pPr>
              <w:pStyle w:val="13"/>
            </w:pPr>
            <w:r>
              <w:t>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3、馆陶县全国第一次自然灾害综合风险普查工作资金绩效目标表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13043326P00004510004D</w:t>
            </w:r>
          </w:p>
        </w:tc>
        <w:tc>
          <w:tcPr>
            <w:tcW w:w="2835" w:type="dxa"/>
            <w:vAlign w:val="center"/>
          </w:tcPr>
          <w:p>
            <w:pPr>
              <w:pStyle w:val="11"/>
            </w:pPr>
            <w:r>
              <w:t>项目名称</w:t>
            </w:r>
          </w:p>
        </w:tc>
        <w:tc>
          <w:tcPr>
            <w:tcW w:w="6095" w:type="dxa"/>
            <w:gridSpan w:val="3"/>
            <w:vAlign w:val="center"/>
          </w:tcPr>
          <w:p>
            <w:pPr>
              <w:pStyle w:val="13"/>
            </w:pPr>
            <w:r>
              <w:t>馆陶县全国第一次自然灾害综合风险普查工作资金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69.00</w:t>
            </w:r>
          </w:p>
        </w:tc>
        <w:tc>
          <w:tcPr>
            <w:tcW w:w="2835" w:type="dxa"/>
            <w:vAlign w:val="center"/>
          </w:tcPr>
          <w:p>
            <w:pPr>
              <w:pStyle w:val="11"/>
            </w:pPr>
            <w:r>
              <w:t>其中：财政    资金</w:t>
            </w:r>
          </w:p>
        </w:tc>
        <w:tc>
          <w:tcPr>
            <w:tcW w:w="2551" w:type="dxa"/>
            <w:vAlign w:val="center"/>
          </w:tcPr>
          <w:p>
            <w:pPr>
              <w:pStyle w:val="13"/>
            </w:pPr>
            <w:r>
              <w:t>69.00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用于全县第一次自然灾害综合风险普查工作，形成自然灾害综合风险普查和常态化业务工作相衔接、相促进的工作机制，有效规避全县自然灾害发生。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1.用于全县第一次自然灾害综合风险普查工作，形成自然灾害综合风险普查和常态化业务工作相衔接、相促进的工作机制，有效规避全县自然灾害发生。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普查类型数量</w:t>
            </w:r>
          </w:p>
        </w:tc>
        <w:tc>
          <w:tcPr>
            <w:tcW w:w="5386" w:type="dxa"/>
            <w:vAlign w:val="center"/>
          </w:tcPr>
          <w:p>
            <w:pPr>
              <w:pStyle w:val="13"/>
            </w:pPr>
            <w:r>
              <w:t>开展全县自然灾害普查的类型数量</w:t>
            </w:r>
          </w:p>
        </w:tc>
        <w:tc>
          <w:tcPr>
            <w:tcW w:w="2268" w:type="dxa"/>
            <w:vAlign w:val="center"/>
          </w:tcPr>
          <w:p>
            <w:pPr>
              <w:pStyle w:val="13"/>
            </w:pPr>
            <w:r>
              <w:t>8类</w:t>
            </w:r>
          </w:p>
        </w:tc>
        <w:tc>
          <w:tcPr>
            <w:tcW w:w="1276" w:type="dxa"/>
            <w:vAlign w:val="center"/>
          </w:tcPr>
          <w:p>
            <w:pPr>
              <w:pStyle w:val="13"/>
            </w:pPr>
            <w:r>
              <w:t>普查工作合同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普查验收合格</w:t>
            </w:r>
          </w:p>
        </w:tc>
        <w:tc>
          <w:tcPr>
            <w:tcW w:w="5386" w:type="dxa"/>
            <w:vAlign w:val="center"/>
          </w:tcPr>
          <w:p>
            <w:pPr>
              <w:pStyle w:val="13"/>
            </w:pPr>
            <w:r>
              <w:t>通过市、省普查办及国普办的验收</w:t>
            </w:r>
          </w:p>
        </w:tc>
        <w:tc>
          <w:tcPr>
            <w:tcW w:w="2268" w:type="dxa"/>
            <w:vAlign w:val="center"/>
          </w:tcPr>
          <w:p>
            <w:pPr>
              <w:pStyle w:val="13"/>
            </w:pPr>
            <w:r>
              <w:t>100%</w:t>
            </w:r>
          </w:p>
        </w:tc>
        <w:tc>
          <w:tcPr>
            <w:tcW w:w="1276" w:type="dxa"/>
            <w:vAlign w:val="center"/>
          </w:tcPr>
          <w:p>
            <w:pPr>
              <w:pStyle w:val="13"/>
            </w:pPr>
            <w:r>
              <w:t>普查工作合同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普查及时完成</w:t>
            </w:r>
          </w:p>
        </w:tc>
        <w:tc>
          <w:tcPr>
            <w:tcW w:w="5386" w:type="dxa"/>
            <w:vAlign w:val="center"/>
          </w:tcPr>
          <w:p>
            <w:pPr>
              <w:pStyle w:val="13"/>
            </w:pPr>
            <w:r>
              <w:t>在普查工作合同规定的时间内完成全县第一次自然灾害普查工作</w:t>
            </w:r>
          </w:p>
        </w:tc>
        <w:tc>
          <w:tcPr>
            <w:tcW w:w="2268" w:type="dxa"/>
            <w:vAlign w:val="center"/>
          </w:tcPr>
          <w:p>
            <w:pPr>
              <w:pStyle w:val="13"/>
            </w:pPr>
            <w:r>
              <w:t>≤2月</w:t>
            </w:r>
          </w:p>
        </w:tc>
        <w:tc>
          <w:tcPr>
            <w:tcW w:w="1276" w:type="dxa"/>
            <w:vAlign w:val="center"/>
          </w:tcPr>
          <w:p>
            <w:pPr>
              <w:pStyle w:val="13"/>
            </w:pPr>
            <w:r>
              <w:t>普查工作合同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普查资金成本</w:t>
            </w:r>
          </w:p>
        </w:tc>
        <w:tc>
          <w:tcPr>
            <w:tcW w:w="5386" w:type="dxa"/>
            <w:vAlign w:val="center"/>
          </w:tcPr>
          <w:p>
            <w:pPr>
              <w:pStyle w:val="13"/>
            </w:pPr>
            <w:r>
              <w:t>开展全县第一次自然灾害综合风险普查所需的资金</w:t>
            </w:r>
          </w:p>
        </w:tc>
        <w:tc>
          <w:tcPr>
            <w:tcW w:w="2268" w:type="dxa"/>
            <w:vAlign w:val="center"/>
          </w:tcPr>
          <w:p>
            <w:pPr>
              <w:pStyle w:val="13"/>
            </w:pPr>
            <w:r>
              <w:t>69万元</w:t>
            </w:r>
          </w:p>
        </w:tc>
        <w:tc>
          <w:tcPr>
            <w:tcW w:w="1276" w:type="dxa"/>
            <w:vAlign w:val="center"/>
          </w:tcPr>
          <w:p>
            <w:pPr>
              <w:pStyle w:val="13"/>
            </w:pPr>
            <w:r>
              <w:t>专项资金审批表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有效规避全县自然灾害发生</w:t>
            </w:r>
          </w:p>
        </w:tc>
        <w:tc>
          <w:tcPr>
            <w:tcW w:w="5386" w:type="dxa"/>
            <w:vAlign w:val="center"/>
          </w:tcPr>
          <w:p>
            <w:pPr>
              <w:pStyle w:val="13"/>
            </w:pPr>
            <w:r>
              <w:t>通过普查工作，形成自然灾害综合风险普查和常态化业务工作相衔接、相促进的工作机制，有效规避全县自然灾害发生。</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降低全县自然灾害经济损失</w:t>
            </w:r>
          </w:p>
        </w:tc>
        <w:tc>
          <w:tcPr>
            <w:tcW w:w="5386" w:type="dxa"/>
            <w:vAlign w:val="center"/>
          </w:tcPr>
          <w:p>
            <w:pPr>
              <w:pStyle w:val="13"/>
            </w:pPr>
            <w:r>
              <w:t>规避全县自然灾害发生，降低全县自然灾害经济损失</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w:t>
            </w:r>
          </w:p>
        </w:tc>
        <w:tc>
          <w:tcPr>
            <w:tcW w:w="5386" w:type="dxa"/>
            <w:vAlign w:val="center"/>
          </w:tcPr>
          <w:p>
            <w:pPr>
              <w:pStyle w:val="13"/>
            </w:pPr>
            <w:r>
              <w:t>应急管理局对第一次自然灾害综合风险普查的满意度</w:t>
            </w:r>
          </w:p>
        </w:tc>
        <w:tc>
          <w:tcPr>
            <w:tcW w:w="2268" w:type="dxa"/>
            <w:vAlign w:val="center"/>
          </w:tcPr>
          <w:p>
            <w:pPr>
              <w:pStyle w:val="13"/>
            </w:pPr>
            <w:r>
              <w:t>≥97%</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4、冀财建[2025]217号河北省财政厅关于提前下达2026年自然灾害救助资金（农房保险试点补助经费）的通知绩效目标表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13043326P00000410004T</w:t>
            </w:r>
          </w:p>
        </w:tc>
        <w:tc>
          <w:tcPr>
            <w:tcW w:w="2835" w:type="dxa"/>
            <w:vAlign w:val="center"/>
          </w:tcPr>
          <w:p>
            <w:pPr>
              <w:pStyle w:val="11"/>
            </w:pPr>
            <w:r>
              <w:t>项目名称</w:t>
            </w:r>
          </w:p>
        </w:tc>
        <w:tc>
          <w:tcPr>
            <w:tcW w:w="6095" w:type="dxa"/>
            <w:gridSpan w:val="3"/>
            <w:vAlign w:val="center"/>
          </w:tcPr>
          <w:p>
            <w:pPr>
              <w:pStyle w:val="13"/>
            </w:pPr>
            <w:r>
              <w:t>冀财建[2025]217号河北省财政厅关于提前下达2026年自然灾害救助资金（农房保险试点补助经费）的通知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50.36</w:t>
            </w:r>
          </w:p>
        </w:tc>
        <w:tc>
          <w:tcPr>
            <w:tcW w:w="2835" w:type="dxa"/>
            <w:vAlign w:val="center"/>
          </w:tcPr>
          <w:p>
            <w:pPr>
              <w:pStyle w:val="11"/>
            </w:pPr>
            <w:r>
              <w:t>其中：财政    资金</w:t>
            </w:r>
          </w:p>
        </w:tc>
        <w:tc>
          <w:tcPr>
            <w:tcW w:w="2551" w:type="dxa"/>
            <w:vAlign w:val="center"/>
          </w:tcPr>
          <w:p>
            <w:pPr>
              <w:pStyle w:val="13"/>
            </w:pPr>
            <w:r>
              <w:t>50.36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用于农房保险资金补助，增强群众抵御自然灾害的能力，促进社会和谐稳定。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1.用于农房保险资金补助，增强群众抵御自然灾害的能力，促进社会和谐稳定。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享受保险基金补助户数（户）</w:t>
            </w:r>
          </w:p>
        </w:tc>
        <w:tc>
          <w:tcPr>
            <w:tcW w:w="5386" w:type="dxa"/>
            <w:vAlign w:val="center"/>
          </w:tcPr>
          <w:p>
            <w:pPr>
              <w:pStyle w:val="13"/>
            </w:pPr>
            <w:r>
              <w:t>享受农房保险补助的户数</w:t>
            </w:r>
          </w:p>
        </w:tc>
        <w:tc>
          <w:tcPr>
            <w:tcW w:w="2268" w:type="dxa"/>
            <w:vAlign w:val="center"/>
          </w:tcPr>
          <w:p>
            <w:pPr>
              <w:pStyle w:val="13"/>
            </w:pPr>
            <w:r>
              <w:t>≥84004户</w:t>
            </w:r>
          </w:p>
        </w:tc>
        <w:tc>
          <w:tcPr>
            <w:tcW w:w="1276" w:type="dxa"/>
            <w:vAlign w:val="center"/>
          </w:tcPr>
          <w:p>
            <w:pPr>
              <w:pStyle w:val="13"/>
            </w:pPr>
            <w:r>
              <w:t>政策性农房保险各乡镇缴纳保费清单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补贴发放到位率</w:t>
            </w:r>
          </w:p>
        </w:tc>
        <w:tc>
          <w:tcPr>
            <w:tcW w:w="5386" w:type="dxa"/>
            <w:vAlign w:val="center"/>
          </w:tcPr>
          <w:p>
            <w:pPr>
              <w:pStyle w:val="13"/>
            </w:pPr>
            <w:r>
              <w:t>保险资金待遇按时足额发放户数占应发户数的比率</w:t>
            </w:r>
          </w:p>
        </w:tc>
        <w:tc>
          <w:tcPr>
            <w:tcW w:w="2268" w:type="dxa"/>
            <w:vAlign w:val="center"/>
          </w:tcPr>
          <w:p>
            <w:pPr>
              <w:pStyle w:val="13"/>
            </w:pPr>
            <w:r>
              <w:t>100%</w:t>
            </w:r>
          </w:p>
        </w:tc>
        <w:tc>
          <w:tcPr>
            <w:tcW w:w="1276" w:type="dxa"/>
            <w:vAlign w:val="center"/>
          </w:tcPr>
          <w:p>
            <w:pPr>
              <w:pStyle w:val="13"/>
            </w:pPr>
            <w:r>
              <w:t xml:space="preserve">  保险公司登记台账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在规定的时间内完成农房补贴发放工作</w:t>
            </w:r>
          </w:p>
        </w:tc>
        <w:tc>
          <w:tcPr>
            <w:tcW w:w="2268" w:type="dxa"/>
            <w:vAlign w:val="center"/>
          </w:tcPr>
          <w:p>
            <w:pPr>
              <w:pStyle w:val="13"/>
            </w:pPr>
            <w:r>
              <w:t>≤3月</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补贴资金成本</w:t>
            </w:r>
          </w:p>
        </w:tc>
        <w:tc>
          <w:tcPr>
            <w:tcW w:w="5386" w:type="dxa"/>
            <w:vAlign w:val="center"/>
          </w:tcPr>
          <w:p>
            <w:pPr>
              <w:pStyle w:val="13"/>
            </w:pPr>
            <w:r>
              <w:t>用于农房保险所需的配套资金成本</w:t>
            </w:r>
          </w:p>
        </w:tc>
        <w:tc>
          <w:tcPr>
            <w:tcW w:w="2268" w:type="dxa"/>
            <w:vAlign w:val="center"/>
          </w:tcPr>
          <w:p>
            <w:pPr>
              <w:pStyle w:val="13"/>
            </w:pPr>
            <w:r>
              <w:t>50.36万元</w:t>
            </w:r>
          </w:p>
        </w:tc>
        <w:tc>
          <w:tcPr>
            <w:tcW w:w="1276" w:type="dxa"/>
            <w:vAlign w:val="center"/>
          </w:tcPr>
          <w:p>
            <w:pPr>
              <w:pStyle w:val="13"/>
            </w:pPr>
            <w:r>
              <w:t xml:space="preserve">  冀财建【2025】217号</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改善农村群众的经济条件</w:t>
            </w:r>
          </w:p>
        </w:tc>
        <w:tc>
          <w:tcPr>
            <w:tcW w:w="5386" w:type="dxa"/>
            <w:vAlign w:val="center"/>
          </w:tcPr>
          <w:p>
            <w:pPr>
              <w:pStyle w:val="13"/>
            </w:pPr>
            <w:r>
              <w:t>保障农村群众的住房安全，改善农村群众的经济条件</w:t>
            </w:r>
          </w:p>
        </w:tc>
        <w:tc>
          <w:tcPr>
            <w:tcW w:w="2268" w:type="dxa"/>
            <w:vAlign w:val="center"/>
          </w:tcPr>
          <w:p>
            <w:pPr>
              <w:pStyle w:val="13"/>
            </w:pPr>
            <w:r>
              <w:t>≥95%</w:t>
            </w:r>
          </w:p>
        </w:tc>
        <w:tc>
          <w:tcPr>
            <w:tcW w:w="1276" w:type="dxa"/>
            <w:vAlign w:val="center"/>
          </w:tcPr>
          <w:p>
            <w:pPr>
              <w:pStyle w:val="13"/>
            </w:pPr>
            <w:r>
              <w:t xml:space="preserve">  冀财建【2025】217号</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促进社会和谐稳定</w:t>
            </w:r>
          </w:p>
        </w:tc>
        <w:tc>
          <w:tcPr>
            <w:tcW w:w="5386" w:type="dxa"/>
            <w:vAlign w:val="center"/>
          </w:tcPr>
          <w:p>
            <w:pPr>
              <w:pStyle w:val="13"/>
            </w:pPr>
            <w:r>
              <w:t>增强群众抵御自然灾害的能力，促进社会和谐稳定</w:t>
            </w:r>
          </w:p>
        </w:tc>
        <w:tc>
          <w:tcPr>
            <w:tcW w:w="2268" w:type="dxa"/>
            <w:vAlign w:val="center"/>
          </w:tcPr>
          <w:p>
            <w:pPr>
              <w:pStyle w:val="13"/>
            </w:pPr>
            <w:r>
              <w:t>≥95%</w:t>
            </w:r>
          </w:p>
        </w:tc>
        <w:tc>
          <w:tcPr>
            <w:tcW w:w="1276" w:type="dxa"/>
            <w:vAlign w:val="center"/>
          </w:tcPr>
          <w:p>
            <w:pPr>
              <w:pStyle w:val="13"/>
            </w:pPr>
            <w:r>
              <w:t>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参保农户满意度</w:t>
            </w:r>
          </w:p>
        </w:tc>
        <w:tc>
          <w:tcPr>
            <w:tcW w:w="5386" w:type="dxa"/>
            <w:vAlign w:val="center"/>
          </w:tcPr>
          <w:p>
            <w:pPr>
              <w:pStyle w:val="13"/>
            </w:pPr>
            <w:r>
              <w:t>接受参保的农户对农房保险政策提供服务的满意程度</w:t>
            </w:r>
          </w:p>
        </w:tc>
        <w:tc>
          <w:tcPr>
            <w:tcW w:w="2268" w:type="dxa"/>
            <w:vAlign w:val="center"/>
          </w:tcPr>
          <w:p>
            <w:pPr>
              <w:pStyle w:val="13"/>
            </w:pPr>
            <w:r>
              <w:t>≥95%</w:t>
            </w:r>
          </w:p>
        </w:tc>
        <w:tc>
          <w:tcPr>
            <w:tcW w:w="1276" w:type="dxa"/>
            <w:vAlign w:val="center"/>
          </w:tcPr>
          <w:p>
            <w:pPr>
              <w:pStyle w:val="13"/>
            </w:pPr>
            <w:r>
              <w:t xml:space="preserve"> 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5、农村住房保险县配套资金绩效目标表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13043326P00000410005E</w:t>
            </w:r>
          </w:p>
        </w:tc>
        <w:tc>
          <w:tcPr>
            <w:tcW w:w="2835" w:type="dxa"/>
            <w:vAlign w:val="center"/>
          </w:tcPr>
          <w:p>
            <w:pPr>
              <w:pStyle w:val="11"/>
            </w:pPr>
            <w:r>
              <w:t>项目名称</w:t>
            </w:r>
          </w:p>
        </w:tc>
        <w:tc>
          <w:tcPr>
            <w:tcW w:w="6095" w:type="dxa"/>
            <w:gridSpan w:val="3"/>
            <w:vAlign w:val="center"/>
          </w:tcPr>
          <w:p>
            <w:pPr>
              <w:pStyle w:val="13"/>
            </w:pPr>
            <w:r>
              <w:t>农村住房保险县配套资金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16.80</w:t>
            </w:r>
          </w:p>
        </w:tc>
        <w:tc>
          <w:tcPr>
            <w:tcW w:w="2835" w:type="dxa"/>
            <w:vAlign w:val="center"/>
          </w:tcPr>
          <w:p>
            <w:pPr>
              <w:pStyle w:val="11"/>
            </w:pPr>
            <w:r>
              <w:t>其中：财政    资金</w:t>
            </w:r>
          </w:p>
        </w:tc>
        <w:tc>
          <w:tcPr>
            <w:tcW w:w="2551" w:type="dxa"/>
            <w:vAlign w:val="center"/>
          </w:tcPr>
          <w:p>
            <w:pPr>
              <w:pStyle w:val="13"/>
            </w:pPr>
            <w:r>
              <w:t>16.80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用于农房保险资金补助，增强群众抵御自然灾害的能力，促进社会和谐稳定。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1.用于农房保险资金补助，增强群众抵御自然灾害的能力，促进社会和谐稳定。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享受保险基金补助户数（户）</w:t>
            </w:r>
          </w:p>
        </w:tc>
        <w:tc>
          <w:tcPr>
            <w:tcW w:w="5386" w:type="dxa"/>
            <w:vAlign w:val="center"/>
          </w:tcPr>
          <w:p>
            <w:pPr>
              <w:pStyle w:val="13"/>
            </w:pPr>
            <w:r>
              <w:t>享受农房保险补助的户数</w:t>
            </w:r>
          </w:p>
        </w:tc>
        <w:tc>
          <w:tcPr>
            <w:tcW w:w="2268" w:type="dxa"/>
            <w:vAlign w:val="center"/>
          </w:tcPr>
          <w:p>
            <w:pPr>
              <w:pStyle w:val="13"/>
            </w:pPr>
            <w:r>
              <w:t>≥84004户</w:t>
            </w:r>
          </w:p>
        </w:tc>
        <w:tc>
          <w:tcPr>
            <w:tcW w:w="1276" w:type="dxa"/>
            <w:vAlign w:val="center"/>
          </w:tcPr>
          <w:p>
            <w:pPr>
              <w:pStyle w:val="13"/>
            </w:pPr>
            <w:r>
              <w:t>保险补贴明细表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补贴发放到位率</w:t>
            </w:r>
          </w:p>
        </w:tc>
        <w:tc>
          <w:tcPr>
            <w:tcW w:w="5386" w:type="dxa"/>
            <w:vAlign w:val="center"/>
          </w:tcPr>
          <w:p>
            <w:pPr>
              <w:pStyle w:val="13"/>
            </w:pPr>
            <w:r>
              <w:t>保险资金待遇按时足额发放户数占应发户数的比率</w:t>
            </w:r>
          </w:p>
        </w:tc>
        <w:tc>
          <w:tcPr>
            <w:tcW w:w="2268" w:type="dxa"/>
            <w:vAlign w:val="center"/>
          </w:tcPr>
          <w:p>
            <w:pPr>
              <w:pStyle w:val="13"/>
            </w:pPr>
            <w:r>
              <w:t>100%</w:t>
            </w:r>
          </w:p>
        </w:tc>
        <w:tc>
          <w:tcPr>
            <w:tcW w:w="1276" w:type="dxa"/>
            <w:vAlign w:val="center"/>
          </w:tcPr>
          <w:p>
            <w:pPr>
              <w:pStyle w:val="13"/>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在规定的时间内完成农房补贴发放工作</w:t>
            </w:r>
          </w:p>
        </w:tc>
        <w:tc>
          <w:tcPr>
            <w:tcW w:w="2268" w:type="dxa"/>
            <w:vAlign w:val="center"/>
          </w:tcPr>
          <w:p>
            <w:pPr>
              <w:pStyle w:val="13"/>
            </w:pPr>
            <w:r>
              <w:t>≤3月</w:t>
            </w:r>
          </w:p>
        </w:tc>
        <w:tc>
          <w:tcPr>
            <w:tcW w:w="1276" w:type="dxa"/>
            <w:vAlign w:val="center"/>
          </w:tcPr>
          <w:p>
            <w:pPr>
              <w:pStyle w:val="13"/>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补贴资金成本</w:t>
            </w:r>
          </w:p>
        </w:tc>
        <w:tc>
          <w:tcPr>
            <w:tcW w:w="5386" w:type="dxa"/>
            <w:vAlign w:val="center"/>
          </w:tcPr>
          <w:p>
            <w:pPr>
              <w:pStyle w:val="13"/>
            </w:pPr>
            <w:r>
              <w:t>用于农房保险所需的配套资金成本</w:t>
            </w:r>
          </w:p>
        </w:tc>
        <w:tc>
          <w:tcPr>
            <w:tcW w:w="2268" w:type="dxa"/>
            <w:vAlign w:val="center"/>
          </w:tcPr>
          <w:p>
            <w:pPr>
              <w:pStyle w:val="13"/>
            </w:pPr>
            <w:r>
              <w:t>16.8万元</w:t>
            </w:r>
          </w:p>
        </w:tc>
        <w:tc>
          <w:tcPr>
            <w:tcW w:w="1276" w:type="dxa"/>
            <w:vAlign w:val="center"/>
          </w:tcPr>
          <w:p>
            <w:pPr>
              <w:pStyle w:val="13"/>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改善农村群众的经济条件</w:t>
            </w:r>
          </w:p>
        </w:tc>
        <w:tc>
          <w:tcPr>
            <w:tcW w:w="5386" w:type="dxa"/>
            <w:vAlign w:val="center"/>
          </w:tcPr>
          <w:p>
            <w:pPr>
              <w:pStyle w:val="13"/>
            </w:pPr>
            <w:r>
              <w:t>保障农村群众的住房安全，改善农村群众的经济条件</w:t>
            </w:r>
          </w:p>
        </w:tc>
        <w:tc>
          <w:tcPr>
            <w:tcW w:w="2268" w:type="dxa"/>
            <w:vAlign w:val="center"/>
          </w:tcPr>
          <w:p>
            <w:pPr>
              <w:pStyle w:val="13"/>
            </w:pPr>
            <w:r>
              <w:t>≥95%</w:t>
            </w:r>
          </w:p>
        </w:tc>
        <w:tc>
          <w:tcPr>
            <w:tcW w:w="1276" w:type="dxa"/>
            <w:vAlign w:val="center"/>
          </w:tcPr>
          <w:p>
            <w:pPr>
              <w:pStyle w:val="13"/>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增强群众抵御自然灾害的能力，促进社会和谐稳定</w:t>
            </w:r>
          </w:p>
        </w:tc>
        <w:tc>
          <w:tcPr>
            <w:tcW w:w="2268" w:type="dxa"/>
            <w:vAlign w:val="center"/>
          </w:tcPr>
          <w:p>
            <w:pPr>
              <w:pStyle w:val="13"/>
            </w:pPr>
            <w:r>
              <w:t>≥95%</w:t>
            </w:r>
          </w:p>
        </w:tc>
        <w:tc>
          <w:tcPr>
            <w:tcW w:w="1276" w:type="dxa"/>
            <w:vAlign w:val="center"/>
          </w:tcPr>
          <w:p>
            <w:pPr>
              <w:pStyle w:val="13"/>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接受参保的农户对农房保险政策提供服务的满意程度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342馆陶县应急管理局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馆陶县应急管理局（含所属单位）上年末固定资产金额为5.23万元（详见下表）。本年度拟购置固定资产总额为0.00万元，已按要求列入政府采购预算，详见政府采购预算表。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342馆陶县应急管理局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194</w:t>
            </w:r>
          </w:p>
        </w:tc>
        <w:tc>
          <w:tcPr>
            <w:tcW w:w="2835" w:type="dxa"/>
            <w:vAlign w:val="center"/>
          </w:tcPr>
          <w:p>
            <w:pPr>
              <w:pStyle w:val="12"/>
            </w:pPr>
            <w:r>
              <w:t>4.06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NlNTIzMTkzMmIyMzlmZWVmM2RlZWUyNThjYTQ5MWIifQ=="/>
  </w:docVars>
  <w:rsids>
    <w:rsidRoot w:val="00000000"/>
    <w:rsid w:val="06380F9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10475</Words>
  <Characters>12252</Characters>
  <TotalTime>0</TotalTime>
  <ScaleCrop>false</ScaleCrop>
  <LinksUpToDate>false</LinksUpToDate>
  <CharactersWithSpaces>12454</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2026-04-02T15:39:00Z</dcterms:created>
  <dc:creator>Administrator</dc:creator>
  <cp:lastModifiedBy>Administrator</cp:lastModifiedBy>
  <dcterms:modified xsi:type="dcterms:W3CDTF">2026-04-02T07:43:58Z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9AB48CA829014F71A41BD5FB371B1C50_12</vt:lpwstr>
  </property>
</Properties>
</file>