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rPr>
        <w:t>见义勇为协会</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4"/>
        <w:tabs>
          <w:tab w:val="right" w:leader="dot" w:pos="14562"/>
        </w:tabs>
      </w:pPr>
      <w:bookmarkStart w:id="0" w:name="_Toc_4_4_0000000019"/>
      <w:r>
        <w:fldChar w:fldCharType="begin"/>
      </w:r>
      <w:r>
        <w:instrText xml:space="preserve"> HYPERLINK \l "_Toc_3_3_0000000010" </w:instrText>
      </w:r>
      <w:r>
        <w:fldChar w:fldCharType="separate"/>
      </w:r>
      <w:r>
        <w:t>一、馆陶县</w:t>
      </w:r>
      <w:r>
        <w:rPr>
          <w:rFonts w:hint="eastAsia"/>
          <w:lang w:val="en-US" w:eastAsia="zh-CN"/>
        </w:rPr>
        <w:t>见义勇为协会</w:t>
      </w:r>
      <w:r>
        <w:t>收支预算</w:t>
      </w:r>
      <w:r>
        <w:tab/>
      </w:r>
      <w:r>
        <w:rPr>
          <w:rFonts w:hint="eastAsia"/>
          <w:lang w:eastAsia="zh-CN"/>
        </w:rPr>
        <w:t>2</w:t>
      </w:r>
      <w:r>
        <w:rPr>
          <w:rFonts w:hint="eastAsia"/>
          <w:lang w:eastAsia="zh-CN"/>
        </w:rPr>
        <w:fldChar w:fldCharType="end"/>
      </w:r>
    </w:p>
    <w:bookmarkEnd w:id="0"/>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lang w:eastAsia="zh-CN"/>
              </w:rPr>
            </w:pPr>
            <w:r>
              <w:t>21600</w:t>
            </w:r>
            <w:r>
              <w:rPr>
                <w:rFonts w:hint="eastAsia"/>
                <w:lang w:eastAsia="zh-CN"/>
              </w:rPr>
              <w:t>3</w:t>
            </w:r>
            <w:r>
              <w:t>馆陶县</w:t>
            </w:r>
            <w:r>
              <w:rPr>
                <w:rFonts w:hint="eastAsia"/>
                <w:lang w:eastAsia="zh-CN"/>
              </w:rPr>
              <w:t>见义勇为协会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rPr>
                <w:rFonts w:hint="eastAsia"/>
                <w:lang w:eastAsia="zh-CN"/>
              </w:rPr>
              <w:t>100000</w:t>
            </w:r>
            <w:r>
              <w:t>.00</w:t>
            </w:r>
          </w:p>
        </w:tc>
        <w:tc>
          <w:tcPr>
            <w:tcW w:w="4535" w:type="dxa"/>
            <w:vAlign w:val="center"/>
          </w:tcPr>
          <w:p>
            <w:pPr>
              <w:pStyle w:val="14"/>
            </w:pPr>
            <w:r>
              <w:t>一、一般公共服务支出</w:t>
            </w:r>
          </w:p>
        </w:tc>
        <w:tc>
          <w:tcPr>
            <w:tcW w:w="2126" w:type="dxa"/>
            <w:vAlign w:val="center"/>
          </w:tcPr>
          <w:p>
            <w:pPr>
              <w:pStyle w:val="13"/>
            </w:pPr>
            <w:r>
              <w:rPr>
                <w:rFonts w:hint="eastAsia"/>
                <w:lang w:eastAsia="zh-CN"/>
              </w:rPr>
              <w:t>10000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rPr>
                <w:lang w:eastAsia="zh-CN"/>
              </w:rPr>
            </w:pPr>
            <w:r>
              <w:rPr>
                <w:rFonts w:hint="eastAsia"/>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rPr>
                <w:rFonts w:hint="eastAsia"/>
                <w:lang w:eastAsia="zh-CN"/>
              </w:rPr>
              <w:t>10000</w:t>
            </w:r>
            <w:r>
              <w:t>.00</w:t>
            </w:r>
          </w:p>
        </w:tc>
        <w:tc>
          <w:tcPr>
            <w:tcW w:w="4535" w:type="dxa"/>
            <w:vAlign w:val="center"/>
          </w:tcPr>
          <w:p>
            <w:pPr>
              <w:pStyle w:val="16"/>
            </w:pPr>
            <w:r>
              <w:t>本年支出合计</w:t>
            </w:r>
          </w:p>
        </w:tc>
        <w:tc>
          <w:tcPr>
            <w:tcW w:w="2126" w:type="dxa"/>
            <w:vAlign w:val="center"/>
          </w:tcPr>
          <w:p>
            <w:pPr>
              <w:pStyle w:val="17"/>
              <w:rPr>
                <w:lang w:eastAsia="zh-CN"/>
              </w:rPr>
            </w:pPr>
            <w:r>
              <w:rPr>
                <w:rFonts w:hint="eastAsia"/>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eastAsia="zh-CN"/>
              </w:rPr>
              <w:t>10000</w:t>
            </w:r>
            <w:r>
              <w:t>.00</w:t>
            </w:r>
          </w:p>
        </w:tc>
        <w:tc>
          <w:tcPr>
            <w:tcW w:w="4535" w:type="dxa"/>
            <w:vAlign w:val="center"/>
          </w:tcPr>
          <w:p>
            <w:pPr>
              <w:pStyle w:val="16"/>
            </w:pPr>
            <w:r>
              <w:t>支出总计</w:t>
            </w:r>
          </w:p>
        </w:tc>
        <w:tc>
          <w:tcPr>
            <w:tcW w:w="2126" w:type="dxa"/>
            <w:vAlign w:val="center"/>
          </w:tcPr>
          <w:p>
            <w:pPr>
              <w:pStyle w:val="17"/>
              <w:rPr>
                <w:lang w:eastAsia="zh-CN"/>
              </w:rPr>
            </w:pPr>
            <w:r>
              <w:rPr>
                <w:rFonts w:hint="eastAsia"/>
                <w:lang w:eastAsia="zh-CN"/>
              </w:rPr>
              <w:t>10000</w:t>
            </w:r>
          </w:p>
        </w:tc>
      </w:tr>
    </w:tbl>
    <w:p>
      <w:pPr>
        <w:sectPr>
          <w:footerReference r:id="rId4"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060"/>
        <w:gridCol w:w="1208"/>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lang w:eastAsia="zh-CN"/>
              </w:rPr>
            </w:pPr>
            <w:r>
              <w:t>21600</w:t>
            </w:r>
            <w:r>
              <w:rPr>
                <w:rFonts w:hint="eastAsia"/>
                <w:lang w:eastAsia="zh-CN"/>
              </w:rPr>
              <w:t>3</w:t>
            </w:r>
            <w:r>
              <w:t>馆陶县</w:t>
            </w:r>
            <w:r>
              <w:rPr>
                <w:rFonts w:hint="eastAsia"/>
                <w:lang w:eastAsia="zh-CN"/>
              </w:rPr>
              <w:t>见义勇为协会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060" w:type="dxa"/>
            <w:vAlign w:val="center"/>
          </w:tcPr>
          <w:p>
            <w:pPr>
              <w:pStyle w:val="12"/>
            </w:pPr>
            <w:r>
              <w:t>财政拨款 收入</w:t>
            </w:r>
          </w:p>
        </w:tc>
        <w:tc>
          <w:tcPr>
            <w:tcW w:w="1208"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060" w:type="dxa"/>
            <w:vAlign w:val="center"/>
          </w:tcPr>
          <w:p>
            <w:pPr>
              <w:pStyle w:val="12"/>
            </w:pPr>
            <w:r>
              <w:t>5</w:t>
            </w:r>
          </w:p>
        </w:tc>
        <w:tc>
          <w:tcPr>
            <w:tcW w:w="1208"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lang w:eastAsia="zh-CN"/>
              </w:rPr>
            </w:pPr>
            <w:r>
              <w:rPr>
                <w:rFonts w:hint="eastAsia"/>
                <w:lang w:eastAsia="zh-CN"/>
              </w:rPr>
              <w:t>10000</w:t>
            </w:r>
          </w:p>
        </w:tc>
        <w:tc>
          <w:tcPr>
            <w:tcW w:w="1134" w:type="dxa"/>
            <w:vAlign w:val="center"/>
          </w:tcPr>
          <w:p>
            <w:pPr>
              <w:pStyle w:val="17"/>
              <w:rPr>
                <w:lang w:eastAsia="zh-CN"/>
              </w:rPr>
            </w:pPr>
            <w:r>
              <w:rPr>
                <w:rFonts w:hint="eastAsia"/>
                <w:lang w:eastAsia="zh-CN"/>
              </w:rPr>
              <w:t>10000</w:t>
            </w:r>
          </w:p>
        </w:tc>
        <w:tc>
          <w:tcPr>
            <w:tcW w:w="1060" w:type="dxa"/>
            <w:vAlign w:val="center"/>
          </w:tcPr>
          <w:p>
            <w:pPr>
              <w:pStyle w:val="17"/>
              <w:rPr>
                <w:lang w:eastAsia="zh-CN"/>
              </w:rPr>
            </w:pPr>
            <w:r>
              <w:rPr>
                <w:rFonts w:hint="eastAsia"/>
                <w:lang w:eastAsia="zh-CN"/>
              </w:rPr>
              <w:t>10000</w:t>
            </w:r>
          </w:p>
        </w:tc>
        <w:tc>
          <w:tcPr>
            <w:tcW w:w="1208"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rPr>
                <w:lang w:eastAsia="zh-CN"/>
              </w:rPr>
            </w:pPr>
            <w:r>
              <w:rPr>
                <w:rFonts w:hint="eastAsia"/>
                <w:lang w:eastAsia="zh-CN"/>
              </w:rPr>
              <w:t>10000</w:t>
            </w:r>
          </w:p>
        </w:tc>
        <w:tc>
          <w:tcPr>
            <w:tcW w:w="1134" w:type="dxa"/>
            <w:vAlign w:val="center"/>
          </w:tcPr>
          <w:p>
            <w:pPr>
              <w:pStyle w:val="13"/>
              <w:rPr>
                <w:lang w:eastAsia="zh-CN"/>
              </w:rPr>
            </w:pPr>
            <w:r>
              <w:rPr>
                <w:rFonts w:hint="eastAsia"/>
                <w:lang w:eastAsia="zh-CN"/>
              </w:rPr>
              <w:t>10000</w:t>
            </w:r>
          </w:p>
        </w:tc>
        <w:tc>
          <w:tcPr>
            <w:tcW w:w="1060" w:type="dxa"/>
            <w:vAlign w:val="center"/>
          </w:tcPr>
          <w:p>
            <w:pPr>
              <w:pStyle w:val="13"/>
              <w:rPr>
                <w:lang w:eastAsia="zh-CN"/>
              </w:rPr>
            </w:pPr>
            <w:r>
              <w:rPr>
                <w:rFonts w:hint="eastAsia"/>
                <w:lang w:eastAsia="zh-CN"/>
              </w:rPr>
              <w:t>10000</w:t>
            </w:r>
          </w:p>
        </w:tc>
        <w:tc>
          <w:tcPr>
            <w:tcW w:w="1208"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lang w:eastAsia="zh-CN"/>
              </w:rPr>
            </w:pPr>
            <w:r>
              <w:t>21600</w:t>
            </w:r>
            <w:r>
              <w:rPr>
                <w:rFonts w:hint="eastAsia"/>
                <w:lang w:eastAsia="zh-CN"/>
              </w:rPr>
              <w:t>3</w:t>
            </w:r>
            <w:r>
              <w:t>馆陶县</w:t>
            </w:r>
            <w:r>
              <w:rPr>
                <w:rFonts w:hint="eastAsia"/>
                <w:lang w:eastAsia="zh-CN"/>
              </w:rPr>
              <w:t>见义勇为协会</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rPr>
                <w:rFonts w:hint="eastAsia"/>
                <w:lang w:eastAsia="zh-CN"/>
              </w:rPr>
              <w:t>10000</w:t>
            </w:r>
            <w:r>
              <w:t>.00</w:t>
            </w:r>
          </w:p>
        </w:tc>
        <w:tc>
          <w:tcPr>
            <w:tcW w:w="1361" w:type="dxa"/>
            <w:vAlign w:val="center"/>
          </w:tcPr>
          <w:p>
            <w:pPr>
              <w:pStyle w:val="17"/>
            </w:pPr>
            <w:r>
              <w:rPr>
                <w:rFonts w:hint="eastAsia"/>
                <w:lang w:eastAsia="zh-CN"/>
              </w:rPr>
              <w:t>10000</w:t>
            </w:r>
            <w: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rPr>
                <w:rFonts w:hint="eastAsia"/>
                <w:lang w:eastAsia="zh-CN"/>
              </w:rPr>
              <w:t>10000</w:t>
            </w:r>
            <w:r>
              <w:t>.00</w:t>
            </w:r>
          </w:p>
        </w:tc>
        <w:tc>
          <w:tcPr>
            <w:tcW w:w="1361" w:type="dxa"/>
            <w:vAlign w:val="center"/>
          </w:tcPr>
          <w:p>
            <w:pPr>
              <w:pStyle w:val="13"/>
            </w:pPr>
            <w:r>
              <w:rPr>
                <w:rFonts w:hint="eastAsia"/>
                <w:lang w:eastAsia="zh-CN"/>
              </w:rPr>
              <w:t>10000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lang w:eastAsia="zh-CN"/>
              </w:rPr>
            </w:pPr>
            <w:r>
              <w:t>21600</w:t>
            </w:r>
            <w:r>
              <w:rPr>
                <w:rFonts w:hint="eastAsia"/>
                <w:lang w:eastAsia="zh-CN"/>
              </w:rPr>
              <w:t>3</w:t>
            </w:r>
            <w:r>
              <w:t>馆陶县</w:t>
            </w:r>
            <w:r>
              <w:rPr>
                <w:rFonts w:hint="eastAsia"/>
                <w:lang w:eastAsia="zh-CN"/>
              </w:rPr>
              <w:t>见义勇为协会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rPr>
                <w:rFonts w:hint="eastAsia"/>
                <w:lang w:eastAsia="zh-CN"/>
              </w:rPr>
              <w:t>10000</w:t>
            </w:r>
            <w:r>
              <w:t>.00</w:t>
            </w:r>
          </w:p>
        </w:tc>
        <w:tc>
          <w:tcPr>
            <w:tcW w:w="3402" w:type="dxa"/>
            <w:vAlign w:val="center"/>
          </w:tcPr>
          <w:p>
            <w:pPr>
              <w:pStyle w:val="14"/>
            </w:pPr>
            <w:r>
              <w:t>一、一般公共服务支出</w:t>
            </w:r>
          </w:p>
        </w:tc>
        <w:tc>
          <w:tcPr>
            <w:tcW w:w="1474" w:type="dxa"/>
            <w:vAlign w:val="center"/>
          </w:tcPr>
          <w:p>
            <w:pPr>
              <w:pStyle w:val="13"/>
            </w:pPr>
            <w:r>
              <w:rPr>
                <w:rFonts w:hint="eastAsia"/>
                <w:lang w:eastAsia="zh-CN"/>
              </w:rPr>
              <w:t>10000</w:t>
            </w:r>
            <w:r>
              <w:t>.00</w:t>
            </w:r>
          </w:p>
        </w:tc>
        <w:tc>
          <w:tcPr>
            <w:tcW w:w="1474" w:type="dxa"/>
            <w:vAlign w:val="center"/>
          </w:tcPr>
          <w:p>
            <w:pPr>
              <w:pStyle w:val="13"/>
            </w:pPr>
            <w:r>
              <w:rPr>
                <w:rFonts w:hint="eastAsia"/>
                <w:lang w:eastAsia="zh-CN"/>
              </w:rPr>
              <w:t>10000</w:t>
            </w:r>
            <w:r>
              <w:t>.00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rPr>
                <w:rFonts w:hint="eastAsia"/>
                <w:lang w:eastAsia="zh-CN"/>
              </w:rPr>
              <w:t>10000</w:t>
            </w:r>
            <w:r>
              <w:t>.00</w:t>
            </w:r>
          </w:p>
        </w:tc>
        <w:tc>
          <w:tcPr>
            <w:tcW w:w="3402" w:type="dxa"/>
            <w:vAlign w:val="center"/>
          </w:tcPr>
          <w:p>
            <w:pPr>
              <w:pStyle w:val="16"/>
            </w:pPr>
            <w:r>
              <w:t>本年支出合计</w:t>
            </w:r>
          </w:p>
        </w:tc>
        <w:tc>
          <w:tcPr>
            <w:tcW w:w="1474" w:type="dxa"/>
            <w:vAlign w:val="center"/>
          </w:tcPr>
          <w:p>
            <w:pPr>
              <w:pStyle w:val="17"/>
              <w:rPr>
                <w:lang w:eastAsia="zh-CN"/>
              </w:rPr>
            </w:pPr>
            <w:r>
              <w:rPr>
                <w:rFonts w:hint="eastAsia"/>
                <w:lang w:eastAsia="zh-CN"/>
              </w:rPr>
              <w:t>10000</w:t>
            </w:r>
          </w:p>
        </w:tc>
        <w:tc>
          <w:tcPr>
            <w:tcW w:w="1474" w:type="dxa"/>
            <w:vAlign w:val="center"/>
          </w:tcPr>
          <w:p>
            <w:pPr>
              <w:pStyle w:val="17"/>
              <w:rPr>
                <w:lang w:eastAsia="zh-CN"/>
              </w:rPr>
            </w:pPr>
            <w:r>
              <w:rPr>
                <w:rFonts w:hint="eastAsia"/>
                <w:lang w:eastAsia="zh-CN"/>
              </w:rPr>
              <w:t>10000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rPr>
                <w:rFonts w:hint="eastAsia"/>
                <w:lang w:eastAsia="zh-CN"/>
              </w:rPr>
              <w:t>10000</w:t>
            </w:r>
            <w:r>
              <w:t>.00</w:t>
            </w:r>
          </w:p>
        </w:tc>
        <w:tc>
          <w:tcPr>
            <w:tcW w:w="3402" w:type="dxa"/>
            <w:vAlign w:val="center"/>
          </w:tcPr>
          <w:p>
            <w:pPr>
              <w:pStyle w:val="16"/>
            </w:pPr>
            <w:r>
              <w:t>支出总计</w:t>
            </w:r>
          </w:p>
        </w:tc>
        <w:tc>
          <w:tcPr>
            <w:tcW w:w="1474" w:type="dxa"/>
            <w:vAlign w:val="center"/>
          </w:tcPr>
          <w:p>
            <w:pPr>
              <w:pStyle w:val="17"/>
            </w:pPr>
            <w:r>
              <w:rPr>
                <w:rFonts w:hint="eastAsia"/>
                <w:lang w:eastAsia="zh-CN"/>
              </w:rPr>
              <w:t>10000</w:t>
            </w:r>
            <w:r>
              <w:t>.00</w:t>
            </w:r>
          </w:p>
        </w:tc>
        <w:tc>
          <w:tcPr>
            <w:tcW w:w="1474" w:type="dxa"/>
            <w:vAlign w:val="center"/>
          </w:tcPr>
          <w:p>
            <w:pPr>
              <w:pStyle w:val="17"/>
            </w:pPr>
            <w:r>
              <w:rPr>
                <w:rFonts w:hint="eastAsia"/>
                <w:lang w:eastAsia="zh-CN"/>
              </w:rPr>
              <w:t>10000</w:t>
            </w:r>
            <w:r>
              <w:t>.00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lang w:eastAsia="zh-CN"/>
              </w:rPr>
            </w:pPr>
            <w:r>
              <w:t>21600</w:t>
            </w:r>
            <w:r>
              <w:rPr>
                <w:rFonts w:hint="eastAsia"/>
                <w:lang w:eastAsia="zh-CN"/>
              </w:rPr>
              <w:t>3</w:t>
            </w:r>
            <w:r>
              <w:t>馆陶县</w:t>
            </w:r>
            <w:r>
              <w:rPr>
                <w:rFonts w:hint="eastAsia"/>
                <w:lang w:eastAsia="zh-CN"/>
              </w:rPr>
              <w:t>见义勇为协会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lang w:eastAsia="zh-CN"/>
              </w:rPr>
            </w:pPr>
            <w:r>
              <w:rPr>
                <w:rFonts w:hint="eastAsia"/>
                <w:lang w:eastAsia="zh-CN"/>
              </w:rPr>
              <w:t>10000</w:t>
            </w:r>
          </w:p>
        </w:tc>
        <w:tc>
          <w:tcPr>
            <w:tcW w:w="2551" w:type="dxa"/>
            <w:vAlign w:val="center"/>
          </w:tcPr>
          <w:p>
            <w:pPr>
              <w:pStyle w:val="17"/>
              <w:rPr>
                <w:lang w:eastAsia="zh-CN"/>
              </w:rPr>
            </w:pPr>
            <w:r>
              <w:rPr>
                <w:rFonts w:hint="eastAsia"/>
                <w:lang w:eastAsia="zh-CN"/>
              </w:rPr>
              <w:t>10000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rPr>
                <w:lang w:eastAsia="zh-CN"/>
              </w:rPr>
            </w:pPr>
            <w:r>
              <w:rPr>
                <w:rFonts w:hint="eastAsia"/>
                <w:lang w:eastAsia="zh-CN"/>
              </w:rPr>
              <w:t>10000</w:t>
            </w:r>
          </w:p>
        </w:tc>
        <w:tc>
          <w:tcPr>
            <w:tcW w:w="2551" w:type="dxa"/>
            <w:vAlign w:val="center"/>
          </w:tcPr>
          <w:p>
            <w:pPr>
              <w:pStyle w:val="13"/>
              <w:rPr>
                <w:lang w:eastAsia="zh-CN"/>
              </w:rPr>
            </w:pPr>
            <w:r>
              <w:rPr>
                <w:rFonts w:hint="eastAsia"/>
                <w:lang w:eastAsia="zh-CN"/>
              </w:rPr>
              <w:t>10000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w:t>
            </w:r>
            <w:r>
              <w:rPr>
                <w:rFonts w:hint="eastAsia"/>
                <w:lang w:eastAsia="zh-CN"/>
              </w:rPr>
              <w:t>3</w:t>
            </w:r>
            <w:r>
              <w:t>馆陶县</w:t>
            </w:r>
            <w:r>
              <w:rPr>
                <w:rFonts w:hint="eastAsia"/>
                <w:lang w:eastAsia="zh-CN"/>
              </w:rPr>
              <w:t>见义勇为协会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w:t>
            </w:r>
            <w:r>
              <w:rPr>
                <w:rFonts w:hint="eastAsia"/>
                <w:lang w:eastAsia="zh-CN"/>
              </w:rPr>
              <w:t>3</w:t>
            </w:r>
            <w:r>
              <w:t>馆陶县</w:t>
            </w:r>
            <w:r>
              <w:rPr>
                <w:rFonts w:hint="eastAsia"/>
                <w:lang w:eastAsia="zh-CN"/>
              </w:rPr>
              <w:t>见义勇为协会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21600</w:t>
            </w:r>
            <w:r>
              <w:rPr>
                <w:rFonts w:hint="eastAsia"/>
                <w:lang w:eastAsia="zh-CN"/>
              </w:rPr>
              <w:t>3</w:t>
            </w:r>
            <w:r>
              <w:t>馆陶县</w:t>
            </w:r>
            <w:r>
              <w:rPr>
                <w:rFonts w:hint="eastAsia"/>
                <w:lang w:eastAsia="zh-CN"/>
              </w:rPr>
              <w:t>见义勇为协会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rPr>
                <w:lang w:eastAsia="zh-CN"/>
              </w:rPr>
            </w:pPr>
          </w:p>
        </w:tc>
        <w:tc>
          <w:tcPr>
            <w:tcW w:w="2381" w:type="dxa"/>
            <w:vAlign w:val="center"/>
          </w:tcPr>
          <w:p>
            <w:pPr>
              <w:pStyle w:val="13"/>
              <w:rPr>
                <w:lang w:eastAsia="zh-CN"/>
              </w:rPr>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w:t>
      </w:r>
      <w:r>
        <w:rPr>
          <w:rFonts w:hint="eastAsia" w:ascii="方正小标宋_GBK" w:hAnsi="方正小标宋_GBK" w:eastAsia="方正小标宋_GBK" w:cs="方正小标宋_GBK"/>
          <w:color w:val="000000"/>
          <w:sz w:val="44"/>
          <w:lang w:val="en-US" w:eastAsia="zh-CN"/>
        </w:rPr>
        <w:t>见义勇为协会</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bookmarkStart w:id="1" w:name="_GoBack"/>
      <w:bookmarkEnd w:id="1"/>
      <w:r>
        <w:rPr>
          <w:rFonts w:ascii="Times New Roman" w:hAnsi="Times New Roman" w:eastAsia="方正仿宋_GBK" w:cs="Times New Roman"/>
          <w:color w:val="000000"/>
          <w:sz w:val="28"/>
        </w:rPr>
        <w:t>预算法》、《地方预决算公开操作规程》和《关于进一步推进预算公开工作的实施意见》规定，现将馆陶县</w:t>
      </w:r>
      <w:r>
        <w:rPr>
          <w:rFonts w:hint="eastAsia" w:ascii="Times New Roman" w:hAnsi="Times New Roman" w:eastAsia="方正仿宋_GBK" w:cs="Times New Roman"/>
          <w:color w:val="000000"/>
          <w:sz w:val="28"/>
          <w:lang w:val="en-US" w:eastAsia="zh-CN"/>
        </w:rPr>
        <w:t>见义勇为协会</w:t>
      </w:r>
      <w:r>
        <w:rPr>
          <w:rFonts w:ascii="Times New Roman" w:hAnsi="Times New Roman" w:eastAsia="方正仿宋_GBK" w:cs="Times New Roman"/>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1.根据党中央的路线、方针、政策和县委的部署，统一全县政法各部门的思想和行动。2.研究制定全县政法工作、维护稳定工作和社会治安综合治理工作的具体政策措施，及时向县委提出决策建议；对一定时期内的政法工作、维护稳定工作和社会治安综合治理工作作出全局性部署，并督促贯彻落实。3.研究制定加强全县政法队伍建设和领导班子建设的意见及措施，按照县委规定的干部管理权限，协助党委及其组织部门管理政法部门的领导班子和干部队伍。4.大力支持和严格监督政法各部门依法行使职权；指导和协调政法各部门各负其责、密切配合；督促、推动大案要案的查处工作；研究协调有争议的重大、疑难案件。5.监督、检查政法部门执行法律法规和党的方针政策的情况，结合实际研究推动严肃执法、落实党的方针政策的意见和措施。6.组织、协调和指导全县维护社会稳定工作。7.组织、协调、指导制止非法宗教活动工作。8.组织、协调、指导、检查全县社会治安综合治理工作，推动各项措施的落实。9.组织推动政法工作重大政策法律问题的调查研究，指导政法工作改革。10.办理县委及上级有关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lang w:eastAsia="zh-CN"/>
              </w:rPr>
            </w:pPr>
            <w:r>
              <w:t>馆陶县</w:t>
            </w:r>
            <w:r>
              <w:rPr>
                <w:rFonts w:hint="eastAsia"/>
                <w:lang w:eastAsia="zh-CN"/>
              </w:rPr>
              <w:t>见义勇为协会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eastAsia="方正仿宋_GBK" w:cs="Times New Roman"/>
          <w:color w:val="000000"/>
          <w:sz w:val="28"/>
        </w:rPr>
        <w:t>预算的编制实行综合预算管理，即全部收入和支出都反映在预算中。</w:t>
      </w:r>
    </w:p>
    <w:p>
      <w:pPr>
        <w:pStyle w:val="20"/>
      </w:pPr>
      <w:r>
        <w:t>1、收入说明</w:t>
      </w:r>
    </w:p>
    <w:p>
      <w:pPr>
        <w:pStyle w:val="20"/>
      </w:pPr>
      <w:r>
        <w:t>反映本</w:t>
      </w:r>
      <w:r>
        <w:rPr>
          <w:rFonts w:hint="eastAsia"/>
          <w:lang w:val="en-US" w:eastAsia="zh-CN"/>
        </w:rPr>
        <w:t>单位</w:t>
      </w:r>
      <w:r>
        <w:t>当年全部收入。2022年预算收入</w:t>
      </w:r>
      <w:r>
        <w:rPr>
          <w:rFonts w:hint="eastAsia"/>
          <w:lang w:eastAsia="zh-CN"/>
        </w:rPr>
        <w:t>1</w:t>
      </w:r>
      <w:r>
        <w:t>万元，其中：一般公共预算收入</w:t>
      </w:r>
      <w:r>
        <w:rPr>
          <w:rFonts w:hint="eastAsia"/>
          <w:lang w:eastAsia="zh-CN"/>
        </w:rPr>
        <w:t>1</w:t>
      </w:r>
      <w:r>
        <w:t>万元，基金预算收入</w:t>
      </w:r>
      <w:r>
        <w:rPr>
          <w:rFonts w:hint="eastAsia"/>
          <w:lang w:eastAsia="zh-CN"/>
        </w:rPr>
        <w:t>0</w:t>
      </w:r>
      <w:r>
        <w:t>万元，国有资本经营预算收入</w:t>
      </w:r>
      <w:r>
        <w:rPr>
          <w:rFonts w:hint="eastAsia"/>
          <w:lang w:eastAsia="zh-CN"/>
        </w:rPr>
        <w:t>0</w:t>
      </w:r>
      <w:r>
        <w:t>万元，财政专户核拨收入</w:t>
      </w:r>
      <w:r>
        <w:rPr>
          <w:rFonts w:hint="eastAsia"/>
          <w:lang w:eastAsia="zh-CN"/>
        </w:rPr>
        <w:t>0</w:t>
      </w:r>
      <w:r>
        <w:t>万元，单位资金收入</w:t>
      </w:r>
      <w:r>
        <w:rPr>
          <w:rFonts w:hint="eastAsia"/>
          <w:lang w:eastAsia="zh-CN"/>
        </w:rPr>
        <w:t>0</w:t>
      </w:r>
      <w:r>
        <w:t>万元，上年结转结余</w:t>
      </w:r>
      <w:r>
        <w:rPr>
          <w:rFonts w:hint="eastAsia"/>
          <w:lang w:eastAsia="zh-CN"/>
        </w:rPr>
        <w:t>0</w:t>
      </w:r>
      <w:r>
        <w:t>万元。</w:t>
      </w:r>
    </w:p>
    <w:p>
      <w:pPr>
        <w:pStyle w:val="20"/>
      </w:pPr>
      <w:r>
        <w:t>2、支出说明</w:t>
      </w:r>
    </w:p>
    <w:p>
      <w:pPr>
        <w:pStyle w:val="20"/>
      </w:pPr>
      <w:r>
        <w:t>收支预算总表支出栏、基本支出表、项目支出表按经济分类和支出功能分类科目编制，反映</w:t>
      </w:r>
      <w:r>
        <w:rPr>
          <w:rFonts w:hint="eastAsia"/>
          <w:lang w:eastAsia="zh-CN"/>
        </w:rPr>
        <w:t>2022</w:t>
      </w:r>
      <w:r>
        <w:t>年度</w:t>
      </w:r>
      <w:r>
        <w:rPr>
          <w:rFonts w:hint="eastAsia"/>
          <w:lang w:val="en-US" w:eastAsia="zh-CN"/>
        </w:rPr>
        <w:t>单位</w:t>
      </w:r>
      <w:r>
        <w:t>预算中支出预算的总体情况。2022年支出预算</w:t>
      </w:r>
      <w:r>
        <w:rPr>
          <w:rFonts w:hint="eastAsia"/>
          <w:lang w:eastAsia="zh-CN"/>
        </w:rPr>
        <w:t>1</w:t>
      </w:r>
      <w:r>
        <w:t>万元，其中基本支出</w:t>
      </w:r>
      <w:r>
        <w:rPr>
          <w:rFonts w:hint="eastAsia"/>
          <w:lang w:eastAsia="zh-CN"/>
        </w:rPr>
        <w:t>1</w:t>
      </w:r>
      <w:r>
        <w:t>万元。</w:t>
      </w:r>
    </w:p>
    <w:p>
      <w:pPr>
        <w:pStyle w:val="20"/>
      </w:pPr>
      <w:r>
        <w:t>3、比上年增减情况</w:t>
      </w:r>
    </w:p>
    <w:p>
      <w:pPr>
        <w:pStyle w:val="20"/>
        <w:rPr>
          <w:lang w:eastAsia="zh-CN"/>
        </w:rPr>
      </w:pPr>
      <w:r>
        <w:t>2022年预算收支安排</w:t>
      </w:r>
      <w:r>
        <w:rPr>
          <w:rFonts w:hint="eastAsia"/>
          <w:lang w:val="en-US" w:eastAsia="zh-CN"/>
        </w:rPr>
        <w:t>1</w:t>
      </w:r>
      <w:r>
        <w:t>万元，较2021年预算</w:t>
      </w:r>
      <w:r>
        <w:rPr>
          <w:rFonts w:hint="eastAsia"/>
          <w:lang w:eastAsia="zh-CN"/>
        </w:rPr>
        <w:t>持平。</w:t>
      </w:r>
    </w:p>
    <w:p>
      <w:pPr>
        <w:pStyle w:val="20"/>
      </w:pPr>
    </w:p>
    <w:p>
      <w:pPr>
        <w:spacing w:before="10" w:after="10"/>
        <w:ind w:firstLine="640"/>
        <w:outlineLvl w:val="5"/>
      </w:pPr>
      <w:r>
        <w:rPr>
          <w:rFonts w:ascii="黑体" w:hAnsi="黑体" w:eastAsia="黑体" w:cs="黑体"/>
          <w:color w:val="000000"/>
          <w:sz w:val="32"/>
        </w:rPr>
        <w:t>三、机关运行经费安排情况</w:t>
      </w:r>
    </w:p>
    <w:p>
      <w:pPr>
        <w:pStyle w:val="21"/>
      </w:pPr>
      <w:r>
        <w:t>2022年，我</w:t>
      </w:r>
      <w:r>
        <w:rPr>
          <w:rFonts w:hint="eastAsia"/>
          <w:lang w:val="en-US" w:eastAsia="zh-CN"/>
        </w:rPr>
        <w:t>单位</w:t>
      </w:r>
      <w:r>
        <w:t>运行经费共计安排</w:t>
      </w:r>
      <w:r>
        <w:rPr>
          <w:rFonts w:hint="eastAsia"/>
          <w:lang w:eastAsia="zh-CN"/>
        </w:rPr>
        <w:t>0</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2022年，我</w:t>
      </w:r>
      <w:r>
        <w:rPr>
          <w:rFonts w:hint="eastAsia"/>
          <w:lang w:val="en-US" w:eastAsia="zh-CN"/>
        </w:rPr>
        <w:t>单位</w:t>
      </w:r>
      <w:r>
        <w:t>财政拨款“三公”经费预算安排</w:t>
      </w:r>
      <w:r>
        <w:rPr>
          <w:rFonts w:hint="eastAsia"/>
          <w:lang w:eastAsia="zh-CN"/>
        </w:rPr>
        <w:t>0</w:t>
      </w:r>
      <w:r>
        <w:t>万元，其中因公出国（境）费</w:t>
      </w:r>
      <w:r>
        <w:rPr>
          <w:rFonts w:hint="eastAsia"/>
          <w:lang w:eastAsia="zh-CN"/>
        </w:rPr>
        <w:t>0</w:t>
      </w:r>
      <w:r>
        <w:t>万元；公务用车购置及运维费</w:t>
      </w:r>
      <w:r>
        <w:rPr>
          <w:rFonts w:hint="eastAsia"/>
          <w:lang w:eastAsia="zh-CN"/>
        </w:rPr>
        <w:t>0</w:t>
      </w:r>
      <w:r>
        <w:t>万元（其中：公务用车购置费为</w:t>
      </w:r>
      <w:r>
        <w:rPr>
          <w:rFonts w:hint="eastAsia"/>
          <w:lang w:eastAsia="zh-CN"/>
        </w:rPr>
        <w:t>0</w:t>
      </w:r>
      <w:r>
        <w:t>万元，公务用车运维费</w:t>
      </w:r>
      <w:r>
        <w:rPr>
          <w:rFonts w:hint="eastAsia"/>
          <w:lang w:eastAsia="zh-CN"/>
        </w:rPr>
        <w:t>0</w:t>
      </w:r>
      <w:r>
        <w:t>万元)；公务接待费</w:t>
      </w:r>
      <w:r>
        <w:rPr>
          <w:rFonts w:hint="eastAsia"/>
          <w:lang w:eastAsia="zh-CN"/>
        </w:rPr>
        <w:t>0</w:t>
      </w:r>
      <w:r>
        <w:t>万元。与2021年</w:t>
      </w:r>
      <w:r>
        <w:rPr>
          <w:rFonts w:hint="eastAsia"/>
          <w:lang w:eastAsia="zh-CN"/>
        </w:rPr>
        <w:t>持平</w:t>
      </w:r>
      <w:r>
        <w:t>。</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ascii="Times New Roman" w:hAnsi="Times New Roman" w:eastAsia="方正仿宋_GBK" w:cs="Times New Roman"/>
          <w:color w:val="000000"/>
          <w:sz w:val="28"/>
        </w:rPr>
        <w:t>2022年，馆陶县</w:t>
      </w:r>
      <w:r>
        <w:rPr>
          <w:rFonts w:hint="eastAsia" w:ascii="Times New Roman" w:hAnsi="Times New Roman" w:eastAsia="方正仿宋_GBK" w:cs="Times New Roman"/>
          <w:color w:val="000000"/>
          <w:sz w:val="28"/>
          <w:lang w:eastAsia="zh-CN"/>
        </w:rPr>
        <w:t>见义勇为协会</w:t>
      </w:r>
      <w:r>
        <w:rPr>
          <w:rFonts w:ascii="Times New Roman" w:hAnsi="Times New Roman" w:eastAsia="方正仿宋_GBK" w:cs="Times New Roman"/>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21600</w:t>
            </w:r>
            <w:r>
              <w:rPr>
                <w:rFonts w:hint="eastAsia"/>
                <w:lang w:eastAsia="zh-CN"/>
              </w:rPr>
              <w:t>3</w:t>
            </w:r>
            <w:r>
              <w:t>馆陶县</w:t>
            </w:r>
            <w:r>
              <w:rPr>
                <w:rFonts w:hint="eastAsia"/>
                <w:lang w:eastAsia="zh-CN"/>
              </w:rPr>
              <w:t>见义勇为协会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color w:val="000000"/>
          <w:sz w:val="28"/>
        </w:rPr>
        <w:t>馆陶县</w:t>
      </w:r>
      <w:r>
        <w:rPr>
          <w:rFonts w:hint="eastAsia" w:ascii="Times New Roman" w:hAnsi="Times New Roman" w:eastAsia="方正仿宋_GBK" w:cs="Times New Roman"/>
          <w:color w:val="000000"/>
          <w:sz w:val="28"/>
          <w:lang w:eastAsia="zh-CN"/>
        </w:rPr>
        <w:t>见义勇为协会</w:t>
      </w:r>
      <w:r>
        <w:rPr>
          <w:rFonts w:ascii="Times New Roman" w:hAnsi="Times New Roman" w:eastAsia="方正仿宋_GBK" w:cs="Times New Roman"/>
          <w:color w:val="000000"/>
          <w:sz w:val="28"/>
        </w:rPr>
        <w:t>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21600</w:t>
            </w:r>
            <w:r>
              <w:rPr>
                <w:rFonts w:hint="eastAsia"/>
                <w:lang w:eastAsia="zh-CN"/>
              </w:rPr>
              <w:t>3</w:t>
            </w:r>
            <w:r>
              <w:t>馆陶县</w:t>
            </w:r>
            <w:r>
              <w:rPr>
                <w:rFonts w:hint="eastAsia"/>
                <w:lang w:eastAsia="zh-CN"/>
              </w:rPr>
              <w:t>见义勇为协会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我单位无其他需要说明的事项。</w:t>
      </w: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226960"/>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NGZlMDQzZjY2MjFlMGE0ZDYwZDc4NjBjNTBkNGEwNTEifQ=="/>
  </w:docVars>
  <w:rsids>
    <w:rsidRoot w:val="00D31D50"/>
    <w:rsid w:val="000B59DC"/>
    <w:rsid w:val="00130825"/>
    <w:rsid w:val="001F335D"/>
    <w:rsid w:val="00223059"/>
    <w:rsid w:val="00226827"/>
    <w:rsid w:val="0024453F"/>
    <w:rsid w:val="00275A95"/>
    <w:rsid w:val="002E7014"/>
    <w:rsid w:val="00313B66"/>
    <w:rsid w:val="00323B43"/>
    <w:rsid w:val="003D37D8"/>
    <w:rsid w:val="00426133"/>
    <w:rsid w:val="004358AB"/>
    <w:rsid w:val="0054702B"/>
    <w:rsid w:val="00672898"/>
    <w:rsid w:val="007F184D"/>
    <w:rsid w:val="00872374"/>
    <w:rsid w:val="008B7726"/>
    <w:rsid w:val="0095635B"/>
    <w:rsid w:val="00B51514"/>
    <w:rsid w:val="00CC27F8"/>
    <w:rsid w:val="00D31D50"/>
    <w:rsid w:val="00FF423B"/>
    <w:rsid w:val="0BA2544D"/>
    <w:rsid w:val="122E6CE3"/>
    <w:rsid w:val="154F0CB6"/>
    <w:rsid w:val="27E03FD2"/>
    <w:rsid w:val="3DFAF0F8"/>
    <w:rsid w:val="3E901494"/>
    <w:rsid w:val="7FBE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0"/>
    <w:rPr>
      <w:rFonts w:ascii="Times New Roman" w:hAnsi="Times New Roman" w:cs="Times New Roman"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semiHidden/>
    <w:qFormat/>
    <w:uiPriority w:val="99"/>
    <w:rPr>
      <w:rFonts w:ascii="Tahoma" w:hAnsi="Tahoma"/>
      <w:sz w:val="18"/>
      <w:szCs w:val="18"/>
    </w:rPr>
  </w:style>
  <w:style w:type="character" w:customStyle="1" w:styleId="8">
    <w:name w:val="页脚 字符"/>
    <w:basedOn w:val="6"/>
    <w:link w:val="2"/>
    <w:qFormat/>
    <w:uiPriority w:val="99"/>
    <w:rPr>
      <w:rFonts w:ascii="Tahoma" w:hAnsi="Tahoma"/>
      <w:sz w:val="18"/>
      <w:szCs w:val="18"/>
    </w:rPr>
  </w:style>
  <w:style w:type="paragraph" w:customStyle="1" w:styleId="9">
    <w:name w:val="单元格样式22"/>
    <w:basedOn w:val="1"/>
    <w:qFormat/>
    <w:uiPriority w:val="0"/>
    <w:pPr>
      <w:adjustRightInd/>
      <w:snapToGrid/>
      <w:spacing w:after="0"/>
      <w:jc w:val="right"/>
    </w:pPr>
    <w:rPr>
      <w:rFonts w:ascii="方正小标宋_GBK" w:hAnsi="方正小标宋_GBK" w:eastAsia="方正小标宋_GBK" w:cs="方正小标宋_GBK"/>
      <w:sz w:val="24"/>
      <w:szCs w:val="24"/>
      <w:lang w:eastAsia="uk-UA"/>
    </w:rPr>
  </w:style>
  <w:style w:type="paragraph" w:customStyle="1" w:styleId="10">
    <w:name w:val="单元格样式21"/>
    <w:basedOn w:val="1"/>
    <w:qFormat/>
    <w:uiPriority w:val="0"/>
    <w:pPr>
      <w:adjustRightInd/>
      <w:snapToGrid/>
      <w:spacing w:after="0"/>
      <w:jc w:val="center"/>
    </w:pPr>
    <w:rPr>
      <w:rFonts w:ascii="方正小标宋_GBK" w:hAnsi="方正小标宋_GBK" w:eastAsia="方正小标宋_GBK" w:cs="方正小标宋_GBK"/>
      <w:sz w:val="24"/>
      <w:szCs w:val="24"/>
      <w:lang w:eastAsia="uk-UA"/>
    </w:rPr>
  </w:style>
  <w:style w:type="paragraph" w:customStyle="1" w:styleId="11">
    <w:name w:val="单元格样式20"/>
    <w:basedOn w:val="1"/>
    <w:qFormat/>
    <w:uiPriority w:val="0"/>
    <w:pPr>
      <w:adjustRightInd/>
      <w:snapToGrid/>
      <w:spacing w:after="0"/>
    </w:pPr>
    <w:rPr>
      <w:rFonts w:ascii="方正小标宋_GBK" w:hAnsi="方正小标宋_GBK" w:eastAsia="方正小标宋_GBK" w:cs="方正小标宋_GBK"/>
      <w:sz w:val="24"/>
      <w:szCs w:val="24"/>
      <w:lang w:eastAsia="uk-UA"/>
    </w:rPr>
  </w:style>
  <w:style w:type="paragraph" w:customStyle="1" w:styleId="12">
    <w:name w:val="单元格样式1"/>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3">
    <w:name w:val="单元格样式4"/>
    <w:basedOn w:val="1"/>
    <w:qFormat/>
    <w:uiPriority w:val="0"/>
    <w:pPr>
      <w:adjustRightInd/>
      <w:snapToGrid/>
      <w:spacing w:after="0"/>
      <w:jc w:val="right"/>
    </w:pPr>
    <w:rPr>
      <w:rFonts w:ascii="方正书宋_GBK" w:hAnsi="方正书宋_GBK" w:eastAsia="方正书宋_GBK" w:cs="方正书宋_GBK"/>
      <w:sz w:val="21"/>
      <w:szCs w:val="24"/>
      <w:lang w:eastAsia="uk-UA"/>
    </w:rPr>
  </w:style>
  <w:style w:type="paragraph" w:customStyle="1" w:styleId="14">
    <w:name w:val="单元格样式2"/>
    <w:basedOn w:val="1"/>
    <w:qFormat/>
    <w:uiPriority w:val="0"/>
    <w:pPr>
      <w:adjustRightInd/>
      <w:snapToGrid/>
      <w:spacing w:after="0"/>
    </w:pPr>
    <w:rPr>
      <w:rFonts w:ascii="方正书宋_GBK" w:hAnsi="方正书宋_GBK" w:eastAsia="方正书宋_GBK" w:cs="方正书宋_GBK"/>
      <w:sz w:val="21"/>
      <w:szCs w:val="24"/>
      <w:lang w:eastAsia="uk-UA"/>
    </w:rPr>
  </w:style>
  <w:style w:type="paragraph" w:customStyle="1" w:styleId="15">
    <w:name w:val="单元格样式3"/>
    <w:basedOn w:val="1"/>
    <w:qFormat/>
    <w:uiPriority w:val="0"/>
    <w:pPr>
      <w:adjustRightInd/>
      <w:snapToGrid/>
      <w:spacing w:after="0"/>
      <w:jc w:val="center"/>
    </w:pPr>
    <w:rPr>
      <w:rFonts w:ascii="方正书宋_GBK" w:hAnsi="方正书宋_GBK" w:eastAsia="方正书宋_GBK" w:cs="方正书宋_GBK"/>
      <w:sz w:val="21"/>
      <w:szCs w:val="24"/>
      <w:lang w:eastAsia="uk-UA"/>
    </w:rPr>
  </w:style>
  <w:style w:type="paragraph" w:customStyle="1" w:styleId="16">
    <w:name w:val="单元格样式6"/>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7">
    <w:name w:val="单元格样式7"/>
    <w:basedOn w:val="1"/>
    <w:qFormat/>
    <w:uiPriority w:val="0"/>
    <w:pPr>
      <w:adjustRightInd/>
      <w:snapToGrid/>
      <w:spacing w:after="0"/>
      <w:jc w:val="right"/>
    </w:pPr>
    <w:rPr>
      <w:rFonts w:ascii="方正书宋_GBK" w:hAnsi="方正书宋_GBK" w:eastAsia="方正书宋_GBK" w:cs="方正书宋_GBK"/>
      <w:b/>
      <w:sz w:val="21"/>
      <w:szCs w:val="24"/>
      <w:lang w:eastAsia="uk-UA"/>
    </w:rPr>
  </w:style>
  <w:style w:type="paragraph" w:customStyle="1" w:styleId="18">
    <w:name w:val="单元格样式5"/>
    <w:basedOn w:val="1"/>
    <w:qFormat/>
    <w:uiPriority w:val="0"/>
    <w:pPr>
      <w:adjustRightInd/>
      <w:snapToGrid/>
      <w:spacing w:after="0"/>
    </w:pPr>
    <w:rPr>
      <w:rFonts w:ascii="方正书宋_GBK" w:hAnsi="方正书宋_GBK" w:eastAsia="方正书宋_GBK" w:cs="方正书宋_GBK"/>
      <w:b/>
      <w:sz w:val="21"/>
      <w:szCs w:val="24"/>
      <w:lang w:eastAsia="uk-UA"/>
    </w:rPr>
  </w:style>
  <w:style w:type="paragraph" w:customStyle="1" w:styleId="19">
    <w:name w:val="插入文本样式-插入部门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0">
    <w:name w:val="插入文本样式-插入预算公开部门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1">
    <w:name w:val="插入文本样式-插入预算公开部门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2">
    <w:name w:val="插入文本样式-插入预算公开部门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3">
    <w:name w:val="插入文本样式-插入总体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4">
    <w:name w:val="插入文本样式-插入职责分类绩效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5">
    <w:name w:val="插入文本样式-插入实现年度发展规划目标的保障措施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6">
    <w:name w:val="单元格样式23"/>
    <w:basedOn w:val="1"/>
    <w:qFormat/>
    <w:uiPriority w:val="0"/>
    <w:pPr>
      <w:adjustRightInd/>
      <w:snapToGrid/>
      <w:spacing w:after="0"/>
      <w:jc w:val="right"/>
    </w:pPr>
    <w:rPr>
      <w:rFonts w:ascii="方正书宋_GBK" w:hAnsi="方正书宋_GBK" w:eastAsia="方正书宋_GBK" w:cs="方正书宋_GBK"/>
      <w:sz w:val="24"/>
      <w:szCs w:val="24"/>
      <w:lang w:eastAsia="uk-UA"/>
    </w:rPr>
  </w:style>
  <w:style w:type="paragraph" w:customStyle="1" w:styleId="27">
    <w:name w:val="插入文本样式-插入单位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8">
    <w:name w:val="插入文本样式-插入预算公开单位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9">
    <w:name w:val="插入文本样式-插入预算公开单位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0">
    <w:name w:val="插入文本样式-插入预算公开单位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1">
    <w:name w:val="TOC 21"/>
    <w:basedOn w:val="1"/>
    <w:qFormat/>
    <w:uiPriority w:val="0"/>
    <w:pPr>
      <w:adjustRightInd/>
      <w:snapToGrid/>
      <w:spacing w:after="0"/>
      <w:ind w:left="240"/>
    </w:pPr>
    <w:rPr>
      <w:rFonts w:ascii="Times New Roman" w:hAnsi="Times New Roman" w:eastAsia="Times New Roman" w:cs="Times New Roman"/>
      <w:sz w:val="24"/>
      <w:szCs w:val="24"/>
      <w:lang w:eastAsia="uk-UA"/>
    </w:rPr>
  </w:style>
  <w:style w:type="paragraph" w:customStyle="1" w:styleId="32">
    <w:name w:val="TOC 31"/>
    <w:basedOn w:val="1"/>
    <w:qFormat/>
    <w:uiPriority w:val="0"/>
    <w:pPr>
      <w:adjustRightInd/>
      <w:snapToGrid/>
      <w:spacing w:after="0"/>
      <w:ind w:left="480"/>
    </w:pPr>
    <w:rPr>
      <w:rFonts w:ascii="Times New Roman" w:hAnsi="Times New Roman" w:eastAsia="Times New Roman" w:cs="Times New Roman"/>
      <w:sz w:val="24"/>
      <w:szCs w:val="24"/>
      <w:lang w:eastAsia="uk-UA"/>
    </w:rPr>
  </w:style>
  <w:style w:type="paragraph" w:customStyle="1" w:styleId="33">
    <w:name w:val="TOC 41"/>
    <w:basedOn w:val="1"/>
    <w:qFormat/>
    <w:uiPriority w:val="0"/>
    <w:pPr>
      <w:adjustRightInd/>
      <w:snapToGrid/>
      <w:spacing w:after="0"/>
      <w:ind w:left="720"/>
    </w:pPr>
    <w:rPr>
      <w:rFonts w:ascii="Times New Roman" w:hAnsi="Times New Roman" w:eastAsia="Times New Roman" w:cs="Times New Roman"/>
      <w:sz w:val="24"/>
      <w:szCs w:val="24"/>
      <w:lang w:eastAsia="uk-UA"/>
    </w:rPr>
  </w:style>
  <w:style w:type="paragraph" w:customStyle="1" w:styleId="34">
    <w:name w:val="TOC 11"/>
    <w:basedOn w:val="1"/>
    <w:qFormat/>
    <w:uiPriority w:val="0"/>
    <w:pPr>
      <w:adjustRightInd/>
      <w:snapToGrid/>
      <w:spacing w:before="120" w:after="0"/>
      <w:ind w:firstLine="560"/>
    </w:pPr>
    <w:rPr>
      <w:rFonts w:ascii="Times New Roman" w:hAnsi="Times New Roman" w:eastAsia="方正仿宋_GBK" w:cs="Times New Roman"/>
      <w:color w:val="00000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3754</Words>
  <Characters>4123</Characters>
  <Lines>46</Lines>
  <Paragraphs>13</Paragraphs>
  <TotalTime>0</TotalTime>
  <ScaleCrop>false</ScaleCrop>
  <LinksUpToDate>false</LinksUpToDate>
  <CharactersWithSpaces>4236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1</dc:creator>
  <cp:lastModifiedBy>Sally</cp:lastModifiedBy>
  <dcterms:modified xsi:type="dcterms:W3CDTF">2024-06-03T01:45:40Z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A20777DEBD4846DCA46202CD418D1AD6</vt:lpwstr>
  </property>
</Properties>
</file>