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一、中共馆陶县委党校本级收支预算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一、中共馆陶县委党校本级收支预算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281001中共馆陶县委党校本级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446.97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363.66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15.31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446.97</w:t>
            </w:r>
          </w:p>
        </w:tc>
        <w:tc>
          <w:tcPr>
            <w:tcW w:w="4535" w:type="dxa"/>
            <w:vAlign w:val="center"/>
          </w:tcPr>
          <w:p>
            <w:pPr>
              <w:pStyle w:val="14"/>
            </w:pPr>
            <w:r>
              <w:t>本年支出合计</w:t>
            </w:r>
          </w:p>
        </w:tc>
        <w:tc>
          <w:tcPr>
            <w:tcW w:w="2126" w:type="dxa"/>
            <w:vAlign w:val="center"/>
          </w:tcPr>
          <w:p>
            <w:pPr>
              <w:pStyle w:val="15"/>
            </w:pPr>
            <w:r>
              <w:t>446.97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446.97</w:t>
            </w:r>
          </w:p>
        </w:tc>
        <w:tc>
          <w:tcPr>
            <w:tcW w:w="4535" w:type="dxa"/>
            <w:vAlign w:val="center"/>
          </w:tcPr>
          <w:p>
            <w:pPr>
              <w:pStyle w:val="14"/>
            </w:pPr>
            <w:r>
              <w:t>支出总计</w:t>
            </w:r>
          </w:p>
        </w:tc>
        <w:tc>
          <w:tcPr>
            <w:tcW w:w="2126" w:type="dxa"/>
            <w:vAlign w:val="center"/>
          </w:tcPr>
          <w:p>
            <w:pPr>
              <w:pStyle w:val="15"/>
            </w:pPr>
            <w:r>
              <w:t>446.97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281001中共馆陶县委党校本级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446.97</w:t>
            </w:r>
          </w:p>
        </w:tc>
        <w:tc>
          <w:tcPr>
            <w:tcW w:w="1134" w:type="dxa"/>
            <w:vAlign w:val="center"/>
          </w:tcPr>
          <w:p>
            <w:pPr>
              <w:pStyle w:val="15"/>
            </w:pPr>
            <w:r>
              <w:t>446.97</w:t>
            </w:r>
          </w:p>
        </w:tc>
        <w:tc>
          <w:tcPr>
            <w:tcW w:w="1134" w:type="dxa"/>
            <w:vAlign w:val="center"/>
          </w:tcPr>
          <w:p>
            <w:pPr>
              <w:pStyle w:val="15"/>
            </w:pPr>
            <w:r>
              <w:t>446.97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363.66</w:t>
            </w:r>
          </w:p>
        </w:tc>
        <w:tc>
          <w:tcPr>
            <w:tcW w:w="1134" w:type="dxa"/>
            <w:vAlign w:val="center"/>
          </w:tcPr>
          <w:p>
            <w:pPr>
              <w:pStyle w:val="11"/>
            </w:pPr>
            <w:r>
              <w:t>363.66</w:t>
            </w:r>
          </w:p>
        </w:tc>
        <w:tc>
          <w:tcPr>
            <w:tcW w:w="1134" w:type="dxa"/>
            <w:vAlign w:val="center"/>
          </w:tcPr>
          <w:p>
            <w:pPr>
              <w:pStyle w:val="11"/>
            </w:pPr>
            <w:r>
              <w:t>363.66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363.66</w:t>
            </w:r>
          </w:p>
        </w:tc>
        <w:tc>
          <w:tcPr>
            <w:tcW w:w="1134" w:type="dxa"/>
            <w:vAlign w:val="center"/>
          </w:tcPr>
          <w:p>
            <w:pPr>
              <w:pStyle w:val="11"/>
            </w:pPr>
            <w:r>
              <w:t>363.66</w:t>
            </w:r>
          </w:p>
        </w:tc>
        <w:tc>
          <w:tcPr>
            <w:tcW w:w="1134" w:type="dxa"/>
            <w:vAlign w:val="center"/>
          </w:tcPr>
          <w:p>
            <w:pPr>
              <w:pStyle w:val="11"/>
            </w:pPr>
            <w:r>
              <w:t>363.66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2050802</w:t>
            </w:r>
          </w:p>
        </w:tc>
        <w:tc>
          <w:tcPr>
            <w:tcW w:w="1559" w:type="dxa"/>
            <w:vAlign w:val="center"/>
          </w:tcPr>
          <w:p>
            <w:pPr>
              <w:pStyle w:val="12"/>
            </w:pPr>
            <w:r>
              <w:t>干部教育</w:t>
            </w:r>
          </w:p>
        </w:tc>
        <w:tc>
          <w:tcPr>
            <w:tcW w:w="1134" w:type="dxa"/>
            <w:vAlign w:val="center"/>
          </w:tcPr>
          <w:p>
            <w:pPr>
              <w:pStyle w:val="11"/>
            </w:pPr>
            <w:r>
              <w:t>363.66</w:t>
            </w:r>
          </w:p>
        </w:tc>
        <w:tc>
          <w:tcPr>
            <w:tcW w:w="1134" w:type="dxa"/>
            <w:vAlign w:val="center"/>
          </w:tcPr>
          <w:p>
            <w:pPr>
              <w:pStyle w:val="11"/>
            </w:pPr>
            <w:r>
              <w:t>363.66</w:t>
            </w:r>
          </w:p>
        </w:tc>
        <w:tc>
          <w:tcPr>
            <w:tcW w:w="1134" w:type="dxa"/>
            <w:vAlign w:val="center"/>
          </w:tcPr>
          <w:p>
            <w:pPr>
              <w:pStyle w:val="11"/>
            </w:pPr>
            <w:r>
              <w:t>363.66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43.00</w:t>
            </w:r>
          </w:p>
        </w:tc>
        <w:tc>
          <w:tcPr>
            <w:tcW w:w="1134" w:type="dxa"/>
            <w:vAlign w:val="center"/>
          </w:tcPr>
          <w:p>
            <w:pPr>
              <w:pStyle w:val="11"/>
            </w:pPr>
            <w:r>
              <w:t>43.00</w:t>
            </w:r>
          </w:p>
        </w:tc>
        <w:tc>
          <w:tcPr>
            <w:tcW w:w="1134" w:type="dxa"/>
            <w:vAlign w:val="center"/>
          </w:tcPr>
          <w:p>
            <w:pPr>
              <w:pStyle w:val="11"/>
            </w:pPr>
            <w:r>
              <w:t>43.00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43.00</w:t>
            </w:r>
          </w:p>
        </w:tc>
        <w:tc>
          <w:tcPr>
            <w:tcW w:w="1134" w:type="dxa"/>
            <w:vAlign w:val="center"/>
          </w:tcPr>
          <w:p>
            <w:pPr>
              <w:pStyle w:val="11"/>
            </w:pPr>
            <w:r>
              <w:t>43.00</w:t>
            </w:r>
          </w:p>
        </w:tc>
        <w:tc>
          <w:tcPr>
            <w:tcW w:w="1134" w:type="dxa"/>
            <w:vAlign w:val="center"/>
          </w:tcPr>
          <w:p>
            <w:pPr>
              <w:pStyle w:val="11"/>
            </w:pPr>
            <w:r>
              <w:t>43.00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31.00</w:t>
            </w:r>
          </w:p>
        </w:tc>
        <w:tc>
          <w:tcPr>
            <w:tcW w:w="1134" w:type="dxa"/>
            <w:vAlign w:val="center"/>
          </w:tcPr>
          <w:p>
            <w:pPr>
              <w:pStyle w:val="11"/>
            </w:pPr>
            <w:r>
              <w:t>31.00</w:t>
            </w:r>
          </w:p>
        </w:tc>
        <w:tc>
          <w:tcPr>
            <w:tcW w:w="1134" w:type="dxa"/>
            <w:vAlign w:val="center"/>
          </w:tcPr>
          <w:p>
            <w:pPr>
              <w:pStyle w:val="11"/>
            </w:pPr>
            <w:r>
              <w:t>31.00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15.31</w:t>
            </w:r>
          </w:p>
        </w:tc>
        <w:tc>
          <w:tcPr>
            <w:tcW w:w="1134" w:type="dxa"/>
            <w:vAlign w:val="center"/>
          </w:tcPr>
          <w:p>
            <w:pPr>
              <w:pStyle w:val="11"/>
            </w:pPr>
            <w:r>
              <w:t>15.31</w:t>
            </w:r>
          </w:p>
        </w:tc>
        <w:tc>
          <w:tcPr>
            <w:tcW w:w="1134" w:type="dxa"/>
            <w:vAlign w:val="center"/>
          </w:tcPr>
          <w:p>
            <w:pPr>
              <w:pStyle w:val="11"/>
            </w:pPr>
            <w:r>
              <w:t>15.31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15.31</w:t>
            </w:r>
          </w:p>
        </w:tc>
        <w:tc>
          <w:tcPr>
            <w:tcW w:w="1134" w:type="dxa"/>
            <w:vAlign w:val="center"/>
          </w:tcPr>
          <w:p>
            <w:pPr>
              <w:pStyle w:val="11"/>
            </w:pPr>
            <w:r>
              <w:t>15.31</w:t>
            </w:r>
          </w:p>
        </w:tc>
        <w:tc>
          <w:tcPr>
            <w:tcW w:w="1134" w:type="dxa"/>
            <w:vAlign w:val="center"/>
          </w:tcPr>
          <w:p>
            <w:pPr>
              <w:pStyle w:val="11"/>
            </w:pPr>
            <w:r>
              <w:t>15.31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15.31</w:t>
            </w:r>
          </w:p>
        </w:tc>
        <w:tc>
          <w:tcPr>
            <w:tcW w:w="1134" w:type="dxa"/>
            <w:vAlign w:val="center"/>
          </w:tcPr>
          <w:p>
            <w:pPr>
              <w:pStyle w:val="11"/>
            </w:pPr>
            <w:r>
              <w:t>15.31</w:t>
            </w:r>
          </w:p>
        </w:tc>
        <w:tc>
          <w:tcPr>
            <w:tcW w:w="1134" w:type="dxa"/>
            <w:vAlign w:val="center"/>
          </w:tcPr>
          <w:p>
            <w:pPr>
              <w:pStyle w:val="11"/>
            </w:pPr>
            <w:r>
              <w:t>15.31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281001中共馆陶县委党校本级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446.97</w:t>
            </w:r>
          </w:p>
        </w:tc>
        <w:tc>
          <w:tcPr>
            <w:tcW w:w="1361" w:type="dxa"/>
            <w:vAlign w:val="center"/>
          </w:tcPr>
          <w:p>
            <w:pPr>
              <w:pStyle w:val="15"/>
            </w:pPr>
            <w:r>
              <w:t>418.17</w:t>
            </w:r>
          </w:p>
        </w:tc>
        <w:tc>
          <w:tcPr>
            <w:tcW w:w="1361" w:type="dxa"/>
            <w:vAlign w:val="center"/>
          </w:tcPr>
          <w:p>
            <w:pPr>
              <w:pStyle w:val="15"/>
            </w:pPr>
            <w:r>
              <w:t>28.80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363.66</w:t>
            </w:r>
          </w:p>
        </w:tc>
        <w:tc>
          <w:tcPr>
            <w:tcW w:w="1361" w:type="dxa"/>
            <w:vAlign w:val="center"/>
          </w:tcPr>
          <w:p>
            <w:pPr>
              <w:pStyle w:val="11"/>
            </w:pPr>
            <w:r>
              <w:t>334.86</w:t>
            </w:r>
          </w:p>
        </w:tc>
        <w:tc>
          <w:tcPr>
            <w:tcW w:w="1361" w:type="dxa"/>
            <w:vAlign w:val="center"/>
          </w:tcPr>
          <w:p>
            <w:pPr>
              <w:pStyle w:val="11"/>
            </w:pPr>
            <w:r>
              <w:t>28.80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363.66</w:t>
            </w:r>
          </w:p>
        </w:tc>
        <w:tc>
          <w:tcPr>
            <w:tcW w:w="1361" w:type="dxa"/>
            <w:vAlign w:val="center"/>
          </w:tcPr>
          <w:p>
            <w:pPr>
              <w:pStyle w:val="11"/>
            </w:pPr>
            <w:r>
              <w:t>334.86</w:t>
            </w:r>
          </w:p>
        </w:tc>
        <w:tc>
          <w:tcPr>
            <w:tcW w:w="1361" w:type="dxa"/>
            <w:vAlign w:val="center"/>
          </w:tcPr>
          <w:p>
            <w:pPr>
              <w:pStyle w:val="11"/>
            </w:pPr>
            <w:r>
              <w:t>28.80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2050802</w:t>
            </w:r>
          </w:p>
        </w:tc>
        <w:tc>
          <w:tcPr>
            <w:tcW w:w="4535" w:type="dxa"/>
            <w:vAlign w:val="center"/>
          </w:tcPr>
          <w:p>
            <w:pPr>
              <w:pStyle w:val="12"/>
            </w:pPr>
            <w:r>
              <w:t>干部教育</w:t>
            </w:r>
          </w:p>
        </w:tc>
        <w:tc>
          <w:tcPr>
            <w:tcW w:w="1361" w:type="dxa"/>
            <w:vAlign w:val="center"/>
          </w:tcPr>
          <w:p>
            <w:pPr>
              <w:pStyle w:val="11"/>
            </w:pPr>
            <w:r>
              <w:t>363.66</w:t>
            </w:r>
          </w:p>
        </w:tc>
        <w:tc>
          <w:tcPr>
            <w:tcW w:w="1361" w:type="dxa"/>
            <w:vAlign w:val="center"/>
          </w:tcPr>
          <w:p>
            <w:pPr>
              <w:pStyle w:val="11"/>
            </w:pPr>
            <w:r>
              <w:t>334.86</w:t>
            </w:r>
          </w:p>
        </w:tc>
        <w:tc>
          <w:tcPr>
            <w:tcW w:w="1361" w:type="dxa"/>
            <w:vAlign w:val="center"/>
          </w:tcPr>
          <w:p>
            <w:pPr>
              <w:pStyle w:val="11"/>
            </w:pPr>
            <w:r>
              <w:t>28.80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43.00</w:t>
            </w:r>
          </w:p>
        </w:tc>
        <w:tc>
          <w:tcPr>
            <w:tcW w:w="1361" w:type="dxa"/>
            <w:vAlign w:val="center"/>
          </w:tcPr>
          <w:p>
            <w:pPr>
              <w:pStyle w:val="11"/>
            </w:pPr>
            <w:r>
              <w:t>43.00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43.00</w:t>
            </w:r>
          </w:p>
        </w:tc>
        <w:tc>
          <w:tcPr>
            <w:tcW w:w="1361" w:type="dxa"/>
            <w:vAlign w:val="center"/>
          </w:tcPr>
          <w:p>
            <w:pPr>
              <w:pStyle w:val="11"/>
            </w:pPr>
            <w:r>
              <w:t>43.00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31.00</w:t>
            </w:r>
          </w:p>
        </w:tc>
        <w:tc>
          <w:tcPr>
            <w:tcW w:w="1361" w:type="dxa"/>
            <w:vAlign w:val="center"/>
          </w:tcPr>
          <w:p>
            <w:pPr>
              <w:pStyle w:val="11"/>
            </w:pPr>
            <w:r>
              <w:t>31.00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12.00</w:t>
            </w: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15.31</w:t>
            </w:r>
          </w:p>
        </w:tc>
        <w:tc>
          <w:tcPr>
            <w:tcW w:w="1361" w:type="dxa"/>
            <w:vAlign w:val="center"/>
          </w:tcPr>
          <w:p>
            <w:pPr>
              <w:pStyle w:val="11"/>
            </w:pPr>
            <w:r>
              <w:t>15.31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15.31</w:t>
            </w:r>
          </w:p>
        </w:tc>
        <w:tc>
          <w:tcPr>
            <w:tcW w:w="1361" w:type="dxa"/>
            <w:vAlign w:val="center"/>
          </w:tcPr>
          <w:p>
            <w:pPr>
              <w:pStyle w:val="11"/>
            </w:pPr>
            <w:r>
              <w:t>15.31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15.31</w:t>
            </w:r>
          </w:p>
        </w:tc>
        <w:tc>
          <w:tcPr>
            <w:tcW w:w="1361" w:type="dxa"/>
            <w:vAlign w:val="center"/>
          </w:tcPr>
          <w:p>
            <w:pPr>
              <w:pStyle w:val="11"/>
            </w:pPr>
            <w:r>
              <w:t>15.31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25.00</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25.00</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25.00</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281001中共馆陶县委党校本级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446.97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363.66</w:t>
            </w:r>
          </w:p>
        </w:tc>
        <w:tc>
          <w:tcPr>
            <w:tcW w:w="1474" w:type="dxa"/>
            <w:vAlign w:val="center"/>
          </w:tcPr>
          <w:p>
            <w:pPr>
              <w:pStyle w:val="11"/>
            </w:pPr>
            <w:r>
              <w:t>363.66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43.00</w:t>
            </w:r>
          </w:p>
        </w:tc>
        <w:tc>
          <w:tcPr>
            <w:tcW w:w="1474" w:type="dxa"/>
            <w:vAlign w:val="center"/>
          </w:tcPr>
          <w:p>
            <w:pPr>
              <w:pStyle w:val="11"/>
            </w:pPr>
            <w:r>
              <w:t>43.00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15.31</w:t>
            </w:r>
          </w:p>
        </w:tc>
        <w:tc>
          <w:tcPr>
            <w:tcW w:w="1474" w:type="dxa"/>
            <w:vAlign w:val="center"/>
          </w:tcPr>
          <w:p>
            <w:pPr>
              <w:pStyle w:val="11"/>
            </w:pPr>
            <w:r>
              <w:t>15.31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25.00</w:t>
            </w:r>
          </w:p>
        </w:tc>
        <w:tc>
          <w:tcPr>
            <w:tcW w:w="1474" w:type="dxa"/>
            <w:vAlign w:val="center"/>
          </w:tcPr>
          <w:p>
            <w:pPr>
              <w:pStyle w:val="11"/>
            </w:pPr>
            <w:r>
              <w:t>25.00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446.97</w:t>
            </w:r>
          </w:p>
        </w:tc>
        <w:tc>
          <w:tcPr>
            <w:tcW w:w="3402" w:type="dxa"/>
            <w:vAlign w:val="center"/>
          </w:tcPr>
          <w:p>
            <w:pPr>
              <w:pStyle w:val="14"/>
            </w:pPr>
            <w:r>
              <w:t>本年支出合计</w:t>
            </w:r>
          </w:p>
        </w:tc>
        <w:tc>
          <w:tcPr>
            <w:tcW w:w="1474" w:type="dxa"/>
            <w:vAlign w:val="center"/>
          </w:tcPr>
          <w:p>
            <w:pPr>
              <w:pStyle w:val="15"/>
            </w:pPr>
            <w:r>
              <w:t>446.97</w:t>
            </w:r>
          </w:p>
        </w:tc>
        <w:tc>
          <w:tcPr>
            <w:tcW w:w="1474" w:type="dxa"/>
            <w:vAlign w:val="center"/>
          </w:tcPr>
          <w:p>
            <w:pPr>
              <w:pStyle w:val="15"/>
            </w:pPr>
            <w:r>
              <w:t>446.97</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446.97</w:t>
            </w:r>
          </w:p>
        </w:tc>
        <w:tc>
          <w:tcPr>
            <w:tcW w:w="3402" w:type="dxa"/>
            <w:vAlign w:val="center"/>
          </w:tcPr>
          <w:p>
            <w:pPr>
              <w:pStyle w:val="14"/>
            </w:pPr>
            <w:r>
              <w:t>支出总计</w:t>
            </w:r>
          </w:p>
        </w:tc>
        <w:tc>
          <w:tcPr>
            <w:tcW w:w="1474" w:type="dxa"/>
            <w:vAlign w:val="center"/>
          </w:tcPr>
          <w:p>
            <w:pPr>
              <w:pStyle w:val="15"/>
            </w:pPr>
            <w:r>
              <w:t>446.97</w:t>
            </w:r>
          </w:p>
        </w:tc>
        <w:tc>
          <w:tcPr>
            <w:tcW w:w="1474" w:type="dxa"/>
            <w:vAlign w:val="center"/>
          </w:tcPr>
          <w:p>
            <w:pPr>
              <w:pStyle w:val="15"/>
            </w:pPr>
            <w:r>
              <w:t>446.97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281001中共馆陶县委党校本级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446.97</w:t>
            </w:r>
          </w:p>
        </w:tc>
        <w:tc>
          <w:tcPr>
            <w:tcW w:w="2551" w:type="dxa"/>
            <w:vAlign w:val="center"/>
          </w:tcPr>
          <w:p>
            <w:pPr>
              <w:pStyle w:val="15"/>
            </w:pPr>
            <w:r>
              <w:t>418.17</w:t>
            </w:r>
          </w:p>
        </w:tc>
        <w:tc>
          <w:tcPr>
            <w:tcW w:w="2551" w:type="dxa"/>
            <w:vAlign w:val="center"/>
          </w:tcPr>
          <w:p>
            <w:pPr>
              <w:pStyle w:val="15"/>
            </w:pPr>
            <w:r>
              <w:t>28.80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363.66</w:t>
            </w:r>
          </w:p>
        </w:tc>
        <w:tc>
          <w:tcPr>
            <w:tcW w:w="2551" w:type="dxa"/>
            <w:vAlign w:val="center"/>
          </w:tcPr>
          <w:p>
            <w:pPr>
              <w:pStyle w:val="11"/>
            </w:pPr>
            <w:r>
              <w:t>334.86</w:t>
            </w:r>
          </w:p>
        </w:tc>
        <w:tc>
          <w:tcPr>
            <w:tcW w:w="2551" w:type="dxa"/>
            <w:vAlign w:val="center"/>
          </w:tcPr>
          <w:p>
            <w:pPr>
              <w:pStyle w:val="11"/>
            </w:pPr>
            <w:r>
              <w:t>28.80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363.66</w:t>
            </w:r>
          </w:p>
        </w:tc>
        <w:tc>
          <w:tcPr>
            <w:tcW w:w="2551" w:type="dxa"/>
            <w:vAlign w:val="center"/>
          </w:tcPr>
          <w:p>
            <w:pPr>
              <w:pStyle w:val="11"/>
            </w:pPr>
            <w:r>
              <w:t>334.86</w:t>
            </w:r>
          </w:p>
        </w:tc>
        <w:tc>
          <w:tcPr>
            <w:tcW w:w="2551" w:type="dxa"/>
            <w:vAlign w:val="center"/>
          </w:tcPr>
          <w:p>
            <w:pPr>
              <w:pStyle w:val="11"/>
            </w:pPr>
            <w:r>
              <w:t>28.80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2050802</w:t>
            </w:r>
          </w:p>
        </w:tc>
        <w:tc>
          <w:tcPr>
            <w:tcW w:w="4535" w:type="dxa"/>
            <w:vAlign w:val="center"/>
          </w:tcPr>
          <w:p>
            <w:pPr>
              <w:pStyle w:val="12"/>
            </w:pPr>
            <w:r>
              <w:t>干部教育</w:t>
            </w:r>
          </w:p>
        </w:tc>
        <w:tc>
          <w:tcPr>
            <w:tcW w:w="2551" w:type="dxa"/>
            <w:vAlign w:val="center"/>
          </w:tcPr>
          <w:p>
            <w:pPr>
              <w:pStyle w:val="11"/>
            </w:pPr>
            <w:r>
              <w:t>363.66</w:t>
            </w:r>
          </w:p>
        </w:tc>
        <w:tc>
          <w:tcPr>
            <w:tcW w:w="2551" w:type="dxa"/>
            <w:vAlign w:val="center"/>
          </w:tcPr>
          <w:p>
            <w:pPr>
              <w:pStyle w:val="11"/>
            </w:pPr>
            <w:r>
              <w:t>334.86</w:t>
            </w:r>
          </w:p>
        </w:tc>
        <w:tc>
          <w:tcPr>
            <w:tcW w:w="2551" w:type="dxa"/>
            <w:vAlign w:val="center"/>
          </w:tcPr>
          <w:p>
            <w:pPr>
              <w:pStyle w:val="11"/>
            </w:pPr>
            <w:r>
              <w:t>28.80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43.00</w:t>
            </w:r>
          </w:p>
        </w:tc>
        <w:tc>
          <w:tcPr>
            <w:tcW w:w="2551" w:type="dxa"/>
            <w:vAlign w:val="center"/>
          </w:tcPr>
          <w:p>
            <w:pPr>
              <w:pStyle w:val="11"/>
            </w:pPr>
            <w:r>
              <w:t>43.00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43.00</w:t>
            </w:r>
          </w:p>
        </w:tc>
        <w:tc>
          <w:tcPr>
            <w:tcW w:w="2551" w:type="dxa"/>
            <w:vAlign w:val="center"/>
          </w:tcPr>
          <w:p>
            <w:pPr>
              <w:pStyle w:val="11"/>
            </w:pPr>
            <w:r>
              <w:t>43.00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31.00</w:t>
            </w:r>
          </w:p>
        </w:tc>
        <w:tc>
          <w:tcPr>
            <w:tcW w:w="2551" w:type="dxa"/>
            <w:vAlign w:val="center"/>
          </w:tcPr>
          <w:p>
            <w:pPr>
              <w:pStyle w:val="11"/>
            </w:pPr>
            <w:r>
              <w:t>31.00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12.00</w:t>
            </w:r>
          </w:p>
        </w:tc>
        <w:tc>
          <w:tcPr>
            <w:tcW w:w="2551" w:type="dxa"/>
            <w:vAlign w:val="center"/>
          </w:tcPr>
          <w:p>
            <w:pPr>
              <w:pStyle w:val="11"/>
            </w:pPr>
            <w:r>
              <w:t>12.00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15.31</w:t>
            </w:r>
          </w:p>
        </w:tc>
        <w:tc>
          <w:tcPr>
            <w:tcW w:w="2551" w:type="dxa"/>
            <w:vAlign w:val="center"/>
          </w:tcPr>
          <w:p>
            <w:pPr>
              <w:pStyle w:val="11"/>
            </w:pPr>
            <w:r>
              <w:t>15.31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15.31</w:t>
            </w:r>
          </w:p>
        </w:tc>
        <w:tc>
          <w:tcPr>
            <w:tcW w:w="2551" w:type="dxa"/>
            <w:vAlign w:val="center"/>
          </w:tcPr>
          <w:p>
            <w:pPr>
              <w:pStyle w:val="11"/>
            </w:pPr>
            <w:r>
              <w:t>15.31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15.31</w:t>
            </w:r>
          </w:p>
        </w:tc>
        <w:tc>
          <w:tcPr>
            <w:tcW w:w="2551" w:type="dxa"/>
            <w:vAlign w:val="center"/>
          </w:tcPr>
          <w:p>
            <w:pPr>
              <w:pStyle w:val="11"/>
            </w:pPr>
            <w:r>
              <w:t>15.31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25.00</w:t>
            </w:r>
          </w:p>
        </w:tc>
        <w:tc>
          <w:tcPr>
            <w:tcW w:w="2551" w:type="dxa"/>
            <w:vAlign w:val="center"/>
          </w:tcPr>
          <w:p>
            <w:pPr>
              <w:pStyle w:val="11"/>
            </w:pPr>
            <w:r>
              <w:t>25.00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25.00</w:t>
            </w:r>
          </w:p>
        </w:tc>
        <w:tc>
          <w:tcPr>
            <w:tcW w:w="2551" w:type="dxa"/>
            <w:vAlign w:val="center"/>
          </w:tcPr>
          <w:p>
            <w:pPr>
              <w:pStyle w:val="11"/>
            </w:pPr>
            <w:r>
              <w:t>25.00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25.00</w:t>
            </w:r>
          </w:p>
        </w:tc>
        <w:tc>
          <w:tcPr>
            <w:tcW w:w="2551" w:type="dxa"/>
            <w:vAlign w:val="center"/>
          </w:tcPr>
          <w:p>
            <w:pPr>
              <w:pStyle w:val="11"/>
            </w:pPr>
            <w:r>
              <w:t>25.00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281001中共馆陶县委党校本级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418.17</w:t>
            </w:r>
          </w:p>
        </w:tc>
        <w:tc>
          <w:tcPr>
            <w:tcW w:w="2551" w:type="dxa"/>
            <w:vAlign w:val="center"/>
          </w:tcPr>
          <w:p>
            <w:pPr>
              <w:pStyle w:val="15"/>
            </w:pPr>
            <w:r>
              <w:t>301.98</w:t>
            </w:r>
          </w:p>
        </w:tc>
        <w:tc>
          <w:tcPr>
            <w:tcW w:w="2551" w:type="dxa"/>
            <w:vAlign w:val="center"/>
          </w:tcPr>
          <w:p>
            <w:pPr>
              <w:pStyle w:val="15"/>
            </w:pPr>
            <w:r>
              <w:t>116.19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301.59</w:t>
            </w:r>
          </w:p>
        </w:tc>
        <w:tc>
          <w:tcPr>
            <w:tcW w:w="2551" w:type="dxa"/>
            <w:vAlign w:val="center"/>
          </w:tcPr>
          <w:p>
            <w:pPr>
              <w:pStyle w:val="11"/>
            </w:pPr>
            <w:r>
              <w:t>301.59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135.00</w:t>
            </w:r>
          </w:p>
        </w:tc>
        <w:tc>
          <w:tcPr>
            <w:tcW w:w="2551" w:type="dxa"/>
            <w:vAlign w:val="center"/>
          </w:tcPr>
          <w:p>
            <w:pPr>
              <w:pStyle w:val="11"/>
            </w:pPr>
            <w:r>
              <w:t>135.00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22.58</w:t>
            </w:r>
          </w:p>
        </w:tc>
        <w:tc>
          <w:tcPr>
            <w:tcW w:w="2551" w:type="dxa"/>
            <w:vAlign w:val="center"/>
          </w:tcPr>
          <w:p>
            <w:pPr>
              <w:pStyle w:val="11"/>
            </w:pPr>
            <w:r>
              <w:t>22.58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12.98</w:t>
            </w:r>
          </w:p>
        </w:tc>
        <w:tc>
          <w:tcPr>
            <w:tcW w:w="2551" w:type="dxa"/>
            <w:vAlign w:val="center"/>
          </w:tcPr>
          <w:p>
            <w:pPr>
              <w:pStyle w:val="11"/>
            </w:pPr>
            <w:r>
              <w:t>12.98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46.82</w:t>
            </w:r>
          </w:p>
        </w:tc>
        <w:tc>
          <w:tcPr>
            <w:tcW w:w="2551" w:type="dxa"/>
            <w:vAlign w:val="center"/>
          </w:tcPr>
          <w:p>
            <w:pPr>
              <w:pStyle w:val="11"/>
            </w:pPr>
            <w:r>
              <w:t>46.82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31.00</w:t>
            </w:r>
          </w:p>
        </w:tc>
        <w:tc>
          <w:tcPr>
            <w:tcW w:w="2551" w:type="dxa"/>
            <w:vAlign w:val="center"/>
          </w:tcPr>
          <w:p>
            <w:pPr>
              <w:pStyle w:val="11"/>
            </w:pPr>
            <w:r>
              <w:t>31.00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12.00</w:t>
            </w:r>
          </w:p>
        </w:tc>
        <w:tc>
          <w:tcPr>
            <w:tcW w:w="2551" w:type="dxa"/>
            <w:vAlign w:val="center"/>
          </w:tcPr>
          <w:p>
            <w:pPr>
              <w:pStyle w:val="11"/>
            </w:pPr>
            <w:r>
              <w:t>12.00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15.31</w:t>
            </w:r>
          </w:p>
        </w:tc>
        <w:tc>
          <w:tcPr>
            <w:tcW w:w="2551" w:type="dxa"/>
            <w:vAlign w:val="center"/>
          </w:tcPr>
          <w:p>
            <w:pPr>
              <w:pStyle w:val="11"/>
            </w:pPr>
            <w:r>
              <w:t>15.31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0.90</w:t>
            </w:r>
          </w:p>
        </w:tc>
        <w:tc>
          <w:tcPr>
            <w:tcW w:w="2551" w:type="dxa"/>
            <w:vAlign w:val="center"/>
          </w:tcPr>
          <w:p>
            <w:pPr>
              <w:pStyle w:val="11"/>
            </w:pPr>
            <w:r>
              <w:t>0.90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25.00</w:t>
            </w:r>
          </w:p>
        </w:tc>
        <w:tc>
          <w:tcPr>
            <w:tcW w:w="2551" w:type="dxa"/>
            <w:vAlign w:val="center"/>
          </w:tcPr>
          <w:p>
            <w:pPr>
              <w:pStyle w:val="11"/>
            </w:pPr>
            <w:r>
              <w:t>25.00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113.69</w:t>
            </w:r>
          </w:p>
        </w:tc>
        <w:tc>
          <w:tcPr>
            <w:tcW w:w="2551" w:type="dxa"/>
            <w:vAlign w:val="center"/>
          </w:tcPr>
          <w:p>
            <w:pPr>
              <w:pStyle w:val="11"/>
            </w:pPr>
          </w:p>
        </w:tc>
        <w:tc>
          <w:tcPr>
            <w:tcW w:w="2551" w:type="dxa"/>
            <w:vAlign w:val="center"/>
          </w:tcPr>
          <w:p>
            <w:pPr>
              <w:pStyle w:val="11"/>
            </w:pPr>
            <w:r>
              <w:t>113.69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41.39</w:t>
            </w:r>
          </w:p>
        </w:tc>
        <w:tc>
          <w:tcPr>
            <w:tcW w:w="2551" w:type="dxa"/>
            <w:vAlign w:val="center"/>
          </w:tcPr>
          <w:p>
            <w:pPr>
              <w:pStyle w:val="11"/>
            </w:pPr>
          </w:p>
        </w:tc>
        <w:tc>
          <w:tcPr>
            <w:tcW w:w="2551" w:type="dxa"/>
            <w:vAlign w:val="center"/>
          </w:tcPr>
          <w:p>
            <w:pPr>
              <w:pStyle w:val="11"/>
            </w:pPr>
            <w:r>
              <w:t>41.39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4.50</w:t>
            </w:r>
          </w:p>
        </w:tc>
        <w:tc>
          <w:tcPr>
            <w:tcW w:w="2551" w:type="dxa"/>
            <w:vAlign w:val="center"/>
          </w:tcPr>
          <w:p>
            <w:pPr>
              <w:pStyle w:val="11"/>
            </w:pPr>
          </w:p>
        </w:tc>
        <w:tc>
          <w:tcPr>
            <w:tcW w:w="2551" w:type="dxa"/>
            <w:vAlign w:val="center"/>
          </w:tcPr>
          <w:p>
            <w:pPr>
              <w:pStyle w:val="11"/>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15.60</w:t>
            </w:r>
          </w:p>
        </w:tc>
        <w:tc>
          <w:tcPr>
            <w:tcW w:w="2551" w:type="dxa"/>
            <w:vAlign w:val="center"/>
          </w:tcPr>
          <w:p>
            <w:pPr>
              <w:pStyle w:val="11"/>
            </w:pPr>
          </w:p>
        </w:tc>
        <w:tc>
          <w:tcPr>
            <w:tcW w:w="2551" w:type="dxa"/>
            <w:vAlign w:val="center"/>
          </w:tcPr>
          <w:p>
            <w:pPr>
              <w:pStyle w:val="11"/>
            </w:pPr>
            <w:r>
              <w:t>15.60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4.50</w:t>
            </w:r>
          </w:p>
        </w:tc>
        <w:tc>
          <w:tcPr>
            <w:tcW w:w="2551" w:type="dxa"/>
            <w:vAlign w:val="center"/>
          </w:tcPr>
          <w:p>
            <w:pPr>
              <w:pStyle w:val="11"/>
            </w:pPr>
          </w:p>
        </w:tc>
        <w:tc>
          <w:tcPr>
            <w:tcW w:w="2551" w:type="dxa"/>
            <w:vAlign w:val="center"/>
          </w:tcPr>
          <w:p>
            <w:pPr>
              <w:pStyle w:val="11"/>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281001中共馆陶县委党校本级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281001中共馆陶县委党校本级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281001中共馆陶县委党校本级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中共馆陶县委党校本级2025年单位预算信息公开情况说明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按照《中华人民共和国预算法》、《地方预决算公开操作规程》和《关于进一步推进预算公开工作的实施意见》规定，现将中共馆陶县委党校本级2025年单位预算公开如下：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（一）发挥干部教育培训主渠道作用，根据县委、县政府有关要求，有计划地轮训和培训全县各级党政领导干部和理论骨干，负责对学员在党校学习期间的表现进行考核。</w:t>
      </w:r>
    </w:p>
    <w:p>
      <w:pPr>
        <w:pStyle w:val="17"/>
      </w:pPr>
      <w:r>
        <w:t>（二）对学员进行马克思列宁主义、毛泽东思想、邓小平理论、“三个代表”重要思想、科学发展观、习近平新时代中国特色社会主义思想教育和党性教育，引导学员增强“四个意识”、坚定“四个自信”，坚决维护以习近平同志为核心的党中央权威和集中统一领导，自觉在思想上政治上行动上同党中央保持高度一致。</w:t>
      </w:r>
    </w:p>
    <w:p>
      <w:pPr>
        <w:pStyle w:val="17"/>
      </w:pPr>
      <w:r>
        <w:t>（三）受县委委托，举办乡局级领导干部进修班、轮训班和专题研讨班，优秀青年干部培训班，入党积极分子培训班等。</w:t>
      </w:r>
    </w:p>
    <w:p>
      <w:pPr>
        <w:pStyle w:val="17"/>
      </w:pPr>
      <w:r>
        <w:t>（四）完成县委、县政府交办的其他任务。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中共馆陶县委党校本级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2"/>
        <w:rPr>
          <w:rFonts w:hint="eastAsia"/>
          <w:lang w:val="en-US" w:eastAsia="zh-CN"/>
        </w:rPr>
      </w:pPr>
      <w:r>
        <w:t>按照预算管理有关规定，目前单位预算的编制实行综合预算管理，即全部收入和支出都反映在预算中</w:t>
      </w:r>
      <w:r>
        <w:rPr>
          <w:rFonts w:hint="eastAsia"/>
          <w:lang w:eastAsia="zh-CN"/>
        </w:rPr>
        <w:t>。</w:t>
      </w:r>
    </w:p>
    <w:p>
      <w:pPr>
        <w:pStyle w:val="22"/>
        <w:numPr>
          <w:ilvl w:val="0"/>
          <w:numId w:val="1"/>
        </w:numPr>
      </w:pPr>
      <w:r>
        <w:t>收入说明</w:t>
      </w:r>
    </w:p>
    <w:p>
      <w:pPr>
        <w:pStyle w:val="22"/>
        <w:keepNext w:val="0"/>
        <w:keepLines w:val="0"/>
        <w:pageBreakBefore w:val="0"/>
        <w:widowControl/>
        <w:numPr>
          <w:numId w:val="0"/>
        </w:numPr>
        <w:kinsoku/>
        <w:wordWrap/>
        <w:overflowPunct/>
        <w:topLinePunct w:val="0"/>
        <w:autoSpaceDE/>
        <w:autoSpaceDN/>
        <w:bidi w:val="0"/>
        <w:adjustRightInd/>
        <w:snapToGrid/>
        <w:ind w:firstLine="560" w:firstLineChars="200"/>
        <w:textAlignment w:val="auto"/>
      </w:pPr>
      <w:r>
        <w:t>反映本单位当年全部收入。2025年预算收入446.97万元，其中：一般公共预算收入446.97万元，基金预算收入0.00万元，国有资本经营预算收入0.00万元，财政专户核拨收入0.00万元，单位资金收入0.00万元，上年结转结余0.00万元。</w:t>
      </w:r>
      <w:r>
        <w:rPr>
          <w:rFonts w:hint="eastAsia"/>
        </w:rPr>
        <w:br w:type="textWrapping"/>
      </w:r>
      <w:r>
        <w:t>2、支出说明</w:t>
      </w:r>
    </w:p>
    <w:p>
      <w:pPr>
        <w:pStyle w:val="22"/>
        <w:keepNext w:val="0"/>
        <w:keepLines w:val="0"/>
        <w:pageBreakBefore w:val="0"/>
        <w:widowControl/>
        <w:numPr>
          <w:numId w:val="0"/>
        </w:numPr>
        <w:kinsoku/>
        <w:wordWrap/>
        <w:overflowPunct/>
        <w:topLinePunct w:val="0"/>
        <w:autoSpaceDE/>
        <w:autoSpaceDN/>
        <w:bidi w:val="0"/>
        <w:adjustRightInd/>
        <w:snapToGrid/>
        <w:ind w:firstLine="560" w:firstLineChars="200"/>
        <w:textAlignment w:val="auto"/>
        <w:rPr>
          <w:rFonts w:hint="eastAsia"/>
          <w:lang w:eastAsia="zh-CN"/>
        </w:rPr>
      </w:pPr>
      <w:r>
        <w:t>收支预算总表支出栏、基本支出表、项目支出表按经济分类和支出功能分类科目编制，反映中共馆陶县委党校本级年度单位预算中支出预算的总体情况。2025年支出预算446.97万元，其中基本支出418.17万元，包括人员经费301.98万元和日常公用经费116.19万元；项目支出28.80万元，主要为</w:t>
      </w:r>
      <w:r>
        <w:t>党校主体班经费12.8万元，党校办学及运行经费12.8万元，党校科研经费3.2万元</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3"/>
      </w:pPr>
      <w:r>
        <w:t>2025年，我</w:t>
      </w:r>
      <w:r>
        <w:rPr>
          <w:rFonts w:hint="eastAsia"/>
          <w:lang w:val="en-US" w:eastAsia="zh-CN"/>
        </w:rPr>
        <w:t>单位</w:t>
      </w:r>
      <w:r>
        <w:t>机关运行经费共计安排</w:t>
      </w:r>
      <w:r>
        <w:rPr>
          <w:rFonts w:hint="eastAsia"/>
          <w:lang w:val="en-US" w:eastAsia="zh-CN"/>
        </w:rPr>
        <w:t>116.19</w:t>
      </w:r>
      <w:r>
        <w:t>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w:t>
      </w:r>
      <w:r>
        <w:rPr>
          <w:rFonts w:hint="eastAsia"/>
          <w:lang w:val="en-US" w:eastAsia="zh-CN"/>
        </w:rPr>
        <w:t>单位</w:t>
      </w:r>
      <w:r>
        <w:t>财政拨款“三公”经费预算安排0.00万元，其中因公出国（境）费0.00万元；公务用车购置及运维费0.00万元（其中：公务用车购置费为0.00万元，公务用车运维费0.00万元)；公务接待费0.00万元。与2024年相比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1、党校办学及运行经费绩效目标表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13043325P00003910001K</w:t>
            </w:r>
          </w:p>
        </w:tc>
        <w:tc>
          <w:tcPr>
            <w:tcW w:w="2835" w:type="dxa"/>
            <w:vAlign w:val="center"/>
          </w:tcPr>
          <w:p>
            <w:pPr>
              <w:pStyle w:val="10"/>
            </w:pPr>
            <w:r>
              <w:t>项目名称</w:t>
            </w:r>
          </w:p>
        </w:tc>
        <w:tc>
          <w:tcPr>
            <w:tcW w:w="6095" w:type="dxa"/>
            <w:gridSpan w:val="3"/>
            <w:vAlign w:val="center"/>
          </w:tcPr>
          <w:p>
            <w:pPr>
              <w:pStyle w:val="12"/>
            </w:pPr>
            <w:r>
              <w:t>党校办学及运行经费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12.80</w:t>
            </w:r>
          </w:p>
        </w:tc>
        <w:tc>
          <w:tcPr>
            <w:tcW w:w="2835" w:type="dxa"/>
            <w:vAlign w:val="center"/>
          </w:tcPr>
          <w:p>
            <w:pPr>
              <w:pStyle w:val="10"/>
            </w:pPr>
            <w:r>
              <w:t>其中：财政    资金</w:t>
            </w:r>
          </w:p>
        </w:tc>
        <w:tc>
          <w:tcPr>
            <w:tcW w:w="2551" w:type="dxa"/>
            <w:vAlign w:val="center"/>
          </w:tcPr>
          <w:p>
            <w:pPr>
              <w:pStyle w:val="12"/>
            </w:pPr>
            <w:r>
              <w:t>12.80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经费主要用于日常办公、水电费、维护运行及办学等费用。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1.举办各类培训班及宣讲活动不少于20期（次）；提高参训学员的理论素质和业务水平，提升党校的办学水平。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培训及宣讲期数</w:t>
            </w:r>
          </w:p>
        </w:tc>
        <w:tc>
          <w:tcPr>
            <w:tcW w:w="5386" w:type="dxa"/>
            <w:vAlign w:val="center"/>
          </w:tcPr>
          <w:p>
            <w:pPr>
              <w:pStyle w:val="12"/>
            </w:pPr>
            <w:r>
              <w:t>每年计划举办培训及宣讲期数</w:t>
            </w:r>
          </w:p>
        </w:tc>
        <w:tc>
          <w:tcPr>
            <w:tcW w:w="2268" w:type="dxa"/>
            <w:vAlign w:val="center"/>
          </w:tcPr>
          <w:p>
            <w:pPr>
              <w:pStyle w:val="12"/>
            </w:pPr>
            <w:r>
              <w:t>≥20期（次）</w:t>
            </w:r>
          </w:p>
        </w:tc>
        <w:tc>
          <w:tcPr>
            <w:tcW w:w="1276" w:type="dxa"/>
            <w:vAlign w:val="center"/>
          </w:tcPr>
          <w:p>
            <w:pPr>
              <w:pStyle w:val="12"/>
            </w:pPr>
            <w:r>
              <w:t>县委党校2024年工作总结及明年谋划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培训学员合格率</w:t>
            </w:r>
          </w:p>
        </w:tc>
        <w:tc>
          <w:tcPr>
            <w:tcW w:w="5386" w:type="dxa"/>
            <w:vAlign w:val="center"/>
          </w:tcPr>
          <w:p>
            <w:pPr>
              <w:pStyle w:val="12"/>
            </w:pPr>
            <w:r>
              <w:t>合格学员人数/参加培训总人数*100%</w:t>
            </w:r>
          </w:p>
        </w:tc>
        <w:tc>
          <w:tcPr>
            <w:tcW w:w="2268" w:type="dxa"/>
            <w:vAlign w:val="center"/>
          </w:tcPr>
          <w:p>
            <w:pPr>
              <w:pStyle w:val="12"/>
            </w:pPr>
            <w:r>
              <w:t>≥95%</w:t>
            </w:r>
          </w:p>
        </w:tc>
        <w:tc>
          <w:tcPr>
            <w:tcW w:w="1276" w:type="dxa"/>
            <w:vAlign w:val="center"/>
          </w:tcPr>
          <w:p>
            <w:pPr>
              <w:pStyle w:val="12"/>
            </w:pPr>
            <w:r>
              <w:t>学员名单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按年初的培训计划进度举办各类培训及宣讲活动</w:t>
            </w:r>
          </w:p>
        </w:tc>
        <w:tc>
          <w:tcPr>
            <w:tcW w:w="2268" w:type="dxa"/>
            <w:vAlign w:val="center"/>
          </w:tcPr>
          <w:p>
            <w:pPr>
              <w:pStyle w:val="12"/>
            </w:pPr>
            <w:r>
              <w:t>≤1年</w:t>
            </w:r>
          </w:p>
        </w:tc>
        <w:tc>
          <w:tcPr>
            <w:tcW w:w="1276" w:type="dxa"/>
            <w:vAlign w:val="center"/>
          </w:tcPr>
          <w:p>
            <w:pPr>
              <w:pStyle w:val="12"/>
            </w:pPr>
            <w:r>
              <w:t>县委党校2024年工作总结及明年谋划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培训经费</w:t>
            </w:r>
          </w:p>
        </w:tc>
        <w:tc>
          <w:tcPr>
            <w:tcW w:w="5386" w:type="dxa"/>
            <w:vAlign w:val="center"/>
          </w:tcPr>
          <w:p>
            <w:pPr>
              <w:pStyle w:val="12"/>
            </w:pPr>
            <w:r>
              <w:t>完成培训、宣讲等活动所需经费数额</w:t>
            </w:r>
          </w:p>
        </w:tc>
        <w:tc>
          <w:tcPr>
            <w:tcW w:w="2268" w:type="dxa"/>
            <w:vAlign w:val="center"/>
          </w:tcPr>
          <w:p>
            <w:pPr>
              <w:pStyle w:val="12"/>
            </w:pPr>
            <w:r>
              <w:t>≤16万元</w:t>
            </w:r>
          </w:p>
        </w:tc>
        <w:tc>
          <w:tcPr>
            <w:tcW w:w="1276" w:type="dxa"/>
            <w:vAlign w:val="center"/>
          </w:tcPr>
          <w:p>
            <w:pPr>
              <w:pStyle w:val="12"/>
            </w:pPr>
            <w:r>
              <w:t>中共馆陶县委党校《关于增加2021年办公办学经费的报告》县委副书记樊四明签字。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提升受训学员的业务水平</w:t>
            </w:r>
          </w:p>
        </w:tc>
        <w:tc>
          <w:tcPr>
            <w:tcW w:w="5386" w:type="dxa"/>
            <w:vAlign w:val="center"/>
          </w:tcPr>
          <w:p>
            <w:pPr>
              <w:pStyle w:val="12"/>
            </w:pPr>
            <w:r>
              <w:t>通过培训，提升受训学员的业务水平，以促进社会发展。</w:t>
            </w:r>
          </w:p>
        </w:tc>
        <w:tc>
          <w:tcPr>
            <w:tcW w:w="2268" w:type="dxa"/>
            <w:vAlign w:val="center"/>
          </w:tcPr>
          <w:p>
            <w:pPr>
              <w:pStyle w:val="12"/>
            </w:pPr>
            <w:r>
              <w:t>≥90%</w:t>
            </w:r>
          </w:p>
        </w:tc>
        <w:tc>
          <w:tcPr>
            <w:tcW w:w="1276" w:type="dxa"/>
            <w:vAlign w:val="center"/>
          </w:tcPr>
          <w:p>
            <w:pPr>
              <w:pStyle w:val="12"/>
            </w:pPr>
            <w:r>
              <w:t>县委党校年度工作总结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提高受训学员的理论水平</w:t>
            </w:r>
          </w:p>
        </w:tc>
        <w:tc>
          <w:tcPr>
            <w:tcW w:w="5386" w:type="dxa"/>
            <w:vAlign w:val="center"/>
          </w:tcPr>
          <w:p>
            <w:pPr>
              <w:pStyle w:val="12"/>
            </w:pPr>
            <w:r>
              <w:t>通过培训，使受训学员的理论水平得到提高</w:t>
            </w:r>
          </w:p>
        </w:tc>
        <w:tc>
          <w:tcPr>
            <w:tcW w:w="2268" w:type="dxa"/>
            <w:vAlign w:val="center"/>
          </w:tcPr>
          <w:p>
            <w:pPr>
              <w:pStyle w:val="12"/>
            </w:pPr>
            <w:r>
              <w:t>≥90%</w:t>
            </w:r>
          </w:p>
        </w:tc>
        <w:tc>
          <w:tcPr>
            <w:tcW w:w="1276" w:type="dxa"/>
            <w:vAlign w:val="center"/>
          </w:tcPr>
          <w:p>
            <w:pPr>
              <w:pStyle w:val="12"/>
            </w:pPr>
            <w:r>
              <w:t>县委党校年度工作总结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培训学员满意度</w:t>
            </w:r>
          </w:p>
        </w:tc>
        <w:tc>
          <w:tcPr>
            <w:tcW w:w="5386" w:type="dxa"/>
            <w:vAlign w:val="center"/>
          </w:tcPr>
          <w:p>
            <w:pPr>
              <w:pStyle w:val="12"/>
            </w:pPr>
            <w:r>
              <w:t>培训学员对党校工作的满意度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2、党校科研经费绩效目标表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13043325P00004110001D</w:t>
            </w:r>
          </w:p>
        </w:tc>
        <w:tc>
          <w:tcPr>
            <w:tcW w:w="2835" w:type="dxa"/>
            <w:vAlign w:val="center"/>
          </w:tcPr>
          <w:p>
            <w:pPr>
              <w:pStyle w:val="10"/>
            </w:pPr>
            <w:r>
              <w:t>项目名称</w:t>
            </w:r>
          </w:p>
        </w:tc>
        <w:tc>
          <w:tcPr>
            <w:tcW w:w="6095" w:type="dxa"/>
            <w:gridSpan w:val="3"/>
            <w:vAlign w:val="center"/>
          </w:tcPr>
          <w:p>
            <w:pPr>
              <w:pStyle w:val="12"/>
            </w:pPr>
            <w:r>
              <w:t>党校科研经费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w:t>
            </w:r>
          </w:p>
        </w:tc>
        <w:tc>
          <w:tcPr>
            <w:tcW w:w="2835" w:type="dxa"/>
            <w:vAlign w:val="center"/>
          </w:tcPr>
          <w:p>
            <w:pPr>
              <w:pStyle w:val="10"/>
            </w:pPr>
            <w:r>
              <w:t>其中：财政    资金</w:t>
            </w:r>
          </w:p>
        </w:tc>
        <w:tc>
          <w:tcPr>
            <w:tcW w:w="2551" w:type="dxa"/>
            <w:vAlign w:val="center"/>
          </w:tcPr>
          <w:p>
            <w:pPr>
              <w:pStyle w:val="12"/>
            </w:pPr>
            <w:r>
              <w:t>3.20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经费主要用于科研费用，包括办公费、资料费、差旅费等支出。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1.完成科研报告不少于5篇；有效发挥县委党校理论研究和政策咨询的作用。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科研报告数量</w:t>
            </w:r>
          </w:p>
        </w:tc>
        <w:tc>
          <w:tcPr>
            <w:tcW w:w="5386" w:type="dxa"/>
            <w:vAlign w:val="center"/>
          </w:tcPr>
          <w:p>
            <w:pPr>
              <w:pStyle w:val="12"/>
            </w:pPr>
            <w:r>
              <w:t>完成科研报告数量</w:t>
            </w:r>
          </w:p>
        </w:tc>
        <w:tc>
          <w:tcPr>
            <w:tcW w:w="2268" w:type="dxa"/>
            <w:vAlign w:val="center"/>
          </w:tcPr>
          <w:p>
            <w:pPr>
              <w:pStyle w:val="12"/>
            </w:pPr>
            <w:r>
              <w:t>≥5篇</w:t>
            </w:r>
          </w:p>
        </w:tc>
        <w:tc>
          <w:tcPr>
            <w:tcW w:w="1276" w:type="dxa"/>
            <w:vAlign w:val="center"/>
          </w:tcPr>
          <w:p>
            <w:pPr>
              <w:pStyle w:val="12"/>
            </w:pPr>
            <w:r>
              <w:t>县委党校2024年工作总结及明年谋划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科研成果合格率</w:t>
            </w:r>
          </w:p>
        </w:tc>
        <w:tc>
          <w:tcPr>
            <w:tcW w:w="5386" w:type="dxa"/>
            <w:vAlign w:val="center"/>
          </w:tcPr>
          <w:p>
            <w:pPr>
              <w:pStyle w:val="12"/>
            </w:pPr>
            <w:r>
              <w:t>合格成果数量/成果总数*100%</w:t>
            </w:r>
          </w:p>
        </w:tc>
        <w:tc>
          <w:tcPr>
            <w:tcW w:w="2268" w:type="dxa"/>
            <w:vAlign w:val="center"/>
          </w:tcPr>
          <w:p>
            <w:pPr>
              <w:pStyle w:val="12"/>
            </w:pPr>
            <w:r>
              <w:t>≥95%</w:t>
            </w:r>
          </w:p>
        </w:tc>
        <w:tc>
          <w:tcPr>
            <w:tcW w:w="1276" w:type="dxa"/>
            <w:vAlign w:val="center"/>
          </w:tcPr>
          <w:p>
            <w:pPr>
              <w:pStyle w:val="12"/>
            </w:pPr>
            <w:r>
              <w:t>立项通知书、结项证书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按年初计划完成科研工作</w:t>
            </w:r>
          </w:p>
        </w:tc>
        <w:tc>
          <w:tcPr>
            <w:tcW w:w="2268" w:type="dxa"/>
            <w:vAlign w:val="center"/>
          </w:tcPr>
          <w:p>
            <w:pPr>
              <w:pStyle w:val="12"/>
            </w:pPr>
            <w:r>
              <w:t>≤1年</w:t>
            </w:r>
          </w:p>
        </w:tc>
        <w:tc>
          <w:tcPr>
            <w:tcW w:w="1276" w:type="dxa"/>
            <w:vAlign w:val="center"/>
          </w:tcPr>
          <w:p>
            <w:pPr>
              <w:pStyle w:val="12"/>
            </w:pPr>
            <w:r>
              <w:t>县委党校2024年工作总结及明年谋划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科研经费</w:t>
            </w:r>
          </w:p>
        </w:tc>
        <w:tc>
          <w:tcPr>
            <w:tcW w:w="5386" w:type="dxa"/>
            <w:vAlign w:val="center"/>
          </w:tcPr>
          <w:p>
            <w:pPr>
              <w:pStyle w:val="12"/>
            </w:pPr>
            <w:r>
              <w:t>年度课题研究经费</w:t>
            </w:r>
          </w:p>
        </w:tc>
        <w:tc>
          <w:tcPr>
            <w:tcW w:w="2268" w:type="dxa"/>
            <w:vAlign w:val="center"/>
          </w:tcPr>
          <w:p>
            <w:pPr>
              <w:pStyle w:val="12"/>
            </w:pPr>
            <w:r>
              <w:t>≤4万元</w:t>
            </w:r>
          </w:p>
        </w:tc>
        <w:tc>
          <w:tcPr>
            <w:tcW w:w="1276" w:type="dxa"/>
            <w:vAlign w:val="center"/>
          </w:tcPr>
          <w:p>
            <w:pPr>
              <w:pStyle w:val="12"/>
            </w:pPr>
            <w:r>
              <w:t>立伟书记2021年10月22日1522号批示和王峰县长2021年10月25日788号批示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提高积极评价率</w:t>
            </w:r>
          </w:p>
        </w:tc>
        <w:tc>
          <w:tcPr>
            <w:tcW w:w="5386" w:type="dxa"/>
            <w:vAlign w:val="center"/>
          </w:tcPr>
          <w:p>
            <w:pPr>
              <w:pStyle w:val="12"/>
            </w:pPr>
            <w:r>
              <w:t>提高调研报告获得社会人员的积极评价率</w:t>
            </w:r>
          </w:p>
        </w:tc>
        <w:tc>
          <w:tcPr>
            <w:tcW w:w="2268" w:type="dxa"/>
            <w:vAlign w:val="center"/>
          </w:tcPr>
          <w:p>
            <w:pPr>
              <w:pStyle w:val="12"/>
            </w:pPr>
            <w:r>
              <w:t>≥90%</w:t>
            </w:r>
          </w:p>
        </w:tc>
        <w:tc>
          <w:tcPr>
            <w:tcW w:w="1276" w:type="dxa"/>
            <w:vAlign w:val="center"/>
          </w:tcPr>
          <w:p>
            <w:pPr>
              <w:pStyle w:val="12"/>
            </w:pPr>
            <w:r>
              <w:t>年度工作总结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调研效果的可持续性</w:t>
            </w:r>
          </w:p>
        </w:tc>
        <w:tc>
          <w:tcPr>
            <w:tcW w:w="5386" w:type="dxa"/>
            <w:vAlign w:val="center"/>
          </w:tcPr>
          <w:p>
            <w:pPr>
              <w:pStyle w:val="12"/>
            </w:pPr>
            <w:r>
              <w:t>调研效果具有一定指导作用、具有可持续性。</w:t>
            </w:r>
          </w:p>
        </w:tc>
        <w:tc>
          <w:tcPr>
            <w:tcW w:w="2268" w:type="dxa"/>
            <w:vAlign w:val="center"/>
          </w:tcPr>
          <w:p>
            <w:pPr>
              <w:pStyle w:val="12"/>
            </w:pPr>
            <w:r>
              <w:t>≥90%</w:t>
            </w:r>
          </w:p>
        </w:tc>
        <w:tc>
          <w:tcPr>
            <w:tcW w:w="1276" w:type="dxa"/>
            <w:vAlign w:val="center"/>
          </w:tcPr>
          <w:p>
            <w:pPr>
              <w:pStyle w:val="12"/>
            </w:pPr>
            <w:r>
              <w:t>年度工作总结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受训学员满意度</w:t>
            </w:r>
          </w:p>
        </w:tc>
        <w:tc>
          <w:tcPr>
            <w:tcW w:w="5386" w:type="dxa"/>
            <w:vAlign w:val="center"/>
          </w:tcPr>
          <w:p>
            <w:pPr>
              <w:pStyle w:val="12"/>
            </w:pPr>
            <w:r>
              <w:t>受训学员和社会群众的满意度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3、党校主体班经费绩效目标表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13043325P00004010001P</w:t>
            </w:r>
          </w:p>
        </w:tc>
        <w:tc>
          <w:tcPr>
            <w:tcW w:w="2835" w:type="dxa"/>
            <w:vAlign w:val="center"/>
          </w:tcPr>
          <w:p>
            <w:pPr>
              <w:pStyle w:val="10"/>
            </w:pPr>
            <w:r>
              <w:t>项目名称</w:t>
            </w:r>
          </w:p>
        </w:tc>
        <w:tc>
          <w:tcPr>
            <w:tcW w:w="6095" w:type="dxa"/>
            <w:gridSpan w:val="3"/>
            <w:vAlign w:val="center"/>
          </w:tcPr>
          <w:p>
            <w:pPr>
              <w:pStyle w:val="12"/>
            </w:pPr>
            <w:r>
              <w:t>党校主体班经费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12.80</w:t>
            </w:r>
          </w:p>
        </w:tc>
        <w:tc>
          <w:tcPr>
            <w:tcW w:w="2835" w:type="dxa"/>
            <w:vAlign w:val="center"/>
          </w:tcPr>
          <w:p>
            <w:pPr>
              <w:pStyle w:val="10"/>
            </w:pPr>
            <w:r>
              <w:t>其中：财政    资金</w:t>
            </w:r>
          </w:p>
        </w:tc>
        <w:tc>
          <w:tcPr>
            <w:tcW w:w="2551" w:type="dxa"/>
            <w:vAlign w:val="center"/>
          </w:tcPr>
          <w:p>
            <w:pPr>
              <w:pStyle w:val="12"/>
            </w:pPr>
            <w:r>
              <w:t>12.80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经费主要用于主体班学员的食宿费用及外聘教师费用等.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1.按时完成主体班培训2期，提高参训学员的理论素质和业务水平，提升党校的办学水平。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主体班培训期数</w:t>
            </w:r>
          </w:p>
        </w:tc>
        <w:tc>
          <w:tcPr>
            <w:tcW w:w="5386" w:type="dxa"/>
            <w:vAlign w:val="center"/>
          </w:tcPr>
          <w:p>
            <w:pPr>
              <w:pStyle w:val="12"/>
            </w:pPr>
            <w:r>
              <w:t>2025年主体班举办期数</w:t>
            </w:r>
          </w:p>
        </w:tc>
        <w:tc>
          <w:tcPr>
            <w:tcW w:w="2268" w:type="dxa"/>
            <w:vAlign w:val="center"/>
          </w:tcPr>
          <w:p>
            <w:pPr>
              <w:pStyle w:val="12"/>
            </w:pPr>
            <w:r>
              <w:t>≥2期（次）</w:t>
            </w:r>
          </w:p>
        </w:tc>
        <w:tc>
          <w:tcPr>
            <w:tcW w:w="1276" w:type="dxa"/>
            <w:vAlign w:val="center"/>
          </w:tcPr>
          <w:p>
            <w:pPr>
              <w:pStyle w:val="12"/>
            </w:pPr>
            <w:r>
              <w:t>县委党校2024年工作总结及明年谋划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培训学员合格率</w:t>
            </w:r>
          </w:p>
        </w:tc>
        <w:tc>
          <w:tcPr>
            <w:tcW w:w="5386" w:type="dxa"/>
            <w:vAlign w:val="center"/>
          </w:tcPr>
          <w:p>
            <w:pPr>
              <w:pStyle w:val="12"/>
            </w:pPr>
            <w:r>
              <w:t>合格学员人数/参加培训总人数*100%</w:t>
            </w:r>
          </w:p>
        </w:tc>
        <w:tc>
          <w:tcPr>
            <w:tcW w:w="2268" w:type="dxa"/>
            <w:vAlign w:val="center"/>
          </w:tcPr>
          <w:p>
            <w:pPr>
              <w:pStyle w:val="12"/>
            </w:pPr>
            <w:r>
              <w:t>≥95%</w:t>
            </w:r>
          </w:p>
        </w:tc>
        <w:tc>
          <w:tcPr>
            <w:tcW w:w="1276" w:type="dxa"/>
            <w:vAlign w:val="center"/>
          </w:tcPr>
          <w:p>
            <w:pPr>
              <w:pStyle w:val="12"/>
            </w:pPr>
            <w:r>
              <w:t>学员考核管理办法、学员名单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按时完成培训任务</w:t>
            </w:r>
          </w:p>
        </w:tc>
        <w:tc>
          <w:tcPr>
            <w:tcW w:w="5386" w:type="dxa"/>
            <w:vAlign w:val="center"/>
          </w:tcPr>
          <w:p>
            <w:pPr>
              <w:pStyle w:val="12"/>
            </w:pPr>
            <w:r>
              <w:t>在规定时间内完成主体班培训</w:t>
            </w:r>
          </w:p>
        </w:tc>
        <w:tc>
          <w:tcPr>
            <w:tcW w:w="2268" w:type="dxa"/>
            <w:vAlign w:val="center"/>
          </w:tcPr>
          <w:p>
            <w:pPr>
              <w:pStyle w:val="12"/>
            </w:pPr>
            <w:r>
              <w:t>≤1年</w:t>
            </w:r>
          </w:p>
        </w:tc>
        <w:tc>
          <w:tcPr>
            <w:tcW w:w="1276" w:type="dxa"/>
            <w:vAlign w:val="center"/>
          </w:tcPr>
          <w:p>
            <w:pPr>
              <w:pStyle w:val="12"/>
            </w:pPr>
            <w:r>
              <w:t>县委党校2024年工作总结及明年谋划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培训经费</w:t>
            </w:r>
          </w:p>
        </w:tc>
        <w:tc>
          <w:tcPr>
            <w:tcW w:w="5386" w:type="dxa"/>
            <w:vAlign w:val="center"/>
          </w:tcPr>
          <w:p>
            <w:pPr>
              <w:pStyle w:val="12"/>
            </w:pPr>
            <w:r>
              <w:t>主体班培训所需经费数额</w:t>
            </w:r>
          </w:p>
        </w:tc>
        <w:tc>
          <w:tcPr>
            <w:tcW w:w="2268" w:type="dxa"/>
            <w:vAlign w:val="center"/>
          </w:tcPr>
          <w:p>
            <w:pPr>
              <w:pStyle w:val="12"/>
            </w:pPr>
            <w:r>
              <w:t>≤16万元</w:t>
            </w:r>
          </w:p>
        </w:tc>
        <w:tc>
          <w:tcPr>
            <w:tcW w:w="1276" w:type="dxa"/>
            <w:vAlign w:val="center"/>
          </w:tcPr>
          <w:p>
            <w:pPr>
              <w:pStyle w:val="12"/>
            </w:pPr>
            <w:r>
              <w:t>立伟书记2021年10月22日1522号批示和王峰县长2021年10月25日788号批示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提升受训学员的业务水平</w:t>
            </w:r>
          </w:p>
        </w:tc>
        <w:tc>
          <w:tcPr>
            <w:tcW w:w="5386" w:type="dxa"/>
            <w:vAlign w:val="center"/>
          </w:tcPr>
          <w:p>
            <w:pPr>
              <w:pStyle w:val="12"/>
            </w:pPr>
            <w:r>
              <w:t>通过培训，提升受训学员的业务水平，以促进社会发展。</w:t>
            </w:r>
          </w:p>
        </w:tc>
        <w:tc>
          <w:tcPr>
            <w:tcW w:w="2268" w:type="dxa"/>
            <w:vAlign w:val="center"/>
          </w:tcPr>
          <w:p>
            <w:pPr>
              <w:pStyle w:val="12"/>
            </w:pPr>
            <w:r>
              <w:t>≥90%</w:t>
            </w:r>
          </w:p>
        </w:tc>
        <w:tc>
          <w:tcPr>
            <w:tcW w:w="1276" w:type="dxa"/>
            <w:vAlign w:val="center"/>
          </w:tcPr>
          <w:p>
            <w:pPr>
              <w:pStyle w:val="12"/>
            </w:pPr>
            <w:r>
              <w:t>县委党校年度工作总结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提高受训学员的理论水平</w:t>
            </w:r>
          </w:p>
        </w:tc>
        <w:tc>
          <w:tcPr>
            <w:tcW w:w="5386" w:type="dxa"/>
            <w:vAlign w:val="center"/>
          </w:tcPr>
          <w:p>
            <w:pPr>
              <w:pStyle w:val="12"/>
            </w:pPr>
            <w:r>
              <w:t>通过培训，提高受训学员的理论水平。</w:t>
            </w:r>
          </w:p>
        </w:tc>
        <w:tc>
          <w:tcPr>
            <w:tcW w:w="2268" w:type="dxa"/>
            <w:vAlign w:val="center"/>
          </w:tcPr>
          <w:p>
            <w:pPr>
              <w:pStyle w:val="12"/>
            </w:pPr>
            <w:r>
              <w:t>≥90%</w:t>
            </w:r>
          </w:p>
        </w:tc>
        <w:tc>
          <w:tcPr>
            <w:tcW w:w="1276" w:type="dxa"/>
            <w:vAlign w:val="center"/>
          </w:tcPr>
          <w:p>
            <w:pPr>
              <w:pStyle w:val="12"/>
            </w:pPr>
            <w:r>
              <w:t>县委党校年度工作总结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培训学员满意度</w:t>
            </w:r>
          </w:p>
        </w:tc>
        <w:tc>
          <w:tcPr>
            <w:tcW w:w="5386" w:type="dxa"/>
            <w:vAlign w:val="center"/>
          </w:tcPr>
          <w:p>
            <w:pPr>
              <w:pStyle w:val="12"/>
            </w:pPr>
            <w:r>
              <w:t>培训学员对党校工作的满意度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281001中共馆陶县委党校本级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2.50</w:t>
            </w: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中共馆陶县委党校本级小计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2.50</w:t>
            </w: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111.50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0.50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111.50</w:t>
            </w:r>
          </w:p>
        </w:tc>
        <w:tc>
          <w:tcPr>
            <w:tcW w:w="1134" w:type="dxa"/>
            <w:vAlign w:val="center"/>
          </w:tcPr>
          <w:p>
            <w:pPr>
              <w:pStyle w:val="12"/>
            </w:pPr>
            <w:r>
              <w:t>纸及纸板</w:t>
            </w:r>
          </w:p>
        </w:tc>
        <w:tc>
          <w:tcPr>
            <w:tcW w:w="1134" w:type="dxa"/>
            <w:vAlign w:val="center"/>
          </w:tcPr>
          <w:p>
            <w:pPr>
              <w:pStyle w:val="12"/>
            </w:pPr>
            <w:r>
              <w:t>A07100200</w:t>
            </w:r>
          </w:p>
        </w:tc>
        <w:tc>
          <w:tcPr>
            <w:tcW w:w="709" w:type="dxa"/>
            <w:vAlign w:val="center"/>
          </w:tcPr>
          <w:p>
            <w:pPr>
              <w:pStyle w:val="13"/>
            </w:pPr>
            <w:r>
              <w:t>箱</w:t>
            </w:r>
          </w:p>
        </w:tc>
        <w:tc>
          <w:tcPr>
            <w:tcW w:w="850" w:type="dxa"/>
            <w:vAlign w:val="center"/>
          </w:tcPr>
          <w:p>
            <w:pPr>
              <w:pStyle w:val="11"/>
            </w:pPr>
            <w:r>
              <w:t>25</w:t>
            </w:r>
          </w:p>
        </w:tc>
        <w:tc>
          <w:tcPr>
            <w:tcW w:w="850" w:type="dxa"/>
            <w:vAlign w:val="center"/>
          </w:tcPr>
          <w:p>
            <w:pPr>
              <w:pStyle w:val="11"/>
            </w:pPr>
            <w:r>
              <w:t>0.02</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中共馆陶县委党校本级上年末固定资产金额为</w:t>
      </w:r>
      <w:r>
        <w:rPr>
          <w:rFonts w:hint="eastAsia" w:eastAsia="方正仿宋_GBK" w:cs="Times New Roman"/>
          <w:b w:val="0"/>
          <w:color w:val="000000"/>
          <w:sz w:val="28"/>
          <w:lang w:val="en-US" w:eastAsia="zh-CN"/>
        </w:rPr>
        <w:t>2236.83</w:t>
      </w:r>
      <w:bookmarkStart w:id="1" w:name="_GoBack"/>
      <w:bookmarkEnd w:id="1"/>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281001中共馆陶县委党校本级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w:t>
            </w:r>
            <w:r>
              <w:rPr>
                <w:rFonts w:hint="eastAsia"/>
                <w:lang w:val="en-US" w:eastAsia="zh-CN"/>
              </w:rPr>
              <w:t>236.83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10588.91</w:t>
            </w:r>
          </w:p>
        </w:tc>
        <w:tc>
          <w:tcPr>
            <w:tcW w:w="2835" w:type="dxa"/>
            <w:vAlign w:val="center"/>
          </w:tcPr>
          <w:p>
            <w:pPr>
              <w:pStyle w:val="11"/>
            </w:pPr>
            <w:r>
              <w:t>17</w:t>
            </w:r>
            <w:r>
              <w:rPr>
                <w:rFonts w:hint="eastAsia"/>
                <w:lang w:val="en-US" w:eastAsia="zh-CN"/>
              </w:rPr>
              <w:t>94</w:t>
            </w:r>
            <w:r>
              <w:t>.</w:t>
            </w:r>
            <w:r>
              <w:rPr>
                <w:rFonts w:hint="eastAsia"/>
                <w:lang w:val="en-US" w:eastAsia="zh-CN"/>
              </w:rPr>
              <w:t>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10588.91</w:t>
            </w:r>
          </w:p>
        </w:tc>
        <w:tc>
          <w:tcPr>
            <w:tcW w:w="2835" w:type="dxa"/>
            <w:vAlign w:val="center"/>
          </w:tcPr>
          <w:p>
            <w:pPr>
              <w:pStyle w:val="11"/>
            </w:pPr>
            <w:r>
              <w:t>17</w:t>
            </w:r>
            <w:r>
              <w:rPr>
                <w:rFonts w:hint="eastAsia"/>
                <w:lang w:val="en-US" w:eastAsia="zh-CN"/>
              </w:rPr>
              <w:t>94</w:t>
            </w:r>
            <w:r>
              <w:t>.</w:t>
            </w:r>
            <w:r>
              <w:rPr>
                <w:rFonts w:hint="eastAsia"/>
                <w:lang w:val="en-US" w:eastAsia="zh-CN"/>
              </w:rPr>
              <w:t>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3000</w:t>
            </w:r>
          </w:p>
        </w:tc>
        <w:tc>
          <w:tcPr>
            <w:tcW w:w="2835" w:type="dxa"/>
            <w:vAlign w:val="center"/>
          </w:tcPr>
          <w:p>
            <w:pPr>
              <w:pStyle w:val="11"/>
            </w:pPr>
            <w:r>
              <w:t>330.83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2224EF"/>
    <w:multiLevelType w:val="singleLevel"/>
    <w:tmpl w:val="332224E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NlNTIzMTkzMmIyMzlmZWVmM2RlZWUyNThjYTQ5MWIifQ=="/>
  </w:docVars>
  <w:rsids>
    <w:rsidRoot w:val="00000000"/>
    <w:rsid w:val="0E631EC6"/>
    <w:rsid w:val="145061AA"/>
    <w:rsid w:val="356D6C2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TotalTime>0</TotalTime>
  <ScaleCrop>false</ScaleCrop>
  <LinksUpToDate>false</LinksUpToDate>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2025-03-11T11:43:00Z</dcterms:created>
  <dc:creator>Administrator</dc:creator>
  <cp:lastModifiedBy>Administrator</cp:lastModifiedBy>
  <dcterms:modified xsi:type="dcterms:W3CDTF">2025-03-11T03:53:29Z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295B9E8C36254B3FA5937BC026684D3C_12</vt:lpwstr>
  </property>
</Properties>
</file>