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馆陶县委党校</w:t>
      </w:r>
      <w:r>
        <w:rPr>
          <w:rFonts w:ascii="宋体" w:hAnsi="宋体"/>
          <w:b/>
          <w:sz w:val="44"/>
          <w:szCs w:val="44"/>
        </w:rPr>
        <w:t>201</w:t>
      </w:r>
      <w:r>
        <w:rPr>
          <w:rFonts w:hint="eastAsia" w:ascii="宋体" w:hAnsi="宋体"/>
          <w:b/>
          <w:sz w:val="44"/>
          <w:szCs w:val="44"/>
        </w:rPr>
        <w:t>9年部门预算信息公开</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按照《中华人民共和国预算法》、《地方预决算公开操作规程》和《河北省省级预算公开办法》规定，现将我单位</w:t>
      </w:r>
      <w:r>
        <w:rPr>
          <w:rFonts w:ascii="仿宋_GB2312" w:hAnsi="Times New Roman" w:eastAsia="仿宋_GB2312"/>
          <w:sz w:val="32"/>
          <w:szCs w:val="32"/>
        </w:rPr>
        <w:t>201</w:t>
      </w:r>
      <w:r>
        <w:rPr>
          <w:rFonts w:hint="eastAsia" w:ascii="仿宋_GB2312" w:hAnsi="Times New Roman" w:eastAsia="仿宋_GB2312"/>
          <w:sz w:val="32"/>
          <w:szCs w:val="32"/>
        </w:rPr>
        <w:t>9年部门预算公开如下：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党校的主要职能是：党校作为党的理论路线方针政策宣传的主阵地，作为党性锻炼的“熔炉”，肩负着教育培训全县党员干部的重任。根据县委、县政府有关要求，有计划地轮训和培训全县各级党政领导干部和理论骨干，负责对学员在党校学习期间的表现进行考核；受县委委托，举办乡局级领导干部进修班、轮训班和专题研讨班，优秀青年干部培训班，入党积极分子培训班等。深刻领会党的重大决策与部署，宣传好党的路线方针政策。</w:t>
      </w:r>
    </w:p>
    <w:p>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imes New Roman" w:hAnsi="Times New Roman"/>
                <w:sz w:val="32"/>
                <w:szCs w:val="32"/>
              </w:rPr>
            </w:pPr>
          </w:p>
        </w:tc>
        <w:tc>
          <w:tcPr>
            <w:tcW w:w="1588" w:type="dxa"/>
            <w:vMerge w:val="continue"/>
            <w:vAlign w:val="center"/>
          </w:tcPr>
          <w:p>
            <w:pPr>
              <w:spacing w:line="300" w:lineRule="exact"/>
              <w:jc w:val="left"/>
              <w:outlineLvl w:val="0"/>
              <w:rPr>
                <w:rFonts w:ascii="Times New Roman" w:hAnsi="Times New Roman"/>
                <w:sz w:val="32"/>
                <w:szCs w:val="32"/>
              </w:rPr>
            </w:pPr>
          </w:p>
        </w:tc>
        <w:tc>
          <w:tcPr>
            <w:tcW w:w="1787" w:type="dxa"/>
            <w:vMerge w:val="continue"/>
            <w:vAlign w:val="center"/>
          </w:tcPr>
          <w:p>
            <w:pPr>
              <w:spacing w:line="300" w:lineRule="exact"/>
              <w:jc w:val="left"/>
              <w:outlineLvl w:val="0"/>
              <w:rPr>
                <w:rFonts w:ascii="Times New Roman" w:hAnsi="Times New Roman"/>
                <w:sz w:val="32"/>
                <w:szCs w:val="32"/>
              </w:rPr>
            </w:pPr>
          </w:p>
        </w:tc>
        <w:tc>
          <w:tcPr>
            <w:tcW w:w="4063"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ind w:firstLine="1280" w:firstLineChars="400"/>
              <w:rPr>
                <w:rFonts w:ascii="仿宋_GB2312" w:eastAsia="仿宋_GB2312"/>
                <w:sz w:val="32"/>
                <w:szCs w:val="32"/>
              </w:rPr>
            </w:pPr>
            <w:r>
              <w:rPr>
                <w:rFonts w:hint="eastAsia" w:ascii="仿宋_GB2312" w:eastAsia="仿宋_GB2312"/>
                <w:sz w:val="32"/>
                <w:szCs w:val="32"/>
              </w:rPr>
              <w:t>中共馆陶县委党校</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中共馆陶县委党校（事业）</w:t>
            </w:r>
          </w:p>
        </w:tc>
        <w:tc>
          <w:tcPr>
            <w:tcW w:w="1588"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shd w:val="clear" w:color="auto" w:fill="auto"/>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财政性资金基本保证</w:t>
            </w:r>
          </w:p>
        </w:tc>
      </w:tr>
    </w:tbl>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按照预算管理有关规定，目前我县部门预算的编制实行综合预算制度，即全部收入和支出都反映在预算中。馆陶县委党校的收支包含在部门预算中。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rPr>
        <w:t>9年预算收入176.998万元，其中：一般公共预算收入176.998万元，基金预算收入0万元。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收支预算总表支出栏、基本支出表、项目支出表按经济分类和支出功能分类科目编制，反映县财馆陶县委党校部门预算中支出预算的总体情况。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rPr>
        <w:t>9年支出预算176.998万元，其中基本支出151.998万元，包括人员经费144.998万元和日常公用经费7万元；项目支出25万元，主要为小镇党校日常维护费用、主体班和办学经费支出。</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9年预算收支安排176.998万元，较</w:t>
      </w:r>
      <w:r>
        <w:rPr>
          <w:rFonts w:ascii="仿宋_GB2312" w:hAnsi="Times New Roman" w:eastAsia="仿宋_GB2312"/>
          <w:sz w:val="32"/>
          <w:szCs w:val="32"/>
        </w:rPr>
        <w:t>201</w:t>
      </w:r>
      <w:r>
        <w:rPr>
          <w:rFonts w:hint="eastAsia" w:ascii="仿宋_GB2312" w:hAnsi="Times New Roman" w:eastAsia="仿宋_GB2312"/>
          <w:sz w:val="32"/>
          <w:szCs w:val="32"/>
        </w:rPr>
        <w:t>8年预算增加31.118万元，其中：基本支出增加38.858万元，主要原因为2019年在职人员工资增长和预计聘用新人；日常公用经费较2018年度减少2.74万元，原因是我单位厉行节约减少了公用经费支出；项目支出减少5万元，主要是因为我单位今年培训项目较2018年减少一个。</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9年，馆陶县委党校机关运行经费共计安排7万元，主要用于办公费、印刷费、邮电费、维修费、公务交通补贴等日常运行支出。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9年，馆陶县委党校财政拨款“三公”经费预算安排</w:t>
      </w:r>
      <w:r>
        <w:rPr>
          <w:rFonts w:ascii="仿宋_GB2312" w:hAnsi="Times New Roman" w:eastAsia="仿宋_GB2312"/>
          <w:sz w:val="32"/>
          <w:szCs w:val="32"/>
        </w:rPr>
        <w:t>0</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万元，较上年持平；公务用车购置及运维费0万元（其中：公务用车购置费为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万元，公务用车运维费0万元</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2019</w:t>
      </w:r>
      <w:r>
        <w:rPr>
          <w:rFonts w:hint="eastAsia" w:ascii="仿宋_GB2312" w:hAnsi="Times New Roman" w:eastAsia="仿宋_GB2312"/>
          <w:sz w:val="32"/>
          <w:szCs w:val="32"/>
        </w:rPr>
        <w:t>年无公务用车购置计划，公务用车运行维护费较上年持平；公务接待费0万元，较上年持平。较</w:t>
      </w:r>
      <w:r>
        <w:rPr>
          <w:rFonts w:ascii="仿宋_GB2312" w:hAnsi="Times New Roman" w:eastAsia="仿宋_GB2312"/>
          <w:sz w:val="32"/>
          <w:szCs w:val="32"/>
        </w:rPr>
        <w:t>201</w:t>
      </w:r>
      <w:r>
        <w:rPr>
          <w:rFonts w:hint="eastAsia" w:ascii="仿宋_GB2312" w:hAnsi="Times New Roman" w:eastAsia="仿宋_GB2312"/>
          <w:sz w:val="32"/>
          <w:szCs w:val="32"/>
        </w:rPr>
        <w:t>8年“三公”经费支出预算持平，主要原因是我单位</w:t>
      </w:r>
      <w:r>
        <w:rPr>
          <w:rFonts w:hint="eastAsia" w:ascii="仿宋_GB2312" w:hAnsi="Times New Roman" w:eastAsia="仿宋_GB2312"/>
          <w:sz w:val="32"/>
          <w:szCs w:val="32"/>
          <w:lang w:val="zh-CN"/>
        </w:rPr>
        <w:t>厉行节约，削减了“三公”费用支出</w:t>
      </w:r>
      <w:r>
        <w:rPr>
          <w:rFonts w:hint="eastAsia" w:ascii="仿宋_GB2312" w:hAnsi="Times New Roman" w:eastAsia="仿宋_GB2312"/>
          <w:sz w:val="32"/>
          <w:szCs w:val="32"/>
        </w:rPr>
        <w:t>。</w:t>
      </w:r>
    </w:p>
    <w:p>
      <w:pPr>
        <w:numPr>
          <w:ilvl w:val="0"/>
          <w:numId w:val="1"/>
        </w:numPr>
        <w:ind w:firstLine="640"/>
        <w:rPr>
          <w:rFonts w:ascii="黑体" w:hAnsi="黑体" w:eastAsia="黑体"/>
          <w:b/>
          <w:sz w:val="32"/>
          <w:szCs w:val="32"/>
        </w:rPr>
      </w:pPr>
      <w:r>
        <w:rPr>
          <w:rFonts w:hint="eastAsia" w:ascii="黑体" w:hAnsi="黑体" w:eastAsia="黑体"/>
          <w:b/>
          <w:sz w:val="32"/>
          <w:szCs w:val="32"/>
        </w:rPr>
        <w:t>绩效预算信息</w:t>
      </w:r>
    </w:p>
    <w:p>
      <w:pPr>
        <w:ind w:firstLine="643" w:firstLineChars="200"/>
        <w:rPr>
          <w:rFonts w:ascii="黑体" w:hAnsi="黑体" w:eastAsia="黑体"/>
          <w:b/>
          <w:sz w:val="32"/>
          <w:szCs w:val="32"/>
        </w:rPr>
      </w:pPr>
      <w:r>
        <w:rPr>
          <w:rFonts w:hint="eastAsia" w:ascii="黑体" w:hAnsi="黑体" w:eastAsia="黑体"/>
          <w:b/>
          <w:sz w:val="32"/>
          <w:szCs w:val="32"/>
        </w:rPr>
        <w:t>（一）总体绩效目标</w:t>
      </w:r>
    </w:p>
    <w:p>
      <w:pPr>
        <w:pStyle w:val="8"/>
        <w:spacing w:before="0" w:beforeAutospacing="0" w:after="0" w:afterAutospacing="0" w:line="450" w:lineRule="atLeast"/>
        <w:ind w:firstLine="640" w:firstLineChars="200"/>
        <w:rPr>
          <w:rFonts w:ascii="仿宋_GB2312" w:hAnsi="Times New Roman" w:eastAsia="仿宋_GB2312" w:cs="Times New Roman"/>
          <w:kern w:val="2"/>
          <w:sz w:val="32"/>
          <w:szCs w:val="32"/>
        </w:rPr>
      </w:pPr>
      <w:bookmarkStart w:id="0" w:name="_Toc471398463"/>
      <w:r>
        <w:rPr>
          <w:rFonts w:hint="eastAsia" w:ascii="仿宋_GB2312" w:hAnsi="Times New Roman" w:eastAsia="仿宋_GB2312" w:cs="Times New Roman"/>
          <w:kern w:val="2"/>
          <w:sz w:val="32"/>
          <w:szCs w:val="32"/>
        </w:rPr>
        <w:t>2019年，我单位将在县委、县政府的正确领导下，认真贯彻落实党的十九大精神和省、市、县会议精神，坚持以马克思主义、毛泽东思想、邓小平理论、科学发展观和习近平新时代中国特色社会主义思想为指导，按照《中国共产党党校工作条例》的</w:t>
      </w:r>
      <w:bookmarkStart w:id="4" w:name="_GoBack"/>
      <w:bookmarkEnd w:id="4"/>
      <w:r>
        <w:rPr>
          <w:rFonts w:hint="eastAsia" w:ascii="仿宋_GB2312" w:hAnsi="Times New Roman" w:eastAsia="仿宋_GB2312" w:cs="Times New Roman"/>
          <w:kern w:val="2"/>
          <w:sz w:val="32"/>
          <w:szCs w:val="32"/>
        </w:rPr>
        <w:t>要求，根据本单位的职责任务，以党的十九大精神为契机，充分发挥党的培训阵地作用，把党的十九大精神传达到我县每一名党员。拟安排以下发展规划目标：</w:t>
      </w:r>
    </w:p>
    <w:p>
      <w:pPr>
        <w:pStyle w:val="8"/>
        <w:spacing w:before="0" w:beforeAutospacing="0" w:after="0" w:afterAutospacing="0" w:line="45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１　培训全县党员领导干部；</w:t>
      </w:r>
    </w:p>
    <w:p>
      <w:pPr>
        <w:pStyle w:val="8"/>
        <w:spacing w:before="0" w:beforeAutospacing="0" w:after="0" w:afterAutospacing="0" w:line="45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２　培训中青年后备干部；</w:t>
      </w:r>
    </w:p>
    <w:p>
      <w:pPr>
        <w:pStyle w:val="8"/>
        <w:spacing w:before="0" w:beforeAutospacing="0" w:after="0" w:afterAutospacing="0" w:line="45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３　协同组织人事部门对全县公务员进行培训；</w:t>
      </w:r>
    </w:p>
    <w:p>
      <w:pPr>
        <w:pStyle w:val="8"/>
        <w:spacing w:before="0" w:beforeAutospacing="0" w:after="0" w:afterAutospacing="0" w:line="45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４　培训全县的入党积极分子；</w:t>
      </w:r>
    </w:p>
    <w:p>
      <w:pPr>
        <w:pStyle w:val="8"/>
        <w:spacing w:before="0" w:beforeAutospacing="0" w:after="0" w:afterAutospacing="0" w:line="45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５　培训全县农村两委成员；</w:t>
      </w:r>
    </w:p>
    <w:p>
      <w:pPr>
        <w:pStyle w:val="8"/>
        <w:spacing w:before="0" w:beforeAutospacing="0" w:after="0" w:afterAutospacing="0" w:line="450" w:lineRule="atLeas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６　围绕国内外出现的新情况、新问题，开展调查研究；围绕县委县政府的中心工作开展调研，为全县两大文明建设服务；</w:t>
      </w:r>
    </w:p>
    <w:p>
      <w:pPr>
        <w:numPr>
          <w:ilvl w:val="0"/>
          <w:numId w:val="2"/>
        </w:numPr>
        <w:autoSpaceDE w:val="0"/>
        <w:autoSpaceDN w:val="0"/>
        <w:adjustRightInd w:val="0"/>
        <w:ind w:left="197" w:firstLine="643"/>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中共馆陶县委党校的主要职责：中共馆陶县委党校是在馆陶县党委直接领导下培养党员领导干部和理论干部的学校，是党委的重要部门，是培训轮训党员领导干部的主渠道。主要绩效目标情况如下：</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一、培训教育</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50"/>
        <w:rPr>
          <w:rFonts w:ascii="仿宋" w:hAnsi="仿宋" w:eastAsia="仿宋" w:cs="仿宋"/>
          <w:kern w:val="0"/>
          <w:sz w:val="32"/>
          <w:szCs w:val="32"/>
        </w:rPr>
      </w:pPr>
      <w:r>
        <w:rPr>
          <w:rFonts w:hint="eastAsia" w:ascii="仿宋" w:hAnsi="仿宋" w:eastAsia="仿宋" w:cs="仿宋"/>
          <w:kern w:val="0"/>
          <w:sz w:val="32"/>
          <w:szCs w:val="32"/>
        </w:rPr>
        <w:t>绩效目标：根据党中央、省市和县委关于建设高素质干部队伍的要求，有计划地培训、轮训党员领导干部和宣传骨干；结合全县经济社会发展实际，以研讨中央重大理论和方针、政策问题为目的，举办各种专题研讨班;利用教学资源进行干部短期培训。</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450"/>
        <w:rPr>
          <w:rFonts w:ascii="仿宋" w:hAnsi="仿宋" w:eastAsia="仿宋" w:cs="仿宋"/>
          <w:kern w:val="0"/>
          <w:sz w:val="32"/>
          <w:szCs w:val="32"/>
        </w:rPr>
      </w:pPr>
      <w:r>
        <w:rPr>
          <w:rFonts w:hint="eastAsia" w:ascii="仿宋" w:hAnsi="仿宋" w:eastAsia="仿宋" w:cs="仿宋"/>
          <w:kern w:val="0"/>
          <w:sz w:val="32"/>
          <w:szCs w:val="32"/>
        </w:rPr>
        <w:t>绩效指标：培训任务完成率、培训效果完成率（学员满意度）。</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二、理论研究和决策咨询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绩效目标：通过对党的中心任务、重大战略部署及相关重大现实理论问题开展调查研究，有效推进理论创新，立项一批有质量的课题；通过开展调查研究，拿出一批有质量的成果为领导决策服务。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绩效指标：课题立项率、课题完成率、成果转化率。</w:t>
      </w:r>
    </w:p>
    <w:p>
      <w:pPr>
        <w:pStyle w:val="8"/>
        <w:spacing w:before="0" w:beforeAutospacing="0" w:after="0" w:afterAutospacing="0" w:line="450" w:lineRule="atLeast"/>
        <w:ind w:firstLine="640" w:firstLineChars="200"/>
        <w:rPr>
          <w:rFonts w:ascii="仿宋_GB2312" w:eastAsia="仿宋_GB2312"/>
          <w:color w:val="333333"/>
          <w:sz w:val="32"/>
          <w:szCs w:val="32"/>
        </w:rPr>
      </w:pPr>
    </w:p>
    <w:p>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p>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sz w:val="24"/>
              </w:rPr>
            </w:pPr>
            <w:r>
              <w:rPr>
                <w:rFonts w:hint="eastAsia" w:ascii="方正小标宋_GBK" w:eastAsia="方正小标宋_GBK"/>
                <w:sz w:val="24"/>
              </w:rPr>
              <w:t>馆陶县委党校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341" w:type="dxa"/>
            <w:vMerge w:val="restart"/>
            <w:vAlign w:val="center"/>
          </w:tcPr>
          <w:p>
            <w:pPr>
              <w:spacing w:line="300" w:lineRule="exact"/>
              <w:ind w:firstLine="420" w:firstLineChars="200"/>
              <w:rPr>
                <w:rFonts w:ascii="方正书宋_GBK" w:eastAsia="方正书宋_GBK"/>
                <w:b/>
              </w:rPr>
            </w:pPr>
            <w:r>
              <w:rPr>
                <w:rFonts w:hint="eastAsia" w:ascii="方正书宋_GBK" w:eastAsia="方正书宋_GBK"/>
                <w:b/>
              </w:rPr>
              <w:t>组织培训班</w:t>
            </w:r>
          </w:p>
        </w:tc>
        <w:tc>
          <w:tcPr>
            <w:tcW w:w="1276" w:type="dxa"/>
            <w:vMerge w:val="restart"/>
            <w:vAlign w:val="center"/>
          </w:tcPr>
          <w:p>
            <w:pPr>
              <w:spacing w:line="300" w:lineRule="exact"/>
              <w:rPr>
                <w:rFonts w:ascii="方正书宋_GBK" w:eastAsia="方正书宋_GBK"/>
              </w:rPr>
            </w:pPr>
          </w:p>
        </w:tc>
        <w:tc>
          <w:tcPr>
            <w:tcW w:w="2976" w:type="dxa"/>
            <w:vMerge w:val="restart"/>
            <w:vAlign w:val="center"/>
          </w:tcPr>
          <w:p>
            <w:pPr>
              <w:spacing w:line="300" w:lineRule="exact"/>
              <w:rPr>
                <w:rFonts w:ascii="方正书宋_GBK" w:eastAsia="方正书宋_GBK"/>
              </w:rPr>
            </w:pPr>
            <w:r>
              <w:rPr>
                <w:rFonts w:hint="eastAsia" w:ascii="方正书宋_GBK" w:eastAsia="方正书宋_GBK"/>
              </w:rPr>
              <w:t>根据县委组织部的干训计划，培训、轮训领导干部和理论骨干；受县委、县政府及有关职能部门委托，结合全县经济社会发展实际，举办各种专题培训、研讨班。</w:t>
            </w:r>
          </w:p>
        </w:tc>
        <w:tc>
          <w:tcPr>
            <w:tcW w:w="2976" w:type="dxa"/>
            <w:vMerge w:val="restart"/>
            <w:vAlign w:val="center"/>
          </w:tcPr>
          <w:p>
            <w:pPr>
              <w:spacing w:line="300" w:lineRule="exact"/>
              <w:rPr>
                <w:rFonts w:ascii="方正书宋_GBK" w:eastAsia="方正书宋_GBK"/>
              </w:rPr>
            </w:pPr>
            <w:r>
              <w:rPr>
                <w:rFonts w:hint="eastAsia" w:ascii="方正书宋_GBK" w:eastAsia="方正书宋_GBK"/>
              </w:rPr>
              <w:t>通过外请专家学者授课，开拓学员思路；通过现场教学、情景教学、案例教学，有效提高培训质量，提高学员解决实际问题的能力。</w:t>
            </w:r>
          </w:p>
        </w:tc>
        <w:tc>
          <w:tcPr>
            <w:tcW w:w="1417" w:type="dxa"/>
            <w:vAlign w:val="center"/>
          </w:tcPr>
          <w:p>
            <w:pPr>
              <w:spacing w:line="300" w:lineRule="exact"/>
              <w:rPr>
                <w:rFonts w:ascii="方正书宋_GBK" w:eastAsia="方正书宋_GBK"/>
              </w:rPr>
            </w:pPr>
            <w:r>
              <w:rPr>
                <w:rFonts w:hint="eastAsia" w:ascii="方正书宋_GBK" w:eastAsia="方正书宋_GBK"/>
              </w:rPr>
              <w:t>委托单位满意率</w:t>
            </w:r>
          </w:p>
        </w:tc>
        <w:tc>
          <w:tcPr>
            <w:tcW w:w="737" w:type="dxa"/>
            <w:vAlign w:val="center"/>
          </w:tcPr>
          <w:p>
            <w:pPr>
              <w:tabs>
                <w:tab w:val="left" w:pos="223"/>
              </w:tabs>
              <w:spacing w:line="300" w:lineRule="exact"/>
              <w:jc w:val="left"/>
              <w:rPr>
                <w:rFonts w:ascii="方正书宋_GBK" w:eastAsia="方正书宋_GBK"/>
              </w:rPr>
            </w:pPr>
            <w:r>
              <w:rPr>
                <w:rFonts w:hint="eastAsia" w:ascii="方正书宋_GBK" w:eastAsia="方正书宋_GBK"/>
              </w:rPr>
              <w:t>≥95%</w:t>
            </w:r>
          </w:p>
        </w:tc>
        <w:tc>
          <w:tcPr>
            <w:tcW w:w="737" w:type="dxa"/>
            <w:vAlign w:val="center"/>
          </w:tcPr>
          <w:p>
            <w:pPr>
              <w:tabs>
                <w:tab w:val="left" w:pos="223"/>
              </w:tabs>
              <w:spacing w:line="300" w:lineRule="exact"/>
              <w:jc w:val="left"/>
              <w:rPr>
                <w:rFonts w:ascii="方正书宋_GBK" w:eastAsia="方正书宋_GBK"/>
              </w:rPr>
            </w:pPr>
            <w:r>
              <w:rPr>
                <w:rFonts w:hint="eastAsia"/>
              </w:rPr>
              <w:t>≥90%</w:t>
            </w:r>
          </w:p>
        </w:tc>
        <w:tc>
          <w:tcPr>
            <w:tcW w:w="737" w:type="dxa"/>
            <w:vAlign w:val="center"/>
          </w:tcPr>
          <w:p>
            <w:pPr>
              <w:tabs>
                <w:tab w:val="left" w:pos="223"/>
              </w:tabs>
              <w:spacing w:line="300" w:lineRule="exact"/>
              <w:jc w:val="left"/>
              <w:rPr>
                <w:rFonts w:ascii="方正书宋_GBK" w:eastAsia="方正书宋_GBK"/>
              </w:rPr>
            </w:pPr>
            <w:r>
              <w:rPr>
                <w:rFonts w:hint="eastAsia" w:ascii="方正书宋_GBK" w:eastAsia="方正书宋_GBK"/>
              </w:rPr>
              <w:t>≥85%</w:t>
            </w:r>
          </w:p>
        </w:tc>
        <w:tc>
          <w:tcPr>
            <w:tcW w:w="737" w:type="dxa"/>
            <w:vAlign w:val="center"/>
          </w:tcPr>
          <w:p>
            <w:pPr>
              <w:spacing w:line="300" w:lineRule="exact"/>
              <w:jc w:val="left"/>
              <w:rPr>
                <w:rFonts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341" w:type="dxa"/>
            <w:vMerge w:val="continue"/>
            <w:vAlign w:val="center"/>
          </w:tcPr>
          <w:p>
            <w:pPr>
              <w:spacing w:line="300" w:lineRule="exact"/>
            </w:pPr>
          </w:p>
        </w:tc>
        <w:tc>
          <w:tcPr>
            <w:tcW w:w="1276" w:type="dxa"/>
            <w:vMerge w:val="continue"/>
            <w:vAlign w:val="center"/>
          </w:tcPr>
          <w:p>
            <w:pPr>
              <w:spacing w:line="300" w:lineRule="exact"/>
            </w:pPr>
          </w:p>
        </w:tc>
        <w:tc>
          <w:tcPr>
            <w:tcW w:w="2976" w:type="dxa"/>
            <w:vMerge w:val="continue"/>
            <w:vAlign w:val="center"/>
          </w:tcPr>
          <w:p>
            <w:pPr>
              <w:spacing w:line="300" w:lineRule="exact"/>
            </w:pPr>
          </w:p>
        </w:tc>
        <w:tc>
          <w:tcPr>
            <w:tcW w:w="2976" w:type="dxa"/>
            <w:vMerge w:val="continue"/>
            <w:vAlign w:val="center"/>
          </w:tcPr>
          <w:p>
            <w:pPr>
              <w:spacing w:line="300" w:lineRule="exact"/>
            </w:pPr>
          </w:p>
        </w:tc>
        <w:tc>
          <w:tcPr>
            <w:tcW w:w="1417" w:type="dxa"/>
            <w:vAlign w:val="center"/>
          </w:tcPr>
          <w:p>
            <w:pPr>
              <w:spacing w:line="300" w:lineRule="exact"/>
              <w:rPr>
                <w:rFonts w:ascii="方正书宋_GBK" w:eastAsia="方正书宋_GBK"/>
              </w:rPr>
            </w:pPr>
            <w:r>
              <w:rPr>
                <w:rFonts w:hint="eastAsia" w:ascii="方正书宋_GBK" w:eastAsia="方正书宋_GBK"/>
              </w:rPr>
              <w:t>学员教学满意率</w:t>
            </w:r>
          </w:p>
        </w:tc>
        <w:tc>
          <w:tcPr>
            <w:tcW w:w="737" w:type="dxa"/>
            <w:vAlign w:val="center"/>
          </w:tcPr>
          <w:p>
            <w:pPr>
              <w:tabs>
                <w:tab w:val="left" w:pos="643"/>
              </w:tabs>
              <w:spacing w:line="300" w:lineRule="exact"/>
              <w:rPr>
                <w:rFonts w:ascii="方正书宋_GBK" w:eastAsia="方正书宋_GBK"/>
              </w:rPr>
            </w:pPr>
            <w:r>
              <w:rPr>
                <w:rFonts w:hint="eastAsia" w:ascii="方正书宋_GBK" w:eastAsia="方正书宋_GBK"/>
              </w:rPr>
              <w:t>≥95%</w:t>
            </w:r>
            <w:r>
              <w:rPr>
                <w:rFonts w:hint="eastAsia" w:ascii="方正书宋_GBK" w:eastAsia="方正书宋_GBK"/>
              </w:rPr>
              <w:tab/>
            </w:r>
          </w:p>
        </w:tc>
        <w:tc>
          <w:tcPr>
            <w:tcW w:w="737" w:type="dxa"/>
            <w:vAlign w:val="center"/>
          </w:tcPr>
          <w:p>
            <w:pPr>
              <w:tabs>
                <w:tab w:val="left" w:pos="643"/>
              </w:tabs>
              <w:spacing w:line="300" w:lineRule="exact"/>
              <w:rPr>
                <w:rFonts w:ascii="方正书宋_GBK" w:eastAsia="方正书宋_GBK"/>
              </w:rPr>
            </w:pPr>
            <w:r>
              <w:rPr>
                <w:rFonts w:hint="eastAsia" w:ascii="方正书宋_GBK" w:eastAsia="方正书宋_GBK"/>
              </w:rPr>
              <w:t>≥90%</w:t>
            </w:r>
          </w:p>
        </w:tc>
        <w:tc>
          <w:tcPr>
            <w:tcW w:w="737" w:type="dxa"/>
            <w:vAlign w:val="center"/>
          </w:tcPr>
          <w:p>
            <w:pPr>
              <w:tabs>
                <w:tab w:val="left" w:pos="643"/>
              </w:tabs>
              <w:spacing w:line="300" w:lineRule="exact"/>
              <w:rPr>
                <w:rFonts w:ascii="方正书宋_GBK" w:eastAsia="方正书宋_GBK"/>
              </w:rPr>
            </w:pPr>
            <w:r>
              <w:rPr>
                <w:rFonts w:hint="eastAsia" w:ascii="方正书宋_GBK" w:eastAsia="方正书宋_GBK"/>
              </w:rPr>
              <w:t>≥85%</w:t>
            </w:r>
          </w:p>
        </w:tc>
        <w:tc>
          <w:tcPr>
            <w:tcW w:w="737" w:type="dxa"/>
            <w:vAlign w:val="center"/>
          </w:tcPr>
          <w:p>
            <w:pPr>
              <w:tabs>
                <w:tab w:val="left" w:pos="643"/>
              </w:tabs>
              <w:spacing w:line="300" w:lineRule="exact"/>
              <w:rPr>
                <w:rFonts w:ascii="方正书宋_GBK" w:eastAsia="方正书宋_GBK"/>
              </w:rPr>
            </w:pPr>
            <w:r>
              <w:rPr>
                <w:rFonts w:hint="eastAsia"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341" w:type="dxa"/>
            <w:vMerge w:val="continue"/>
            <w:vAlign w:val="center"/>
          </w:tcPr>
          <w:p>
            <w:pPr>
              <w:spacing w:line="300" w:lineRule="exact"/>
              <w:rPr>
                <w:rFonts w:ascii="方正书宋_GBK" w:eastAsia="方正书宋_GBK"/>
              </w:rPr>
            </w:pPr>
          </w:p>
        </w:tc>
        <w:tc>
          <w:tcPr>
            <w:tcW w:w="12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1417" w:type="dxa"/>
            <w:vAlign w:val="center"/>
          </w:tcPr>
          <w:p>
            <w:pPr>
              <w:spacing w:line="300" w:lineRule="exact"/>
              <w:rPr>
                <w:rFonts w:ascii="方正书宋_GBK" w:eastAsia="方正书宋_GBK"/>
              </w:rPr>
            </w:pPr>
            <w:r>
              <w:rPr>
                <w:rFonts w:hint="eastAsia" w:ascii="方正书宋_GBK" w:eastAsia="方正书宋_GBK"/>
              </w:rPr>
              <w:t>培训、轮训工作完成率</w:t>
            </w:r>
          </w:p>
        </w:tc>
        <w:tc>
          <w:tcPr>
            <w:tcW w:w="737" w:type="dxa"/>
            <w:vAlign w:val="center"/>
          </w:tcPr>
          <w:p>
            <w:pPr>
              <w:spacing w:line="300" w:lineRule="exact"/>
              <w:rPr>
                <w:rFonts w:ascii="方正书宋_GBK" w:eastAsia="方正书宋_GBK"/>
              </w:rPr>
            </w:pPr>
            <w:r>
              <w:rPr>
                <w:rFonts w:hint="eastAsia"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≥90%</w:t>
            </w:r>
          </w:p>
        </w:tc>
        <w:tc>
          <w:tcPr>
            <w:tcW w:w="737" w:type="dxa"/>
            <w:vAlign w:val="center"/>
          </w:tcPr>
          <w:p>
            <w:pPr>
              <w:spacing w:line="300" w:lineRule="exact"/>
              <w:rPr>
                <w:rFonts w:ascii="方正书宋_GBK" w:eastAsia="方正书宋_GBK"/>
              </w:rPr>
            </w:pPr>
            <w:r>
              <w:rPr>
                <w:rFonts w:hint="eastAsia" w:ascii="方正书宋_GBK" w:eastAsia="方正书宋_GBK"/>
              </w:rPr>
              <w:t>&lt;</w:t>
            </w:r>
          </w:p>
          <w:p>
            <w:pPr>
              <w:spacing w:line="300" w:lineRule="exact"/>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341" w:type="dxa"/>
            <w:vMerge w:val="continue"/>
            <w:vAlign w:val="center"/>
          </w:tcPr>
          <w:p>
            <w:pPr>
              <w:spacing w:line="300" w:lineRule="exact"/>
              <w:rPr>
                <w:rFonts w:ascii="方正书宋_GBK" w:eastAsia="方正书宋_GBK"/>
              </w:rPr>
            </w:pPr>
          </w:p>
        </w:tc>
        <w:tc>
          <w:tcPr>
            <w:tcW w:w="12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1417" w:type="dxa"/>
            <w:vAlign w:val="center"/>
          </w:tcPr>
          <w:p>
            <w:pPr>
              <w:spacing w:line="300" w:lineRule="exact"/>
              <w:rPr>
                <w:rFonts w:ascii="方正书宋_GBK" w:eastAsia="方正书宋_GBK"/>
              </w:rPr>
            </w:pPr>
            <w:r>
              <w:rPr>
                <w:rFonts w:hint="eastAsia" w:ascii="方正书宋_GBK" w:eastAsia="方正书宋_GBK"/>
              </w:rPr>
              <w:t>特色教学百分比</w:t>
            </w:r>
          </w:p>
        </w:tc>
        <w:tc>
          <w:tcPr>
            <w:tcW w:w="737" w:type="dxa"/>
            <w:vAlign w:val="center"/>
          </w:tcPr>
          <w:p>
            <w:pPr>
              <w:spacing w:line="300" w:lineRule="exact"/>
              <w:rPr>
                <w:rFonts w:ascii="方正书宋_GBK" w:eastAsia="方正书宋_GBK"/>
              </w:rPr>
            </w:pPr>
            <w:r>
              <w:rPr>
                <w:rFonts w:hint="eastAsia" w:ascii="方正书宋_GBK" w:eastAsia="方正书宋_GBK"/>
              </w:rPr>
              <w:t>≥20%</w:t>
            </w:r>
          </w:p>
        </w:tc>
        <w:tc>
          <w:tcPr>
            <w:tcW w:w="737" w:type="dxa"/>
            <w:vAlign w:val="center"/>
          </w:tcPr>
          <w:p>
            <w:pPr>
              <w:spacing w:line="300" w:lineRule="exact"/>
              <w:rPr>
                <w:rFonts w:ascii="方正书宋_GBK" w:eastAsia="方正书宋_GBK"/>
              </w:rPr>
            </w:pPr>
            <w:r>
              <w:rPr>
                <w:rFonts w:hint="eastAsia" w:ascii="方正书宋_GBK" w:eastAsia="方正书宋_GBK"/>
              </w:rPr>
              <w:t>≥15%</w:t>
            </w:r>
          </w:p>
        </w:tc>
        <w:tc>
          <w:tcPr>
            <w:tcW w:w="737" w:type="dxa"/>
            <w:vAlign w:val="center"/>
          </w:tcPr>
          <w:p>
            <w:pPr>
              <w:spacing w:line="300" w:lineRule="exact"/>
              <w:rPr>
                <w:rFonts w:ascii="方正书宋_GBK" w:eastAsia="方正书宋_GBK"/>
              </w:rPr>
            </w:pPr>
            <w:r>
              <w:rPr>
                <w:rFonts w:hint="eastAsia" w:ascii="方正书宋_GBK" w:eastAsia="方正书宋_GBK"/>
              </w:rPr>
              <w:t>≥10%</w:t>
            </w:r>
          </w:p>
        </w:tc>
        <w:tc>
          <w:tcPr>
            <w:tcW w:w="737" w:type="dxa"/>
            <w:vAlign w:val="center"/>
          </w:tcPr>
          <w:p>
            <w:pPr>
              <w:spacing w:line="300" w:lineRule="exact"/>
              <w:rPr>
                <w:rFonts w:ascii="方正书宋_GBK" w:eastAsia="方正书宋_GBK"/>
              </w:rPr>
            </w:pPr>
            <w:r>
              <w:rPr>
                <w:rFonts w:hint="eastAsia" w:ascii="方正书宋_GBK" w:eastAsia="方正书宋_GBK"/>
              </w:rPr>
              <w:t>&lt;</w:t>
            </w:r>
          </w:p>
          <w:p>
            <w:pPr>
              <w:spacing w:line="300" w:lineRule="exact"/>
              <w:rPr>
                <w:rFonts w:ascii="方正书宋_GBK" w:eastAsia="方正书宋_GBK"/>
              </w:rPr>
            </w:pPr>
            <w:r>
              <w:rPr>
                <w:rFonts w:hint="eastAsia"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　　师资与学科建设</w:t>
            </w:r>
          </w:p>
        </w:tc>
        <w:tc>
          <w:tcPr>
            <w:tcW w:w="1276" w:type="dxa"/>
            <w:vMerge w:val="restart"/>
            <w:vAlign w:val="center"/>
          </w:tcPr>
          <w:p>
            <w:pPr>
              <w:spacing w:line="300" w:lineRule="exact"/>
              <w:rPr>
                <w:rFonts w:ascii="方正书宋_GBK" w:eastAsia="方正书宋_GBK"/>
              </w:rPr>
            </w:pPr>
          </w:p>
        </w:tc>
        <w:tc>
          <w:tcPr>
            <w:tcW w:w="2976" w:type="dxa"/>
            <w:vMerge w:val="restart"/>
            <w:vAlign w:val="center"/>
          </w:tcPr>
          <w:p>
            <w:pPr>
              <w:spacing w:line="300" w:lineRule="exact"/>
              <w:rPr>
                <w:rFonts w:ascii="方正书宋_GBK" w:eastAsia="方正书宋_GBK"/>
              </w:rPr>
            </w:pPr>
            <w:r>
              <w:rPr>
                <w:rFonts w:hint="eastAsia"/>
              </w:rPr>
              <w:t>加强师资培训、交流、培养，引进高水平人才，加强学科建设和学科培育，形成有党校特色的优势学科和教学基地。</w:t>
            </w:r>
          </w:p>
        </w:tc>
        <w:tc>
          <w:tcPr>
            <w:tcW w:w="2976" w:type="dxa"/>
            <w:vMerge w:val="restart"/>
            <w:vAlign w:val="center"/>
          </w:tcPr>
          <w:p>
            <w:pPr>
              <w:spacing w:line="300" w:lineRule="exact"/>
              <w:rPr>
                <w:rFonts w:ascii="方正书宋_GBK" w:eastAsia="方正书宋_GBK"/>
              </w:rPr>
            </w:pPr>
            <w:r>
              <w:rPr>
                <w:rFonts w:hint="eastAsia" w:ascii="方正书宋_GBK" w:eastAsia="方正书宋_GBK"/>
              </w:rPr>
              <w:t>通过重点培育和建设，形成几门有党校特色的优势学科。</w:t>
            </w:r>
          </w:p>
        </w:tc>
        <w:tc>
          <w:tcPr>
            <w:tcW w:w="1417" w:type="dxa"/>
            <w:vAlign w:val="center"/>
          </w:tcPr>
          <w:p>
            <w:pPr>
              <w:spacing w:line="300" w:lineRule="exact"/>
              <w:rPr>
                <w:rFonts w:ascii="方正书宋_GBK" w:eastAsia="方正书宋_GBK"/>
              </w:rPr>
            </w:pPr>
            <w:r>
              <w:rPr>
                <w:rFonts w:hint="eastAsia" w:ascii="方正书宋_GBK" w:eastAsia="方正书宋_GBK"/>
              </w:rPr>
              <w:t>培训满意度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rPr>
                <w:rFonts w:ascii="方正书宋_GBK" w:eastAsia="方正书宋_GBK"/>
                <w:b/>
              </w:rPr>
            </w:pPr>
          </w:p>
        </w:tc>
        <w:tc>
          <w:tcPr>
            <w:tcW w:w="12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1417" w:type="dxa"/>
            <w:vAlign w:val="center"/>
          </w:tcPr>
          <w:p>
            <w:pPr>
              <w:spacing w:line="300" w:lineRule="exact"/>
              <w:rPr>
                <w:rFonts w:ascii="方正书宋_GBK" w:eastAsia="方正书宋_GBK"/>
              </w:rPr>
            </w:pPr>
            <w:r>
              <w:rPr>
                <w:rFonts w:hint="eastAsia" w:ascii="方正书宋_GBK" w:eastAsia="方正书宋_GBK"/>
              </w:rPr>
              <w:t>党校特色教材教案比率特色优势学科门数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≥20%≥3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≥15%≥2</w:t>
            </w:r>
          </w:p>
        </w:tc>
        <w:tc>
          <w:tcPr>
            <w:tcW w:w="737" w:type="dxa"/>
            <w:vAlign w:val="center"/>
          </w:tcPr>
          <w:p>
            <w:pPr>
              <w:spacing w:line="300" w:lineRule="exact"/>
              <w:jc w:val="center"/>
              <w:rPr>
                <w:rFonts w:ascii="方正书宋_GBK"/>
              </w:rPr>
            </w:pPr>
            <w:r>
              <w:rPr>
                <w:rFonts w:hint="eastAsia"/>
              </w:rPr>
              <w:t>≥10%≥1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p>
          <w:p>
            <w:pPr>
              <w:spacing w:line="300" w:lineRule="exact"/>
              <w:jc w:val="center"/>
              <w:rPr>
                <w:rFonts w:ascii="方正书宋_GBK" w:eastAsia="方正书宋_GBK"/>
              </w:rPr>
            </w:pPr>
            <w:r>
              <w:rPr>
                <w:rFonts w:hint="eastAsia" w:ascii="方正书宋_GBK" w:eastAsia="方正书宋_GBK"/>
              </w:rPr>
              <w:t>10%</w:t>
            </w:r>
          </w:p>
          <w:p>
            <w:pPr>
              <w:spacing w:line="300" w:lineRule="exact"/>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2341" w:type="dxa"/>
            <w:vMerge w:val="restart"/>
            <w:vAlign w:val="center"/>
          </w:tcPr>
          <w:p>
            <w:pPr>
              <w:tabs>
                <w:tab w:val="center" w:pos="1062"/>
              </w:tabs>
              <w:spacing w:line="300" w:lineRule="exact"/>
              <w:rPr>
                <w:rFonts w:ascii="方正书宋_GBK" w:eastAsia="方正书宋_GBK"/>
                <w:b/>
              </w:rPr>
            </w:pPr>
            <w:r>
              <w:rPr>
                <w:rFonts w:hint="eastAsia" w:ascii="方正书宋_GBK" w:eastAsia="方正书宋_GBK"/>
                <w:b/>
              </w:rPr>
              <w:t>　　</w:t>
            </w:r>
            <w:r>
              <w:rPr>
                <w:rFonts w:hint="eastAsia" w:ascii="方正书宋_GBK" w:eastAsia="方正书宋_GBK"/>
                <w:b/>
              </w:rPr>
              <w:tab/>
            </w:r>
            <w:r>
              <w:rPr>
                <w:rFonts w:hint="eastAsia" w:ascii="方正书宋_GBK" w:eastAsia="方正书宋_GBK"/>
                <w:b/>
              </w:rPr>
              <w:t>教学事物管理</w:t>
            </w:r>
          </w:p>
        </w:tc>
        <w:tc>
          <w:tcPr>
            <w:tcW w:w="1276" w:type="dxa"/>
            <w:vMerge w:val="restart"/>
            <w:vAlign w:val="center"/>
          </w:tcPr>
          <w:p>
            <w:pPr>
              <w:spacing w:line="300" w:lineRule="exact"/>
              <w:rPr>
                <w:rFonts w:ascii="方正书宋_GBK" w:eastAsia="方正书宋_GBK"/>
              </w:rPr>
            </w:pPr>
          </w:p>
        </w:tc>
        <w:tc>
          <w:tcPr>
            <w:tcW w:w="2976" w:type="dxa"/>
            <w:vMerge w:val="restart"/>
            <w:vAlign w:val="center"/>
          </w:tcPr>
          <w:p>
            <w:pPr>
              <w:spacing w:line="300" w:lineRule="exact"/>
              <w:rPr>
                <w:rFonts w:ascii="方正书宋_GBK" w:eastAsia="方正书宋_GBK"/>
              </w:rPr>
            </w:pPr>
            <w:r>
              <w:rPr>
                <w:rFonts w:hint="eastAsia" w:ascii="方正书宋_GBK" w:eastAsia="方正书宋_GBK"/>
              </w:rPr>
              <w:t>组织实施与教学活动和学员培训相关的综合管理和后勤保障事物</w:t>
            </w:r>
          </w:p>
        </w:tc>
        <w:tc>
          <w:tcPr>
            <w:tcW w:w="2976" w:type="dxa"/>
            <w:vMerge w:val="restart"/>
            <w:vAlign w:val="center"/>
          </w:tcPr>
          <w:p>
            <w:pPr>
              <w:spacing w:line="300" w:lineRule="exact"/>
              <w:rPr>
                <w:rFonts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vAlign w:val="center"/>
          </w:tcPr>
          <w:p>
            <w:pPr>
              <w:spacing w:line="300" w:lineRule="exact"/>
              <w:rPr>
                <w:rFonts w:ascii="方正书宋_GBK" w:eastAsia="方正书宋_GBK"/>
              </w:rPr>
            </w:pPr>
            <w:r>
              <w:rPr>
                <w:rFonts w:hint="eastAsia" w:ascii="方正书宋_GBK" w:eastAsia="方正书宋_GBK"/>
              </w:rPr>
              <w:t>受训学员后勤管理综合满意率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p>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2341" w:type="dxa"/>
            <w:vMerge w:val="continue"/>
            <w:vAlign w:val="center"/>
          </w:tcPr>
          <w:p>
            <w:pPr>
              <w:spacing w:line="300" w:lineRule="exact"/>
            </w:pPr>
          </w:p>
        </w:tc>
        <w:tc>
          <w:tcPr>
            <w:tcW w:w="1276" w:type="dxa"/>
            <w:vMerge w:val="continue"/>
            <w:vAlign w:val="center"/>
          </w:tcPr>
          <w:p>
            <w:pPr>
              <w:spacing w:line="300" w:lineRule="exact"/>
            </w:pPr>
          </w:p>
        </w:tc>
        <w:tc>
          <w:tcPr>
            <w:tcW w:w="2976" w:type="dxa"/>
            <w:vMerge w:val="continue"/>
            <w:vAlign w:val="center"/>
          </w:tcPr>
          <w:p>
            <w:pPr>
              <w:spacing w:line="300" w:lineRule="exact"/>
            </w:pPr>
          </w:p>
        </w:tc>
        <w:tc>
          <w:tcPr>
            <w:tcW w:w="2976" w:type="dxa"/>
            <w:vMerge w:val="continue"/>
            <w:vAlign w:val="center"/>
          </w:tcPr>
          <w:p>
            <w:pPr>
              <w:spacing w:line="300" w:lineRule="exact"/>
            </w:pPr>
          </w:p>
        </w:tc>
        <w:tc>
          <w:tcPr>
            <w:tcW w:w="1417" w:type="dxa"/>
            <w:vAlign w:val="center"/>
          </w:tcPr>
          <w:p>
            <w:pPr>
              <w:spacing w:line="300" w:lineRule="exact"/>
              <w:rPr>
                <w:rFonts w:ascii="方正书宋_GBK" w:eastAsia="方正书宋_GBK"/>
              </w:rPr>
            </w:pPr>
            <w:r>
              <w:rPr>
                <w:rFonts w:hint="eastAsia" w:ascii="方正书宋_GBK" w:eastAsia="方正书宋_GBK"/>
              </w:rPr>
              <w:t>后勤保障事务完成率</w:t>
            </w:r>
          </w:p>
        </w:tc>
        <w:tc>
          <w:tcPr>
            <w:tcW w:w="737" w:type="dxa"/>
            <w:vAlign w:val="center"/>
          </w:tcPr>
          <w:p>
            <w:pPr>
              <w:spacing w:line="300" w:lineRule="exact"/>
              <w:rPr>
                <w:rFonts w:ascii="方正书宋_GBK" w:eastAsia="方正书宋_GBK"/>
              </w:rPr>
            </w:pPr>
            <w:r>
              <w:rPr>
                <w:rFonts w:hint="eastAsia" w:ascii="方正书宋_GBK" w:eastAsia="方正书宋_GBK"/>
              </w:rPr>
              <w:t>≥100%</w:t>
            </w:r>
          </w:p>
        </w:tc>
        <w:tc>
          <w:tcPr>
            <w:tcW w:w="737" w:type="dxa"/>
            <w:vAlign w:val="center"/>
          </w:tcPr>
          <w:p>
            <w:pPr>
              <w:spacing w:line="300" w:lineRule="exact"/>
              <w:rPr>
                <w:rFonts w:ascii="方正书宋_GBK" w:eastAsia="方正书宋_GBK"/>
              </w:rPr>
            </w:pPr>
            <w:r>
              <w:rPr>
                <w:rFonts w:hint="eastAsia" w:ascii="方正书宋_GBK" w:eastAsia="方正书宋_GBK"/>
              </w:rPr>
              <w:t>≥95%</w:t>
            </w:r>
          </w:p>
        </w:tc>
        <w:tc>
          <w:tcPr>
            <w:tcW w:w="737" w:type="dxa"/>
            <w:vAlign w:val="center"/>
          </w:tcPr>
          <w:p>
            <w:pPr>
              <w:spacing w:line="300" w:lineRule="exact"/>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&lt;</w:t>
            </w:r>
          </w:p>
          <w:p>
            <w:pPr>
              <w:spacing w:line="300" w:lineRule="exact"/>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理论研究</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对优秀科研成果和成绩突出的优秀科研人才进行定项资助。宣传党和国家的路线方针政策，推进理论和实践创新。</w:t>
            </w:r>
          </w:p>
        </w:tc>
        <w:tc>
          <w:tcPr>
            <w:tcW w:w="2976" w:type="dxa"/>
            <w:vAlign w:val="center"/>
          </w:tcPr>
          <w:p>
            <w:pPr>
              <w:spacing w:line="300" w:lineRule="exact"/>
              <w:rPr>
                <w:rFonts w:ascii="方正书宋_GBK" w:eastAsia="方正书宋_GBK"/>
              </w:rPr>
            </w:pPr>
            <w:r>
              <w:rPr>
                <w:rFonts w:hint="eastAsia" w:ascii="方正书宋_GBK" w:eastAsia="方正书宋_GBK"/>
              </w:rPr>
              <w:t>推动教研人员的科研交流和理论探索，产出高质量的理论成果。</w:t>
            </w:r>
          </w:p>
        </w:tc>
        <w:tc>
          <w:tcPr>
            <w:tcW w:w="1417" w:type="dxa"/>
            <w:vAlign w:val="center"/>
          </w:tcPr>
          <w:p>
            <w:pPr>
              <w:spacing w:line="300" w:lineRule="exact"/>
              <w:rPr>
                <w:rFonts w:ascii="方正书宋_GBK" w:eastAsia="方正书宋_GBK"/>
              </w:rPr>
            </w:pPr>
            <w:r>
              <w:rPr>
                <w:rFonts w:hint="eastAsia" w:ascii="方正书宋_GBK" w:eastAsia="方正书宋_GBK"/>
              </w:rPr>
              <w:t>科研课题立项数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41" w:type="dxa"/>
            <w:vMerge w:val="restart"/>
            <w:vAlign w:val="center"/>
          </w:tcPr>
          <w:p>
            <w:pPr>
              <w:spacing w:line="300" w:lineRule="exact"/>
              <w:rPr>
                <w:rFonts w:ascii="方正书宋_GBK" w:eastAsia="方正书宋_GBK"/>
                <w:b/>
              </w:rPr>
            </w:pPr>
            <w:r>
              <w:rPr>
                <w:rFonts w:hint="eastAsia" w:ascii="方正书宋_GBK" w:eastAsia="方正书宋_GBK"/>
                <w:b/>
              </w:rPr>
              <w:t>决策咨询和政策宣讲</w:t>
            </w:r>
          </w:p>
        </w:tc>
        <w:tc>
          <w:tcPr>
            <w:tcW w:w="1276" w:type="dxa"/>
            <w:vMerge w:val="restart"/>
            <w:vAlign w:val="center"/>
          </w:tcPr>
          <w:p>
            <w:pPr>
              <w:spacing w:line="300" w:lineRule="exact"/>
              <w:rPr>
                <w:rFonts w:ascii="方正书宋_GBK" w:eastAsia="方正书宋_GBK"/>
              </w:rPr>
            </w:pPr>
          </w:p>
        </w:tc>
        <w:tc>
          <w:tcPr>
            <w:tcW w:w="2976" w:type="dxa"/>
            <w:vMerge w:val="restart"/>
            <w:vAlign w:val="center"/>
          </w:tcPr>
          <w:p>
            <w:pPr>
              <w:spacing w:line="300" w:lineRule="exact"/>
              <w:rPr>
                <w:rFonts w:ascii="方正书宋_GBK" w:eastAsia="方正书宋_GBK"/>
              </w:rPr>
            </w:pPr>
            <w:r>
              <w:rPr>
                <w:rFonts w:hint="eastAsia" w:ascii="方正书宋_GBK" w:eastAsia="方正书宋_GBK"/>
              </w:rPr>
              <w:t>承担县领导交办的调研任务，围绕县委县政府中心工作，开展决策咨询研究；组织有关领导、教师到各乡镇及相关部门进行政策宣讲。</w:t>
            </w:r>
          </w:p>
        </w:tc>
        <w:tc>
          <w:tcPr>
            <w:tcW w:w="2976" w:type="dxa"/>
            <w:vMerge w:val="restart"/>
            <w:vAlign w:val="center"/>
          </w:tcPr>
          <w:p>
            <w:pPr>
              <w:spacing w:line="300" w:lineRule="exact"/>
              <w:rPr>
                <w:rFonts w:ascii="方正书宋_GBK" w:eastAsia="方正书宋_GBK"/>
              </w:rPr>
            </w:pPr>
            <w:r>
              <w:rPr>
                <w:rFonts w:hint="eastAsia" w:ascii="方正书宋_GBK" w:eastAsia="方正书宋_GBK"/>
              </w:rPr>
              <w:t>通过决策咨询研究，设立一批有质量的决策咨询服务项目，拿出一批优秀的决策咨询成果，为领导决策咨询服务，发挥思想库和智囊团的作用。</w:t>
            </w:r>
          </w:p>
        </w:tc>
        <w:tc>
          <w:tcPr>
            <w:tcW w:w="1417" w:type="dxa"/>
            <w:vAlign w:val="center"/>
          </w:tcPr>
          <w:p>
            <w:pPr>
              <w:spacing w:line="300" w:lineRule="exact"/>
              <w:rPr>
                <w:rFonts w:ascii="方正书宋_GBK" w:eastAsia="方正书宋_GBK"/>
              </w:rPr>
            </w:pPr>
            <w:r>
              <w:rPr>
                <w:rFonts w:hint="eastAsia" w:ascii="方正书宋_GBK" w:eastAsia="方正书宋_GBK"/>
              </w:rPr>
              <w:t>决策咨询研究工作完成率</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≥100%</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≥95%</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≥90%</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41" w:type="dxa"/>
            <w:vMerge w:val="continue"/>
            <w:vAlign w:val="center"/>
          </w:tcPr>
          <w:p>
            <w:pPr>
              <w:spacing w:line="300" w:lineRule="exact"/>
            </w:pPr>
          </w:p>
        </w:tc>
        <w:tc>
          <w:tcPr>
            <w:tcW w:w="1276" w:type="dxa"/>
            <w:vMerge w:val="continue"/>
            <w:vAlign w:val="center"/>
          </w:tcPr>
          <w:p>
            <w:pPr>
              <w:spacing w:line="300" w:lineRule="exact"/>
            </w:pPr>
          </w:p>
        </w:tc>
        <w:tc>
          <w:tcPr>
            <w:tcW w:w="2976" w:type="dxa"/>
            <w:vMerge w:val="continue"/>
            <w:vAlign w:val="center"/>
          </w:tcPr>
          <w:p>
            <w:pPr>
              <w:spacing w:line="300" w:lineRule="exact"/>
            </w:pPr>
          </w:p>
        </w:tc>
        <w:tc>
          <w:tcPr>
            <w:tcW w:w="2976" w:type="dxa"/>
            <w:vMerge w:val="continue"/>
            <w:vAlign w:val="center"/>
          </w:tcPr>
          <w:p>
            <w:pPr>
              <w:spacing w:line="300" w:lineRule="exact"/>
            </w:pPr>
          </w:p>
        </w:tc>
        <w:tc>
          <w:tcPr>
            <w:tcW w:w="1417" w:type="dxa"/>
            <w:vAlign w:val="center"/>
          </w:tcPr>
          <w:p>
            <w:pPr>
              <w:spacing w:line="300" w:lineRule="exact"/>
              <w:rPr>
                <w:rFonts w:ascii="方正书宋_GBK" w:eastAsia="方正书宋_GBK"/>
              </w:rPr>
            </w:pPr>
            <w:r>
              <w:rPr>
                <w:rFonts w:hint="eastAsia" w:ascii="方正书宋_GBK" w:eastAsia="方正书宋_GBK"/>
              </w:rPr>
              <w:t>宣讲满意度</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≥95%</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≥90%</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≥85%</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41" w:type="dxa"/>
            <w:vMerge w:val="continue"/>
            <w:vAlign w:val="center"/>
          </w:tcPr>
          <w:p>
            <w:pPr>
              <w:spacing w:line="300" w:lineRule="exact"/>
              <w:rPr>
                <w:rFonts w:ascii="方正书宋_GBK" w:eastAsia="方正书宋_GBK"/>
              </w:rPr>
            </w:pPr>
          </w:p>
        </w:tc>
        <w:tc>
          <w:tcPr>
            <w:tcW w:w="12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1417" w:type="dxa"/>
            <w:vAlign w:val="center"/>
          </w:tcPr>
          <w:p>
            <w:pPr>
              <w:spacing w:line="300" w:lineRule="exact"/>
              <w:rPr>
                <w:rFonts w:ascii="方正书宋_GBK" w:eastAsia="方正书宋_GBK"/>
              </w:rPr>
            </w:pPr>
            <w:r>
              <w:rPr>
                <w:rFonts w:hint="eastAsia" w:ascii="方正书宋_GBK" w:eastAsia="方正书宋_GBK"/>
              </w:rPr>
              <w:t>送教下乡次数</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≥10</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≥8</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≥5</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41" w:type="dxa"/>
            <w:vMerge w:val="continue"/>
            <w:vAlign w:val="center"/>
          </w:tcPr>
          <w:p>
            <w:pPr>
              <w:spacing w:line="300" w:lineRule="exact"/>
              <w:rPr>
                <w:rFonts w:ascii="方正书宋_GBK" w:eastAsia="方正书宋_GBK"/>
              </w:rPr>
            </w:pPr>
          </w:p>
        </w:tc>
        <w:tc>
          <w:tcPr>
            <w:tcW w:w="12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2976" w:type="dxa"/>
            <w:vMerge w:val="continue"/>
            <w:vAlign w:val="center"/>
          </w:tcPr>
          <w:p>
            <w:pPr>
              <w:spacing w:line="300" w:lineRule="exact"/>
              <w:rPr>
                <w:rFonts w:ascii="方正书宋_GBK" w:eastAsia="方正书宋_GBK"/>
              </w:rPr>
            </w:pPr>
          </w:p>
        </w:tc>
        <w:tc>
          <w:tcPr>
            <w:tcW w:w="1417" w:type="dxa"/>
            <w:vAlign w:val="center"/>
          </w:tcPr>
          <w:p>
            <w:pPr>
              <w:spacing w:line="300" w:lineRule="exact"/>
              <w:rPr>
                <w:rFonts w:ascii="方正书宋_GBK" w:eastAsia="方正书宋_GBK"/>
              </w:rPr>
            </w:pPr>
            <w:r>
              <w:rPr>
                <w:rFonts w:hint="eastAsia" w:ascii="方正书宋_GBK" w:eastAsia="方正书宋_GBK"/>
              </w:rPr>
              <w:t>对外宣讲次数</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≥10</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≥8</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≥5</w:t>
            </w:r>
          </w:p>
        </w:tc>
        <w:tc>
          <w:tcPr>
            <w:tcW w:w="737" w:type="dxa"/>
            <w:vAlign w:val="center"/>
          </w:tcPr>
          <w:p>
            <w:pPr>
              <w:widowControl/>
              <w:jc w:val="left"/>
              <w:textAlignment w:val="center"/>
              <w:rPr>
                <w:rFonts w:ascii="方正书宋_GBK" w:eastAsia="方正书宋_GBK"/>
              </w:rPr>
            </w:pPr>
            <w:r>
              <w:rPr>
                <w:rFonts w:hint="eastAsia" w:ascii="宋体" w:hAnsi="宋体" w:cs="宋体"/>
                <w:color w:val="000000"/>
                <w:kern w:val="0"/>
                <w:sz w:val="18"/>
                <w:szCs w:val="18"/>
              </w:rPr>
              <w:t>&lt;5</w:t>
            </w:r>
          </w:p>
        </w:tc>
      </w:tr>
    </w:tbl>
    <w:p>
      <w:pPr>
        <w:ind w:firstLine="560"/>
        <w:rPr>
          <w:rFonts w:ascii="楷体_GB2312" w:hAnsi="黑体" w:eastAsia="楷体_GB2312"/>
          <w:b/>
          <w:sz w:val="32"/>
          <w:szCs w:val="32"/>
        </w:rPr>
      </w:pPr>
    </w:p>
    <w:p>
      <w:pPr>
        <w:ind w:firstLine="560"/>
        <w:rPr>
          <w:rFonts w:ascii="楷体_GB2312" w:hAnsi="黑体" w:eastAsia="楷体_GB2312"/>
          <w:b/>
          <w:sz w:val="32"/>
          <w:szCs w:val="32"/>
        </w:rPr>
      </w:pPr>
    </w:p>
    <w:bookmarkEnd w:id="0"/>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outlineLvl w:val="0"/>
        <w:rPr>
          <w:rFonts w:ascii="仿宋_GB2312" w:hAnsi="Times New Roman" w:eastAsia="仿宋_GB2312"/>
          <w:sz w:val="32"/>
          <w:szCs w:val="24"/>
        </w:rPr>
      </w:pPr>
      <w:bookmarkStart w:id="2" w:name="_Toc471398468"/>
      <w:r>
        <w:rPr>
          <w:rFonts w:ascii="仿宋_GB2312" w:hAnsi="Times New Roman" w:eastAsia="仿宋_GB2312"/>
          <w:sz w:val="32"/>
          <w:szCs w:val="24"/>
        </w:rPr>
        <w:t>201</w:t>
      </w:r>
      <w:r>
        <w:rPr>
          <w:rFonts w:hint="eastAsia" w:ascii="仿宋_GB2312" w:hAnsi="Times New Roman" w:eastAsia="仿宋_GB2312"/>
          <w:sz w:val="32"/>
          <w:szCs w:val="24"/>
        </w:rPr>
        <w:t>9年，我单位安排政府采购预算1万元。具体内容见下表。</w:t>
      </w:r>
    </w:p>
    <w:bookmarkEnd w:id="2"/>
    <w:p>
      <w:pPr>
        <w:jc w:val="center"/>
        <w:outlineLvl w:val="0"/>
        <w:rPr>
          <w:rFonts w:ascii="方正小标宋_GBK" w:eastAsia="方正小标宋_GBK"/>
          <w:sz w:val="32"/>
        </w:rPr>
      </w:pPr>
      <w:bookmarkStart w:id="3" w:name="_Toc504489153"/>
      <w:r>
        <w:rPr>
          <w:rFonts w:hint="eastAsia" w:ascii="方正小标宋_GBK" w:eastAsia="方正小标宋_GBK"/>
          <w:sz w:val="32"/>
        </w:rPr>
        <w:t>部门政府采购预算</w:t>
      </w:r>
      <w:bookmarkEnd w:id="3"/>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100"/>
        <w:gridCol w:w="1233"/>
        <w:gridCol w:w="722"/>
        <w:gridCol w:w="722"/>
        <w:gridCol w:w="893"/>
        <w:gridCol w:w="923"/>
        <w:gridCol w:w="923"/>
        <w:gridCol w:w="923"/>
        <w:gridCol w:w="923"/>
        <w:gridCol w:w="926"/>
        <w:gridCol w:w="927"/>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馆陶县委党校</w:t>
            </w:r>
          </w:p>
        </w:tc>
        <w:tc>
          <w:tcPr>
            <w:tcW w:w="642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10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33"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9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2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0"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100" w:type="dxa"/>
            <w:vMerge w:val="continue"/>
            <w:vAlign w:val="center"/>
          </w:tcPr>
          <w:p>
            <w:pPr>
              <w:spacing w:line="300" w:lineRule="exact"/>
              <w:jc w:val="left"/>
              <w:outlineLvl w:val="0"/>
            </w:pPr>
          </w:p>
        </w:tc>
        <w:tc>
          <w:tcPr>
            <w:tcW w:w="1233"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893" w:type="dxa"/>
            <w:vMerge w:val="continue"/>
            <w:vAlign w:val="center"/>
          </w:tcPr>
          <w:p>
            <w:pPr>
              <w:spacing w:line="300" w:lineRule="exact"/>
              <w:jc w:val="left"/>
              <w:outlineLvl w:val="0"/>
            </w:pPr>
          </w:p>
        </w:tc>
        <w:tc>
          <w:tcPr>
            <w:tcW w:w="92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22"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vAlign w:val="center"/>
          </w:tcPr>
          <w:p>
            <w:pPr>
              <w:spacing w:line="300" w:lineRule="exact"/>
              <w:jc w:val="left"/>
              <w:outlineLvl w:val="0"/>
            </w:pPr>
          </w:p>
        </w:tc>
        <w:tc>
          <w:tcPr>
            <w:tcW w:w="1060" w:type="dxa"/>
            <w:vMerge w:val="continue"/>
            <w:vAlign w:val="center"/>
          </w:tcPr>
          <w:p>
            <w:pPr>
              <w:spacing w:line="300" w:lineRule="exact"/>
              <w:jc w:val="left"/>
              <w:outlineLvl w:val="0"/>
            </w:pPr>
          </w:p>
        </w:tc>
        <w:tc>
          <w:tcPr>
            <w:tcW w:w="1100" w:type="dxa"/>
            <w:vMerge w:val="continue"/>
            <w:vAlign w:val="center"/>
          </w:tcPr>
          <w:p>
            <w:pPr>
              <w:spacing w:line="300" w:lineRule="exact"/>
              <w:jc w:val="left"/>
              <w:outlineLvl w:val="0"/>
            </w:pPr>
          </w:p>
        </w:tc>
        <w:tc>
          <w:tcPr>
            <w:tcW w:w="1233"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893" w:type="dxa"/>
            <w:vMerge w:val="continue"/>
            <w:vAlign w:val="center"/>
          </w:tcPr>
          <w:p>
            <w:pPr>
              <w:spacing w:line="300" w:lineRule="exact"/>
              <w:jc w:val="left"/>
              <w:outlineLvl w:val="0"/>
            </w:pPr>
          </w:p>
        </w:tc>
        <w:tc>
          <w:tcPr>
            <w:tcW w:w="923" w:type="dxa"/>
            <w:vMerge w:val="continue"/>
            <w:vAlign w:val="center"/>
          </w:tcPr>
          <w:p>
            <w:pPr>
              <w:spacing w:line="300" w:lineRule="exact"/>
              <w:jc w:val="left"/>
              <w:outlineLvl w:val="0"/>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2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27"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1</w:t>
            </w:r>
          </w:p>
        </w:tc>
        <w:tc>
          <w:tcPr>
            <w:tcW w:w="1100" w:type="dxa"/>
            <w:vAlign w:val="center"/>
          </w:tcPr>
          <w:p>
            <w:pPr>
              <w:spacing w:line="300" w:lineRule="exact"/>
              <w:jc w:val="left"/>
              <w:rPr>
                <w:rFonts w:ascii="方正书宋_GBK" w:eastAsia="方正书宋_GBK"/>
                <w:b/>
              </w:rPr>
            </w:pPr>
          </w:p>
        </w:tc>
        <w:tc>
          <w:tcPr>
            <w:tcW w:w="1233" w:type="dxa"/>
            <w:vAlign w:val="center"/>
          </w:tcPr>
          <w:p>
            <w:pPr>
              <w:spacing w:line="300" w:lineRule="exact"/>
              <w:jc w:val="left"/>
              <w:rPr>
                <w:rFonts w:ascii="方正书宋_GBK" w:eastAsia="方正书宋_GBK"/>
                <w:b/>
              </w:rPr>
            </w:pPr>
          </w:p>
        </w:tc>
        <w:tc>
          <w:tcPr>
            <w:tcW w:w="722" w:type="dxa"/>
            <w:vAlign w:val="center"/>
          </w:tcPr>
          <w:p>
            <w:pPr>
              <w:spacing w:line="300" w:lineRule="exact"/>
              <w:jc w:val="left"/>
              <w:rPr>
                <w:rFonts w:ascii="方正书宋_GBK" w:eastAsia="方正书宋_GBK"/>
                <w:b/>
              </w:rPr>
            </w:pPr>
          </w:p>
        </w:tc>
        <w:tc>
          <w:tcPr>
            <w:tcW w:w="722"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p>
        </w:tc>
        <w:tc>
          <w:tcPr>
            <w:tcW w:w="923" w:type="dxa"/>
            <w:vAlign w:val="center"/>
          </w:tcPr>
          <w:p>
            <w:pPr>
              <w:spacing w:line="300" w:lineRule="exact"/>
              <w:rPr>
                <w:rFonts w:ascii="方正书宋_GBK" w:eastAsia="方正书宋_GBK"/>
                <w:b/>
              </w:rPr>
            </w:pPr>
          </w:p>
        </w:tc>
        <w:tc>
          <w:tcPr>
            <w:tcW w:w="926" w:type="dxa"/>
            <w:vAlign w:val="center"/>
          </w:tcPr>
          <w:p>
            <w:pPr>
              <w:spacing w:line="300" w:lineRule="exact"/>
              <w:rPr>
                <w:rFonts w:ascii="方正书宋_GBK" w:eastAsia="方正书宋_GBK"/>
                <w:b/>
              </w:rPr>
            </w:pPr>
          </w:p>
        </w:tc>
        <w:tc>
          <w:tcPr>
            <w:tcW w:w="927" w:type="dxa"/>
            <w:vAlign w:val="center"/>
          </w:tcPr>
          <w:p>
            <w:pPr>
              <w:spacing w:line="300" w:lineRule="exact"/>
              <w:jc w:val="center"/>
              <w:rPr>
                <w:rFonts w:ascii="方正书宋_GBK" w:eastAsia="方正书宋_GBK"/>
                <w:b/>
              </w:rPr>
            </w:pPr>
          </w:p>
        </w:tc>
        <w:tc>
          <w:tcPr>
            <w:tcW w:w="88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rPr>
            </w:pPr>
            <w:r>
              <w:rPr>
                <w:rFonts w:hint="eastAsia" w:ascii="方正书宋_GBK" w:eastAsia="方正书宋_GBK"/>
                <w:b/>
              </w:rPr>
              <w:t>日常公用</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0.8</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计算机设备</w:t>
            </w:r>
          </w:p>
        </w:tc>
        <w:tc>
          <w:tcPr>
            <w:tcW w:w="1233" w:type="dxa"/>
            <w:vAlign w:val="center"/>
          </w:tcPr>
          <w:p>
            <w:pPr>
              <w:spacing w:line="300" w:lineRule="exact"/>
              <w:jc w:val="center"/>
              <w:rPr>
                <w:rFonts w:ascii="方正书宋_GBK" w:eastAsia="方正书宋_GBK"/>
                <w:b/>
              </w:rPr>
            </w:pPr>
            <w:r>
              <w:rPr>
                <w:rFonts w:ascii="方正书宋_GBK" w:eastAsia="方正书宋_GBK"/>
                <w:b/>
              </w:rPr>
              <w:t>A0201</w:t>
            </w:r>
            <w:r>
              <w:rPr>
                <w:rFonts w:hint="eastAsia" w:ascii="方正书宋_GBK" w:eastAsia="方正书宋_GBK"/>
                <w:b/>
              </w:rPr>
              <w:t>01</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2</w:t>
            </w:r>
          </w:p>
        </w:tc>
        <w:tc>
          <w:tcPr>
            <w:tcW w:w="893" w:type="dxa"/>
            <w:vAlign w:val="center"/>
          </w:tcPr>
          <w:p>
            <w:pPr>
              <w:spacing w:line="300" w:lineRule="exact"/>
              <w:jc w:val="left"/>
              <w:rPr>
                <w:rFonts w:ascii="方正书宋_GBK" w:eastAsia="方正书宋_GBK"/>
                <w:b/>
              </w:rPr>
            </w:pPr>
            <w:r>
              <w:rPr>
                <w:rFonts w:hint="eastAsia" w:ascii="方正书宋_GBK" w:eastAsia="方正书宋_GBK"/>
                <w:b/>
              </w:rPr>
              <w:t>0.4</w:t>
            </w:r>
          </w:p>
        </w:tc>
        <w:tc>
          <w:tcPr>
            <w:tcW w:w="923" w:type="dxa"/>
            <w:vAlign w:val="center"/>
          </w:tcPr>
          <w:p>
            <w:pPr>
              <w:spacing w:line="300" w:lineRule="exact"/>
              <w:jc w:val="center"/>
              <w:rPr>
                <w:rFonts w:ascii="方正书宋_GBK" w:eastAsia="方正书宋_GBK"/>
                <w:b/>
              </w:rPr>
            </w:pPr>
            <w:r>
              <w:rPr>
                <w:rFonts w:ascii="方正书宋_GBK" w:eastAsia="方正书宋_GBK"/>
                <w:b/>
              </w:rPr>
              <w:t>0.</w:t>
            </w:r>
            <w:r>
              <w:rPr>
                <w:rFonts w:hint="eastAsia" w:ascii="方正书宋_GBK" w:eastAsia="方正书宋_GBK"/>
                <w:b/>
              </w:rPr>
              <w:t>8</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0.8</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0.8</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日常公用</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0.2</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多功能一体机</w:t>
            </w:r>
          </w:p>
        </w:tc>
        <w:tc>
          <w:tcPr>
            <w:tcW w:w="1233" w:type="dxa"/>
            <w:vAlign w:val="center"/>
          </w:tcPr>
          <w:p>
            <w:pPr>
              <w:spacing w:line="300" w:lineRule="exact"/>
              <w:jc w:val="center"/>
              <w:rPr>
                <w:rFonts w:ascii="方正书宋_GBK" w:eastAsia="方正书宋_GBK"/>
                <w:b/>
              </w:rPr>
            </w:pPr>
            <w:r>
              <w:rPr>
                <w:rFonts w:ascii="方正书宋_GBK" w:eastAsia="方正书宋_GBK"/>
                <w:b/>
              </w:rPr>
              <w:t>A020</w:t>
            </w:r>
            <w:r>
              <w:rPr>
                <w:rFonts w:hint="eastAsia" w:ascii="方正书宋_GBK" w:eastAsia="方正书宋_GBK"/>
                <w:b/>
              </w:rPr>
              <w:t>204</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1</w:t>
            </w:r>
          </w:p>
        </w:tc>
        <w:tc>
          <w:tcPr>
            <w:tcW w:w="893" w:type="dxa"/>
            <w:vAlign w:val="center"/>
          </w:tcPr>
          <w:p>
            <w:pPr>
              <w:spacing w:line="300" w:lineRule="exact"/>
              <w:jc w:val="left"/>
              <w:rPr>
                <w:rFonts w:ascii="方正书宋_GBK" w:eastAsia="方正书宋_GBK"/>
                <w:b/>
              </w:rPr>
            </w:pPr>
            <w:r>
              <w:rPr>
                <w:rFonts w:hint="eastAsia" w:ascii="方正书宋_GBK" w:eastAsia="方正书宋_GBK"/>
                <w:b/>
              </w:rPr>
              <w:t>0.2</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0.2</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0.2</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0.2</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县委党校上年末固定资产金额为25.3532万元（</w:t>
      </w:r>
      <w:r>
        <w:rPr>
          <w:rFonts w:hint="eastAsia" w:ascii="仿宋_GB2312" w:hAnsi="Times New Roman" w:eastAsia="仿宋_GB2312"/>
          <w:sz w:val="32"/>
          <w:szCs w:val="32"/>
        </w:rPr>
        <w:t>详见下表），比年初数减少，原因是减去了累计计提折旧数。</w:t>
      </w:r>
      <w:r>
        <w:rPr>
          <w:rFonts w:hint="eastAsia" w:ascii="仿宋_GB2312" w:hAnsi="黑体" w:eastAsia="仿宋_GB2312"/>
          <w:sz w:val="32"/>
          <w:szCs w:val="32"/>
        </w:rPr>
        <w:t>本年度我单位拟购置固定资产</w:t>
      </w:r>
      <w:r>
        <w:rPr>
          <w:rFonts w:hint="eastAsia" w:ascii="仿宋_GB2312" w:hAnsi="Times New Roman" w:eastAsia="仿宋_GB2312"/>
          <w:sz w:val="32"/>
          <w:szCs w:val="32"/>
        </w:rPr>
        <w:t>总额为1万元，</w:t>
      </w:r>
      <w:r>
        <w:rPr>
          <w:rFonts w:hint="eastAsia" w:ascii="仿宋_GB2312" w:hAnsi="黑体" w:eastAsia="仿宋_GB2312"/>
          <w:sz w:val="32"/>
          <w:szCs w:val="32"/>
        </w:rPr>
        <w:t>主要为计算机设备及打印机，已列入政府采购预算，详见政府采购预算表。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Arial" w:hAnsi="Arial" w:cs="Arial"/>
                <w:color w:val="000000"/>
                <w:sz w:val="20"/>
                <w:szCs w:val="20"/>
              </w:rPr>
            </w:pPr>
          </w:p>
        </w:tc>
        <w:tc>
          <w:tcPr>
            <w:tcW w:w="1103" w:type="dxa"/>
            <w:vAlign w:val="bottom"/>
          </w:tcPr>
          <w:p>
            <w:pPr>
              <w:rPr>
                <w:rFonts w:ascii="Arial" w:hAnsi="Arial" w:cs="Arial"/>
                <w:color w:val="000000"/>
                <w:sz w:val="20"/>
                <w:szCs w:val="20"/>
              </w:rPr>
            </w:pPr>
          </w:p>
        </w:tc>
        <w:tc>
          <w:tcPr>
            <w:tcW w:w="1344" w:type="dxa"/>
            <w:vAlign w:val="bottom"/>
          </w:tcPr>
          <w:p>
            <w:pPr>
              <w:rPr>
                <w:rFonts w:ascii="Arial" w:hAnsi="Arial" w:cs="Arial"/>
                <w:color w:val="000000"/>
                <w:sz w:val="20"/>
                <w:szCs w:val="20"/>
              </w:rPr>
            </w:pPr>
          </w:p>
        </w:tc>
        <w:tc>
          <w:tcPr>
            <w:tcW w:w="1635" w:type="dxa"/>
            <w:vAlign w:val="bottom"/>
          </w:tcPr>
          <w:p>
            <w:pPr>
              <w:rPr>
                <w:rFonts w:ascii="Arial" w:hAnsi="Arial" w:cs="Arial"/>
                <w:color w:val="000000"/>
                <w:sz w:val="20"/>
                <w:szCs w:val="20"/>
              </w:rPr>
            </w:pPr>
          </w:p>
        </w:tc>
        <w:tc>
          <w:tcPr>
            <w:tcW w:w="3022"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编制单位：馆陶县委党校</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tabs>
                <w:tab w:val="left" w:pos="480"/>
              </w:tabs>
              <w:jc w:val="left"/>
              <w:textAlignment w:val="center"/>
              <w:rPr>
                <w:rFonts w:ascii="宋体" w:cs="宋体"/>
                <w:color w:val="000000"/>
                <w:sz w:val="22"/>
              </w:rPr>
            </w:pPr>
            <w:r>
              <w:rPr>
                <w:rFonts w:hint="eastAsia" w:ascii="宋体" w:cs="宋体"/>
                <w:color w:val="000000"/>
                <w:sz w:val="22"/>
              </w:rPr>
              <w:tab/>
            </w:r>
            <w:r>
              <w:rPr>
                <w:rFonts w:hint="eastAsia" w:ascii="宋体" w:cs="宋体"/>
                <w:color w:val="000000"/>
                <w:sz w:val="22"/>
              </w:rPr>
              <w:t>514390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tabs>
                <w:tab w:val="left" w:pos="810"/>
                <w:tab w:val="right" w:pos="3112"/>
              </w:tabs>
              <w:jc w:val="left"/>
              <w:textAlignment w:val="center"/>
              <w:rPr>
                <w:rFonts w:ascii="宋体" w:cs="宋体"/>
                <w:color w:val="000000"/>
                <w:sz w:val="22"/>
              </w:rPr>
            </w:pPr>
            <w:r>
              <w:rPr>
                <w:rFonts w:hint="eastAsia" w:ascii="宋体" w:hAnsi="宋体" w:cs="宋体"/>
                <w:color w:val="000000"/>
                <w:kern w:val="0"/>
                <w:sz w:val="22"/>
              </w:rPr>
              <w:tab/>
            </w:r>
            <w:r>
              <w:rPr>
                <w:rFonts w:ascii="Arial" w:hAnsi="Arial" w:cs="Arial"/>
                <w:color w:val="000000"/>
                <w:kern w:val="0"/>
                <w:sz w:val="20"/>
                <w:szCs w:val="20"/>
              </w:rPr>
              <w:t>253532</w:t>
            </w:r>
            <w:r>
              <w:rPr>
                <w:rFonts w:hint="eastAsia" w:ascii="宋体" w:hAnsi="宋体" w:cs="宋体"/>
                <w:color w:val="000000"/>
                <w:kern w:val="0"/>
                <w:sz w:val="22"/>
              </w:rPr>
              <w:tab/>
            </w:r>
            <w:r>
              <w:rPr>
                <w:rFonts w:ascii="宋体" w:hAnsi="宋体" w:cs="宋体"/>
                <w:color w:val="000000"/>
                <w:kern w:val="0"/>
                <w:sz w:val="22"/>
              </w:rPr>
              <w:t>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cs="宋体"/>
                <w:color w:val="000000"/>
                <w:sz w:val="22"/>
              </w:rPr>
              <w:t>514390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cs="宋体"/>
                <w:color w:val="000000"/>
                <w:sz w:val="22"/>
              </w:rPr>
              <w:t>253532</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p>
    <w:p>
      <w:pPr>
        <w:autoSpaceDE w:val="0"/>
        <w:autoSpaceDN w:val="0"/>
        <w:adjustRightInd w:val="0"/>
        <w:ind w:left="198" w:firstLine="643" w:firstLineChars="200"/>
        <w:jc w:val="left"/>
        <w:rPr>
          <w:rFonts w:ascii="黑体" w:hAnsi="黑体" w:eastAsia="黑体"/>
          <w:b/>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4</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DA383"/>
    <w:multiLevelType w:val="singleLevel"/>
    <w:tmpl w:val="F52DA383"/>
    <w:lvl w:ilvl="0" w:tentative="0">
      <w:start w:val="5"/>
      <w:numFmt w:val="chineseCounting"/>
      <w:suff w:val="nothing"/>
      <w:lvlText w:val="%1、"/>
      <w:lvlJc w:val="left"/>
      <w:rPr>
        <w:rFonts w:hint="eastAsia"/>
      </w:rPr>
    </w:lvl>
  </w:abstractNum>
  <w:abstractNum w:abstractNumId="1">
    <w:nsid w:val="40C193D3"/>
    <w:multiLevelType w:val="singleLevel"/>
    <w:tmpl w:val="40C193D3"/>
    <w:lvl w:ilvl="0" w:tentative="0">
      <w:start w:val="2"/>
      <w:numFmt w:val="chineseCounting"/>
      <w:suff w:val="nothing"/>
      <w:lvlText w:val="（%1）"/>
      <w:lvlJc w:val="left"/>
      <w:pPr>
        <w:ind w:left="-1"/>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53CC"/>
    <w:rsid w:val="00037AF6"/>
    <w:rsid w:val="0004565F"/>
    <w:rsid w:val="00072187"/>
    <w:rsid w:val="00075D5F"/>
    <w:rsid w:val="000A7850"/>
    <w:rsid w:val="000B529B"/>
    <w:rsid w:val="000C24E6"/>
    <w:rsid w:val="000C3A19"/>
    <w:rsid w:val="000D5C0F"/>
    <w:rsid w:val="001245BB"/>
    <w:rsid w:val="001251A3"/>
    <w:rsid w:val="001643E8"/>
    <w:rsid w:val="001919C4"/>
    <w:rsid w:val="0019723B"/>
    <w:rsid w:val="001A4180"/>
    <w:rsid w:val="001E0757"/>
    <w:rsid w:val="001E6DDC"/>
    <w:rsid w:val="001F7873"/>
    <w:rsid w:val="00241FD4"/>
    <w:rsid w:val="00251B12"/>
    <w:rsid w:val="00265318"/>
    <w:rsid w:val="002835D7"/>
    <w:rsid w:val="00290FD6"/>
    <w:rsid w:val="00296113"/>
    <w:rsid w:val="002A673A"/>
    <w:rsid w:val="002C5E13"/>
    <w:rsid w:val="002C62BC"/>
    <w:rsid w:val="002E0EB8"/>
    <w:rsid w:val="002F3E58"/>
    <w:rsid w:val="0030542C"/>
    <w:rsid w:val="00311B7A"/>
    <w:rsid w:val="00313D9C"/>
    <w:rsid w:val="003510C4"/>
    <w:rsid w:val="00424943"/>
    <w:rsid w:val="0042727E"/>
    <w:rsid w:val="0043175C"/>
    <w:rsid w:val="0043564B"/>
    <w:rsid w:val="00437296"/>
    <w:rsid w:val="00451590"/>
    <w:rsid w:val="00451871"/>
    <w:rsid w:val="004706DE"/>
    <w:rsid w:val="00472923"/>
    <w:rsid w:val="00486DCD"/>
    <w:rsid w:val="004B0C3A"/>
    <w:rsid w:val="004C49A8"/>
    <w:rsid w:val="004D5788"/>
    <w:rsid w:val="004E3066"/>
    <w:rsid w:val="004E419C"/>
    <w:rsid w:val="004E74CD"/>
    <w:rsid w:val="00524EFD"/>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D37D3"/>
    <w:rsid w:val="00A16E6C"/>
    <w:rsid w:val="00A40F60"/>
    <w:rsid w:val="00A44E3D"/>
    <w:rsid w:val="00A676E9"/>
    <w:rsid w:val="00A72D2E"/>
    <w:rsid w:val="00A74447"/>
    <w:rsid w:val="00A74CE5"/>
    <w:rsid w:val="00A77500"/>
    <w:rsid w:val="00A911E7"/>
    <w:rsid w:val="00A939D9"/>
    <w:rsid w:val="00AD5259"/>
    <w:rsid w:val="00B01D36"/>
    <w:rsid w:val="00B078CD"/>
    <w:rsid w:val="00B20712"/>
    <w:rsid w:val="00B3715A"/>
    <w:rsid w:val="00B43238"/>
    <w:rsid w:val="00B45DD3"/>
    <w:rsid w:val="00B73582"/>
    <w:rsid w:val="00B75216"/>
    <w:rsid w:val="00B755A2"/>
    <w:rsid w:val="00B9104C"/>
    <w:rsid w:val="00B91D52"/>
    <w:rsid w:val="00B9490F"/>
    <w:rsid w:val="00BA1ACD"/>
    <w:rsid w:val="00BD09F8"/>
    <w:rsid w:val="00C005B2"/>
    <w:rsid w:val="00CA7176"/>
    <w:rsid w:val="00CC75B0"/>
    <w:rsid w:val="00CD2773"/>
    <w:rsid w:val="00CE01BA"/>
    <w:rsid w:val="00CE143B"/>
    <w:rsid w:val="00D07DBA"/>
    <w:rsid w:val="00D27003"/>
    <w:rsid w:val="00D9307A"/>
    <w:rsid w:val="00E167C7"/>
    <w:rsid w:val="00E42390"/>
    <w:rsid w:val="00E544A9"/>
    <w:rsid w:val="00E55B78"/>
    <w:rsid w:val="00E76361"/>
    <w:rsid w:val="00EC47F6"/>
    <w:rsid w:val="00EF08C9"/>
    <w:rsid w:val="00EF535E"/>
    <w:rsid w:val="00F14A62"/>
    <w:rsid w:val="00F471F7"/>
    <w:rsid w:val="00F66032"/>
    <w:rsid w:val="00F83B96"/>
    <w:rsid w:val="00F8441D"/>
    <w:rsid w:val="00F87C1E"/>
    <w:rsid w:val="00F958C2"/>
    <w:rsid w:val="00FA740E"/>
    <w:rsid w:val="00FC06C7"/>
    <w:rsid w:val="00FD5DB4"/>
    <w:rsid w:val="00FE1724"/>
    <w:rsid w:val="06E93320"/>
    <w:rsid w:val="08FE16B1"/>
    <w:rsid w:val="0A2023C6"/>
    <w:rsid w:val="0B331B7E"/>
    <w:rsid w:val="0C044491"/>
    <w:rsid w:val="0DB32BBD"/>
    <w:rsid w:val="0FB56335"/>
    <w:rsid w:val="11C37B1A"/>
    <w:rsid w:val="1963144F"/>
    <w:rsid w:val="1FC1447C"/>
    <w:rsid w:val="21613782"/>
    <w:rsid w:val="291076D7"/>
    <w:rsid w:val="305566DE"/>
    <w:rsid w:val="31907403"/>
    <w:rsid w:val="31E15395"/>
    <w:rsid w:val="3473676B"/>
    <w:rsid w:val="38781EB8"/>
    <w:rsid w:val="41095CDC"/>
    <w:rsid w:val="43274E58"/>
    <w:rsid w:val="44CF4C19"/>
    <w:rsid w:val="45FE5EEA"/>
    <w:rsid w:val="4A657D63"/>
    <w:rsid w:val="53071741"/>
    <w:rsid w:val="56733828"/>
    <w:rsid w:val="594B6524"/>
    <w:rsid w:val="5D5A3361"/>
    <w:rsid w:val="5FFF770D"/>
    <w:rsid w:val="60315DEE"/>
    <w:rsid w:val="622A1E07"/>
    <w:rsid w:val="62AC6848"/>
    <w:rsid w:val="634111F5"/>
    <w:rsid w:val="63756E47"/>
    <w:rsid w:val="64FF07E7"/>
    <w:rsid w:val="66047C9F"/>
    <w:rsid w:val="69C822D4"/>
    <w:rsid w:val="6BAA4C83"/>
    <w:rsid w:val="6FA90EE9"/>
    <w:rsid w:val="71051481"/>
    <w:rsid w:val="7CEA5230"/>
    <w:rsid w:val="7D3504D8"/>
    <w:rsid w:val="7E242906"/>
    <w:rsid w:val="7FD70BB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批注框文本 Char"/>
    <w:basedOn w:val="10"/>
    <w:link w:val="2"/>
    <w:semiHidden/>
    <w:qFormat/>
    <w:locked/>
    <w:uiPriority w:val="99"/>
    <w:rPr>
      <w:rFonts w:cs="Times New Roman"/>
      <w:sz w:val="18"/>
      <w:szCs w:val="18"/>
    </w:rPr>
  </w:style>
  <w:style w:type="character" w:customStyle="1" w:styleId="13">
    <w:name w:val="页脚 Char"/>
    <w:basedOn w:val="10"/>
    <w:link w:val="3"/>
    <w:qFormat/>
    <w:locked/>
    <w:uiPriority w:val="99"/>
    <w:rPr>
      <w:rFonts w:ascii="Times New Roman" w:hAnsi="Times New Roman" w:eastAsia="宋体" w:cs="Times New Roman"/>
      <w:sz w:val="18"/>
      <w:szCs w:val="18"/>
    </w:rPr>
  </w:style>
  <w:style w:type="character" w:customStyle="1" w:styleId="14">
    <w:name w:val="页眉 Char"/>
    <w:basedOn w:val="10"/>
    <w:link w:val="4"/>
    <w:qFormat/>
    <w:locked/>
    <w:uiPriority w:val="99"/>
    <w:rPr>
      <w:rFonts w:ascii="Times New Roman" w:hAnsi="Times New Roman" w:eastAsia="宋体" w:cs="Times New Roman"/>
      <w:sz w:val="18"/>
      <w:szCs w:val="18"/>
    </w:rPr>
  </w:style>
  <w:style w:type="character" w:customStyle="1" w:styleId="15">
    <w:name w:val="脚注文本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Normal]"/>
    <w:qFormat/>
    <w:uiPriority w:val="0"/>
    <w:rPr>
      <w:rFonts w:ascii="宋体" w:hAnsi="宋体" w:eastAsia="宋体" w:cs="Times New Roman"/>
      <w:sz w:val="24"/>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3563</Words>
  <Characters>3816</Characters>
  <Lines>30</Lines>
  <Paragraphs>8</Paragraphs>
  <TotalTime>0</TotalTime>
  <ScaleCrop>false</ScaleCrop>
  <LinksUpToDate>false</LinksUpToDate>
  <CharactersWithSpaces>3865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2024-06-21T09:22:56Z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E3B9A4452CF648748512D62DC3C43948_13</vt:lpwstr>
  </property>
</Properties>
</file>