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5647C">
      <w:pPr>
        <w:ind w:firstLine="883" w:firstLineChars="200"/>
        <w:jc w:val="center"/>
        <w:rPr>
          <w:rFonts w:ascii="宋体"/>
          <w:b/>
          <w:sz w:val="44"/>
          <w:szCs w:val="44"/>
        </w:rPr>
      </w:pPr>
    </w:p>
    <w:p w14:paraId="2F5380DE">
      <w:pPr>
        <w:ind w:firstLine="883" w:firstLineChars="200"/>
        <w:jc w:val="center"/>
        <w:rPr>
          <w:rFonts w:ascii="宋体"/>
          <w:b/>
          <w:sz w:val="44"/>
          <w:szCs w:val="44"/>
        </w:rPr>
      </w:pPr>
      <w:r>
        <w:rPr>
          <w:rFonts w:hint="eastAsia" w:ascii="宋体" w:hAnsi="宋体"/>
          <w:b/>
          <w:sz w:val="44"/>
          <w:szCs w:val="44"/>
        </w:rPr>
        <w:t>馆陶县县委办</w:t>
      </w:r>
      <w:r>
        <w:rPr>
          <w:rFonts w:ascii="宋体" w:hAnsi="宋体"/>
          <w:b/>
          <w:sz w:val="44"/>
          <w:szCs w:val="44"/>
        </w:rPr>
        <w:t>2018</w:t>
      </w:r>
      <w:r>
        <w:rPr>
          <w:rFonts w:hint="eastAsia" w:ascii="宋体" w:hAnsi="宋体"/>
          <w:b/>
          <w:sz w:val="44"/>
          <w:szCs w:val="44"/>
        </w:rPr>
        <w:t>年部门预算信息公开</w:t>
      </w:r>
    </w:p>
    <w:p w14:paraId="031E2C3F">
      <w:pPr>
        <w:ind w:firstLine="640" w:firstLineChars="200"/>
        <w:rPr>
          <w:rFonts w:ascii="??_GB2312" w:hAnsi="Times New Roman" w:eastAsia="Times New Roman"/>
          <w:sz w:val="32"/>
          <w:szCs w:val="32"/>
        </w:rPr>
      </w:pPr>
    </w:p>
    <w:p w14:paraId="62932F81">
      <w:pPr>
        <w:ind w:firstLine="640" w:firstLineChars="200"/>
        <w:rPr>
          <w:rFonts w:ascii="??_GB2312" w:hAnsi="Times New Roman" w:eastAsia="Times New Roman"/>
          <w:sz w:val="32"/>
          <w:szCs w:val="32"/>
        </w:rPr>
      </w:pPr>
      <w:r>
        <w:rPr>
          <w:rFonts w:ascii="??_GB2312" w:hAnsi="Times New Roman" w:eastAsia="Times New Roman"/>
          <w:sz w:val="32"/>
          <w:szCs w:val="32"/>
        </w:rPr>
        <w:t>按照《</w:t>
      </w:r>
      <w:r>
        <w:rPr>
          <w:rFonts w:hint="eastAsia" w:ascii="??_GB2312" w:hAnsi="Times New Roman"/>
          <w:sz w:val="32"/>
          <w:szCs w:val="32"/>
          <w:lang w:eastAsia="zh-CN"/>
        </w:rPr>
        <w:t>中华人民共和国</w:t>
      </w:r>
      <w:r>
        <w:rPr>
          <w:rFonts w:ascii="??_GB2312" w:hAnsi="Times New Roman" w:eastAsia="Times New Roman"/>
          <w:sz w:val="32"/>
          <w:szCs w:val="32"/>
        </w:rPr>
        <w:t>预算法》、《地方预决算公开操作规程》和《河北省省级预算公开办法》规定，现将我单位2018年部门预算公开如下：</w:t>
      </w:r>
    </w:p>
    <w:p w14:paraId="6CE487F8">
      <w:pPr>
        <w:ind w:firstLine="640"/>
        <w:rPr>
          <w:rFonts w:ascii="黑体" w:hAnsi="黑体" w:eastAsia="黑体"/>
          <w:b/>
          <w:sz w:val="32"/>
          <w:szCs w:val="32"/>
        </w:rPr>
      </w:pPr>
      <w:r>
        <w:rPr>
          <w:rFonts w:hint="eastAsia" w:ascii="黑体" w:hAnsi="黑体" w:eastAsia="黑体"/>
          <w:b/>
          <w:sz w:val="32"/>
          <w:szCs w:val="32"/>
        </w:rPr>
        <w:t>一、部门职责及机构设置情况</w:t>
      </w:r>
    </w:p>
    <w:p w14:paraId="06899093">
      <w:pPr>
        <w:ind w:firstLine="643" w:firstLineChars="200"/>
        <w:rPr>
          <w:rFonts w:ascii="黑体" w:hAnsi="Times New Roman" w:eastAsia="黑体"/>
          <w:b/>
          <w:sz w:val="32"/>
          <w:szCs w:val="32"/>
        </w:rPr>
      </w:pPr>
      <w:r>
        <w:rPr>
          <w:rFonts w:hint="eastAsia" w:ascii="黑体" w:hAnsi="Times New Roman" w:eastAsia="黑体"/>
          <w:b/>
          <w:sz w:val="32"/>
          <w:szCs w:val="32"/>
        </w:rPr>
        <w:t>部门职责：</w:t>
      </w:r>
    </w:p>
    <w:p w14:paraId="6F7D7D61">
      <w:pPr>
        <w:ind w:firstLine="640" w:firstLineChars="200"/>
        <w:rPr>
          <w:rFonts w:ascii="??_GB2312" w:hAnsi="Times New Roman" w:eastAsia="Times New Roman"/>
          <w:sz w:val="32"/>
          <w:szCs w:val="32"/>
        </w:rPr>
      </w:pPr>
      <w:r>
        <w:rPr>
          <w:rFonts w:ascii="??_GB2312" w:hAnsi="Times New Roman" w:eastAsia="Times New Roman"/>
          <w:sz w:val="32"/>
          <w:szCs w:val="32"/>
        </w:rPr>
        <w:t>1、承担县委、县委领导同志报告、讲话、汇报材料等重要文稿的起草和修改工作；负责县委文件和县委办公室代县委行文的审核制发工作，为县委搞好政务服务。</w:t>
      </w:r>
    </w:p>
    <w:p w14:paraId="7755E9AC">
      <w:pPr>
        <w:ind w:firstLine="640" w:firstLineChars="200"/>
        <w:rPr>
          <w:rFonts w:ascii="??_GB2312" w:hAnsi="Times New Roman" w:eastAsia="Times New Roman"/>
          <w:sz w:val="32"/>
          <w:szCs w:val="32"/>
        </w:rPr>
      </w:pPr>
      <w:r>
        <w:rPr>
          <w:rFonts w:ascii="??_GB2312" w:hAnsi="Times New Roman" w:eastAsia="Times New Roman"/>
          <w:sz w:val="32"/>
          <w:szCs w:val="32"/>
        </w:rPr>
        <w:t>2、围绕中央和省市县委总体工作部署、开展综合调研、收集和处理信息、反映动态，为县委决策提供依据、当好参谋。</w:t>
      </w:r>
    </w:p>
    <w:p w14:paraId="36C59BD8">
      <w:pPr>
        <w:ind w:firstLine="640" w:firstLineChars="200"/>
        <w:rPr>
          <w:rFonts w:ascii="??_GB2312" w:hAnsi="Times New Roman" w:eastAsia="Times New Roman"/>
          <w:sz w:val="32"/>
          <w:szCs w:val="32"/>
        </w:rPr>
      </w:pPr>
      <w:r>
        <w:rPr>
          <w:rFonts w:ascii="??_GB2312" w:hAnsi="Times New Roman" w:eastAsia="Times New Roman"/>
          <w:sz w:val="32"/>
          <w:szCs w:val="32"/>
        </w:rPr>
        <w:t>3、承担中央和省市县委重要工作部署和重大决策贯彻落实的督促检查工作。</w:t>
      </w:r>
    </w:p>
    <w:p w14:paraId="20A2438B">
      <w:pPr>
        <w:ind w:firstLine="640" w:firstLineChars="200"/>
        <w:rPr>
          <w:rFonts w:ascii="??_GB2312" w:hAnsi="Times New Roman" w:eastAsia="Times New Roman"/>
          <w:sz w:val="32"/>
          <w:szCs w:val="32"/>
        </w:rPr>
      </w:pPr>
      <w:r>
        <w:rPr>
          <w:rFonts w:ascii="??_GB2312" w:hAnsi="Times New Roman" w:eastAsia="Times New Roman"/>
          <w:sz w:val="32"/>
          <w:szCs w:val="32"/>
        </w:rPr>
        <w:t>4、负责县委日常文书处理和县委日常工作活动的组织安排。</w:t>
      </w:r>
    </w:p>
    <w:p w14:paraId="06E82541">
      <w:pPr>
        <w:ind w:firstLine="640" w:firstLineChars="200"/>
        <w:rPr>
          <w:rFonts w:ascii="??_GB2312" w:hAnsi="Times New Roman" w:eastAsia="Times New Roman"/>
          <w:sz w:val="32"/>
          <w:szCs w:val="32"/>
        </w:rPr>
      </w:pPr>
      <w:r>
        <w:rPr>
          <w:rFonts w:ascii="??_GB2312" w:hAnsi="Times New Roman" w:eastAsia="Times New Roman"/>
          <w:sz w:val="32"/>
          <w:szCs w:val="32"/>
        </w:rPr>
        <w:t>5、根据县委领导的指示，协调乡镇之间、县直部门之间的关系和工作。</w:t>
      </w:r>
    </w:p>
    <w:p w14:paraId="5DA0AFDC">
      <w:pPr>
        <w:ind w:firstLine="640" w:firstLineChars="200"/>
        <w:rPr>
          <w:rFonts w:ascii="??_GB2312" w:hAnsi="Times New Roman" w:eastAsia="Times New Roman"/>
          <w:sz w:val="32"/>
          <w:szCs w:val="32"/>
        </w:rPr>
      </w:pPr>
      <w:r>
        <w:rPr>
          <w:rFonts w:ascii="??_GB2312" w:hAnsi="Times New Roman" w:eastAsia="Times New Roman"/>
          <w:sz w:val="32"/>
          <w:szCs w:val="32"/>
        </w:rPr>
        <w:t>6、负责县委纪要、保密方面的工作。</w:t>
      </w:r>
    </w:p>
    <w:p w14:paraId="33365942">
      <w:pPr>
        <w:ind w:firstLine="640" w:firstLineChars="200"/>
        <w:rPr>
          <w:rFonts w:ascii="??_GB2312" w:hAnsi="Times New Roman" w:eastAsia="Times New Roman"/>
          <w:sz w:val="32"/>
          <w:szCs w:val="32"/>
        </w:rPr>
      </w:pPr>
      <w:r>
        <w:rPr>
          <w:rFonts w:ascii="??_GB2312" w:hAnsi="Times New Roman" w:eastAsia="Times New Roman"/>
          <w:sz w:val="32"/>
          <w:szCs w:val="32"/>
        </w:rPr>
        <w:t>7、负责全县党委系统办公自动化的管理工作。</w:t>
      </w:r>
    </w:p>
    <w:p w14:paraId="0E24FEF5">
      <w:pPr>
        <w:ind w:firstLine="640" w:firstLineChars="200"/>
        <w:rPr>
          <w:rFonts w:ascii="??_GB2312" w:hAnsi="Times New Roman" w:eastAsia="Times New Roman"/>
          <w:sz w:val="32"/>
          <w:szCs w:val="32"/>
        </w:rPr>
      </w:pPr>
      <w:r>
        <w:rPr>
          <w:rFonts w:ascii="??_GB2312" w:hAnsi="Times New Roman" w:eastAsia="Times New Roman"/>
          <w:sz w:val="32"/>
          <w:szCs w:val="32"/>
        </w:rPr>
        <w:t>8、负责全县矛盾纠纷排调和全县群众工作的调研谋划、综合协调和组织推动工作。</w:t>
      </w:r>
    </w:p>
    <w:p w14:paraId="41C55A65">
      <w:pPr>
        <w:ind w:firstLine="640" w:firstLineChars="200"/>
        <w:rPr>
          <w:rFonts w:ascii="??_GB2312" w:hAnsi="Times New Roman" w:eastAsia="Times New Roman"/>
          <w:sz w:val="32"/>
          <w:szCs w:val="32"/>
        </w:rPr>
      </w:pPr>
      <w:r>
        <w:rPr>
          <w:rFonts w:ascii="??_GB2312" w:hAnsi="Times New Roman" w:eastAsia="Times New Roman"/>
          <w:sz w:val="32"/>
          <w:szCs w:val="32"/>
        </w:rPr>
        <w:t>9、负责县委办公室所属各单位干部人事、党务纪检方面的工作。</w:t>
      </w:r>
    </w:p>
    <w:p w14:paraId="795A7339">
      <w:pPr>
        <w:ind w:firstLine="640" w:firstLineChars="200"/>
        <w:rPr>
          <w:rFonts w:ascii="??_GB2312" w:hAnsi="Times New Roman" w:eastAsia="Times New Roman"/>
          <w:sz w:val="32"/>
          <w:szCs w:val="32"/>
        </w:rPr>
      </w:pPr>
      <w:r>
        <w:rPr>
          <w:rFonts w:ascii="??_GB2312" w:hAnsi="Times New Roman" w:eastAsia="Times New Roman"/>
          <w:sz w:val="32"/>
          <w:szCs w:val="32"/>
        </w:rPr>
        <w:t>10、负责县委交办的其它工作任务。</w:t>
      </w:r>
    </w:p>
    <w:p w14:paraId="7466700C">
      <w:pPr>
        <w:ind w:firstLine="640" w:firstLineChars="200"/>
        <w:rPr>
          <w:rFonts w:ascii="??_GB2312" w:hAnsi="Times New Roman" w:eastAsia="Times New Roman"/>
          <w:sz w:val="32"/>
          <w:szCs w:val="32"/>
        </w:rPr>
      </w:pPr>
      <w:r>
        <w:rPr>
          <w:rFonts w:ascii="??_GB2312" w:hAnsi="Times New Roman" w:eastAsia="Times New Roman"/>
          <w:sz w:val="32"/>
          <w:szCs w:val="32"/>
        </w:rPr>
        <w:t>11、根据县委、政府的有关方针、政策。结合县委、政府机关的具体情况。研究制定机关事务工作的具体规定和办法。</w:t>
      </w:r>
    </w:p>
    <w:p w14:paraId="5C77DC25">
      <w:pPr>
        <w:ind w:firstLine="640" w:firstLineChars="200"/>
        <w:rPr>
          <w:rFonts w:ascii="??_GB2312" w:hAnsi="Times New Roman" w:eastAsia="Times New Roman"/>
          <w:sz w:val="32"/>
          <w:szCs w:val="32"/>
        </w:rPr>
      </w:pPr>
      <w:r>
        <w:rPr>
          <w:rFonts w:ascii="??_GB2312" w:hAnsi="Times New Roman" w:eastAsia="Times New Roman"/>
          <w:sz w:val="32"/>
          <w:szCs w:val="32"/>
        </w:rPr>
        <w:t>12、负责县委办、政府办及机关事务管理局经费的预算、决算和审核、呈批、工作人员的工资福利发放工作；负责县委、政府各种会议及其他活动的经费预算、决算和管理工作；负责县委、政府国有资产的管理工作。</w:t>
      </w:r>
    </w:p>
    <w:p w14:paraId="4434D6A1">
      <w:pPr>
        <w:ind w:firstLine="640" w:firstLineChars="200"/>
        <w:rPr>
          <w:rFonts w:ascii="??_GB2312" w:hAnsi="Times New Roman" w:eastAsia="Times New Roman"/>
          <w:sz w:val="32"/>
          <w:szCs w:val="32"/>
        </w:rPr>
      </w:pPr>
      <w:r>
        <w:rPr>
          <w:rFonts w:ascii="??_GB2312" w:hAnsi="Times New Roman" w:eastAsia="Times New Roman"/>
          <w:sz w:val="32"/>
          <w:szCs w:val="32"/>
        </w:rPr>
        <w:t>13、负责县委、政府及大院内房产产权、产籍管理；负责</w:t>
      </w:r>
      <w:r>
        <w:rPr>
          <w:rFonts w:hint="eastAsia" w:ascii="??_GB2312" w:hAnsi="Times New Roman" w:eastAsia="Times New Roman"/>
          <w:sz w:val="32"/>
          <w:szCs w:val="32"/>
        </w:rPr>
        <w:t>县委县政</w:t>
      </w:r>
      <w:bookmarkStart w:id="4" w:name="_GoBack"/>
      <w:bookmarkEnd w:id="4"/>
      <w:r>
        <w:rPr>
          <w:rFonts w:hint="eastAsia" w:ascii="??_GB2312" w:hAnsi="Times New Roman" w:eastAsia="Times New Roman"/>
          <w:sz w:val="32"/>
          <w:szCs w:val="32"/>
        </w:rPr>
        <w:t>府</w:t>
      </w:r>
      <w:r>
        <w:rPr>
          <w:rFonts w:ascii="??_GB2312" w:hAnsi="Times New Roman" w:eastAsia="Times New Roman"/>
          <w:sz w:val="32"/>
          <w:szCs w:val="32"/>
        </w:rPr>
        <w:t>办公用房、配套设施的分配、维修管理。</w:t>
      </w:r>
    </w:p>
    <w:p w14:paraId="487BFCE9">
      <w:pPr>
        <w:ind w:firstLine="640" w:firstLineChars="200"/>
        <w:rPr>
          <w:rFonts w:ascii="??_GB2312" w:hAnsi="Times New Roman" w:eastAsia="Times New Roman"/>
          <w:sz w:val="32"/>
          <w:szCs w:val="32"/>
        </w:rPr>
      </w:pPr>
      <w:r>
        <w:rPr>
          <w:rFonts w:ascii="??_GB2312" w:hAnsi="Times New Roman" w:eastAsia="Times New Roman"/>
          <w:sz w:val="32"/>
          <w:szCs w:val="32"/>
        </w:rPr>
        <w:t>14、负责县委、政府的车辆管理和驾驶人员的安全教育工作。负责车辆的维修保养和油料供应。</w:t>
      </w:r>
    </w:p>
    <w:p w14:paraId="5F54D52B">
      <w:pPr>
        <w:ind w:firstLine="640" w:firstLineChars="200"/>
        <w:rPr>
          <w:rFonts w:ascii="??_GB2312" w:hAnsi="Times New Roman" w:eastAsia="Times New Roman"/>
          <w:sz w:val="32"/>
          <w:szCs w:val="32"/>
        </w:rPr>
      </w:pPr>
      <w:r>
        <w:rPr>
          <w:rFonts w:ascii="??_GB2312" w:hAnsi="Times New Roman" w:eastAsia="Times New Roman"/>
          <w:sz w:val="32"/>
          <w:szCs w:val="32"/>
        </w:rPr>
        <w:t>15、负责做好县委、政府等上级领导和同级部门来人的食宿安排工作。负责以县委、政府名义召开的大型重要会议的接待服务工作；负责机关食堂的日常管理。</w:t>
      </w:r>
    </w:p>
    <w:p w14:paraId="0C49C7C7">
      <w:pPr>
        <w:ind w:firstLine="640" w:firstLineChars="200"/>
        <w:rPr>
          <w:rFonts w:ascii="??_GB2312" w:hAnsi="Times New Roman" w:eastAsia="Times New Roman"/>
          <w:sz w:val="32"/>
          <w:szCs w:val="32"/>
        </w:rPr>
      </w:pPr>
      <w:r>
        <w:rPr>
          <w:rFonts w:ascii="??_GB2312" w:hAnsi="Times New Roman" w:eastAsia="Times New Roman"/>
          <w:sz w:val="32"/>
          <w:szCs w:val="32"/>
        </w:rPr>
        <w:t>16、负责县委、政府内部及局内工勤人员岗位培训工作和工勤人员的技术等级培训、考核和技师聘任工作。</w:t>
      </w:r>
    </w:p>
    <w:p w14:paraId="333A1FDD">
      <w:pPr>
        <w:ind w:firstLine="640" w:firstLineChars="200"/>
        <w:rPr>
          <w:rFonts w:ascii="??_GB2312" w:hAnsi="Times New Roman" w:eastAsia="Times New Roman"/>
          <w:sz w:val="32"/>
          <w:szCs w:val="32"/>
        </w:rPr>
      </w:pPr>
      <w:r>
        <w:rPr>
          <w:rFonts w:ascii="??_GB2312" w:hAnsi="Times New Roman" w:eastAsia="Times New Roman"/>
          <w:sz w:val="32"/>
          <w:szCs w:val="32"/>
        </w:rPr>
        <w:t>17、负责县委、政府机关大院的安全保卫和综合治理工作。</w:t>
      </w:r>
    </w:p>
    <w:p w14:paraId="1F1169EF">
      <w:pPr>
        <w:ind w:firstLine="640" w:firstLineChars="200"/>
        <w:rPr>
          <w:rFonts w:ascii="??_GB2312" w:hAnsi="Times New Roman" w:eastAsia="Times New Roman"/>
          <w:sz w:val="32"/>
          <w:szCs w:val="32"/>
        </w:rPr>
      </w:pPr>
      <w:r>
        <w:rPr>
          <w:rFonts w:ascii="??_GB2312" w:hAnsi="Times New Roman" w:eastAsia="Times New Roman"/>
          <w:sz w:val="32"/>
          <w:szCs w:val="32"/>
        </w:rPr>
        <w:t>18、负责县委、政府大院的环境、卫生、水、电、暖供应及安排工作。</w:t>
      </w:r>
    </w:p>
    <w:p w14:paraId="2F6C5914">
      <w:pPr>
        <w:ind w:firstLine="640" w:firstLineChars="200"/>
        <w:rPr>
          <w:rFonts w:ascii="??_GB2312" w:hAnsi="Times New Roman" w:eastAsia="Times New Roman"/>
          <w:sz w:val="32"/>
          <w:szCs w:val="32"/>
        </w:rPr>
      </w:pPr>
      <w:r>
        <w:rPr>
          <w:rFonts w:ascii="??_GB2312" w:hAnsi="Times New Roman" w:eastAsia="Times New Roman"/>
          <w:sz w:val="32"/>
          <w:szCs w:val="32"/>
        </w:rPr>
        <w:t>19、负责县委、政府各种文字材料打印及各种办公用品的等级发放工作。</w:t>
      </w:r>
    </w:p>
    <w:p w14:paraId="1830948F">
      <w:pPr>
        <w:ind w:firstLine="640" w:firstLineChars="200"/>
        <w:rPr>
          <w:rFonts w:ascii="??_GB2312" w:hAnsi="Times New Roman" w:eastAsia="Times New Roman"/>
          <w:sz w:val="32"/>
          <w:szCs w:val="32"/>
        </w:rPr>
      </w:pPr>
      <w:r>
        <w:rPr>
          <w:rFonts w:ascii="??_GB2312" w:hAnsi="Times New Roman" w:eastAsia="Times New Roman"/>
          <w:sz w:val="32"/>
          <w:szCs w:val="32"/>
        </w:rPr>
        <w:t>20、负责县委、政府领导的卫生免疫、医疗保健等项工作。</w:t>
      </w:r>
    </w:p>
    <w:p w14:paraId="520AD730">
      <w:pPr>
        <w:ind w:firstLine="640" w:firstLineChars="200"/>
        <w:rPr>
          <w:rFonts w:ascii="??_GB2312" w:hAnsi="Times New Roman" w:eastAsia="Times New Roman"/>
          <w:sz w:val="32"/>
          <w:szCs w:val="32"/>
        </w:rPr>
      </w:pPr>
      <w:r>
        <w:rPr>
          <w:rFonts w:ascii="??_GB2312" w:hAnsi="Times New Roman" w:eastAsia="Times New Roman"/>
          <w:sz w:val="32"/>
          <w:szCs w:val="32"/>
        </w:rPr>
        <w:t>21、承办县委、政府领导交办的其他工作。</w:t>
      </w:r>
    </w:p>
    <w:p w14:paraId="40F18D8C">
      <w:pPr>
        <w:ind w:firstLine="643" w:firstLineChars="200"/>
        <w:rPr>
          <w:rFonts w:ascii="仿宋" w:hAnsi="仿宋" w:eastAsia="仿宋"/>
          <w:b/>
          <w:sz w:val="32"/>
          <w:szCs w:val="32"/>
        </w:rPr>
      </w:pPr>
      <w:r>
        <w:rPr>
          <w:rFonts w:hint="eastAsia" w:ascii="仿宋" w:hAnsi="仿宋" w:eastAsia="仿宋"/>
          <w:b/>
          <w:sz w:val="32"/>
          <w:szCs w:val="32"/>
        </w:rPr>
        <w:t>（二）部门预算单位构成</w:t>
      </w:r>
    </w:p>
    <w:p w14:paraId="431007AE">
      <w:pPr>
        <w:rPr>
          <w:rFonts w:ascii="仿宋" w:hAnsi="仿宋" w:eastAsia="仿宋"/>
          <w:b/>
          <w:sz w:val="32"/>
          <w:szCs w:val="32"/>
        </w:rPr>
      </w:pPr>
    </w:p>
    <w:tbl>
      <w:tblPr>
        <w:tblStyle w:val="9"/>
        <w:tblW w:w="8304" w:type="dxa"/>
        <w:jc w:val="center"/>
        <w:tblLayout w:type="fixed"/>
        <w:tblCellMar>
          <w:top w:w="0" w:type="dxa"/>
          <w:left w:w="0" w:type="dxa"/>
          <w:bottom w:w="0" w:type="dxa"/>
          <w:right w:w="0" w:type="dxa"/>
        </w:tblCellMar>
      </w:tblPr>
      <w:tblGrid>
        <w:gridCol w:w="1978"/>
        <w:gridCol w:w="2247"/>
        <w:gridCol w:w="1753"/>
        <w:gridCol w:w="2326"/>
      </w:tblGrid>
      <w:tr w14:paraId="4AAB569D">
        <w:tblPrEx>
          <w:tblCellMar>
            <w:top w:w="0" w:type="dxa"/>
            <w:left w:w="0" w:type="dxa"/>
            <w:bottom w:w="0" w:type="dxa"/>
            <w:right w:w="0" w:type="dxa"/>
          </w:tblCellMar>
        </w:tblPrEx>
        <w:trPr>
          <w:jc w:val="center"/>
        </w:trPr>
        <w:tc>
          <w:tcPr>
            <w:tcW w:w="1978" w:type="dxa"/>
            <w:tcBorders>
              <w:top w:val="nil"/>
              <w:left w:val="nil"/>
              <w:bottom w:val="nil"/>
              <w:right w:val="nil"/>
            </w:tcBorders>
            <w:vAlign w:val="center"/>
          </w:tcPr>
          <w:p w14:paraId="505BE167">
            <w:pPr>
              <w:widowControl/>
              <w:jc w:val="center"/>
              <w:rPr>
                <w:szCs w:val="21"/>
              </w:rPr>
            </w:pPr>
            <w:r>
              <w:rPr>
                <w:rStyle w:val="17"/>
                <w:rFonts w:hint="eastAsia" w:ascii="黑体" w:hAnsi="Calibri" w:eastAsia="黑体"/>
                <w:kern w:val="0"/>
                <w:sz w:val="18"/>
                <w:szCs w:val="18"/>
              </w:rPr>
              <w:t>单位编码</w:t>
            </w:r>
          </w:p>
        </w:tc>
        <w:tc>
          <w:tcPr>
            <w:tcW w:w="2247" w:type="dxa"/>
            <w:tcBorders>
              <w:top w:val="nil"/>
              <w:left w:val="nil"/>
              <w:bottom w:val="nil"/>
              <w:right w:val="nil"/>
            </w:tcBorders>
            <w:vAlign w:val="center"/>
          </w:tcPr>
          <w:p w14:paraId="76844AF0">
            <w:pPr>
              <w:widowControl/>
              <w:jc w:val="center"/>
              <w:rPr>
                <w:szCs w:val="21"/>
              </w:rPr>
            </w:pPr>
            <w:r>
              <w:rPr>
                <w:rFonts w:hint="eastAsia" w:ascii="黑体" w:eastAsia="黑体"/>
                <w:b/>
                <w:bCs/>
                <w:kern w:val="0"/>
                <w:sz w:val="18"/>
                <w:szCs w:val="18"/>
              </w:rPr>
              <w:t>单位名称</w:t>
            </w:r>
          </w:p>
        </w:tc>
        <w:tc>
          <w:tcPr>
            <w:tcW w:w="1753" w:type="dxa"/>
            <w:tcBorders>
              <w:top w:val="nil"/>
              <w:left w:val="nil"/>
              <w:bottom w:val="nil"/>
              <w:right w:val="nil"/>
            </w:tcBorders>
            <w:vAlign w:val="center"/>
          </w:tcPr>
          <w:p w14:paraId="67D682E0">
            <w:pPr>
              <w:widowControl/>
              <w:jc w:val="center"/>
              <w:rPr>
                <w:szCs w:val="21"/>
              </w:rPr>
            </w:pPr>
            <w:r>
              <w:rPr>
                <w:rFonts w:hint="eastAsia" w:ascii="黑体" w:eastAsia="黑体"/>
                <w:b/>
                <w:bCs/>
                <w:kern w:val="0"/>
                <w:sz w:val="18"/>
                <w:szCs w:val="18"/>
              </w:rPr>
              <w:t>单位性质</w:t>
            </w:r>
          </w:p>
        </w:tc>
        <w:tc>
          <w:tcPr>
            <w:tcW w:w="2326" w:type="dxa"/>
            <w:tcBorders>
              <w:top w:val="nil"/>
              <w:left w:val="nil"/>
              <w:bottom w:val="nil"/>
              <w:right w:val="nil"/>
            </w:tcBorders>
            <w:vAlign w:val="center"/>
          </w:tcPr>
          <w:p w14:paraId="46B9F101">
            <w:pPr>
              <w:widowControl/>
              <w:jc w:val="center"/>
              <w:rPr>
                <w:szCs w:val="21"/>
              </w:rPr>
            </w:pPr>
            <w:r>
              <w:rPr>
                <w:rFonts w:hint="eastAsia" w:ascii="黑体" w:eastAsia="黑体"/>
                <w:b/>
                <w:bCs/>
                <w:kern w:val="0"/>
                <w:sz w:val="18"/>
                <w:szCs w:val="18"/>
              </w:rPr>
              <w:t>财政供给政策</w:t>
            </w:r>
          </w:p>
        </w:tc>
      </w:tr>
      <w:tr w14:paraId="229DDB4A">
        <w:tblPrEx>
          <w:tblCellMar>
            <w:top w:w="0" w:type="dxa"/>
            <w:left w:w="0" w:type="dxa"/>
            <w:bottom w:w="0" w:type="dxa"/>
            <w:right w:w="0" w:type="dxa"/>
          </w:tblCellMar>
        </w:tblPrEx>
        <w:trPr>
          <w:jc w:val="center"/>
        </w:trPr>
        <w:tc>
          <w:tcPr>
            <w:tcW w:w="1978" w:type="dxa"/>
            <w:tcBorders>
              <w:top w:val="nil"/>
              <w:left w:val="nil"/>
              <w:bottom w:val="nil"/>
              <w:right w:val="nil"/>
            </w:tcBorders>
          </w:tcPr>
          <w:p w14:paraId="0ED0650C">
            <w:pPr>
              <w:widowControl/>
              <w:jc w:val="left"/>
              <w:rPr>
                <w:szCs w:val="21"/>
              </w:rPr>
            </w:pPr>
            <w:r>
              <w:rPr>
                <w:rFonts w:ascii="宋体" w:hAnsi="宋体"/>
                <w:kern w:val="0"/>
                <w:sz w:val="18"/>
                <w:szCs w:val="18"/>
              </w:rPr>
              <w:t>201</w:t>
            </w:r>
          </w:p>
        </w:tc>
        <w:tc>
          <w:tcPr>
            <w:tcW w:w="2247" w:type="dxa"/>
            <w:tcBorders>
              <w:top w:val="nil"/>
              <w:left w:val="nil"/>
              <w:bottom w:val="nil"/>
              <w:right w:val="nil"/>
            </w:tcBorders>
          </w:tcPr>
          <w:p w14:paraId="4A259F0A">
            <w:pPr>
              <w:widowControl/>
              <w:jc w:val="left"/>
              <w:rPr>
                <w:szCs w:val="21"/>
              </w:rPr>
            </w:pPr>
            <w:r>
              <w:rPr>
                <w:rFonts w:hint="eastAsia" w:ascii="宋体" w:hAnsi="宋体"/>
                <w:kern w:val="0"/>
                <w:sz w:val="18"/>
                <w:szCs w:val="18"/>
              </w:rPr>
              <w:t>馆陶县委办公室</w:t>
            </w:r>
          </w:p>
        </w:tc>
        <w:tc>
          <w:tcPr>
            <w:tcW w:w="1753" w:type="dxa"/>
            <w:tcBorders>
              <w:top w:val="nil"/>
              <w:left w:val="nil"/>
              <w:bottom w:val="nil"/>
              <w:right w:val="nil"/>
            </w:tcBorders>
          </w:tcPr>
          <w:p w14:paraId="5B40CA49">
            <w:pPr>
              <w:widowControl/>
              <w:jc w:val="center"/>
              <w:rPr>
                <w:szCs w:val="21"/>
              </w:rPr>
            </w:pPr>
            <w:r>
              <w:rPr>
                <w:rFonts w:hint="eastAsia" w:ascii="宋体" w:hAnsi="宋体"/>
                <w:kern w:val="0"/>
                <w:sz w:val="18"/>
                <w:szCs w:val="18"/>
              </w:rPr>
              <w:t>行政</w:t>
            </w:r>
          </w:p>
        </w:tc>
        <w:tc>
          <w:tcPr>
            <w:tcW w:w="2326" w:type="dxa"/>
            <w:tcBorders>
              <w:top w:val="nil"/>
              <w:left w:val="nil"/>
              <w:bottom w:val="nil"/>
              <w:right w:val="nil"/>
            </w:tcBorders>
          </w:tcPr>
          <w:p w14:paraId="1F417E4A">
            <w:pPr>
              <w:widowControl/>
              <w:jc w:val="left"/>
              <w:rPr>
                <w:szCs w:val="21"/>
              </w:rPr>
            </w:pPr>
            <w:r>
              <w:rPr>
                <w:rFonts w:hint="eastAsia" w:ascii="宋体" w:hAnsi="宋体"/>
                <w:kern w:val="0"/>
                <w:sz w:val="18"/>
                <w:szCs w:val="18"/>
              </w:rPr>
              <w:t>财政拨款</w:t>
            </w:r>
          </w:p>
        </w:tc>
      </w:tr>
      <w:tr w14:paraId="4BC86EDE">
        <w:tblPrEx>
          <w:tblCellMar>
            <w:top w:w="0" w:type="dxa"/>
            <w:left w:w="0" w:type="dxa"/>
            <w:bottom w:w="0" w:type="dxa"/>
            <w:right w:w="0" w:type="dxa"/>
          </w:tblCellMar>
        </w:tblPrEx>
        <w:trPr>
          <w:jc w:val="center"/>
        </w:trPr>
        <w:tc>
          <w:tcPr>
            <w:tcW w:w="1978" w:type="dxa"/>
            <w:tcBorders>
              <w:top w:val="nil"/>
              <w:left w:val="nil"/>
              <w:bottom w:val="nil"/>
              <w:right w:val="nil"/>
            </w:tcBorders>
          </w:tcPr>
          <w:p w14:paraId="506806D0">
            <w:pPr>
              <w:widowControl/>
              <w:jc w:val="left"/>
              <w:rPr>
                <w:szCs w:val="21"/>
              </w:rPr>
            </w:pPr>
            <w:r>
              <w:rPr>
                <w:rFonts w:ascii="宋体" w:hAnsi="宋体"/>
                <w:kern w:val="0"/>
                <w:sz w:val="18"/>
                <w:szCs w:val="18"/>
              </w:rPr>
              <w:t>201002</w:t>
            </w:r>
          </w:p>
        </w:tc>
        <w:tc>
          <w:tcPr>
            <w:tcW w:w="2247" w:type="dxa"/>
            <w:tcBorders>
              <w:top w:val="nil"/>
              <w:left w:val="nil"/>
              <w:bottom w:val="nil"/>
              <w:right w:val="nil"/>
            </w:tcBorders>
          </w:tcPr>
          <w:p w14:paraId="16857703">
            <w:pPr>
              <w:widowControl/>
              <w:jc w:val="left"/>
              <w:rPr>
                <w:szCs w:val="21"/>
              </w:rPr>
            </w:pPr>
            <w:r>
              <w:rPr>
                <w:rFonts w:hint="eastAsia" w:ascii="宋体" w:hAnsi="宋体"/>
                <w:kern w:val="0"/>
                <w:sz w:val="18"/>
                <w:szCs w:val="18"/>
              </w:rPr>
              <w:t>馆陶县委办公室机关</w:t>
            </w:r>
          </w:p>
        </w:tc>
        <w:tc>
          <w:tcPr>
            <w:tcW w:w="1753" w:type="dxa"/>
            <w:tcBorders>
              <w:top w:val="nil"/>
              <w:left w:val="nil"/>
              <w:bottom w:val="nil"/>
              <w:right w:val="nil"/>
            </w:tcBorders>
          </w:tcPr>
          <w:p w14:paraId="4EBB3D40">
            <w:pPr>
              <w:widowControl/>
              <w:jc w:val="center"/>
              <w:rPr>
                <w:szCs w:val="21"/>
              </w:rPr>
            </w:pPr>
            <w:r>
              <w:rPr>
                <w:rFonts w:hint="eastAsia" w:ascii="宋体" w:hAnsi="宋体"/>
                <w:kern w:val="0"/>
                <w:sz w:val="18"/>
                <w:szCs w:val="18"/>
              </w:rPr>
              <w:t>行政</w:t>
            </w:r>
          </w:p>
        </w:tc>
        <w:tc>
          <w:tcPr>
            <w:tcW w:w="2326" w:type="dxa"/>
            <w:tcBorders>
              <w:top w:val="nil"/>
              <w:left w:val="nil"/>
              <w:bottom w:val="nil"/>
              <w:right w:val="nil"/>
            </w:tcBorders>
          </w:tcPr>
          <w:p w14:paraId="72D0517F">
            <w:pPr>
              <w:widowControl/>
              <w:jc w:val="left"/>
              <w:rPr>
                <w:szCs w:val="21"/>
              </w:rPr>
            </w:pPr>
            <w:r>
              <w:rPr>
                <w:rFonts w:hint="eastAsia" w:ascii="宋体" w:hAnsi="宋体"/>
                <w:kern w:val="0"/>
                <w:sz w:val="18"/>
                <w:szCs w:val="18"/>
              </w:rPr>
              <w:t>财政拨款</w:t>
            </w:r>
          </w:p>
        </w:tc>
      </w:tr>
      <w:tr w14:paraId="6CE1289A">
        <w:tblPrEx>
          <w:tblCellMar>
            <w:top w:w="0" w:type="dxa"/>
            <w:left w:w="0" w:type="dxa"/>
            <w:bottom w:w="0" w:type="dxa"/>
            <w:right w:w="0" w:type="dxa"/>
          </w:tblCellMar>
        </w:tblPrEx>
        <w:trPr>
          <w:jc w:val="center"/>
        </w:trPr>
        <w:tc>
          <w:tcPr>
            <w:tcW w:w="1978" w:type="dxa"/>
            <w:tcBorders>
              <w:top w:val="nil"/>
              <w:left w:val="nil"/>
              <w:bottom w:val="nil"/>
              <w:right w:val="nil"/>
            </w:tcBorders>
          </w:tcPr>
          <w:p w14:paraId="6332AD0D">
            <w:pPr>
              <w:widowControl/>
              <w:jc w:val="left"/>
              <w:rPr>
                <w:rFonts w:ascii="宋体"/>
                <w:kern w:val="0"/>
                <w:sz w:val="18"/>
                <w:szCs w:val="18"/>
              </w:rPr>
            </w:pPr>
            <w:r>
              <w:rPr>
                <w:rFonts w:ascii="宋体" w:hAnsi="宋体"/>
                <w:kern w:val="0"/>
                <w:sz w:val="18"/>
                <w:szCs w:val="18"/>
              </w:rPr>
              <w:t>201003</w:t>
            </w:r>
          </w:p>
        </w:tc>
        <w:tc>
          <w:tcPr>
            <w:tcW w:w="2247" w:type="dxa"/>
            <w:tcBorders>
              <w:top w:val="nil"/>
              <w:left w:val="nil"/>
              <w:bottom w:val="nil"/>
              <w:right w:val="nil"/>
            </w:tcBorders>
          </w:tcPr>
          <w:p w14:paraId="7FDBC08C">
            <w:pPr>
              <w:widowControl/>
              <w:jc w:val="left"/>
              <w:rPr>
                <w:rFonts w:ascii="宋体"/>
                <w:kern w:val="0"/>
                <w:sz w:val="18"/>
                <w:szCs w:val="18"/>
              </w:rPr>
            </w:pPr>
            <w:r>
              <w:rPr>
                <w:rFonts w:hint="eastAsia" w:ascii="宋体" w:hAnsi="宋体"/>
                <w:kern w:val="0"/>
                <w:sz w:val="18"/>
                <w:szCs w:val="18"/>
              </w:rPr>
              <w:t>馆陶县机关事务局</w:t>
            </w:r>
          </w:p>
        </w:tc>
        <w:tc>
          <w:tcPr>
            <w:tcW w:w="1753" w:type="dxa"/>
            <w:tcBorders>
              <w:top w:val="nil"/>
              <w:left w:val="nil"/>
              <w:bottom w:val="nil"/>
              <w:right w:val="nil"/>
            </w:tcBorders>
          </w:tcPr>
          <w:p w14:paraId="7F73CA2B">
            <w:pPr>
              <w:widowControl/>
              <w:jc w:val="center"/>
              <w:rPr>
                <w:rFonts w:ascii="宋体"/>
                <w:kern w:val="0"/>
                <w:sz w:val="18"/>
                <w:szCs w:val="18"/>
              </w:rPr>
            </w:pPr>
            <w:r>
              <w:rPr>
                <w:rFonts w:hint="eastAsia" w:ascii="宋体" w:hAnsi="宋体"/>
                <w:kern w:val="0"/>
                <w:sz w:val="18"/>
                <w:szCs w:val="18"/>
              </w:rPr>
              <w:t>事业</w:t>
            </w:r>
          </w:p>
        </w:tc>
        <w:tc>
          <w:tcPr>
            <w:tcW w:w="2326" w:type="dxa"/>
            <w:tcBorders>
              <w:top w:val="nil"/>
              <w:left w:val="nil"/>
              <w:bottom w:val="nil"/>
              <w:right w:val="nil"/>
            </w:tcBorders>
          </w:tcPr>
          <w:p w14:paraId="0B815E4F">
            <w:pPr>
              <w:widowControl/>
              <w:jc w:val="left"/>
              <w:rPr>
                <w:rFonts w:ascii="宋体"/>
                <w:kern w:val="0"/>
                <w:sz w:val="18"/>
                <w:szCs w:val="18"/>
              </w:rPr>
            </w:pPr>
            <w:r>
              <w:rPr>
                <w:rFonts w:hint="eastAsia" w:ascii="宋体" w:hAnsi="宋体"/>
                <w:kern w:val="0"/>
                <w:sz w:val="18"/>
                <w:szCs w:val="18"/>
              </w:rPr>
              <w:t>财政拨款</w:t>
            </w:r>
          </w:p>
        </w:tc>
      </w:tr>
      <w:tr w14:paraId="5C091768">
        <w:tblPrEx>
          <w:tblCellMar>
            <w:top w:w="0" w:type="dxa"/>
            <w:left w:w="0" w:type="dxa"/>
            <w:bottom w:w="0" w:type="dxa"/>
            <w:right w:w="0" w:type="dxa"/>
          </w:tblCellMar>
        </w:tblPrEx>
        <w:trPr>
          <w:jc w:val="center"/>
        </w:trPr>
        <w:tc>
          <w:tcPr>
            <w:tcW w:w="1978" w:type="dxa"/>
            <w:tcBorders>
              <w:top w:val="nil"/>
              <w:left w:val="nil"/>
              <w:bottom w:val="nil"/>
              <w:right w:val="nil"/>
            </w:tcBorders>
          </w:tcPr>
          <w:p w14:paraId="4F2E459A">
            <w:pPr>
              <w:widowControl/>
              <w:jc w:val="left"/>
              <w:rPr>
                <w:szCs w:val="21"/>
              </w:rPr>
            </w:pPr>
            <w:r>
              <w:rPr>
                <w:rFonts w:ascii="宋体" w:hAnsi="宋体"/>
                <w:kern w:val="0"/>
                <w:sz w:val="18"/>
                <w:szCs w:val="18"/>
              </w:rPr>
              <w:t>201004</w:t>
            </w:r>
          </w:p>
        </w:tc>
        <w:tc>
          <w:tcPr>
            <w:tcW w:w="2247" w:type="dxa"/>
            <w:tcBorders>
              <w:top w:val="nil"/>
              <w:left w:val="nil"/>
              <w:bottom w:val="nil"/>
              <w:right w:val="nil"/>
            </w:tcBorders>
          </w:tcPr>
          <w:p w14:paraId="2CCB3FC2">
            <w:pPr>
              <w:widowControl/>
              <w:jc w:val="left"/>
              <w:rPr>
                <w:szCs w:val="21"/>
              </w:rPr>
            </w:pPr>
            <w:r>
              <w:rPr>
                <w:rFonts w:hint="eastAsia" w:ascii="宋体" w:hAnsi="宋体"/>
                <w:kern w:val="0"/>
                <w:sz w:val="18"/>
                <w:szCs w:val="18"/>
              </w:rPr>
              <w:t>馆陶县国家密码管理局</w:t>
            </w:r>
          </w:p>
        </w:tc>
        <w:tc>
          <w:tcPr>
            <w:tcW w:w="1753" w:type="dxa"/>
            <w:tcBorders>
              <w:top w:val="nil"/>
              <w:left w:val="nil"/>
              <w:bottom w:val="nil"/>
              <w:right w:val="nil"/>
            </w:tcBorders>
          </w:tcPr>
          <w:p w14:paraId="762C3042">
            <w:pPr>
              <w:widowControl/>
              <w:jc w:val="center"/>
              <w:rPr>
                <w:szCs w:val="21"/>
              </w:rPr>
            </w:pPr>
            <w:r>
              <w:rPr>
                <w:rFonts w:hint="eastAsia" w:ascii="宋体" w:hAnsi="宋体"/>
                <w:kern w:val="0"/>
                <w:sz w:val="18"/>
                <w:szCs w:val="18"/>
              </w:rPr>
              <w:t>行政</w:t>
            </w:r>
          </w:p>
        </w:tc>
        <w:tc>
          <w:tcPr>
            <w:tcW w:w="2326" w:type="dxa"/>
            <w:tcBorders>
              <w:top w:val="nil"/>
              <w:left w:val="nil"/>
              <w:bottom w:val="nil"/>
              <w:right w:val="nil"/>
            </w:tcBorders>
          </w:tcPr>
          <w:p w14:paraId="7CB94130">
            <w:pPr>
              <w:widowControl/>
              <w:jc w:val="left"/>
              <w:rPr>
                <w:szCs w:val="21"/>
              </w:rPr>
            </w:pPr>
            <w:r>
              <w:rPr>
                <w:rFonts w:hint="eastAsia" w:ascii="宋体" w:hAnsi="宋体"/>
                <w:kern w:val="0"/>
                <w:sz w:val="18"/>
                <w:szCs w:val="18"/>
              </w:rPr>
              <w:t>财政拨款</w:t>
            </w:r>
          </w:p>
        </w:tc>
      </w:tr>
      <w:tr w14:paraId="2C322555">
        <w:tblPrEx>
          <w:tblCellMar>
            <w:top w:w="0" w:type="dxa"/>
            <w:left w:w="0" w:type="dxa"/>
            <w:bottom w:w="0" w:type="dxa"/>
            <w:right w:w="0" w:type="dxa"/>
          </w:tblCellMar>
        </w:tblPrEx>
        <w:trPr>
          <w:jc w:val="center"/>
        </w:trPr>
        <w:tc>
          <w:tcPr>
            <w:tcW w:w="1978" w:type="dxa"/>
            <w:tcBorders>
              <w:top w:val="nil"/>
              <w:left w:val="nil"/>
              <w:bottom w:val="nil"/>
              <w:right w:val="nil"/>
            </w:tcBorders>
          </w:tcPr>
          <w:p w14:paraId="537744E7">
            <w:pPr>
              <w:widowControl/>
              <w:jc w:val="left"/>
              <w:rPr>
                <w:szCs w:val="21"/>
              </w:rPr>
            </w:pPr>
            <w:r>
              <w:rPr>
                <w:rFonts w:ascii="宋体" w:hAnsi="宋体"/>
                <w:kern w:val="0"/>
                <w:sz w:val="18"/>
                <w:szCs w:val="18"/>
              </w:rPr>
              <w:t>201005</w:t>
            </w:r>
          </w:p>
        </w:tc>
        <w:tc>
          <w:tcPr>
            <w:tcW w:w="2247" w:type="dxa"/>
            <w:tcBorders>
              <w:top w:val="nil"/>
              <w:left w:val="nil"/>
              <w:bottom w:val="nil"/>
              <w:right w:val="nil"/>
            </w:tcBorders>
          </w:tcPr>
          <w:p w14:paraId="7A40242F">
            <w:pPr>
              <w:widowControl/>
              <w:jc w:val="left"/>
              <w:rPr>
                <w:szCs w:val="21"/>
              </w:rPr>
            </w:pPr>
            <w:r>
              <w:rPr>
                <w:rFonts w:hint="eastAsia" w:ascii="宋体" w:hAnsi="宋体"/>
                <w:kern w:val="0"/>
                <w:sz w:val="18"/>
                <w:szCs w:val="18"/>
              </w:rPr>
              <w:t>馆陶县保密局</w:t>
            </w:r>
          </w:p>
        </w:tc>
        <w:tc>
          <w:tcPr>
            <w:tcW w:w="1753" w:type="dxa"/>
            <w:tcBorders>
              <w:top w:val="nil"/>
              <w:left w:val="nil"/>
              <w:bottom w:val="nil"/>
              <w:right w:val="nil"/>
            </w:tcBorders>
          </w:tcPr>
          <w:p w14:paraId="288AFD4C">
            <w:pPr>
              <w:widowControl/>
              <w:jc w:val="center"/>
              <w:rPr>
                <w:szCs w:val="21"/>
              </w:rPr>
            </w:pPr>
            <w:r>
              <w:rPr>
                <w:rFonts w:hint="eastAsia" w:ascii="宋体" w:hAnsi="宋体"/>
                <w:kern w:val="0"/>
                <w:sz w:val="18"/>
                <w:szCs w:val="18"/>
              </w:rPr>
              <w:t>行政</w:t>
            </w:r>
          </w:p>
        </w:tc>
        <w:tc>
          <w:tcPr>
            <w:tcW w:w="2326" w:type="dxa"/>
            <w:tcBorders>
              <w:top w:val="nil"/>
              <w:left w:val="nil"/>
              <w:bottom w:val="nil"/>
              <w:right w:val="nil"/>
            </w:tcBorders>
          </w:tcPr>
          <w:p w14:paraId="148E8285">
            <w:pPr>
              <w:widowControl/>
              <w:jc w:val="left"/>
              <w:rPr>
                <w:szCs w:val="21"/>
              </w:rPr>
            </w:pPr>
            <w:r>
              <w:rPr>
                <w:rFonts w:hint="eastAsia" w:ascii="宋体" w:hAnsi="宋体"/>
                <w:kern w:val="0"/>
                <w:sz w:val="18"/>
                <w:szCs w:val="18"/>
              </w:rPr>
              <w:t>财政拨款</w:t>
            </w:r>
          </w:p>
        </w:tc>
      </w:tr>
      <w:tr w14:paraId="6810364F">
        <w:tblPrEx>
          <w:tblCellMar>
            <w:top w:w="0" w:type="dxa"/>
            <w:left w:w="0" w:type="dxa"/>
            <w:bottom w:w="0" w:type="dxa"/>
            <w:right w:w="0" w:type="dxa"/>
          </w:tblCellMar>
        </w:tblPrEx>
        <w:trPr>
          <w:jc w:val="center"/>
        </w:trPr>
        <w:tc>
          <w:tcPr>
            <w:tcW w:w="1978" w:type="dxa"/>
            <w:tcBorders>
              <w:top w:val="nil"/>
              <w:left w:val="nil"/>
              <w:bottom w:val="nil"/>
              <w:right w:val="nil"/>
            </w:tcBorders>
          </w:tcPr>
          <w:p w14:paraId="1A4A1B9F">
            <w:pPr>
              <w:widowControl/>
              <w:jc w:val="left"/>
              <w:rPr>
                <w:szCs w:val="21"/>
              </w:rPr>
            </w:pPr>
            <w:r>
              <w:rPr>
                <w:rFonts w:ascii="宋体" w:hAnsi="宋体"/>
                <w:kern w:val="0"/>
                <w:sz w:val="18"/>
                <w:szCs w:val="18"/>
              </w:rPr>
              <w:t>201007</w:t>
            </w:r>
          </w:p>
        </w:tc>
        <w:tc>
          <w:tcPr>
            <w:tcW w:w="2247" w:type="dxa"/>
            <w:tcBorders>
              <w:top w:val="nil"/>
              <w:left w:val="nil"/>
              <w:bottom w:val="nil"/>
              <w:right w:val="nil"/>
            </w:tcBorders>
          </w:tcPr>
          <w:p w14:paraId="03DC5D9E">
            <w:pPr>
              <w:widowControl/>
              <w:jc w:val="left"/>
              <w:rPr>
                <w:szCs w:val="21"/>
              </w:rPr>
            </w:pPr>
            <w:r>
              <w:rPr>
                <w:rFonts w:hint="eastAsia" w:ascii="宋体" w:hAnsi="宋体"/>
                <w:kern w:val="0"/>
                <w:sz w:val="18"/>
                <w:szCs w:val="18"/>
              </w:rPr>
              <w:t>馆陶县委督查室</w:t>
            </w:r>
          </w:p>
        </w:tc>
        <w:tc>
          <w:tcPr>
            <w:tcW w:w="1753" w:type="dxa"/>
            <w:tcBorders>
              <w:top w:val="nil"/>
              <w:left w:val="nil"/>
              <w:bottom w:val="nil"/>
              <w:right w:val="nil"/>
            </w:tcBorders>
          </w:tcPr>
          <w:p w14:paraId="57836F88">
            <w:pPr>
              <w:widowControl/>
              <w:jc w:val="center"/>
              <w:rPr>
                <w:szCs w:val="21"/>
              </w:rPr>
            </w:pPr>
            <w:r>
              <w:rPr>
                <w:rFonts w:hint="eastAsia" w:ascii="宋体" w:hAnsi="宋体"/>
                <w:kern w:val="0"/>
                <w:sz w:val="18"/>
                <w:szCs w:val="18"/>
              </w:rPr>
              <w:t>行政</w:t>
            </w:r>
          </w:p>
        </w:tc>
        <w:tc>
          <w:tcPr>
            <w:tcW w:w="2326" w:type="dxa"/>
            <w:tcBorders>
              <w:top w:val="nil"/>
              <w:left w:val="nil"/>
              <w:bottom w:val="nil"/>
              <w:right w:val="nil"/>
            </w:tcBorders>
          </w:tcPr>
          <w:p w14:paraId="2A324B15">
            <w:pPr>
              <w:widowControl/>
              <w:jc w:val="left"/>
              <w:rPr>
                <w:szCs w:val="21"/>
              </w:rPr>
            </w:pPr>
            <w:r>
              <w:rPr>
                <w:rFonts w:hint="eastAsia" w:ascii="宋体" w:hAnsi="宋体"/>
                <w:kern w:val="0"/>
                <w:sz w:val="18"/>
                <w:szCs w:val="18"/>
              </w:rPr>
              <w:t>财政拨款</w:t>
            </w:r>
          </w:p>
        </w:tc>
      </w:tr>
    </w:tbl>
    <w:p w14:paraId="3EDE006F">
      <w:pPr>
        <w:ind w:firstLine="723" w:firstLineChars="225"/>
        <w:rPr>
          <w:rFonts w:ascii="仿宋" w:hAnsi="仿宋" w:eastAsia="仿宋" w:cs="宋体"/>
          <w:b/>
          <w:kern w:val="0"/>
          <w:sz w:val="32"/>
          <w:szCs w:val="32"/>
          <w:lang w:val="zh-CN"/>
        </w:rPr>
      </w:pPr>
    </w:p>
    <w:p w14:paraId="78A93F69"/>
    <w:p w14:paraId="61C7344E">
      <w:pPr>
        <w:ind w:firstLine="640"/>
        <w:rPr>
          <w:rFonts w:ascii="黑体" w:hAnsi="黑体" w:eastAsia="黑体"/>
          <w:b/>
          <w:sz w:val="32"/>
          <w:szCs w:val="32"/>
        </w:rPr>
      </w:pPr>
      <w:r>
        <w:rPr>
          <w:rFonts w:hint="eastAsia" w:ascii="黑体" w:hAnsi="黑体" w:eastAsia="黑体"/>
          <w:b/>
          <w:sz w:val="32"/>
          <w:szCs w:val="32"/>
        </w:rPr>
        <w:t>二、部门预算安排的总体情况</w:t>
      </w:r>
    </w:p>
    <w:p w14:paraId="1AB95295">
      <w:pPr>
        <w:ind w:firstLine="640"/>
        <w:rPr>
          <w:rFonts w:ascii="??_GB2312" w:hAnsi="Times New Roman" w:eastAsia="Times New Roman"/>
          <w:sz w:val="32"/>
          <w:szCs w:val="32"/>
        </w:rPr>
      </w:pPr>
      <w:r>
        <w:rPr>
          <w:rFonts w:ascii="??_GB2312" w:hAnsi="Times New Roman" w:eastAsia="Times New Roman"/>
          <w:sz w:val="32"/>
          <w:szCs w:val="32"/>
        </w:rPr>
        <w:t>按照预算管理有关规定，目前我县部门预算的编制实行综合预算制度，即全部收入和支出都反映在预算中。馆陶县委办公室及所属事业单位的收支包含在部门预算中。</w:t>
      </w:r>
    </w:p>
    <w:p w14:paraId="6AB598D7">
      <w:pPr>
        <w:ind w:firstLine="640"/>
        <w:rPr>
          <w:rFonts w:ascii="??_GB2312" w:hAnsi="Times New Roman" w:eastAsia="Times New Roman"/>
          <w:sz w:val="32"/>
          <w:szCs w:val="32"/>
        </w:rPr>
      </w:pPr>
      <w:r>
        <w:rPr>
          <w:rFonts w:ascii="??_GB2312" w:hAnsi="Times New Roman" w:eastAsia="Times New Roman"/>
          <w:sz w:val="32"/>
          <w:szCs w:val="32"/>
        </w:rPr>
        <w:t>1、收入说明</w:t>
      </w:r>
    </w:p>
    <w:p w14:paraId="541B6179">
      <w:pPr>
        <w:ind w:firstLine="640"/>
        <w:rPr>
          <w:rFonts w:ascii="??_GB2312" w:hAnsi="Times New Roman" w:eastAsia="Times New Roman"/>
          <w:sz w:val="32"/>
          <w:szCs w:val="32"/>
        </w:rPr>
      </w:pPr>
      <w:r>
        <w:rPr>
          <w:rFonts w:ascii="??_GB2312" w:hAnsi="Times New Roman" w:eastAsia="Times New Roman"/>
          <w:sz w:val="32"/>
          <w:szCs w:val="32"/>
        </w:rPr>
        <w:t>反映本部门当年全部收入。2018年预算收入</w:t>
      </w:r>
      <w:r>
        <w:rPr>
          <w:rFonts w:ascii="??_GB2312" w:hAnsi="Times New Roman"/>
          <w:sz w:val="32"/>
          <w:szCs w:val="32"/>
        </w:rPr>
        <w:t>1797</w:t>
      </w:r>
      <w:r>
        <w:rPr>
          <w:rFonts w:ascii="??_GB2312" w:hAnsi="Times New Roman" w:eastAsia="Times New Roman"/>
          <w:sz w:val="32"/>
          <w:szCs w:val="32"/>
        </w:rPr>
        <w:t>.7596万元，其中：一般公共预算收入</w:t>
      </w:r>
      <w:r>
        <w:rPr>
          <w:rFonts w:ascii="??_GB2312" w:hAnsi="Times New Roman"/>
          <w:sz w:val="32"/>
          <w:szCs w:val="32"/>
        </w:rPr>
        <w:t>1797</w:t>
      </w:r>
      <w:r>
        <w:rPr>
          <w:rFonts w:ascii="??_GB2312" w:hAnsi="Times New Roman" w:eastAsia="Times New Roman"/>
          <w:sz w:val="32"/>
          <w:szCs w:val="32"/>
        </w:rPr>
        <w:t>.7596万元，基金预算收入0万元。</w:t>
      </w:r>
    </w:p>
    <w:p w14:paraId="15D00674">
      <w:pPr>
        <w:ind w:firstLine="640"/>
        <w:rPr>
          <w:rFonts w:ascii="??_GB2312" w:hAnsi="Times New Roman" w:eastAsia="Times New Roman"/>
          <w:sz w:val="32"/>
          <w:szCs w:val="32"/>
        </w:rPr>
      </w:pPr>
      <w:r>
        <w:rPr>
          <w:rFonts w:ascii="??_GB2312" w:hAnsi="Times New Roman" w:eastAsia="Times New Roman"/>
          <w:sz w:val="32"/>
          <w:szCs w:val="32"/>
        </w:rPr>
        <w:t>2、支出说明</w:t>
      </w:r>
    </w:p>
    <w:p w14:paraId="6A11910D">
      <w:pPr>
        <w:ind w:firstLine="640"/>
        <w:rPr>
          <w:rFonts w:ascii="??_GB2312" w:hAnsi="Times New Roman" w:eastAsia="Times New Roman"/>
          <w:sz w:val="32"/>
          <w:szCs w:val="32"/>
        </w:rPr>
      </w:pPr>
      <w:r>
        <w:rPr>
          <w:rFonts w:ascii="??_GB2312" w:hAnsi="Times New Roman" w:eastAsia="Times New Roman"/>
          <w:sz w:val="32"/>
          <w:szCs w:val="32"/>
        </w:rPr>
        <w:t>收支预算总表支出栏、基本支出表、项目支出表按经济分类和支出功能分类科目编制，反映馆陶县委办预算中支出预算的总体情况。2018年支出预算</w:t>
      </w:r>
      <w:r>
        <w:rPr>
          <w:rFonts w:ascii="??_GB2312" w:hAnsi="Times New Roman"/>
          <w:sz w:val="32"/>
          <w:szCs w:val="32"/>
        </w:rPr>
        <w:t>1797</w:t>
      </w:r>
      <w:r>
        <w:rPr>
          <w:rFonts w:ascii="??_GB2312" w:hAnsi="Times New Roman" w:eastAsia="Times New Roman"/>
          <w:sz w:val="32"/>
          <w:szCs w:val="32"/>
        </w:rPr>
        <w:t>.7596万元，其中基本支出449.5596万元，包括人员经费376.3036万元和日常公用经费73.2560万元；项目支出</w:t>
      </w:r>
      <w:r>
        <w:rPr>
          <w:rFonts w:ascii="??_GB2312" w:hAnsi="Times New Roman"/>
          <w:sz w:val="32"/>
          <w:szCs w:val="32"/>
        </w:rPr>
        <w:t>1348</w:t>
      </w:r>
      <w:r>
        <w:rPr>
          <w:rFonts w:ascii="??_GB2312" w:hAnsi="Times New Roman" w:eastAsia="Times New Roman"/>
          <w:sz w:val="32"/>
          <w:szCs w:val="32"/>
        </w:rPr>
        <w:t>.2万元。</w:t>
      </w:r>
    </w:p>
    <w:p w14:paraId="0B7E681F">
      <w:pPr>
        <w:ind w:firstLine="640"/>
        <w:rPr>
          <w:rFonts w:ascii="??_GB2312" w:hAnsi="Times New Roman" w:eastAsia="Times New Roman"/>
          <w:sz w:val="32"/>
          <w:szCs w:val="32"/>
        </w:rPr>
      </w:pPr>
      <w:r>
        <w:rPr>
          <w:rFonts w:ascii="??_GB2312" w:hAnsi="Times New Roman" w:eastAsia="Times New Roman"/>
          <w:sz w:val="32"/>
          <w:szCs w:val="32"/>
        </w:rPr>
        <w:t>3、比上年增减情况</w:t>
      </w:r>
    </w:p>
    <w:p w14:paraId="58515D09">
      <w:pPr>
        <w:ind w:firstLine="640"/>
        <w:rPr>
          <w:rFonts w:ascii="??_GB2312" w:hAnsi="黑体" w:eastAsia="Times New Roman"/>
          <w:sz w:val="32"/>
          <w:szCs w:val="32"/>
        </w:rPr>
      </w:pPr>
      <w:r>
        <w:rPr>
          <w:rFonts w:ascii="??_GB2312" w:hAnsi="Times New Roman" w:eastAsia="Times New Roman"/>
          <w:sz w:val="32"/>
          <w:szCs w:val="32"/>
        </w:rPr>
        <w:t>2018年预算收支安排</w:t>
      </w:r>
      <w:r>
        <w:rPr>
          <w:rFonts w:ascii="??_GB2312" w:hAnsi="Times New Roman"/>
          <w:sz w:val="32"/>
          <w:szCs w:val="32"/>
        </w:rPr>
        <w:t>1797</w:t>
      </w:r>
      <w:r>
        <w:rPr>
          <w:rFonts w:ascii="??_GB2312" w:hAnsi="Times New Roman" w:eastAsia="Times New Roman"/>
          <w:sz w:val="32"/>
          <w:szCs w:val="32"/>
        </w:rPr>
        <w:t>.7596元，较2017年预算增加84</w:t>
      </w:r>
      <w:r>
        <w:rPr>
          <w:rFonts w:ascii="??_GB2312" w:hAnsi="Times New Roman"/>
          <w:sz w:val="32"/>
          <w:szCs w:val="32"/>
        </w:rPr>
        <w:t>3</w:t>
      </w:r>
      <w:r>
        <w:rPr>
          <w:rFonts w:ascii="??_GB2312" w:hAnsi="Times New Roman" w:eastAsia="Times New Roman"/>
          <w:sz w:val="32"/>
          <w:szCs w:val="32"/>
        </w:rPr>
        <w:t>.4273万元，其中：基本支出增加70.2273万元，主要为增加人员经费支出，原因是我单位2018年正常升档，增加日常公用经费，原因是公用经费增加了公务人员交通补贴；项目支出增加776.2万元，主要行政中心专项经费和全县重大公务活动经费、公务用车购置费。.</w:t>
      </w:r>
    </w:p>
    <w:p w14:paraId="07F897C0">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三、机关运行经费安排情况</w:t>
      </w:r>
    </w:p>
    <w:p w14:paraId="1D845EE0">
      <w:pPr>
        <w:autoSpaceDE w:val="0"/>
        <w:autoSpaceDN w:val="0"/>
        <w:adjustRightInd w:val="0"/>
        <w:ind w:left="198" w:firstLine="640" w:firstLineChars="200"/>
        <w:jc w:val="left"/>
        <w:rPr>
          <w:rFonts w:ascii="??_GB2312" w:hAnsi="Times New Roman" w:eastAsia="Times New Roman"/>
          <w:sz w:val="32"/>
          <w:szCs w:val="32"/>
        </w:rPr>
      </w:pPr>
      <w:r>
        <w:rPr>
          <w:rFonts w:ascii="??_GB2312" w:hAnsi="Times New Roman" w:eastAsia="Times New Roman"/>
          <w:sz w:val="32"/>
          <w:szCs w:val="32"/>
        </w:rPr>
        <w:t>2018年，馆陶县委办机关运行经费共计安排73.256万元，主要用于办公费、印刷费、邮电费、公务交通补贴等日常运行支出。</w:t>
      </w:r>
    </w:p>
    <w:p w14:paraId="0FD83A44">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14:paraId="7A5AA811">
      <w:pPr>
        <w:autoSpaceDE w:val="0"/>
        <w:autoSpaceDN w:val="0"/>
        <w:adjustRightInd w:val="0"/>
        <w:ind w:left="198" w:firstLine="640" w:firstLineChars="200"/>
        <w:jc w:val="left"/>
        <w:rPr>
          <w:rFonts w:ascii="??_GB2312" w:hAnsi="Times New Roman" w:eastAsia="Times New Roman"/>
          <w:sz w:val="32"/>
          <w:szCs w:val="32"/>
        </w:rPr>
      </w:pPr>
      <w:r>
        <w:rPr>
          <w:rFonts w:ascii="??_GB2312" w:hAnsi="Times New Roman" w:eastAsia="Times New Roman"/>
          <w:sz w:val="32"/>
          <w:szCs w:val="32"/>
        </w:rPr>
        <w:t>2018年，馆陶县委办财政拨款“三公”经费预算安排79.32万元，其中因公出国（境）费0万元，较上年持平；公务用车购置及运维费48.7万元（其中：公务用车购置费为45万元，公务用车运维费3.7万元)，较上年增加41万元，主要原因是我单位按照县委统一安排，我单位为了县委的出行及办事效率的提高，需购置一辆公务用车；公务接待费30.62万元，较上年减少2.9万元。较2017年“三公”经费支出预算增加38.1万元，主要原因是我单位按照县委统一安排，我单位为了县委的出行及办事效率的提高，需购置一辆公务用车，才导致我单位“三公”经费的增加。</w:t>
      </w:r>
    </w:p>
    <w:p w14:paraId="71CE7E2E">
      <w:pPr>
        <w:ind w:firstLine="640"/>
        <w:rPr>
          <w:rFonts w:ascii="黑体" w:hAnsi="黑体" w:eastAsia="黑体"/>
          <w:b/>
          <w:sz w:val="32"/>
          <w:szCs w:val="32"/>
        </w:rPr>
      </w:pPr>
      <w:r>
        <w:rPr>
          <w:rFonts w:hint="eastAsia" w:ascii="黑体" w:hAnsi="黑体" w:eastAsia="黑体"/>
          <w:b/>
          <w:sz w:val="32"/>
          <w:szCs w:val="32"/>
        </w:rPr>
        <w:t>五、绩效预算信息</w:t>
      </w:r>
    </w:p>
    <w:p w14:paraId="65CAD04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00" w:lineRule="exact"/>
        <w:ind w:firstLine="640"/>
        <w:jc w:val="left"/>
        <w:rPr>
          <w:rFonts w:ascii="??_GB2312" w:hAnsi="Times New Roman" w:eastAsia="Times New Roman"/>
          <w:sz w:val="32"/>
          <w:szCs w:val="32"/>
        </w:rPr>
      </w:pPr>
      <w:bookmarkStart w:id="0" w:name="_Toc471398463"/>
      <w:r>
        <w:rPr>
          <w:rFonts w:hint="eastAsia" w:ascii="黑体" w:hAnsi="Times New Roman" w:eastAsia="黑体"/>
          <w:b/>
          <w:sz w:val="32"/>
          <w:szCs w:val="32"/>
        </w:rPr>
        <w:t>总体绩效目标</w:t>
      </w:r>
      <w:r>
        <w:rPr>
          <w:rFonts w:hint="eastAsia" w:ascii="Times New Roman" w:hAnsi="Times New Roman" w:eastAsia="方正仿宋_GBK"/>
          <w:b/>
          <w:sz w:val="32"/>
          <w:szCs w:val="32"/>
        </w:rPr>
        <w:t>：</w:t>
      </w:r>
      <w:r>
        <w:rPr>
          <w:rFonts w:ascii="??_GB2312" w:hAnsi="Times New Roman" w:eastAsia="Times New Roman"/>
          <w:sz w:val="32"/>
          <w:szCs w:val="32"/>
        </w:rPr>
        <w:t>全面贯彻落实党的十九大精神，紧紧围绕县委十二届三次全会决策部署，坚持新发展理念，坚持稳中求进总基调，坚持高质量发展和以人民为中心思想，精益求精做好综合文字工作，积极抓好信息上稿和对上反馈工作，精心抓好会务活动和值班工作，大力度抓好督查工作，严格抓好保密工作，从严抓好机要工作，全力做好深入推进全县改革、纠正四风和作风纪律专项整治、全县“一帮一”、全县应急和全县重大紧急情况报告核查反馈工作等工作。继续抓好全县机关作风整顿工作，同时，承担好县委主体责任具体工作的落实推进，高标准抓好招商引资、刊物征订、会议室管理、公车管理、党务公开、机关学习、机关党支部党风廉政建设、包村等工作。全力为县委领导和县委中心工作服好务，积极发挥好参谋助手、综合协调、督查督办等职能，实干担当，勇于创新，实现办公室各项工作再上新台阶。</w:t>
      </w:r>
    </w:p>
    <w:p w14:paraId="0762906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00" w:lineRule="exact"/>
        <w:ind w:firstLine="640"/>
        <w:rPr>
          <w:sz w:val="32"/>
        </w:rPr>
      </w:pPr>
      <w:r>
        <w:rPr>
          <w:rFonts w:hint="eastAsia" w:ascii="黑体" w:hAnsi="黑体" w:eastAsia="黑体"/>
          <w:sz w:val="32"/>
        </w:rPr>
        <w:t>一、精益求精做好综合文字工作。</w:t>
      </w:r>
      <w:r>
        <w:rPr>
          <w:rFonts w:hint="eastAsia" w:ascii="新宋体" w:hAnsi="新宋体" w:eastAsia="新宋体"/>
          <w:sz w:val="32"/>
        </w:rPr>
        <w:t>准确把握县委主要领导精神，提供高质量的文字服务。</w:t>
      </w:r>
      <w:r>
        <w:rPr>
          <w:rFonts w:hint="eastAsia" w:ascii="新宋体" w:hAnsi="新宋体" w:eastAsia="新宋体"/>
          <w:b/>
          <w:sz w:val="32"/>
        </w:rPr>
        <w:t>高标准做好文稿起草工作。</w:t>
      </w:r>
      <w:r>
        <w:rPr>
          <w:rFonts w:hint="eastAsia" w:ascii="新宋体" w:hAnsi="新宋体" w:eastAsia="新宋体"/>
          <w:sz w:val="32"/>
        </w:rPr>
        <w:t>紧紧围绕县“两会”、县委常委民主生活会、县委全会等全县重要会议，及早筹划安排，过细做好各类文稿起草的准备工作。主动与市委办公厅对口科室沟通联系，加大与县直各部门、各乡镇的联络强度，广泛收集整理有关资料，积极探索建立材料共享机制，不断提高工作效率。加强对专题问题的研究，真正把文稿的主题思想、精神实质、基本要求研究透，把握准，努力把每篇讲话、每篇重要文稿都写成精品。做好县委主要领导文集、影音资料、日志整理归档工作。</w:t>
      </w:r>
      <w:r>
        <w:rPr>
          <w:rFonts w:hint="eastAsia" w:ascii="新宋体" w:hAnsi="新宋体" w:eastAsia="新宋体"/>
          <w:b/>
          <w:sz w:val="32"/>
        </w:rPr>
        <w:t>严格做好会议及公文审核工作。</w:t>
      </w:r>
      <w:r>
        <w:rPr>
          <w:rFonts w:hint="eastAsia" w:ascii="新宋体" w:hAnsi="新宋体" w:eastAsia="新宋体"/>
          <w:sz w:val="32"/>
        </w:rPr>
        <w:t>认真做好县委常委会议的议题收集、纪要整理、资料归档等工作，并严格按照领导规定时限进行报批、印发。严格执行上级有关文件起草、审核的规定要求，坚持精简文件，严格审核流程，确保文件的高质量和高效率。同时，做好各类文稿存档工作，规范档案管理。</w:t>
      </w:r>
      <w:r>
        <w:rPr>
          <w:rFonts w:hint="eastAsia" w:ascii="新宋体" w:hAnsi="新宋体" w:eastAsia="新宋体"/>
          <w:b/>
          <w:sz w:val="32"/>
        </w:rPr>
        <w:t>深入开展重点课题调研工作。</w:t>
      </w:r>
      <w:r>
        <w:rPr>
          <w:rFonts w:hint="eastAsia" w:ascii="新宋体" w:hAnsi="新宋体" w:eastAsia="新宋体"/>
          <w:sz w:val="32"/>
        </w:rPr>
        <w:t>围绕县委主要领导关注的热难点问题，深入基层、深入农村，及时掌握和发现经济和社会发展中的新情况、新事物、新经验，为县委决策提供依据并将形成的经验材料及时向上反馈，推介馆陶。</w:t>
      </w:r>
      <w:r>
        <w:rPr>
          <w:rFonts w:ascii="新宋体" w:hAnsi="新宋体" w:eastAsia="新宋体"/>
          <w:sz w:val="32"/>
        </w:rPr>
        <w:t>2018</w:t>
      </w:r>
      <w:r>
        <w:rPr>
          <w:rFonts w:hint="eastAsia" w:ascii="新宋体" w:hAnsi="新宋体" w:eastAsia="新宋体"/>
          <w:sz w:val="32"/>
        </w:rPr>
        <w:t>年，力争全年在市级刊物刊发文章</w:t>
      </w:r>
      <w:r>
        <w:rPr>
          <w:rFonts w:ascii="新宋体" w:hAnsi="新宋体" w:eastAsia="新宋体"/>
          <w:sz w:val="32"/>
        </w:rPr>
        <w:t>3</w:t>
      </w:r>
      <w:r>
        <w:rPr>
          <w:rFonts w:hint="eastAsia" w:ascii="新宋体" w:hAnsi="新宋体" w:eastAsia="新宋体"/>
          <w:sz w:val="32"/>
        </w:rPr>
        <w:t>篇以上，在省级内刊刊发调研文章至少</w:t>
      </w:r>
      <w:r>
        <w:rPr>
          <w:rFonts w:ascii="新宋体" w:hAnsi="新宋体" w:eastAsia="新宋体"/>
          <w:sz w:val="32"/>
        </w:rPr>
        <w:t>1</w:t>
      </w:r>
      <w:r>
        <w:rPr>
          <w:rFonts w:hint="eastAsia" w:ascii="新宋体" w:hAnsi="新宋体" w:eastAsia="新宋体"/>
          <w:sz w:val="32"/>
        </w:rPr>
        <w:t>篇以上。</w:t>
      </w:r>
    </w:p>
    <w:p w14:paraId="2B44334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00" w:lineRule="exact"/>
        <w:ind w:firstLine="600"/>
        <w:rPr>
          <w:sz w:val="32"/>
        </w:rPr>
      </w:pPr>
      <w:r>
        <w:rPr>
          <w:rFonts w:hint="eastAsia" w:ascii="黑体" w:hAnsi="黑体" w:eastAsia="黑体"/>
          <w:sz w:val="32"/>
        </w:rPr>
        <w:t>二、积极抓好信息上稿和对上反馈工作。</w:t>
      </w:r>
      <w:r>
        <w:rPr>
          <w:rFonts w:hint="eastAsia" w:ascii="新宋体" w:hAnsi="新宋体" w:eastAsia="新宋体"/>
          <w:sz w:val="32"/>
        </w:rPr>
        <w:t>紧紧围绕我县亮点和热点工作展开信息上报工作，及时向上反馈，进一步提升我县美誉度和影响力。</w:t>
      </w:r>
      <w:r>
        <w:rPr>
          <w:rFonts w:hint="eastAsia" w:ascii="新宋体" w:hAnsi="新宋体" w:eastAsia="新宋体"/>
          <w:b/>
          <w:sz w:val="32"/>
        </w:rPr>
        <w:t>高密度反馈。</w:t>
      </w:r>
      <w:r>
        <w:rPr>
          <w:rFonts w:hint="eastAsia" w:ascii="新宋体" w:hAnsi="新宋体" w:eastAsia="新宋体"/>
          <w:sz w:val="32"/>
        </w:rPr>
        <w:t>围绕美丽乡村建设、县城建设、项目建设、民生稳定等重点工作，总结工作成绩，挖掘亮点特色，全面展示我县经济社会发展成绩和新思路、新举措。</w:t>
      </w:r>
      <w:r>
        <w:rPr>
          <w:rFonts w:hint="eastAsia" w:ascii="新宋体" w:hAnsi="新宋体" w:eastAsia="新宋体"/>
          <w:b/>
          <w:sz w:val="32"/>
        </w:rPr>
        <w:t>优化信息内容。</w:t>
      </w:r>
      <w:r>
        <w:rPr>
          <w:rFonts w:hint="eastAsia" w:ascii="新宋体" w:hAnsi="新宋体" w:eastAsia="新宋体"/>
          <w:sz w:val="32"/>
        </w:rPr>
        <w:t>深入基层单位，挖掘有分析、深层次、高质量的精品信息，每季度形成几篇大块头、重量级的信息，充分展示我县的工作亮点。</w:t>
      </w:r>
      <w:r>
        <w:rPr>
          <w:rFonts w:hint="eastAsia" w:ascii="新宋体" w:hAnsi="新宋体" w:eastAsia="新宋体"/>
          <w:b/>
          <w:sz w:val="32"/>
        </w:rPr>
        <w:t>搞好省市对接。</w:t>
      </w:r>
      <w:r>
        <w:rPr>
          <w:rFonts w:hint="eastAsia" w:ascii="新宋体" w:hAnsi="新宋体" w:eastAsia="新宋体"/>
          <w:sz w:val="32"/>
        </w:rPr>
        <w:t>加强与上级联系，加强对接，适时邀请省、市信息领导来我县调研，提升馆陶经验材料的质量和外推效果。</w:t>
      </w:r>
      <w:r>
        <w:rPr>
          <w:rFonts w:hint="eastAsia" w:ascii="新宋体" w:hAnsi="新宋体" w:eastAsia="新宋体"/>
          <w:b/>
          <w:sz w:val="32"/>
        </w:rPr>
        <w:t>拓宽反馈渠道。</w:t>
      </w:r>
      <w:r>
        <w:rPr>
          <w:rFonts w:hint="eastAsia" w:ascii="新宋体" w:hAnsi="新宋体" w:eastAsia="新宋体"/>
          <w:sz w:val="32"/>
        </w:rPr>
        <w:t>强化督导考核，细化评分标准，鼓励跟班学习，推动信息工作规范有效运转。</w:t>
      </w:r>
    </w:p>
    <w:p w14:paraId="4EB7773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00" w:lineRule="exact"/>
        <w:ind w:firstLine="640"/>
        <w:rPr>
          <w:rFonts w:ascii="Times New Roman" w:hAnsi="Times New Roman"/>
          <w:b/>
          <w:sz w:val="32"/>
        </w:rPr>
      </w:pPr>
      <w:r>
        <w:rPr>
          <w:rFonts w:hint="eastAsia" w:ascii="黑体" w:hAnsi="黑体" w:eastAsia="黑体"/>
          <w:sz w:val="32"/>
        </w:rPr>
        <w:t>三、精心抓好会务活动和值班工作。</w:t>
      </w:r>
      <w:r>
        <w:rPr>
          <w:rFonts w:hint="eastAsia" w:ascii="新宋体" w:hAnsi="新宋体" w:eastAsia="新宋体"/>
          <w:b/>
          <w:sz w:val="32"/>
        </w:rPr>
        <w:t>会务工作抓细节。</w:t>
      </w:r>
      <w:r>
        <w:rPr>
          <w:rFonts w:hint="eastAsia" w:ascii="新宋体" w:hAnsi="新宋体" w:eastAsia="新宋体"/>
          <w:sz w:val="32"/>
        </w:rPr>
        <w:t>高标准起草每一次会议方案，细化每一次会议流程，并辑录成册。根据需要，高标准制定印发会务手册。</w:t>
      </w:r>
      <w:r>
        <w:rPr>
          <w:rFonts w:hint="eastAsia" w:ascii="新宋体" w:hAnsi="新宋体" w:eastAsia="新宋体"/>
          <w:b/>
          <w:sz w:val="32"/>
        </w:rPr>
        <w:t>大型活动抓规格。</w:t>
      </w:r>
      <w:r>
        <w:rPr>
          <w:rFonts w:hint="eastAsia" w:ascii="新宋体" w:hAnsi="新宋体" w:eastAsia="新宋体"/>
          <w:sz w:val="32"/>
        </w:rPr>
        <w:t>根据各种活动的不同特点和要素，精细化制定大型活动总方案和执行细案，明确责任分工，确保不出任何差错。在不违反相关规定的前提下，努力提高大型活动规格，确保活动达到相应效果。</w:t>
      </w:r>
      <w:r>
        <w:rPr>
          <w:rFonts w:hint="eastAsia" w:ascii="新宋体" w:hAnsi="新宋体" w:eastAsia="新宋体"/>
          <w:b/>
          <w:sz w:val="32"/>
        </w:rPr>
        <w:t>文电办理抓严密。</w:t>
      </w:r>
      <w:r>
        <w:rPr>
          <w:rFonts w:hint="eastAsia" w:ascii="新宋体" w:hAnsi="新宋体" w:eastAsia="新宋体"/>
          <w:sz w:val="32"/>
        </w:rPr>
        <w:t>收文办理严格程序，确保准确、及时、保密。发文办理把好政策关、格式关、时效关，增强文件的规范性、权威性、严谨性。</w:t>
      </w:r>
      <w:r>
        <w:rPr>
          <w:rFonts w:hint="eastAsia" w:ascii="新宋体" w:hAnsi="新宋体" w:eastAsia="新宋体"/>
          <w:b/>
          <w:sz w:val="32"/>
        </w:rPr>
        <w:t>档案管理抓规范。</w:t>
      </w:r>
      <w:r>
        <w:rPr>
          <w:rFonts w:hint="eastAsia" w:ascii="新宋体" w:hAnsi="新宋体" w:eastAsia="新宋体"/>
          <w:sz w:val="32"/>
        </w:rPr>
        <w:t>严格遵守县委、县委办档案室的各项规章制度，对档案的收集、整理、统计、管理等工作严格按照规定程序实施，确保档案完整。适当配置档案室所用器材，如电脑、打印机等，对档案的归档，进行严格分类，确保文档资料入档井然有序。</w:t>
      </w:r>
      <w:r>
        <w:rPr>
          <w:rFonts w:hint="eastAsia" w:ascii="新宋体" w:hAnsi="新宋体" w:eastAsia="新宋体"/>
          <w:b/>
          <w:sz w:val="32"/>
        </w:rPr>
        <w:t>值班工作抓制度。</w:t>
      </w:r>
      <w:r>
        <w:rPr>
          <w:rFonts w:hint="eastAsia" w:ascii="新宋体" w:hAnsi="新宋体" w:eastAsia="新宋体"/>
          <w:sz w:val="32"/>
        </w:rPr>
        <w:t>印制《值班工作服务指南》，指导日常值班工作；印发《值班情况通报》，督促值班效果；建立全县“大值班”网络，形成覆盖全县范围的值班信息沟通渠道。</w:t>
      </w:r>
    </w:p>
    <w:p w14:paraId="61EF322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00" w:lineRule="exact"/>
        <w:ind w:firstLine="600"/>
        <w:rPr>
          <w:sz w:val="32"/>
        </w:rPr>
      </w:pPr>
      <w:r>
        <w:rPr>
          <w:rFonts w:hint="eastAsia" w:ascii="黑体" w:hAnsi="黑体" w:eastAsia="黑体"/>
          <w:sz w:val="32"/>
        </w:rPr>
        <w:t>四、大力度抓好督查工作。</w:t>
      </w:r>
      <w:r>
        <w:rPr>
          <w:rFonts w:hint="eastAsia" w:ascii="新宋体" w:hAnsi="新宋体" w:eastAsia="新宋体"/>
          <w:b/>
          <w:sz w:val="32"/>
        </w:rPr>
        <w:t>进一步抓好督查评功工作。</w:t>
      </w:r>
      <w:r>
        <w:rPr>
          <w:rFonts w:hint="eastAsia" w:ascii="新宋体" w:hAnsi="新宋体" w:eastAsia="新宋体"/>
          <w:sz w:val="32"/>
        </w:rPr>
        <w:t>做好党的十九大精神的贯彻落实，紧紧围绕县委重大决策部署和中心工作进行强力督查，确保全县各项重点工作的到位落实。</w:t>
      </w:r>
      <w:r>
        <w:rPr>
          <w:rFonts w:hint="eastAsia" w:ascii="新宋体" w:hAnsi="新宋体" w:eastAsia="新宋体"/>
          <w:b/>
          <w:sz w:val="32"/>
        </w:rPr>
        <w:t>进一步抓好功勋展室升级改造工作。</w:t>
      </w:r>
      <w:r>
        <w:rPr>
          <w:rFonts w:hint="eastAsia" w:ascii="新宋体" w:hAnsi="新宋体" w:eastAsia="新宋体"/>
          <w:sz w:val="32"/>
        </w:rPr>
        <w:t>按照特别督查评功制度、评功办法有关文件规定和县委主要领导指示精神，对功勋展室进行升级改造及请功事项室内外展板、单位评功事项展牌进行更新、维护及相关资料印刷整理存档。</w:t>
      </w:r>
      <w:r>
        <w:rPr>
          <w:rFonts w:hint="eastAsia" w:ascii="新宋体" w:hAnsi="新宋体" w:eastAsia="新宋体"/>
          <w:b/>
          <w:sz w:val="32"/>
        </w:rPr>
        <w:t>进一步抓好市县委领导批交办工作。</w:t>
      </w:r>
      <w:r>
        <w:rPr>
          <w:rFonts w:hint="eastAsia" w:ascii="新宋体" w:hAnsi="新宋体" w:eastAsia="新宋体"/>
          <w:sz w:val="32"/>
        </w:rPr>
        <w:t>进一步加大督办力度，提升市县委领导批交办事项办结效率和质量，做到件件有着落、事事有回音，确保办结率</w:t>
      </w:r>
      <w:r>
        <w:rPr>
          <w:rFonts w:ascii="新宋体" w:hAnsi="新宋体" w:eastAsia="新宋体"/>
          <w:sz w:val="32"/>
        </w:rPr>
        <w:t>100%</w:t>
      </w:r>
      <w:r>
        <w:rPr>
          <w:rFonts w:hint="eastAsia" w:ascii="新宋体" w:hAnsi="新宋体" w:eastAsia="新宋体"/>
          <w:sz w:val="32"/>
        </w:rPr>
        <w:t>。</w:t>
      </w:r>
      <w:r>
        <w:rPr>
          <w:rFonts w:hint="eastAsia" w:ascii="新宋体" w:hAnsi="新宋体" w:eastAsia="新宋体"/>
          <w:b/>
          <w:sz w:val="32"/>
        </w:rPr>
        <w:t>进一步抓好对省市反馈工作。</w:t>
      </w:r>
      <w:r>
        <w:rPr>
          <w:rFonts w:hint="eastAsia" w:ascii="新宋体" w:hAnsi="新宋体" w:eastAsia="新宋体"/>
          <w:sz w:val="32"/>
        </w:rPr>
        <w:t>进一步规范完善督查制度，抓好督查队伍的业务培训，提高督查人员的整体素质、提升督查督办水平。力争督查调研成果进入领导决策层。</w:t>
      </w:r>
    </w:p>
    <w:p w14:paraId="7A78199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00" w:lineRule="exact"/>
        <w:ind w:firstLine="600"/>
        <w:rPr>
          <w:rFonts w:ascii="Times New Roman" w:hAnsi="Times New Roman"/>
          <w:b/>
          <w:sz w:val="32"/>
        </w:rPr>
      </w:pPr>
      <w:r>
        <w:rPr>
          <w:rFonts w:hint="eastAsia" w:ascii="黑体" w:hAnsi="黑体" w:eastAsia="黑体"/>
          <w:sz w:val="32"/>
        </w:rPr>
        <w:t>五、严格抓好保密工作。</w:t>
      </w:r>
      <w:r>
        <w:rPr>
          <w:rFonts w:hint="eastAsia" w:ascii="新宋体" w:hAnsi="新宋体" w:eastAsia="新宋体"/>
          <w:b/>
          <w:sz w:val="32"/>
        </w:rPr>
        <w:t>全力完成上级保密部门工作安排并做好联系沟通。</w:t>
      </w:r>
      <w:r>
        <w:rPr>
          <w:rFonts w:hint="eastAsia" w:ascii="新宋体" w:hAnsi="新宋体" w:eastAsia="新宋体"/>
          <w:sz w:val="32"/>
        </w:rPr>
        <w:t>及时与上级保密部门做好工作对接、联系沟通，做好我县工作情况反馈报告。</w:t>
      </w:r>
      <w:r>
        <w:rPr>
          <w:rFonts w:hint="eastAsia" w:ascii="新宋体" w:hAnsi="新宋体" w:eastAsia="新宋体"/>
          <w:b/>
          <w:sz w:val="32"/>
        </w:rPr>
        <w:t>深入开展保密自查自评工作和督促检查。</w:t>
      </w:r>
      <w:r>
        <w:rPr>
          <w:rFonts w:hint="eastAsia" w:ascii="新宋体" w:hAnsi="新宋体" w:eastAsia="新宋体"/>
          <w:sz w:val="32"/>
        </w:rPr>
        <w:t>把保密自查自评工作作为全县各单位日常工作的规定动作进行定期或不定期督促检查。</w:t>
      </w:r>
      <w:r>
        <w:rPr>
          <w:rFonts w:hint="eastAsia" w:ascii="新宋体" w:hAnsi="新宋体" w:eastAsia="新宋体"/>
          <w:b/>
          <w:sz w:val="32"/>
        </w:rPr>
        <w:t>做好涉密人员信息登记及管理。</w:t>
      </w:r>
      <w:r>
        <w:rPr>
          <w:rFonts w:hint="eastAsia" w:ascii="新宋体" w:hAnsi="新宋体" w:eastAsia="新宋体"/>
          <w:sz w:val="32"/>
        </w:rPr>
        <w:t>底数时时明晰，档案资料整齐完善。</w:t>
      </w:r>
      <w:r>
        <w:rPr>
          <w:rFonts w:hint="eastAsia" w:ascii="新宋体" w:hAnsi="新宋体" w:eastAsia="新宋体"/>
          <w:b/>
          <w:sz w:val="32"/>
        </w:rPr>
        <w:t>做好保密工作培训和保密知识宣传。</w:t>
      </w:r>
      <w:r>
        <w:rPr>
          <w:rFonts w:hint="eastAsia" w:ascii="新宋体" w:hAnsi="新宋体" w:eastAsia="新宋体"/>
          <w:sz w:val="32"/>
        </w:rPr>
        <w:t>根据工作实际安排全县保密工作集中培训，邀请上级保密部门负责同志或业务骨干来馆授课培训。同时抓住“</w:t>
      </w:r>
      <w:r>
        <w:rPr>
          <w:rFonts w:ascii="新宋体" w:hAnsi="新宋体" w:eastAsia="新宋体"/>
          <w:sz w:val="32"/>
        </w:rPr>
        <w:t>12.4</w:t>
      </w:r>
      <w:r>
        <w:rPr>
          <w:rFonts w:hint="eastAsia" w:ascii="新宋体" w:hAnsi="新宋体" w:eastAsia="新宋体"/>
          <w:sz w:val="32"/>
        </w:rPr>
        <w:t>”和其他重要节点开展保密知识宣传教育活动。</w:t>
      </w:r>
      <w:r>
        <w:rPr>
          <w:rFonts w:hint="eastAsia" w:ascii="新宋体" w:hAnsi="新宋体" w:eastAsia="新宋体"/>
          <w:b/>
          <w:sz w:val="32"/>
        </w:rPr>
        <w:t>做好外围环节检查及涉密载体回收销毁。</w:t>
      </w:r>
      <w:r>
        <w:rPr>
          <w:rFonts w:hint="eastAsia" w:ascii="新宋体" w:hAnsi="新宋体" w:eastAsia="新宋体"/>
          <w:sz w:val="32"/>
        </w:rPr>
        <w:t>对全县废品收购站、旧货交易市场开展不定期专项检查，开展涉密载体集中回收销毁不少于</w:t>
      </w:r>
      <w:r>
        <w:rPr>
          <w:rFonts w:ascii="新宋体" w:hAnsi="新宋体" w:eastAsia="新宋体"/>
          <w:sz w:val="32"/>
        </w:rPr>
        <w:t>4</w:t>
      </w:r>
      <w:r>
        <w:rPr>
          <w:rFonts w:hint="eastAsia" w:ascii="新宋体" w:hAnsi="新宋体" w:eastAsia="新宋体"/>
          <w:sz w:val="32"/>
        </w:rPr>
        <w:t>次。</w:t>
      </w:r>
      <w:r>
        <w:rPr>
          <w:rFonts w:hint="eastAsia" w:ascii="新宋体" w:hAnsi="新宋体" w:eastAsia="新宋体"/>
          <w:b/>
          <w:sz w:val="32"/>
        </w:rPr>
        <w:t>做好保密监控系统建设和保密设备配备。</w:t>
      </w:r>
      <w:r>
        <w:rPr>
          <w:rFonts w:ascii="新宋体" w:hAnsi="新宋体" w:eastAsia="新宋体"/>
          <w:sz w:val="32"/>
        </w:rPr>
        <w:t>2018</w:t>
      </w:r>
      <w:r>
        <w:rPr>
          <w:rFonts w:hint="eastAsia" w:ascii="新宋体" w:hAnsi="新宋体" w:eastAsia="新宋体"/>
          <w:sz w:val="32"/>
        </w:rPr>
        <w:t>年度按照上级保密部门要求，结合我县工作实际，以补充保密设备配备为提升全县保密管控和检查水平为着力点，全力做好保密监控系统建设和保密设备配备工作。</w:t>
      </w:r>
    </w:p>
    <w:p w14:paraId="1E85E5B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00" w:lineRule="exact"/>
        <w:ind w:firstLine="600"/>
        <w:rPr>
          <w:sz w:val="32"/>
        </w:rPr>
      </w:pPr>
      <w:r>
        <w:rPr>
          <w:rFonts w:hint="eastAsia" w:ascii="黑体" w:hAnsi="黑体" w:eastAsia="黑体"/>
          <w:sz w:val="32"/>
        </w:rPr>
        <w:t>六、从严抓好机要工作。</w:t>
      </w:r>
      <w:r>
        <w:rPr>
          <w:rFonts w:hint="eastAsia" w:ascii="新宋体" w:hAnsi="新宋体" w:eastAsia="新宋体"/>
          <w:b/>
          <w:sz w:val="32"/>
        </w:rPr>
        <w:t>全力做好密码通信服务保障，确保各级各党委政府指示政令安全畅通。</w:t>
      </w:r>
      <w:r>
        <w:rPr>
          <w:rFonts w:hint="eastAsia" w:ascii="新宋体" w:hAnsi="新宋体" w:eastAsia="新宋体"/>
          <w:sz w:val="32"/>
        </w:rPr>
        <w:t>以紧急重要电报传输办理为重点，强化精品意识，严格操作规范，提供安全、优质、高效的密码通信保障服务，确保密码工作全年“无事故、无差错、无错情”。做好机要线租及保密电话维护工作。</w:t>
      </w:r>
      <w:r>
        <w:rPr>
          <w:rFonts w:hint="eastAsia" w:ascii="新宋体" w:hAnsi="新宋体" w:eastAsia="新宋体"/>
          <w:b/>
          <w:sz w:val="32"/>
        </w:rPr>
        <w:t>加强密码安全规范化管理。</w:t>
      </w:r>
      <w:r>
        <w:rPr>
          <w:rFonts w:hint="eastAsia" w:ascii="新宋体" w:hAnsi="新宋体" w:eastAsia="新宋体"/>
          <w:sz w:val="32"/>
        </w:rPr>
        <w:t>着力提升密码安全保密水平。进一步健全和完善密码工作规章制度。认真开展密码安全保密检查，切实提升密码安全保密整体水平，实施县级密码通信主渠道通信系统提升工程。</w:t>
      </w:r>
      <w:r>
        <w:rPr>
          <w:rFonts w:hint="eastAsia" w:ascii="新宋体" w:hAnsi="新宋体" w:eastAsia="新宋体"/>
          <w:b/>
          <w:sz w:val="32"/>
        </w:rPr>
        <w:t>加强密码干部队伍建设。</w:t>
      </w:r>
      <w:r>
        <w:rPr>
          <w:rFonts w:hint="eastAsia" w:ascii="新宋体" w:hAnsi="新宋体" w:eastAsia="新宋体"/>
          <w:sz w:val="32"/>
        </w:rPr>
        <w:t>全面提高队伍整体素质，抓好机要密码干部培训工作。</w:t>
      </w:r>
      <w:r>
        <w:rPr>
          <w:rFonts w:hint="eastAsia" w:ascii="新宋体" w:hAnsi="新宋体" w:eastAsia="新宋体"/>
          <w:b/>
          <w:sz w:val="32"/>
        </w:rPr>
        <w:t>全力做好电子政务内网工作。</w:t>
      </w:r>
      <w:r>
        <w:rPr>
          <w:rFonts w:hint="eastAsia" w:ascii="新宋体" w:hAnsi="新宋体" w:eastAsia="新宋体"/>
          <w:sz w:val="32"/>
        </w:rPr>
        <w:t>加快推进电子政务内网用户终端汇聚点建设。做好电子政务内网的系统运行维护和电子政务内网电路租费工作，保障内网运行畅通。</w:t>
      </w:r>
    </w:p>
    <w:p w14:paraId="27ACF92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00" w:lineRule="exact"/>
        <w:ind w:firstLine="640"/>
        <w:rPr>
          <w:sz w:val="32"/>
        </w:rPr>
      </w:pPr>
      <w:r>
        <w:rPr>
          <w:rFonts w:hint="eastAsia" w:ascii="黑体" w:hAnsi="黑体" w:eastAsia="黑体"/>
          <w:sz w:val="32"/>
        </w:rPr>
        <w:t>七、全力做好深入推进全县改革、纠正四风和作风纪律专项整治、全县“一帮一”等工作。</w:t>
      </w:r>
      <w:r>
        <w:rPr>
          <w:rFonts w:hint="eastAsia" w:ascii="新宋体" w:hAnsi="新宋体" w:eastAsia="新宋体"/>
          <w:sz w:val="32"/>
        </w:rPr>
        <w:t>一是扎实抓好改革工作。抓好县级公立医院改革、全国农村集体产权制度改革等七项重点改革任务，尤其是着力抓好五项创新性改革工作。不断加大队伍建设和增设硬件条件。现有的改革人员队伍和工作强度相比还较薄弱，基于工作的强度需要，需增添人手和增设硬件办公设施如电脑、办公桌等，更有利于进一步推动我县的改革工作向更深一步发展。档案规范化。由于前期改革工作档案资料较少，档案未及时整理跟进，但随着改革工作不断的量化和细化，档案工作急需归档整理，使档案进一步的规范化、细化，增设档案硬件条件。按照全市工作部署，对全县工作进行安排传达，及时做好上下沟通、左右协调、政策宣传、资料刊印、督促检查、档案等资料汇总工作。二是扎实抓好纠正四风和作风纪律专项整治工作。主要做好对全县专项整治进行协调指导和推进，研究确定各阶段重点工作任务、暗访主题；收集整理群众公开举报问题线索，组织交办，并对办理结果进行抽查核实；对阶段性工作进行分析总结，对议定事项进行督查，起草阶段性评价报告、工作总结、通知、工作专报等文字工作，负责会同有关部门开展督查。三是扎实做好全县“一帮一”工作。按照全市工作部署，对全县工作进行安排传达，及时做好上下沟通、左右协调、政策宣传、资料刊印、督促检查、档案等资料汇总工作。四是继续抓好全县机关作风整顿工作。按照上级安排，全面完成机关作风整顿任务。五是抓好“一问责八清理”县委办承担的“不作为、慢作为、乱作为”工作。六是承担好县委主体责任具体工作的落实推进。七是抓好全县应急和全县重大紧急情况报告核查反馈工作。</w:t>
      </w:r>
    </w:p>
    <w:p w14:paraId="573AE98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00" w:lineRule="exact"/>
        <w:ind w:firstLine="640"/>
        <w:rPr>
          <w:sz w:val="32"/>
        </w:rPr>
      </w:pPr>
      <w:r>
        <w:rPr>
          <w:rFonts w:hint="eastAsia" w:ascii="黑体" w:hAnsi="黑体" w:eastAsia="黑体"/>
          <w:sz w:val="32"/>
        </w:rPr>
        <w:t>八、高标准抓好其他工作。</w:t>
      </w:r>
      <w:r>
        <w:rPr>
          <w:rFonts w:hint="eastAsia" w:ascii="新宋体" w:hAnsi="新宋体" w:eastAsia="新宋体"/>
          <w:b/>
          <w:sz w:val="32"/>
        </w:rPr>
        <w:t>招商引资。</w:t>
      </w:r>
      <w:r>
        <w:rPr>
          <w:rFonts w:hint="eastAsia" w:ascii="新宋体" w:hAnsi="新宋体" w:eastAsia="新宋体"/>
          <w:sz w:val="32"/>
        </w:rPr>
        <w:t>动员全办人员招商引商，并及时上报县委办招商引商情况。</w:t>
      </w:r>
      <w:r>
        <w:rPr>
          <w:rFonts w:hint="eastAsia" w:ascii="新宋体" w:hAnsi="新宋体" w:eastAsia="新宋体"/>
          <w:b/>
          <w:sz w:val="32"/>
        </w:rPr>
        <w:t>刊物征订。</w:t>
      </w:r>
      <w:r>
        <w:rPr>
          <w:rFonts w:hint="eastAsia" w:ascii="新宋体" w:hAnsi="新宋体" w:eastAsia="新宋体"/>
          <w:sz w:val="32"/>
        </w:rPr>
        <w:t>积极统筹协调各单位进行刊物征订，圆满完成《中办通讯》《内参选编》征订工作。</w:t>
      </w:r>
      <w:r>
        <w:rPr>
          <w:rFonts w:hint="eastAsia" w:ascii="新宋体" w:hAnsi="新宋体" w:eastAsia="新宋体"/>
          <w:b/>
          <w:sz w:val="32"/>
        </w:rPr>
        <w:t>会议室管理。</w:t>
      </w:r>
      <w:r>
        <w:rPr>
          <w:rFonts w:hint="eastAsia" w:ascii="新宋体" w:hAnsi="新宋体" w:eastAsia="新宋体"/>
          <w:sz w:val="32"/>
        </w:rPr>
        <w:t>规范会议室管理，做好“使用报备”制度。根据县委各个会议室的实际情况，配备添置会议必需品，如统一购置席位牌、统一配备茶杯、增添投影仪所用电脑等。</w:t>
      </w:r>
      <w:r>
        <w:rPr>
          <w:rFonts w:hint="eastAsia" w:ascii="新宋体" w:hAnsi="新宋体" w:eastAsia="新宋体"/>
          <w:b/>
          <w:sz w:val="32"/>
        </w:rPr>
        <w:t>公车管理。</w:t>
      </w:r>
      <w:r>
        <w:rPr>
          <w:rFonts w:hint="eastAsia" w:ascii="新宋体" w:hAnsi="新宋体" w:eastAsia="新宋体"/>
          <w:sz w:val="32"/>
        </w:rPr>
        <w:t>规范管理公车，使用前按程序报批。</w:t>
      </w:r>
      <w:r>
        <w:rPr>
          <w:rFonts w:hint="eastAsia" w:ascii="新宋体" w:hAnsi="新宋体" w:eastAsia="新宋体"/>
          <w:b/>
          <w:sz w:val="32"/>
        </w:rPr>
        <w:t>党务公开。</w:t>
      </w:r>
      <w:r>
        <w:rPr>
          <w:rFonts w:hint="eastAsia" w:ascii="新宋体" w:hAnsi="新宋体" w:eastAsia="新宋体"/>
          <w:sz w:val="32"/>
        </w:rPr>
        <w:t>按要求抓好党务公开工作，定期更新党务公开栏。</w:t>
      </w:r>
      <w:r>
        <w:rPr>
          <w:rFonts w:hint="eastAsia" w:ascii="新宋体" w:hAnsi="新宋体" w:eastAsia="新宋体"/>
          <w:b/>
          <w:sz w:val="32"/>
        </w:rPr>
        <w:t>机关学习工作。</w:t>
      </w:r>
      <w:r>
        <w:rPr>
          <w:rFonts w:hint="eastAsia" w:ascii="新宋体" w:hAnsi="新宋体" w:eastAsia="新宋体"/>
          <w:sz w:val="32"/>
        </w:rPr>
        <w:t>办好知行周刊和新时代办公室发展大讲堂，通过思想引领行动，升华认识，达到知行合一，引领办公室良好新风尚。</w:t>
      </w:r>
      <w:r>
        <w:rPr>
          <w:rFonts w:hint="eastAsia" w:ascii="新宋体" w:hAnsi="新宋体" w:eastAsia="新宋体"/>
          <w:b/>
          <w:sz w:val="32"/>
        </w:rPr>
        <w:t>机关党支部党风廉政建设。</w:t>
      </w:r>
      <w:r>
        <w:rPr>
          <w:rFonts w:hint="eastAsia" w:ascii="新宋体" w:hAnsi="新宋体" w:eastAsia="新宋体"/>
          <w:sz w:val="32"/>
        </w:rPr>
        <w:t>按照党支部会议纪要安排，对负责的党风廉政建设工作，紧密结合县纪委，认真研究安排，拟定全年计划，确保更好地推进全办工作。</w:t>
      </w:r>
      <w:r>
        <w:rPr>
          <w:rFonts w:hint="eastAsia" w:ascii="新宋体" w:hAnsi="新宋体" w:eastAsia="新宋体"/>
          <w:b/>
          <w:sz w:val="32"/>
        </w:rPr>
        <w:t>包村工作。</w:t>
      </w:r>
      <w:r>
        <w:rPr>
          <w:rFonts w:hint="eastAsia" w:ascii="新宋体" w:hAnsi="新宋体" w:eastAsia="新宋体"/>
          <w:sz w:val="32"/>
        </w:rPr>
        <w:t>按照要求做好包村和驻村帮扶工作。</w:t>
      </w:r>
    </w:p>
    <w:p w14:paraId="356DD5C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00" w:lineRule="exact"/>
        <w:ind w:firstLine="640"/>
        <w:jc w:val="left"/>
        <w:rPr>
          <w:rFonts w:ascii="??_GB2312" w:hAnsi="Times New Roman" w:eastAsia="Times New Roman"/>
          <w:sz w:val="32"/>
          <w:szCs w:val="32"/>
        </w:rPr>
      </w:pPr>
    </w:p>
    <w:p w14:paraId="186A407F">
      <w:pPr>
        <w:pStyle w:val="8"/>
        <w:spacing w:before="0" w:beforeAutospacing="0" w:after="0" w:afterAutospacing="0" w:line="450" w:lineRule="atLeast"/>
        <w:ind w:firstLine="640" w:firstLineChars="200"/>
        <w:rPr>
          <w:rFonts w:ascii="??_GB2312" w:eastAsia="Times New Roman"/>
          <w:color w:val="333333"/>
          <w:sz w:val="32"/>
          <w:szCs w:val="32"/>
        </w:rPr>
      </w:pPr>
    </w:p>
    <w:p w14:paraId="7DEE788F">
      <w:pPr>
        <w:outlineLvl w:val="0"/>
        <w:rPr>
          <w:rFonts w:ascii="黑体" w:hAnsi="黑体" w:eastAsia="黑体"/>
          <w:b/>
          <w:sz w:val="32"/>
          <w:szCs w:val="32"/>
        </w:rPr>
      </w:pPr>
      <w:r>
        <w:rPr>
          <w:rFonts w:hint="eastAsia" w:ascii="黑体" w:hAnsi="黑体" w:eastAsia="黑体"/>
          <w:b/>
          <w:sz w:val="32"/>
          <w:szCs w:val="32"/>
        </w:rPr>
        <w:t>部门职责及工作活动绩效目标指标：</w:t>
      </w:r>
      <w:bookmarkStart w:id="1" w:name="_Toc510096851"/>
    </w:p>
    <w:p w14:paraId="5B27738F">
      <w:pPr>
        <w:jc w:val="center"/>
        <w:outlineLvl w:val="0"/>
        <w:rPr>
          <w:rFonts w:ascii="方正小标宋_GBK" w:eastAsia="方正小标宋_GBK"/>
          <w:sz w:val="32"/>
        </w:rPr>
      </w:pPr>
      <w:r>
        <w:rPr>
          <w:rFonts w:hint="eastAsia" w:ascii="方正小标宋_GBK" w:eastAsia="方正小标宋_GBK"/>
          <w:sz w:val="32"/>
        </w:rPr>
        <w:t>部门职责</w:t>
      </w:r>
      <w:r>
        <w:rPr>
          <w:rFonts w:ascii="方正小标宋_GBK" w:eastAsia="方正小标宋_GBK"/>
          <w:sz w:val="32"/>
        </w:rPr>
        <w:t>-</w:t>
      </w:r>
      <w:r>
        <w:rPr>
          <w:rFonts w:hint="eastAsia" w:ascii="方正小标宋_GBK" w:eastAsia="方正小标宋_GBK"/>
          <w:sz w:val="32"/>
        </w:rPr>
        <w:t>工作活动绩效目标</w:t>
      </w:r>
      <w:bookmarkEnd w:id="1"/>
    </w:p>
    <w:tbl>
      <w:tblPr>
        <w:tblStyle w:val="9"/>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76A270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2F7AF920">
            <w:pPr>
              <w:spacing w:line="300" w:lineRule="exact"/>
              <w:jc w:val="left"/>
              <w:rPr>
                <w:rFonts w:ascii="方正小标宋_GBK" w:eastAsia="方正小标宋_GBK"/>
                <w:sz w:val="24"/>
              </w:rPr>
            </w:pPr>
            <w:r>
              <w:rPr>
                <w:rFonts w:ascii="方正小标宋_GBK" w:eastAsia="方正小标宋_GBK"/>
                <w:sz w:val="24"/>
              </w:rPr>
              <w:t>201</w:t>
            </w:r>
            <w:r>
              <w:rPr>
                <w:rFonts w:hint="eastAsia" w:ascii="方正小标宋_GBK" w:eastAsia="方正小标宋_GBK"/>
                <w:sz w:val="24"/>
              </w:rPr>
              <w:t>中共馆陶县委办公室</w:t>
            </w:r>
          </w:p>
        </w:tc>
        <w:tc>
          <w:tcPr>
            <w:tcW w:w="2948" w:type="dxa"/>
            <w:gridSpan w:val="4"/>
            <w:tcBorders>
              <w:top w:val="single" w:color="FFFFFF" w:sz="6" w:space="0"/>
              <w:left w:val="single" w:color="FFFFFF" w:sz="6" w:space="0"/>
              <w:right w:val="single" w:color="FFFFFF" w:sz="6" w:space="0"/>
            </w:tcBorders>
            <w:vAlign w:val="center"/>
          </w:tcPr>
          <w:p w14:paraId="0CB2DD3D">
            <w:pPr>
              <w:spacing w:line="300" w:lineRule="exact"/>
              <w:jc w:val="right"/>
              <w:rPr>
                <w:rFonts w:ascii="方正书宋_GBK" w:eastAsia="方正书宋_GBK"/>
                <w:sz w:val="24"/>
              </w:rPr>
            </w:pPr>
            <w:r>
              <w:rPr>
                <w:rFonts w:hint="eastAsia" w:ascii="方正书宋_GBK" w:eastAsia="方正书宋_GBK"/>
                <w:sz w:val="24"/>
              </w:rPr>
              <w:t>单位：元</w:t>
            </w:r>
          </w:p>
        </w:tc>
      </w:tr>
      <w:tr w14:paraId="44466A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3540DCD9">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14:paraId="54430B31">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14:paraId="27A8BA3D">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14:paraId="06EA51B1">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14:paraId="106DF09D">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14:paraId="06962092">
            <w:pPr>
              <w:spacing w:line="300" w:lineRule="exact"/>
              <w:jc w:val="center"/>
              <w:rPr>
                <w:rFonts w:ascii="方正书宋_GBK" w:eastAsia="方正书宋_GBK"/>
                <w:b/>
              </w:rPr>
            </w:pPr>
            <w:r>
              <w:rPr>
                <w:rFonts w:hint="eastAsia" w:ascii="方正书宋_GBK" w:eastAsia="方正书宋_GBK"/>
                <w:b/>
              </w:rPr>
              <w:t>评价标准</w:t>
            </w:r>
          </w:p>
        </w:tc>
      </w:tr>
      <w:tr w14:paraId="1E43A6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045A318E">
            <w:pPr>
              <w:spacing w:line="300" w:lineRule="exact"/>
              <w:jc w:val="left"/>
              <w:outlineLvl w:val="0"/>
            </w:pPr>
          </w:p>
        </w:tc>
        <w:tc>
          <w:tcPr>
            <w:tcW w:w="1276" w:type="dxa"/>
            <w:vMerge w:val="continue"/>
            <w:vAlign w:val="center"/>
          </w:tcPr>
          <w:p w14:paraId="69393C4C">
            <w:pPr>
              <w:spacing w:line="300" w:lineRule="exact"/>
              <w:jc w:val="left"/>
              <w:outlineLvl w:val="0"/>
            </w:pPr>
          </w:p>
        </w:tc>
        <w:tc>
          <w:tcPr>
            <w:tcW w:w="2976" w:type="dxa"/>
            <w:vMerge w:val="continue"/>
            <w:vAlign w:val="center"/>
          </w:tcPr>
          <w:p w14:paraId="2A2E61A6">
            <w:pPr>
              <w:spacing w:line="300" w:lineRule="exact"/>
              <w:jc w:val="left"/>
              <w:outlineLvl w:val="0"/>
            </w:pPr>
          </w:p>
        </w:tc>
        <w:tc>
          <w:tcPr>
            <w:tcW w:w="2976" w:type="dxa"/>
            <w:vMerge w:val="continue"/>
            <w:vAlign w:val="center"/>
          </w:tcPr>
          <w:p w14:paraId="59C6D7FC">
            <w:pPr>
              <w:spacing w:line="300" w:lineRule="exact"/>
              <w:jc w:val="left"/>
              <w:outlineLvl w:val="0"/>
            </w:pPr>
          </w:p>
        </w:tc>
        <w:tc>
          <w:tcPr>
            <w:tcW w:w="1417" w:type="dxa"/>
            <w:vMerge w:val="continue"/>
            <w:vAlign w:val="center"/>
          </w:tcPr>
          <w:p w14:paraId="6F2641FE">
            <w:pPr>
              <w:spacing w:line="300" w:lineRule="exact"/>
              <w:jc w:val="left"/>
              <w:outlineLvl w:val="0"/>
            </w:pPr>
          </w:p>
        </w:tc>
        <w:tc>
          <w:tcPr>
            <w:tcW w:w="737" w:type="dxa"/>
            <w:vAlign w:val="center"/>
          </w:tcPr>
          <w:p w14:paraId="1F815173">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14:paraId="2B02F429">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14:paraId="7301F4ED">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14:paraId="0A0B5E3E">
            <w:pPr>
              <w:spacing w:line="300" w:lineRule="exact"/>
              <w:jc w:val="center"/>
              <w:rPr>
                <w:rFonts w:ascii="方正书宋_GBK" w:eastAsia="方正书宋_GBK"/>
                <w:b/>
              </w:rPr>
            </w:pPr>
            <w:r>
              <w:rPr>
                <w:rFonts w:hint="eastAsia" w:ascii="方正书宋_GBK" w:eastAsia="方正书宋_GBK"/>
                <w:b/>
              </w:rPr>
              <w:t>差</w:t>
            </w:r>
          </w:p>
        </w:tc>
      </w:tr>
      <w:tr w14:paraId="2F5293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6BE0DF1">
            <w:pPr>
              <w:spacing w:line="300" w:lineRule="exact"/>
              <w:jc w:val="left"/>
              <w:rPr>
                <w:rFonts w:ascii="方正书宋_GBK" w:eastAsia="方正书宋_GBK"/>
                <w:b/>
              </w:rPr>
            </w:pPr>
            <w:r>
              <w:rPr>
                <w:rFonts w:hint="eastAsia" w:ascii="方正书宋_GBK" w:eastAsia="方正书宋_GBK"/>
                <w:b/>
              </w:rPr>
              <w:t>一、参谋协调运转</w:t>
            </w:r>
          </w:p>
        </w:tc>
        <w:tc>
          <w:tcPr>
            <w:tcW w:w="1276" w:type="dxa"/>
            <w:vAlign w:val="center"/>
          </w:tcPr>
          <w:p w14:paraId="11AEF371">
            <w:pPr>
              <w:spacing w:line="300" w:lineRule="exact"/>
              <w:jc w:val="left"/>
              <w:rPr>
                <w:rFonts w:ascii="方正书宋_GBK" w:eastAsia="方正书宋_GBK"/>
              </w:rPr>
            </w:pPr>
            <w:r>
              <w:rPr>
                <w:rFonts w:ascii="方正书宋_GBK" w:eastAsia="方正书宋_GBK"/>
              </w:rPr>
              <w:t>220000.00</w:t>
            </w:r>
          </w:p>
        </w:tc>
        <w:tc>
          <w:tcPr>
            <w:tcW w:w="2976" w:type="dxa"/>
            <w:vAlign w:val="center"/>
          </w:tcPr>
          <w:p w14:paraId="5E2665B7">
            <w:pPr>
              <w:spacing w:line="300" w:lineRule="exact"/>
              <w:jc w:val="left"/>
              <w:rPr>
                <w:rFonts w:ascii="方正书宋_GBK" w:eastAsia="方正书宋_GBK"/>
              </w:rPr>
            </w:pPr>
            <w:r>
              <w:rPr>
                <w:rFonts w:hint="eastAsia" w:ascii="方正书宋_GBK" w:eastAsia="方正书宋_GBK"/>
              </w:rPr>
              <w:t>县委公文运转、大型会议和活动组织安排、公务接待等。</w:t>
            </w:r>
          </w:p>
        </w:tc>
        <w:tc>
          <w:tcPr>
            <w:tcW w:w="2976" w:type="dxa"/>
            <w:vAlign w:val="center"/>
          </w:tcPr>
          <w:p w14:paraId="6EB060BD">
            <w:pPr>
              <w:spacing w:line="300" w:lineRule="exact"/>
              <w:jc w:val="left"/>
              <w:rPr>
                <w:rFonts w:ascii="方正书宋_GBK" w:eastAsia="方正书宋_GBK"/>
              </w:rPr>
            </w:pPr>
            <w:r>
              <w:rPr>
                <w:rFonts w:hint="eastAsia" w:ascii="方正书宋_GBK" w:eastAsia="方正书宋_GBK"/>
              </w:rPr>
              <w:t>保障县委大型会议、重大活动的正常、顺利举办；保障机关公文正常运转</w:t>
            </w:r>
          </w:p>
        </w:tc>
        <w:tc>
          <w:tcPr>
            <w:tcW w:w="1417" w:type="dxa"/>
            <w:vAlign w:val="center"/>
          </w:tcPr>
          <w:p w14:paraId="4BD9528D">
            <w:pPr>
              <w:spacing w:line="300" w:lineRule="exact"/>
              <w:jc w:val="left"/>
              <w:rPr>
                <w:rFonts w:ascii="方正书宋_GBK" w:eastAsia="方正书宋_GBK"/>
              </w:rPr>
            </w:pPr>
          </w:p>
        </w:tc>
        <w:tc>
          <w:tcPr>
            <w:tcW w:w="737" w:type="dxa"/>
            <w:vAlign w:val="center"/>
          </w:tcPr>
          <w:p w14:paraId="0F3E3B4F">
            <w:pPr>
              <w:spacing w:line="300" w:lineRule="exact"/>
              <w:jc w:val="center"/>
              <w:rPr>
                <w:rFonts w:ascii="方正书宋_GBK" w:eastAsia="方正书宋_GBK"/>
              </w:rPr>
            </w:pPr>
          </w:p>
        </w:tc>
        <w:tc>
          <w:tcPr>
            <w:tcW w:w="737" w:type="dxa"/>
            <w:vAlign w:val="center"/>
          </w:tcPr>
          <w:p w14:paraId="6A62B0E5">
            <w:pPr>
              <w:spacing w:line="300" w:lineRule="exact"/>
              <w:jc w:val="center"/>
              <w:rPr>
                <w:rFonts w:ascii="方正书宋_GBK" w:eastAsia="方正书宋_GBK"/>
              </w:rPr>
            </w:pPr>
          </w:p>
        </w:tc>
        <w:tc>
          <w:tcPr>
            <w:tcW w:w="737" w:type="dxa"/>
            <w:vAlign w:val="center"/>
          </w:tcPr>
          <w:p w14:paraId="2A20570A">
            <w:pPr>
              <w:spacing w:line="300" w:lineRule="exact"/>
              <w:jc w:val="center"/>
              <w:rPr>
                <w:rFonts w:ascii="方正书宋_GBK" w:eastAsia="方正书宋_GBK"/>
              </w:rPr>
            </w:pPr>
          </w:p>
        </w:tc>
        <w:tc>
          <w:tcPr>
            <w:tcW w:w="737" w:type="dxa"/>
            <w:vAlign w:val="center"/>
          </w:tcPr>
          <w:p w14:paraId="018551EA">
            <w:pPr>
              <w:spacing w:line="300" w:lineRule="exact"/>
              <w:jc w:val="center"/>
              <w:rPr>
                <w:rFonts w:ascii="方正书宋_GBK" w:eastAsia="方正书宋_GBK"/>
              </w:rPr>
            </w:pPr>
          </w:p>
        </w:tc>
      </w:tr>
      <w:tr w14:paraId="5E613C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D09607D">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、公文运转</w:t>
            </w:r>
          </w:p>
        </w:tc>
        <w:tc>
          <w:tcPr>
            <w:tcW w:w="1276" w:type="dxa"/>
            <w:vAlign w:val="center"/>
          </w:tcPr>
          <w:p w14:paraId="17950948">
            <w:pPr>
              <w:spacing w:line="300" w:lineRule="exact"/>
              <w:jc w:val="left"/>
              <w:rPr>
                <w:rFonts w:ascii="方正书宋_GBK" w:eastAsia="方正书宋_GBK"/>
              </w:rPr>
            </w:pPr>
            <w:r>
              <w:rPr>
                <w:rFonts w:ascii="方正书宋_GBK" w:eastAsia="方正书宋_GBK"/>
              </w:rPr>
              <w:t>60000.00</w:t>
            </w:r>
          </w:p>
        </w:tc>
        <w:tc>
          <w:tcPr>
            <w:tcW w:w="2976" w:type="dxa"/>
            <w:vAlign w:val="center"/>
          </w:tcPr>
          <w:p w14:paraId="2865FFF0">
            <w:pPr>
              <w:spacing w:line="300" w:lineRule="exact"/>
              <w:jc w:val="left"/>
              <w:rPr>
                <w:rFonts w:ascii="方正书宋_GBK" w:eastAsia="方正书宋_GBK"/>
              </w:rPr>
            </w:pPr>
            <w:r>
              <w:rPr>
                <w:rFonts w:hint="eastAsia" w:ascii="方正书宋_GBK" w:eastAsia="方正书宋_GBK"/>
              </w:rPr>
              <w:t>承担县委、县委领导交办的文件、讲话稿的起草或修改工作。办理公文的上传下达工作。</w:t>
            </w:r>
          </w:p>
        </w:tc>
        <w:tc>
          <w:tcPr>
            <w:tcW w:w="2976" w:type="dxa"/>
            <w:vAlign w:val="center"/>
          </w:tcPr>
          <w:p w14:paraId="443B84C8">
            <w:pPr>
              <w:spacing w:line="300" w:lineRule="exact"/>
              <w:jc w:val="left"/>
              <w:rPr>
                <w:rFonts w:ascii="方正书宋_GBK" w:eastAsia="方正书宋_GBK"/>
              </w:rPr>
            </w:pPr>
            <w:r>
              <w:rPr>
                <w:rFonts w:hint="eastAsia" w:ascii="方正书宋_GBK" w:eastAsia="方正书宋_GBK"/>
              </w:rPr>
              <w:t>效率高，无差错，领导满意。</w:t>
            </w:r>
          </w:p>
        </w:tc>
        <w:tc>
          <w:tcPr>
            <w:tcW w:w="1417" w:type="dxa"/>
            <w:vAlign w:val="center"/>
          </w:tcPr>
          <w:p w14:paraId="0BC493A6">
            <w:pPr>
              <w:spacing w:line="300" w:lineRule="exact"/>
              <w:jc w:val="left"/>
              <w:rPr>
                <w:rFonts w:ascii="方正书宋_GBK" w:eastAsia="方正书宋_GBK"/>
              </w:rPr>
            </w:pPr>
            <w:r>
              <w:rPr>
                <w:rFonts w:hint="eastAsia" w:ascii="方正书宋_GBK" w:eastAsia="方正书宋_GBK"/>
              </w:rPr>
              <w:t>无差错率</w:t>
            </w:r>
          </w:p>
        </w:tc>
        <w:tc>
          <w:tcPr>
            <w:tcW w:w="737" w:type="dxa"/>
            <w:vAlign w:val="center"/>
          </w:tcPr>
          <w:p w14:paraId="61A00516">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6AF400FA">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0031375D">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09E76ECC">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4C1059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D335336">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、协调县委大型会议和活动</w:t>
            </w:r>
          </w:p>
        </w:tc>
        <w:tc>
          <w:tcPr>
            <w:tcW w:w="1276" w:type="dxa"/>
            <w:vAlign w:val="center"/>
          </w:tcPr>
          <w:p w14:paraId="3BC87139">
            <w:pPr>
              <w:spacing w:line="300" w:lineRule="exact"/>
              <w:jc w:val="left"/>
              <w:rPr>
                <w:rFonts w:ascii="方正书宋_GBK" w:eastAsia="方正书宋_GBK"/>
              </w:rPr>
            </w:pPr>
            <w:r>
              <w:rPr>
                <w:rFonts w:ascii="方正书宋_GBK" w:eastAsia="方正书宋_GBK"/>
              </w:rPr>
              <w:t>60000.00</w:t>
            </w:r>
          </w:p>
        </w:tc>
        <w:tc>
          <w:tcPr>
            <w:tcW w:w="2976" w:type="dxa"/>
            <w:vAlign w:val="center"/>
          </w:tcPr>
          <w:p w14:paraId="202C65E3">
            <w:pPr>
              <w:spacing w:line="300" w:lineRule="exact"/>
              <w:jc w:val="left"/>
              <w:rPr>
                <w:rFonts w:ascii="方正书宋_GBK" w:eastAsia="方正书宋_GBK"/>
              </w:rPr>
            </w:pPr>
            <w:r>
              <w:rPr>
                <w:rFonts w:hint="eastAsia" w:ascii="方正书宋_GBK" w:eastAsia="方正书宋_GBK"/>
              </w:rPr>
              <w:t>县委各种会议的会务工作和县委日常工作活动的组织安排。</w:t>
            </w:r>
          </w:p>
        </w:tc>
        <w:tc>
          <w:tcPr>
            <w:tcW w:w="2976" w:type="dxa"/>
            <w:vAlign w:val="center"/>
          </w:tcPr>
          <w:p w14:paraId="60B34A9C">
            <w:pPr>
              <w:spacing w:line="300" w:lineRule="exact"/>
              <w:jc w:val="left"/>
              <w:rPr>
                <w:rFonts w:ascii="方正书宋_GBK" w:eastAsia="方正书宋_GBK"/>
              </w:rPr>
            </w:pPr>
            <w:r>
              <w:rPr>
                <w:rFonts w:hint="eastAsia" w:ascii="方正书宋_GBK" w:eastAsia="方正书宋_GBK"/>
              </w:rPr>
              <w:t>严控会议计划、会议规模和会期，严格会议开支标准，严控大型活动数量，降低会议和活动费用开支。</w:t>
            </w:r>
          </w:p>
        </w:tc>
        <w:tc>
          <w:tcPr>
            <w:tcW w:w="1417" w:type="dxa"/>
            <w:vAlign w:val="center"/>
          </w:tcPr>
          <w:p w14:paraId="40C9C0BB">
            <w:pPr>
              <w:spacing w:line="300" w:lineRule="exact"/>
              <w:jc w:val="left"/>
              <w:rPr>
                <w:rFonts w:ascii="方正书宋_GBK" w:eastAsia="方正书宋_GBK"/>
              </w:rPr>
            </w:pPr>
            <w:r>
              <w:rPr>
                <w:rFonts w:hint="eastAsia" w:ascii="方正书宋_GBK" w:eastAsia="方正书宋_GBK"/>
              </w:rPr>
              <w:t>大型会议控制率</w:t>
            </w:r>
          </w:p>
        </w:tc>
        <w:tc>
          <w:tcPr>
            <w:tcW w:w="737" w:type="dxa"/>
            <w:vAlign w:val="center"/>
          </w:tcPr>
          <w:p w14:paraId="169228E7">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69D1A998">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12DBDD82">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2857EC6C">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079749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B66CF1D">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、公务接待</w:t>
            </w:r>
          </w:p>
        </w:tc>
        <w:tc>
          <w:tcPr>
            <w:tcW w:w="1276" w:type="dxa"/>
            <w:vAlign w:val="center"/>
          </w:tcPr>
          <w:p w14:paraId="6279C951">
            <w:pPr>
              <w:spacing w:line="300" w:lineRule="exact"/>
              <w:jc w:val="left"/>
              <w:rPr>
                <w:rFonts w:ascii="方正书宋_GBK" w:eastAsia="方正书宋_GBK"/>
              </w:rPr>
            </w:pPr>
          </w:p>
        </w:tc>
        <w:tc>
          <w:tcPr>
            <w:tcW w:w="2976" w:type="dxa"/>
            <w:vAlign w:val="center"/>
          </w:tcPr>
          <w:p w14:paraId="44253279">
            <w:pPr>
              <w:spacing w:line="300" w:lineRule="exact"/>
              <w:jc w:val="left"/>
              <w:rPr>
                <w:rFonts w:ascii="方正书宋_GBK" w:eastAsia="方正书宋_GBK"/>
              </w:rPr>
            </w:pPr>
            <w:r>
              <w:rPr>
                <w:rFonts w:hint="eastAsia" w:ascii="方正书宋_GBK" w:eastAsia="方正书宋_GBK"/>
              </w:rPr>
              <w:t>负责党部门领导和兄弟县市区党委领导同志，以及办公室系统的接待服务工作；负责县委领导同志交办的其他接待任务。</w:t>
            </w:r>
          </w:p>
        </w:tc>
        <w:tc>
          <w:tcPr>
            <w:tcW w:w="2976" w:type="dxa"/>
            <w:vAlign w:val="center"/>
          </w:tcPr>
          <w:p w14:paraId="3D29ED05">
            <w:pPr>
              <w:spacing w:line="300" w:lineRule="exact"/>
              <w:jc w:val="left"/>
              <w:rPr>
                <w:rFonts w:ascii="方正书宋_GBK" w:eastAsia="方正书宋_GBK"/>
              </w:rPr>
            </w:pPr>
            <w:r>
              <w:rPr>
                <w:rFonts w:hint="eastAsia" w:ascii="方正书宋_GBK" w:eastAsia="方正书宋_GBK"/>
              </w:rPr>
              <w:t>严格执行接待标准，降低接待费规模。</w:t>
            </w:r>
          </w:p>
        </w:tc>
        <w:tc>
          <w:tcPr>
            <w:tcW w:w="1417" w:type="dxa"/>
            <w:vAlign w:val="center"/>
          </w:tcPr>
          <w:p w14:paraId="0C41845F">
            <w:pPr>
              <w:spacing w:line="300" w:lineRule="exact"/>
              <w:jc w:val="left"/>
              <w:rPr>
                <w:rFonts w:ascii="方正书宋_GBK" w:eastAsia="方正书宋_GBK"/>
              </w:rPr>
            </w:pPr>
            <w:r>
              <w:rPr>
                <w:rFonts w:hint="eastAsia" w:ascii="方正书宋_GBK" w:eastAsia="方正书宋_GBK"/>
              </w:rPr>
              <w:t>接待标准控制率</w:t>
            </w:r>
          </w:p>
        </w:tc>
        <w:tc>
          <w:tcPr>
            <w:tcW w:w="737" w:type="dxa"/>
            <w:vAlign w:val="center"/>
          </w:tcPr>
          <w:p w14:paraId="1A251E81">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1691569D">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43B517C9">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450283C0">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7B1330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FD4A016">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、值班工作</w:t>
            </w:r>
          </w:p>
        </w:tc>
        <w:tc>
          <w:tcPr>
            <w:tcW w:w="1276" w:type="dxa"/>
            <w:vAlign w:val="center"/>
          </w:tcPr>
          <w:p w14:paraId="41BFE4D4">
            <w:pPr>
              <w:spacing w:line="300" w:lineRule="exact"/>
              <w:jc w:val="left"/>
              <w:rPr>
                <w:rFonts w:ascii="方正书宋_GBK" w:eastAsia="方正书宋_GBK"/>
              </w:rPr>
            </w:pPr>
          </w:p>
        </w:tc>
        <w:tc>
          <w:tcPr>
            <w:tcW w:w="2976" w:type="dxa"/>
            <w:vAlign w:val="center"/>
          </w:tcPr>
          <w:p w14:paraId="679951D6">
            <w:pPr>
              <w:spacing w:line="300" w:lineRule="exact"/>
              <w:jc w:val="left"/>
              <w:rPr>
                <w:rFonts w:ascii="方正书宋_GBK" w:eastAsia="方正书宋_GBK"/>
              </w:rPr>
            </w:pPr>
            <w:r>
              <w:rPr>
                <w:rFonts w:hint="eastAsia" w:ascii="方正书宋_GBK" w:eastAsia="方正书宋_GBK"/>
              </w:rPr>
              <w:t>按照省市委要求做好县委值班室规范化建设达标工作，承接上级来文来电，负责上级重要指示和县委领导批示的传达及落实，负责定期督促检查乡镇、县直单位值班情况。</w:t>
            </w:r>
          </w:p>
        </w:tc>
        <w:tc>
          <w:tcPr>
            <w:tcW w:w="2976" w:type="dxa"/>
            <w:vAlign w:val="center"/>
          </w:tcPr>
          <w:p w14:paraId="323DB742">
            <w:pPr>
              <w:spacing w:line="300" w:lineRule="exact"/>
              <w:jc w:val="left"/>
              <w:rPr>
                <w:rFonts w:ascii="方正书宋_GBK" w:eastAsia="方正书宋_GBK"/>
              </w:rPr>
            </w:pPr>
            <w:r>
              <w:rPr>
                <w:rFonts w:hint="eastAsia" w:ascii="方正书宋_GBK" w:eastAsia="方正书宋_GBK"/>
              </w:rPr>
              <w:t>效率高，无差错，领导满意。</w:t>
            </w:r>
          </w:p>
        </w:tc>
        <w:tc>
          <w:tcPr>
            <w:tcW w:w="1417" w:type="dxa"/>
            <w:vAlign w:val="center"/>
          </w:tcPr>
          <w:p w14:paraId="1AE068E7">
            <w:pPr>
              <w:spacing w:line="300" w:lineRule="exact"/>
              <w:jc w:val="left"/>
              <w:rPr>
                <w:rFonts w:ascii="方正书宋_GBK" w:eastAsia="方正书宋_GBK"/>
              </w:rPr>
            </w:pPr>
            <w:r>
              <w:rPr>
                <w:rFonts w:hint="eastAsia" w:ascii="方正书宋_GBK" w:eastAsia="方正书宋_GBK"/>
              </w:rPr>
              <w:t>无差错率</w:t>
            </w:r>
          </w:p>
        </w:tc>
        <w:tc>
          <w:tcPr>
            <w:tcW w:w="737" w:type="dxa"/>
            <w:vAlign w:val="center"/>
          </w:tcPr>
          <w:p w14:paraId="0A353E25">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7F5418A6">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25F0A2A2">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0123397A">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00ACD4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9C9F3BD">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、通讯畅通</w:t>
            </w:r>
          </w:p>
        </w:tc>
        <w:tc>
          <w:tcPr>
            <w:tcW w:w="1276" w:type="dxa"/>
            <w:vAlign w:val="center"/>
          </w:tcPr>
          <w:p w14:paraId="1A3E70D7">
            <w:pPr>
              <w:spacing w:line="300" w:lineRule="exact"/>
              <w:jc w:val="left"/>
              <w:rPr>
                <w:rFonts w:ascii="方正书宋_GBK" w:eastAsia="方正书宋_GBK"/>
              </w:rPr>
            </w:pPr>
          </w:p>
        </w:tc>
        <w:tc>
          <w:tcPr>
            <w:tcW w:w="2976" w:type="dxa"/>
            <w:vAlign w:val="center"/>
          </w:tcPr>
          <w:p w14:paraId="6236EFC9">
            <w:pPr>
              <w:spacing w:line="300" w:lineRule="exact"/>
              <w:jc w:val="left"/>
              <w:rPr>
                <w:rFonts w:ascii="方正书宋_GBK" w:eastAsia="方正书宋_GBK"/>
              </w:rPr>
            </w:pPr>
            <w:r>
              <w:rPr>
                <w:rFonts w:hint="eastAsia" w:ascii="方正书宋_GBK" w:eastAsia="方正书宋_GBK"/>
              </w:rPr>
              <w:t>负责全县各级领导干部联络通讯畅通，及时收集并印发通讯录。</w:t>
            </w:r>
          </w:p>
        </w:tc>
        <w:tc>
          <w:tcPr>
            <w:tcW w:w="2976" w:type="dxa"/>
            <w:vAlign w:val="center"/>
          </w:tcPr>
          <w:p w14:paraId="2FBD8F9A">
            <w:pPr>
              <w:spacing w:line="300" w:lineRule="exact"/>
              <w:jc w:val="left"/>
              <w:rPr>
                <w:rFonts w:ascii="方正书宋_GBK" w:eastAsia="方正书宋_GBK"/>
              </w:rPr>
            </w:pPr>
            <w:r>
              <w:rPr>
                <w:rFonts w:hint="eastAsia" w:ascii="方正书宋_GBK" w:eastAsia="方正书宋_GBK"/>
              </w:rPr>
              <w:t>效率高，无差错，领导满意。</w:t>
            </w:r>
          </w:p>
        </w:tc>
        <w:tc>
          <w:tcPr>
            <w:tcW w:w="1417" w:type="dxa"/>
            <w:vAlign w:val="center"/>
          </w:tcPr>
          <w:p w14:paraId="2681952F">
            <w:pPr>
              <w:spacing w:line="300" w:lineRule="exact"/>
              <w:jc w:val="left"/>
              <w:rPr>
                <w:rFonts w:ascii="方正书宋_GBK" w:eastAsia="方正书宋_GBK"/>
              </w:rPr>
            </w:pPr>
            <w:r>
              <w:rPr>
                <w:rFonts w:hint="eastAsia" w:ascii="方正书宋_GBK" w:eastAsia="方正书宋_GBK"/>
              </w:rPr>
              <w:t>无差错率</w:t>
            </w:r>
          </w:p>
        </w:tc>
        <w:tc>
          <w:tcPr>
            <w:tcW w:w="737" w:type="dxa"/>
            <w:vAlign w:val="center"/>
          </w:tcPr>
          <w:p w14:paraId="752EC492">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0F88FB71">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7C93F605">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55D57EB3">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6A0CBB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7F12E17">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、县委会议室管理使用</w:t>
            </w:r>
          </w:p>
        </w:tc>
        <w:tc>
          <w:tcPr>
            <w:tcW w:w="1276" w:type="dxa"/>
            <w:vAlign w:val="center"/>
          </w:tcPr>
          <w:p w14:paraId="69657FB2">
            <w:pPr>
              <w:spacing w:line="300" w:lineRule="exact"/>
              <w:jc w:val="left"/>
              <w:rPr>
                <w:rFonts w:ascii="方正书宋_GBK" w:eastAsia="方正书宋_GBK"/>
              </w:rPr>
            </w:pPr>
          </w:p>
        </w:tc>
        <w:tc>
          <w:tcPr>
            <w:tcW w:w="2976" w:type="dxa"/>
            <w:vAlign w:val="center"/>
          </w:tcPr>
          <w:p w14:paraId="348D8F61">
            <w:pPr>
              <w:spacing w:line="300" w:lineRule="exact"/>
              <w:jc w:val="left"/>
              <w:rPr>
                <w:rFonts w:ascii="方正书宋_GBK" w:eastAsia="方正书宋_GBK"/>
              </w:rPr>
            </w:pPr>
            <w:r>
              <w:rPr>
                <w:rFonts w:hint="eastAsia" w:ascii="方正书宋_GBK" w:eastAsia="方正书宋_GBK"/>
              </w:rPr>
              <w:t>负责县委会议室的管理、使用、维护。</w:t>
            </w:r>
          </w:p>
        </w:tc>
        <w:tc>
          <w:tcPr>
            <w:tcW w:w="2976" w:type="dxa"/>
            <w:vAlign w:val="center"/>
          </w:tcPr>
          <w:p w14:paraId="03C65F79">
            <w:pPr>
              <w:spacing w:line="300" w:lineRule="exact"/>
              <w:jc w:val="left"/>
              <w:rPr>
                <w:rFonts w:ascii="方正书宋_GBK" w:eastAsia="方正书宋_GBK"/>
              </w:rPr>
            </w:pPr>
            <w:r>
              <w:rPr>
                <w:rFonts w:hint="eastAsia" w:ascii="方正书宋_GBK" w:eastAsia="方正书宋_GBK"/>
              </w:rPr>
              <w:t>效率高，无差错，领导满意。</w:t>
            </w:r>
          </w:p>
        </w:tc>
        <w:tc>
          <w:tcPr>
            <w:tcW w:w="1417" w:type="dxa"/>
            <w:vAlign w:val="center"/>
          </w:tcPr>
          <w:p w14:paraId="5AF0509A">
            <w:pPr>
              <w:spacing w:line="300" w:lineRule="exact"/>
              <w:jc w:val="left"/>
              <w:rPr>
                <w:rFonts w:ascii="方正书宋_GBK" w:eastAsia="方正书宋_GBK"/>
              </w:rPr>
            </w:pPr>
            <w:r>
              <w:rPr>
                <w:rFonts w:hint="eastAsia" w:ascii="方正书宋_GBK" w:eastAsia="方正书宋_GBK"/>
              </w:rPr>
              <w:t>无差错率</w:t>
            </w:r>
          </w:p>
        </w:tc>
        <w:tc>
          <w:tcPr>
            <w:tcW w:w="737" w:type="dxa"/>
            <w:vAlign w:val="center"/>
          </w:tcPr>
          <w:p w14:paraId="735219E0">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001A11EF">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3DE8AD20">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44BDB2D0">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03F2ED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29E4923">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7</w:t>
            </w:r>
            <w:r>
              <w:rPr>
                <w:rFonts w:hint="eastAsia" w:ascii="方正书宋_GBK" w:eastAsia="方正书宋_GBK"/>
                <w:b/>
              </w:rPr>
              <w:t>、县委安排的临时性工作</w:t>
            </w:r>
          </w:p>
        </w:tc>
        <w:tc>
          <w:tcPr>
            <w:tcW w:w="1276" w:type="dxa"/>
            <w:vAlign w:val="center"/>
          </w:tcPr>
          <w:p w14:paraId="11CE978F">
            <w:pPr>
              <w:spacing w:line="300" w:lineRule="exact"/>
              <w:jc w:val="left"/>
              <w:rPr>
                <w:rFonts w:ascii="方正书宋_GBK" w:eastAsia="方正书宋_GBK"/>
              </w:rPr>
            </w:pPr>
          </w:p>
        </w:tc>
        <w:tc>
          <w:tcPr>
            <w:tcW w:w="2976" w:type="dxa"/>
            <w:vAlign w:val="center"/>
          </w:tcPr>
          <w:p w14:paraId="238B3F6F">
            <w:pPr>
              <w:spacing w:line="300" w:lineRule="exact"/>
              <w:jc w:val="left"/>
              <w:rPr>
                <w:rFonts w:ascii="方正书宋_GBK" w:eastAsia="方正书宋_GBK"/>
              </w:rPr>
            </w:pPr>
            <w:r>
              <w:rPr>
                <w:rFonts w:hint="eastAsia" w:ascii="方正书宋_GBK" w:eastAsia="方正书宋_GBK"/>
              </w:rPr>
              <w:t>负责县委交办的临时性工作任务。</w:t>
            </w:r>
          </w:p>
        </w:tc>
        <w:tc>
          <w:tcPr>
            <w:tcW w:w="2976" w:type="dxa"/>
            <w:vAlign w:val="center"/>
          </w:tcPr>
          <w:p w14:paraId="5556F1C2">
            <w:pPr>
              <w:spacing w:line="300" w:lineRule="exact"/>
              <w:jc w:val="left"/>
              <w:rPr>
                <w:rFonts w:ascii="方正书宋_GBK" w:eastAsia="方正书宋_GBK"/>
              </w:rPr>
            </w:pPr>
            <w:r>
              <w:rPr>
                <w:rFonts w:hint="eastAsia" w:ascii="方正书宋_GBK" w:eastAsia="方正书宋_GBK"/>
              </w:rPr>
              <w:t>效率高，无差错，领导满意。</w:t>
            </w:r>
          </w:p>
        </w:tc>
        <w:tc>
          <w:tcPr>
            <w:tcW w:w="1417" w:type="dxa"/>
            <w:vAlign w:val="center"/>
          </w:tcPr>
          <w:p w14:paraId="347ABB29">
            <w:pPr>
              <w:spacing w:line="300" w:lineRule="exact"/>
              <w:jc w:val="left"/>
              <w:rPr>
                <w:rFonts w:ascii="方正书宋_GBK" w:eastAsia="方正书宋_GBK"/>
              </w:rPr>
            </w:pPr>
            <w:r>
              <w:rPr>
                <w:rFonts w:hint="eastAsia" w:ascii="方正书宋_GBK" w:eastAsia="方正书宋_GBK"/>
              </w:rPr>
              <w:t>无差错率</w:t>
            </w:r>
          </w:p>
        </w:tc>
        <w:tc>
          <w:tcPr>
            <w:tcW w:w="737" w:type="dxa"/>
            <w:vAlign w:val="center"/>
          </w:tcPr>
          <w:p w14:paraId="5835AB53">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1EE06F4C">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3C25BA65">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652C18AF">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31AC77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1DCAC2E">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8</w:t>
            </w:r>
            <w:r>
              <w:rPr>
                <w:rFonts w:hint="eastAsia" w:ascii="方正书宋_GBK" w:eastAsia="方正书宋_GBK"/>
                <w:b/>
              </w:rPr>
              <w:t>、全面深化改革</w:t>
            </w:r>
          </w:p>
        </w:tc>
        <w:tc>
          <w:tcPr>
            <w:tcW w:w="1276" w:type="dxa"/>
            <w:vAlign w:val="center"/>
          </w:tcPr>
          <w:p w14:paraId="3016A3C9">
            <w:pPr>
              <w:spacing w:line="300" w:lineRule="exact"/>
              <w:jc w:val="left"/>
              <w:rPr>
                <w:rFonts w:ascii="方正书宋_GBK" w:eastAsia="方正书宋_GBK"/>
              </w:rPr>
            </w:pPr>
            <w:r>
              <w:rPr>
                <w:rFonts w:ascii="方正书宋_GBK" w:eastAsia="方正书宋_GBK"/>
              </w:rPr>
              <w:t>100000.00</w:t>
            </w:r>
          </w:p>
        </w:tc>
        <w:tc>
          <w:tcPr>
            <w:tcW w:w="2976" w:type="dxa"/>
            <w:vAlign w:val="center"/>
          </w:tcPr>
          <w:p w14:paraId="51EAB958">
            <w:pPr>
              <w:spacing w:line="300" w:lineRule="exact"/>
              <w:jc w:val="left"/>
              <w:rPr>
                <w:rFonts w:ascii="方正书宋_GBK" w:eastAsia="方正书宋_GBK"/>
              </w:rPr>
            </w:pPr>
            <w:r>
              <w:rPr>
                <w:rFonts w:hint="eastAsia" w:ascii="方正书宋_GBK" w:eastAsia="方正书宋_GBK"/>
              </w:rPr>
              <w:t>组织开展全面深化改革重大问题的政策研究，研究处理有关方面提出的重要改革事项，统筹协调有关方面拟定改革方案及年度工作重点，提交领导小组会议审议；协调督促有关方面落实上级重大改革举措和领导小组议定事项、工作部署及要求；负责领导小组的日常联络和信息收集等工作。</w:t>
            </w:r>
          </w:p>
        </w:tc>
        <w:tc>
          <w:tcPr>
            <w:tcW w:w="2976" w:type="dxa"/>
            <w:vAlign w:val="center"/>
          </w:tcPr>
          <w:p w14:paraId="798B3D01">
            <w:pPr>
              <w:spacing w:line="300" w:lineRule="exact"/>
              <w:jc w:val="left"/>
              <w:rPr>
                <w:rFonts w:ascii="方正书宋_GBK" w:eastAsia="方正书宋_GBK"/>
              </w:rPr>
            </w:pPr>
            <w:r>
              <w:rPr>
                <w:rFonts w:hint="eastAsia" w:ascii="方正书宋_GBK" w:eastAsia="方正书宋_GBK"/>
              </w:rPr>
              <w:t>效率高，无差错，领导满意。</w:t>
            </w:r>
          </w:p>
        </w:tc>
        <w:tc>
          <w:tcPr>
            <w:tcW w:w="1417" w:type="dxa"/>
            <w:vAlign w:val="center"/>
          </w:tcPr>
          <w:p w14:paraId="0844F604">
            <w:pPr>
              <w:spacing w:line="300" w:lineRule="exact"/>
              <w:jc w:val="left"/>
              <w:rPr>
                <w:rFonts w:ascii="方正书宋_GBK" w:eastAsia="方正书宋_GBK"/>
              </w:rPr>
            </w:pPr>
            <w:r>
              <w:rPr>
                <w:rFonts w:hint="eastAsia" w:ascii="方正书宋_GBK" w:eastAsia="方正书宋_GBK"/>
              </w:rPr>
              <w:t>无差错率</w:t>
            </w:r>
          </w:p>
        </w:tc>
        <w:tc>
          <w:tcPr>
            <w:tcW w:w="737" w:type="dxa"/>
            <w:vAlign w:val="center"/>
          </w:tcPr>
          <w:p w14:paraId="78B9E883">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297462BC">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3EC0F4BB">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798961BF">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5A393D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A74A378">
            <w:pPr>
              <w:spacing w:line="300" w:lineRule="exact"/>
              <w:jc w:val="left"/>
              <w:rPr>
                <w:rFonts w:ascii="方正书宋_GBK" w:eastAsia="方正书宋_GBK"/>
                <w:b/>
              </w:rPr>
            </w:pPr>
            <w:r>
              <w:rPr>
                <w:rFonts w:hint="eastAsia" w:ascii="方正书宋_GBK" w:eastAsia="方正书宋_GBK"/>
                <w:b/>
              </w:rPr>
              <w:t>二、信息收集与反馈</w:t>
            </w:r>
          </w:p>
        </w:tc>
        <w:tc>
          <w:tcPr>
            <w:tcW w:w="1276" w:type="dxa"/>
            <w:vAlign w:val="center"/>
          </w:tcPr>
          <w:p w14:paraId="214F7B3D">
            <w:pPr>
              <w:spacing w:line="300" w:lineRule="exact"/>
              <w:jc w:val="left"/>
              <w:rPr>
                <w:rFonts w:ascii="方正书宋_GBK" w:eastAsia="方正书宋_GBK"/>
              </w:rPr>
            </w:pPr>
          </w:p>
        </w:tc>
        <w:tc>
          <w:tcPr>
            <w:tcW w:w="2976" w:type="dxa"/>
            <w:vAlign w:val="center"/>
          </w:tcPr>
          <w:p w14:paraId="13DA0A8B">
            <w:pPr>
              <w:spacing w:line="300" w:lineRule="exact"/>
              <w:jc w:val="left"/>
              <w:rPr>
                <w:rFonts w:ascii="方正书宋_GBK" w:eastAsia="方正书宋_GBK"/>
              </w:rPr>
            </w:pPr>
            <w:r>
              <w:rPr>
                <w:rFonts w:hint="eastAsia" w:ascii="方正书宋_GBK" w:eastAsia="方正书宋_GBK"/>
              </w:rPr>
              <w:t>围绕县委总体工作部署开展综合调研，收集和处理信息、反映动态；承担县委重要工作部署贯彻落实的督导检查，上级领导和县委领导批示件的传达和催办落实。</w:t>
            </w:r>
          </w:p>
        </w:tc>
        <w:tc>
          <w:tcPr>
            <w:tcW w:w="2976" w:type="dxa"/>
            <w:vAlign w:val="center"/>
          </w:tcPr>
          <w:p w14:paraId="2BED74D6">
            <w:pPr>
              <w:spacing w:line="300" w:lineRule="exact"/>
              <w:jc w:val="left"/>
              <w:rPr>
                <w:rFonts w:ascii="方正书宋_GBK" w:eastAsia="方正书宋_GBK"/>
              </w:rPr>
            </w:pPr>
            <w:r>
              <w:rPr>
                <w:rFonts w:hint="eastAsia" w:ascii="方正书宋_GBK" w:eastAsia="方正书宋_GBK"/>
              </w:rPr>
              <w:t>信息真实完整，领导满意，批示率高。</w:t>
            </w:r>
          </w:p>
        </w:tc>
        <w:tc>
          <w:tcPr>
            <w:tcW w:w="1417" w:type="dxa"/>
            <w:vAlign w:val="center"/>
          </w:tcPr>
          <w:p w14:paraId="25409715">
            <w:pPr>
              <w:spacing w:line="300" w:lineRule="exact"/>
              <w:jc w:val="left"/>
              <w:rPr>
                <w:rFonts w:ascii="方正书宋_GBK" w:eastAsia="方正书宋_GBK"/>
              </w:rPr>
            </w:pPr>
          </w:p>
        </w:tc>
        <w:tc>
          <w:tcPr>
            <w:tcW w:w="737" w:type="dxa"/>
            <w:vAlign w:val="center"/>
          </w:tcPr>
          <w:p w14:paraId="2F9F7B3C">
            <w:pPr>
              <w:spacing w:line="300" w:lineRule="exact"/>
              <w:jc w:val="center"/>
              <w:rPr>
                <w:rFonts w:ascii="方正书宋_GBK" w:eastAsia="方正书宋_GBK"/>
              </w:rPr>
            </w:pPr>
          </w:p>
        </w:tc>
        <w:tc>
          <w:tcPr>
            <w:tcW w:w="737" w:type="dxa"/>
            <w:vAlign w:val="center"/>
          </w:tcPr>
          <w:p w14:paraId="5349F3D9">
            <w:pPr>
              <w:spacing w:line="300" w:lineRule="exact"/>
              <w:jc w:val="center"/>
              <w:rPr>
                <w:rFonts w:ascii="方正书宋_GBK" w:eastAsia="方正书宋_GBK"/>
              </w:rPr>
            </w:pPr>
          </w:p>
        </w:tc>
        <w:tc>
          <w:tcPr>
            <w:tcW w:w="737" w:type="dxa"/>
            <w:vAlign w:val="center"/>
          </w:tcPr>
          <w:p w14:paraId="5C34CA6C">
            <w:pPr>
              <w:spacing w:line="300" w:lineRule="exact"/>
              <w:jc w:val="center"/>
              <w:rPr>
                <w:rFonts w:ascii="方正书宋_GBK" w:eastAsia="方正书宋_GBK"/>
              </w:rPr>
            </w:pPr>
          </w:p>
        </w:tc>
        <w:tc>
          <w:tcPr>
            <w:tcW w:w="737" w:type="dxa"/>
            <w:vAlign w:val="center"/>
          </w:tcPr>
          <w:p w14:paraId="031DE304">
            <w:pPr>
              <w:spacing w:line="300" w:lineRule="exact"/>
              <w:jc w:val="center"/>
              <w:rPr>
                <w:rFonts w:ascii="方正书宋_GBK" w:eastAsia="方正书宋_GBK"/>
              </w:rPr>
            </w:pPr>
          </w:p>
        </w:tc>
      </w:tr>
      <w:tr w14:paraId="7C8216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4613157">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、信息收集</w:t>
            </w:r>
          </w:p>
        </w:tc>
        <w:tc>
          <w:tcPr>
            <w:tcW w:w="1276" w:type="dxa"/>
            <w:vAlign w:val="center"/>
          </w:tcPr>
          <w:p w14:paraId="3727BF1F">
            <w:pPr>
              <w:spacing w:line="300" w:lineRule="exact"/>
              <w:jc w:val="left"/>
              <w:rPr>
                <w:rFonts w:ascii="方正书宋_GBK" w:eastAsia="方正书宋_GBK"/>
              </w:rPr>
            </w:pPr>
          </w:p>
        </w:tc>
        <w:tc>
          <w:tcPr>
            <w:tcW w:w="2976" w:type="dxa"/>
            <w:vAlign w:val="center"/>
          </w:tcPr>
          <w:p w14:paraId="776F1855">
            <w:pPr>
              <w:spacing w:line="300" w:lineRule="exact"/>
              <w:jc w:val="left"/>
              <w:rPr>
                <w:rFonts w:ascii="方正书宋_GBK" w:eastAsia="方正书宋_GBK"/>
              </w:rPr>
            </w:pPr>
            <w:r>
              <w:rPr>
                <w:rFonts w:hint="eastAsia" w:ascii="方正书宋_GBK" w:eastAsia="方正书宋_GBK"/>
              </w:rPr>
              <w:t>党委系统信息工作的组织、协调和指导，负责《馆陶快讯》刊物的编辑工作。围绕县委的重大决策部署收集工作。</w:t>
            </w:r>
          </w:p>
        </w:tc>
        <w:tc>
          <w:tcPr>
            <w:tcW w:w="2976" w:type="dxa"/>
            <w:vAlign w:val="center"/>
          </w:tcPr>
          <w:p w14:paraId="2B13F463">
            <w:pPr>
              <w:spacing w:line="300" w:lineRule="exact"/>
              <w:jc w:val="left"/>
              <w:rPr>
                <w:rFonts w:ascii="方正书宋_GBK" w:eastAsia="方正书宋_GBK"/>
              </w:rPr>
            </w:pPr>
            <w:r>
              <w:rPr>
                <w:rFonts w:hint="eastAsia" w:ascii="方正书宋_GBK" w:eastAsia="方正书宋_GBK"/>
              </w:rPr>
              <w:t>信息真实完整，领导满意，批示率高。</w:t>
            </w:r>
          </w:p>
        </w:tc>
        <w:tc>
          <w:tcPr>
            <w:tcW w:w="1417" w:type="dxa"/>
            <w:vAlign w:val="center"/>
          </w:tcPr>
          <w:p w14:paraId="3DE49294">
            <w:pPr>
              <w:spacing w:line="300" w:lineRule="exact"/>
              <w:jc w:val="left"/>
              <w:rPr>
                <w:rFonts w:ascii="方正书宋_GBK" w:eastAsia="方正书宋_GBK"/>
              </w:rPr>
            </w:pPr>
            <w:r>
              <w:rPr>
                <w:rFonts w:hint="eastAsia" w:ascii="方正书宋_GBK" w:eastAsia="方正书宋_GBK"/>
              </w:rPr>
              <w:t>信息采集上报率</w:t>
            </w:r>
          </w:p>
        </w:tc>
        <w:tc>
          <w:tcPr>
            <w:tcW w:w="737" w:type="dxa"/>
            <w:vAlign w:val="center"/>
          </w:tcPr>
          <w:p w14:paraId="18E60AF0">
            <w:pPr>
              <w:spacing w:line="300" w:lineRule="exact"/>
              <w:jc w:val="center"/>
              <w:rPr>
                <w:rFonts w:ascii="方正书宋_GBK" w:eastAsia="方正书宋_GBK"/>
              </w:rPr>
            </w:pPr>
            <w:r>
              <w:rPr>
                <w:rFonts w:hint="eastAsia" w:ascii="方正书宋_GBK" w:eastAsia="方正书宋_GBK"/>
              </w:rPr>
              <w:t>全部采集全部上报</w:t>
            </w:r>
          </w:p>
        </w:tc>
        <w:tc>
          <w:tcPr>
            <w:tcW w:w="737" w:type="dxa"/>
            <w:vAlign w:val="center"/>
          </w:tcPr>
          <w:p w14:paraId="4813B998">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采集</w:t>
            </w:r>
            <w:r>
              <w:rPr>
                <w:rFonts w:ascii="方正书宋_GBK" w:eastAsia="方正书宋_GBK"/>
              </w:rPr>
              <w:t>85%</w:t>
            </w:r>
            <w:r>
              <w:rPr>
                <w:rFonts w:hint="eastAsia" w:ascii="方正书宋_GBK" w:eastAsia="方正书宋_GBK"/>
              </w:rPr>
              <w:t>上报</w:t>
            </w:r>
          </w:p>
        </w:tc>
        <w:tc>
          <w:tcPr>
            <w:tcW w:w="737" w:type="dxa"/>
            <w:vAlign w:val="center"/>
          </w:tcPr>
          <w:p w14:paraId="45370E4C">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采集</w:t>
            </w:r>
            <w:r>
              <w:rPr>
                <w:rFonts w:ascii="方正书宋_GBK" w:eastAsia="方正书宋_GBK"/>
              </w:rPr>
              <w:t>80%</w:t>
            </w:r>
            <w:r>
              <w:rPr>
                <w:rFonts w:hint="eastAsia" w:ascii="方正书宋_GBK" w:eastAsia="方正书宋_GBK"/>
              </w:rPr>
              <w:t>上报</w:t>
            </w:r>
          </w:p>
        </w:tc>
        <w:tc>
          <w:tcPr>
            <w:tcW w:w="737" w:type="dxa"/>
            <w:vAlign w:val="center"/>
          </w:tcPr>
          <w:p w14:paraId="06F6438C">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采集</w:t>
            </w:r>
            <w:r>
              <w:rPr>
                <w:rFonts w:ascii="方正书宋_GBK" w:eastAsia="方正书宋_GBK"/>
              </w:rPr>
              <w:t>70%</w:t>
            </w:r>
            <w:r>
              <w:rPr>
                <w:rFonts w:hint="eastAsia" w:ascii="方正书宋_GBK" w:eastAsia="方正书宋_GBK"/>
              </w:rPr>
              <w:t>上报</w:t>
            </w:r>
          </w:p>
        </w:tc>
      </w:tr>
      <w:tr w14:paraId="1D7DE0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F9ACE5F">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、民意调查</w:t>
            </w:r>
          </w:p>
        </w:tc>
        <w:tc>
          <w:tcPr>
            <w:tcW w:w="1276" w:type="dxa"/>
            <w:vAlign w:val="center"/>
          </w:tcPr>
          <w:p w14:paraId="004E0475">
            <w:pPr>
              <w:spacing w:line="300" w:lineRule="exact"/>
              <w:jc w:val="left"/>
              <w:rPr>
                <w:rFonts w:ascii="方正书宋_GBK" w:eastAsia="方正书宋_GBK"/>
              </w:rPr>
            </w:pPr>
          </w:p>
        </w:tc>
        <w:tc>
          <w:tcPr>
            <w:tcW w:w="2976" w:type="dxa"/>
            <w:vAlign w:val="center"/>
          </w:tcPr>
          <w:p w14:paraId="1006985A">
            <w:pPr>
              <w:spacing w:line="300" w:lineRule="exact"/>
              <w:jc w:val="left"/>
              <w:rPr>
                <w:rFonts w:ascii="方正书宋_GBK" w:eastAsia="方正书宋_GBK"/>
              </w:rPr>
            </w:pPr>
            <w:r>
              <w:rPr>
                <w:rFonts w:hint="eastAsia" w:ascii="方正书宋_GBK" w:eastAsia="方正书宋_GBK"/>
              </w:rPr>
              <w:t>围绕县委的重大决策部署开展社情民意调查；全县党委系统信息网络的协调和指导工作。</w:t>
            </w:r>
          </w:p>
        </w:tc>
        <w:tc>
          <w:tcPr>
            <w:tcW w:w="2976" w:type="dxa"/>
            <w:vAlign w:val="center"/>
          </w:tcPr>
          <w:p w14:paraId="414C553B">
            <w:pPr>
              <w:spacing w:line="300" w:lineRule="exact"/>
              <w:jc w:val="left"/>
              <w:rPr>
                <w:rFonts w:ascii="方正书宋_GBK" w:eastAsia="方正书宋_GBK"/>
              </w:rPr>
            </w:pPr>
            <w:r>
              <w:rPr>
                <w:rFonts w:hint="eastAsia" w:ascii="方正书宋_GBK" w:eastAsia="方正书宋_GBK"/>
              </w:rPr>
              <w:t>信息真实完整，领导满意，批示率高。</w:t>
            </w:r>
          </w:p>
        </w:tc>
        <w:tc>
          <w:tcPr>
            <w:tcW w:w="1417" w:type="dxa"/>
            <w:vAlign w:val="center"/>
          </w:tcPr>
          <w:p w14:paraId="138E469D">
            <w:pPr>
              <w:spacing w:line="300" w:lineRule="exact"/>
              <w:jc w:val="left"/>
              <w:rPr>
                <w:rFonts w:ascii="方正书宋_GBK" w:eastAsia="方正书宋_GBK"/>
              </w:rPr>
            </w:pPr>
            <w:r>
              <w:rPr>
                <w:rFonts w:hint="eastAsia" w:ascii="方正书宋_GBK" w:eastAsia="方正书宋_GBK"/>
              </w:rPr>
              <w:t>信息采集上报率</w:t>
            </w:r>
          </w:p>
        </w:tc>
        <w:tc>
          <w:tcPr>
            <w:tcW w:w="737" w:type="dxa"/>
            <w:vAlign w:val="center"/>
          </w:tcPr>
          <w:p w14:paraId="16E8784D">
            <w:pPr>
              <w:spacing w:line="300" w:lineRule="exact"/>
              <w:jc w:val="center"/>
              <w:rPr>
                <w:rFonts w:ascii="方正书宋_GBK" w:eastAsia="方正书宋_GBK"/>
              </w:rPr>
            </w:pPr>
            <w:r>
              <w:rPr>
                <w:rFonts w:hint="eastAsia" w:ascii="方正书宋_GBK" w:eastAsia="方正书宋_GBK"/>
              </w:rPr>
              <w:t>全部采集全部上报</w:t>
            </w:r>
          </w:p>
        </w:tc>
        <w:tc>
          <w:tcPr>
            <w:tcW w:w="737" w:type="dxa"/>
            <w:vAlign w:val="center"/>
          </w:tcPr>
          <w:p w14:paraId="08432E21">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采集</w:t>
            </w:r>
            <w:r>
              <w:rPr>
                <w:rFonts w:ascii="方正书宋_GBK" w:eastAsia="方正书宋_GBK"/>
              </w:rPr>
              <w:t>85%</w:t>
            </w:r>
            <w:r>
              <w:rPr>
                <w:rFonts w:hint="eastAsia" w:ascii="方正书宋_GBK" w:eastAsia="方正书宋_GBK"/>
              </w:rPr>
              <w:t>上报</w:t>
            </w:r>
          </w:p>
        </w:tc>
        <w:tc>
          <w:tcPr>
            <w:tcW w:w="737" w:type="dxa"/>
            <w:vAlign w:val="center"/>
          </w:tcPr>
          <w:p w14:paraId="3A461C63">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采集</w:t>
            </w:r>
            <w:r>
              <w:rPr>
                <w:rFonts w:ascii="方正书宋_GBK" w:eastAsia="方正书宋_GBK"/>
              </w:rPr>
              <w:t>80%</w:t>
            </w:r>
            <w:r>
              <w:rPr>
                <w:rFonts w:hint="eastAsia" w:ascii="方正书宋_GBK" w:eastAsia="方正书宋_GBK"/>
              </w:rPr>
              <w:t>上报</w:t>
            </w:r>
          </w:p>
        </w:tc>
        <w:tc>
          <w:tcPr>
            <w:tcW w:w="737" w:type="dxa"/>
            <w:vAlign w:val="center"/>
          </w:tcPr>
          <w:p w14:paraId="057F54AD">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采集</w:t>
            </w:r>
            <w:r>
              <w:rPr>
                <w:rFonts w:ascii="方正书宋_GBK" w:eastAsia="方正书宋_GBK"/>
              </w:rPr>
              <w:t>70%</w:t>
            </w:r>
            <w:r>
              <w:rPr>
                <w:rFonts w:hint="eastAsia" w:ascii="方正书宋_GBK" w:eastAsia="方正书宋_GBK"/>
              </w:rPr>
              <w:t>上报</w:t>
            </w:r>
          </w:p>
        </w:tc>
      </w:tr>
      <w:tr w14:paraId="319474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91A92BD">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、党委系统信息网络建设维护</w:t>
            </w:r>
          </w:p>
        </w:tc>
        <w:tc>
          <w:tcPr>
            <w:tcW w:w="1276" w:type="dxa"/>
            <w:vAlign w:val="center"/>
          </w:tcPr>
          <w:p w14:paraId="02F29EBA">
            <w:pPr>
              <w:spacing w:line="300" w:lineRule="exact"/>
              <w:jc w:val="left"/>
              <w:rPr>
                <w:rFonts w:ascii="方正书宋_GBK" w:eastAsia="方正书宋_GBK"/>
              </w:rPr>
            </w:pPr>
          </w:p>
        </w:tc>
        <w:tc>
          <w:tcPr>
            <w:tcW w:w="2976" w:type="dxa"/>
            <w:vAlign w:val="center"/>
          </w:tcPr>
          <w:p w14:paraId="4609DC9C">
            <w:pPr>
              <w:spacing w:line="300" w:lineRule="exact"/>
              <w:jc w:val="left"/>
              <w:rPr>
                <w:rFonts w:ascii="方正书宋_GBK" w:eastAsia="方正书宋_GBK"/>
              </w:rPr>
            </w:pPr>
            <w:r>
              <w:rPr>
                <w:rFonts w:hint="eastAsia" w:ascii="方正书宋_GBK" w:eastAsia="方正书宋_GBK"/>
              </w:rPr>
              <w:t>负责全县党委系统信息网络的建设、维护、协调和指导工作。</w:t>
            </w:r>
          </w:p>
        </w:tc>
        <w:tc>
          <w:tcPr>
            <w:tcW w:w="2976" w:type="dxa"/>
            <w:vAlign w:val="center"/>
          </w:tcPr>
          <w:p w14:paraId="228062F6">
            <w:pPr>
              <w:spacing w:line="300" w:lineRule="exact"/>
              <w:jc w:val="left"/>
              <w:rPr>
                <w:rFonts w:ascii="方正书宋_GBK" w:eastAsia="方正书宋_GBK"/>
              </w:rPr>
            </w:pPr>
            <w:r>
              <w:rPr>
                <w:rFonts w:hint="eastAsia" w:ascii="方正书宋_GBK" w:eastAsia="方正书宋_GBK"/>
              </w:rPr>
              <w:t>信息真实完整，领导满意，批示率高。</w:t>
            </w:r>
          </w:p>
        </w:tc>
        <w:tc>
          <w:tcPr>
            <w:tcW w:w="1417" w:type="dxa"/>
            <w:vAlign w:val="center"/>
          </w:tcPr>
          <w:p w14:paraId="342ED579">
            <w:pPr>
              <w:spacing w:line="300" w:lineRule="exact"/>
              <w:jc w:val="left"/>
              <w:rPr>
                <w:rFonts w:ascii="方正书宋_GBK" w:eastAsia="方正书宋_GBK"/>
              </w:rPr>
            </w:pPr>
            <w:r>
              <w:rPr>
                <w:rFonts w:hint="eastAsia" w:ascii="方正书宋_GBK" w:eastAsia="方正书宋_GBK"/>
              </w:rPr>
              <w:t>信息采集上报率</w:t>
            </w:r>
          </w:p>
        </w:tc>
        <w:tc>
          <w:tcPr>
            <w:tcW w:w="737" w:type="dxa"/>
            <w:vAlign w:val="center"/>
          </w:tcPr>
          <w:p w14:paraId="0C106823">
            <w:pPr>
              <w:spacing w:line="300" w:lineRule="exact"/>
              <w:jc w:val="center"/>
              <w:rPr>
                <w:rFonts w:ascii="方正书宋_GBK" w:eastAsia="方正书宋_GBK"/>
              </w:rPr>
            </w:pPr>
            <w:r>
              <w:rPr>
                <w:rFonts w:hint="eastAsia" w:ascii="方正书宋_GBK" w:eastAsia="方正书宋_GBK"/>
              </w:rPr>
              <w:t>全部采集全部上报</w:t>
            </w:r>
          </w:p>
        </w:tc>
        <w:tc>
          <w:tcPr>
            <w:tcW w:w="737" w:type="dxa"/>
            <w:vAlign w:val="center"/>
          </w:tcPr>
          <w:p w14:paraId="1BBD00B9">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采集</w:t>
            </w:r>
            <w:r>
              <w:rPr>
                <w:rFonts w:ascii="方正书宋_GBK" w:eastAsia="方正书宋_GBK"/>
              </w:rPr>
              <w:t>85%</w:t>
            </w:r>
            <w:r>
              <w:rPr>
                <w:rFonts w:hint="eastAsia" w:ascii="方正书宋_GBK" w:eastAsia="方正书宋_GBK"/>
              </w:rPr>
              <w:t>上报</w:t>
            </w:r>
          </w:p>
        </w:tc>
        <w:tc>
          <w:tcPr>
            <w:tcW w:w="737" w:type="dxa"/>
            <w:vAlign w:val="center"/>
          </w:tcPr>
          <w:p w14:paraId="5B86E7D0">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采集</w:t>
            </w:r>
            <w:r>
              <w:rPr>
                <w:rFonts w:ascii="方正书宋_GBK" w:eastAsia="方正书宋_GBK"/>
              </w:rPr>
              <w:t>80%</w:t>
            </w:r>
            <w:r>
              <w:rPr>
                <w:rFonts w:hint="eastAsia" w:ascii="方正书宋_GBK" w:eastAsia="方正书宋_GBK"/>
              </w:rPr>
              <w:t>上报</w:t>
            </w:r>
          </w:p>
        </w:tc>
        <w:tc>
          <w:tcPr>
            <w:tcW w:w="737" w:type="dxa"/>
            <w:vAlign w:val="center"/>
          </w:tcPr>
          <w:p w14:paraId="23824A50">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采集</w:t>
            </w:r>
            <w:r>
              <w:rPr>
                <w:rFonts w:ascii="方正书宋_GBK" w:eastAsia="方正书宋_GBK"/>
              </w:rPr>
              <w:t>70%</w:t>
            </w:r>
            <w:r>
              <w:rPr>
                <w:rFonts w:hint="eastAsia" w:ascii="方正书宋_GBK" w:eastAsia="方正书宋_GBK"/>
              </w:rPr>
              <w:t>上报</w:t>
            </w:r>
          </w:p>
        </w:tc>
      </w:tr>
      <w:tr w14:paraId="152CF1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8CCFFA4">
            <w:pPr>
              <w:spacing w:line="300" w:lineRule="exact"/>
              <w:jc w:val="left"/>
              <w:rPr>
                <w:rFonts w:ascii="方正书宋_GBK" w:eastAsia="方正书宋_GBK"/>
                <w:b/>
              </w:rPr>
            </w:pPr>
            <w:r>
              <w:rPr>
                <w:rFonts w:hint="eastAsia" w:ascii="方正书宋_GBK" w:eastAsia="方正书宋_GBK"/>
                <w:b/>
              </w:rPr>
              <w:t>三、督促检查与评功</w:t>
            </w:r>
          </w:p>
        </w:tc>
        <w:tc>
          <w:tcPr>
            <w:tcW w:w="1276" w:type="dxa"/>
            <w:vAlign w:val="center"/>
          </w:tcPr>
          <w:p w14:paraId="2D3E7F1E">
            <w:pPr>
              <w:spacing w:line="300" w:lineRule="exact"/>
              <w:jc w:val="left"/>
              <w:rPr>
                <w:rFonts w:ascii="方正书宋_GBK" w:eastAsia="方正书宋_GBK"/>
              </w:rPr>
            </w:pPr>
            <w:r>
              <w:rPr>
                <w:rFonts w:ascii="方正书宋_GBK" w:eastAsia="方正书宋_GBK"/>
              </w:rPr>
              <w:t>100000.00</w:t>
            </w:r>
          </w:p>
        </w:tc>
        <w:tc>
          <w:tcPr>
            <w:tcW w:w="2976" w:type="dxa"/>
            <w:vAlign w:val="center"/>
          </w:tcPr>
          <w:p w14:paraId="1FDAB928">
            <w:pPr>
              <w:spacing w:line="300" w:lineRule="exact"/>
              <w:jc w:val="left"/>
              <w:rPr>
                <w:rFonts w:ascii="方正书宋_GBK" w:eastAsia="方正书宋_GBK"/>
              </w:rPr>
            </w:pPr>
            <w:r>
              <w:rPr>
                <w:rFonts w:hint="eastAsia" w:ascii="方正书宋_GBK" w:eastAsia="方正书宋_GBK"/>
              </w:rPr>
              <w:t>负责中央和省、市、县委重大决策、重要工作部署贯彻落实的督促检查；负责中央和省、市、县委领导同志批交办事项的督办落实；负责县委常委会、书记碰头会、书记办公会、党政联席会、四套班子会、县政府常务会、县长办公会议定事项的督办落实；负责县委全委会、县人代会确定的任务分解落实情况；负责全县各单位请功事项的验收、评定工作；负责县委领导交办的其他工作。</w:t>
            </w:r>
          </w:p>
        </w:tc>
        <w:tc>
          <w:tcPr>
            <w:tcW w:w="2976" w:type="dxa"/>
            <w:vAlign w:val="center"/>
          </w:tcPr>
          <w:p w14:paraId="486823BF">
            <w:pPr>
              <w:spacing w:line="300" w:lineRule="exact"/>
              <w:jc w:val="left"/>
              <w:rPr>
                <w:rFonts w:ascii="方正书宋_GBK" w:eastAsia="方正书宋_GBK"/>
              </w:rPr>
            </w:pPr>
            <w:r>
              <w:rPr>
                <w:rFonts w:hint="eastAsia" w:ascii="方正书宋_GBK" w:eastAsia="方正书宋_GBK"/>
              </w:rPr>
              <w:t>确保全县重点工作、督查评功工作及县委主要领导批交办事项落地实处。</w:t>
            </w:r>
          </w:p>
        </w:tc>
        <w:tc>
          <w:tcPr>
            <w:tcW w:w="1417" w:type="dxa"/>
            <w:vAlign w:val="center"/>
          </w:tcPr>
          <w:p w14:paraId="42D66234">
            <w:pPr>
              <w:spacing w:line="300" w:lineRule="exact"/>
              <w:jc w:val="left"/>
              <w:rPr>
                <w:rFonts w:ascii="方正书宋_GBK" w:eastAsia="方正书宋_GBK"/>
              </w:rPr>
            </w:pPr>
          </w:p>
        </w:tc>
        <w:tc>
          <w:tcPr>
            <w:tcW w:w="737" w:type="dxa"/>
            <w:vAlign w:val="center"/>
          </w:tcPr>
          <w:p w14:paraId="28C80E42">
            <w:pPr>
              <w:spacing w:line="300" w:lineRule="exact"/>
              <w:jc w:val="center"/>
              <w:rPr>
                <w:rFonts w:ascii="方正书宋_GBK" w:eastAsia="方正书宋_GBK"/>
              </w:rPr>
            </w:pPr>
          </w:p>
        </w:tc>
        <w:tc>
          <w:tcPr>
            <w:tcW w:w="737" w:type="dxa"/>
            <w:vAlign w:val="center"/>
          </w:tcPr>
          <w:p w14:paraId="14ADFF6A">
            <w:pPr>
              <w:spacing w:line="300" w:lineRule="exact"/>
              <w:jc w:val="center"/>
              <w:rPr>
                <w:rFonts w:ascii="方正书宋_GBK" w:eastAsia="方正书宋_GBK"/>
              </w:rPr>
            </w:pPr>
          </w:p>
        </w:tc>
        <w:tc>
          <w:tcPr>
            <w:tcW w:w="737" w:type="dxa"/>
            <w:vAlign w:val="center"/>
          </w:tcPr>
          <w:p w14:paraId="1C868816">
            <w:pPr>
              <w:spacing w:line="300" w:lineRule="exact"/>
              <w:jc w:val="center"/>
              <w:rPr>
                <w:rFonts w:ascii="方正书宋_GBK" w:eastAsia="方正书宋_GBK"/>
              </w:rPr>
            </w:pPr>
          </w:p>
        </w:tc>
        <w:tc>
          <w:tcPr>
            <w:tcW w:w="737" w:type="dxa"/>
            <w:vAlign w:val="center"/>
          </w:tcPr>
          <w:p w14:paraId="26806830">
            <w:pPr>
              <w:spacing w:line="300" w:lineRule="exact"/>
              <w:jc w:val="center"/>
              <w:rPr>
                <w:rFonts w:ascii="方正书宋_GBK" w:eastAsia="方正书宋_GBK"/>
              </w:rPr>
            </w:pPr>
          </w:p>
        </w:tc>
      </w:tr>
      <w:tr w14:paraId="1D6E31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15F9F73">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、督促检查</w:t>
            </w:r>
          </w:p>
        </w:tc>
        <w:tc>
          <w:tcPr>
            <w:tcW w:w="1276" w:type="dxa"/>
            <w:vAlign w:val="center"/>
          </w:tcPr>
          <w:p w14:paraId="7CCC27A8">
            <w:pPr>
              <w:spacing w:line="300" w:lineRule="exact"/>
              <w:jc w:val="left"/>
              <w:rPr>
                <w:rFonts w:ascii="方正书宋_GBK" w:eastAsia="方正书宋_GBK"/>
              </w:rPr>
            </w:pPr>
          </w:p>
        </w:tc>
        <w:tc>
          <w:tcPr>
            <w:tcW w:w="2976" w:type="dxa"/>
            <w:vAlign w:val="center"/>
          </w:tcPr>
          <w:p w14:paraId="3CB8B039">
            <w:pPr>
              <w:spacing w:line="300" w:lineRule="exact"/>
              <w:jc w:val="left"/>
              <w:rPr>
                <w:rFonts w:ascii="方正书宋_GBK" w:eastAsia="方正书宋_GBK"/>
              </w:rPr>
            </w:pPr>
            <w:r>
              <w:rPr>
                <w:rFonts w:hint="eastAsia" w:ascii="方正书宋_GBK" w:eastAsia="方正书宋_GBK"/>
              </w:rPr>
              <w:t>县委重大决策部署贯彻落实的督促检查；县委领导同志有关批示件的催办落实；承担县委领导同志批示件及办理情况的综汇工作；围绕县委重大决策的贯彻落实进行调查研究。</w:t>
            </w:r>
          </w:p>
        </w:tc>
        <w:tc>
          <w:tcPr>
            <w:tcW w:w="2976" w:type="dxa"/>
            <w:vAlign w:val="center"/>
          </w:tcPr>
          <w:p w14:paraId="7526FAC3">
            <w:pPr>
              <w:spacing w:line="300" w:lineRule="exact"/>
              <w:jc w:val="left"/>
              <w:rPr>
                <w:rFonts w:ascii="方正书宋_GBK" w:eastAsia="方正书宋_GBK"/>
              </w:rPr>
            </w:pPr>
            <w:r>
              <w:rPr>
                <w:rFonts w:hint="eastAsia" w:ascii="方正书宋_GBK" w:eastAsia="方正书宋_GBK"/>
              </w:rPr>
              <w:t>各项工作落实到位，领导满意，批示率高。</w:t>
            </w:r>
          </w:p>
        </w:tc>
        <w:tc>
          <w:tcPr>
            <w:tcW w:w="1417" w:type="dxa"/>
            <w:vAlign w:val="center"/>
          </w:tcPr>
          <w:p w14:paraId="4180EDA7">
            <w:pPr>
              <w:spacing w:line="300" w:lineRule="exact"/>
              <w:jc w:val="left"/>
              <w:rPr>
                <w:rFonts w:ascii="方正书宋_GBK" w:eastAsia="方正书宋_GBK"/>
              </w:rPr>
            </w:pPr>
            <w:r>
              <w:rPr>
                <w:rFonts w:hint="eastAsia" w:ascii="方正书宋_GBK" w:eastAsia="方正书宋_GBK"/>
              </w:rPr>
              <w:t>领导满意度</w:t>
            </w:r>
          </w:p>
        </w:tc>
        <w:tc>
          <w:tcPr>
            <w:tcW w:w="737" w:type="dxa"/>
            <w:vAlign w:val="center"/>
          </w:tcPr>
          <w:p w14:paraId="3D6F6377">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643C5C6E">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0D8B8A85">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1FF9C5DB">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5ACACC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EEDEBA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、督查评功</w:t>
            </w:r>
          </w:p>
        </w:tc>
        <w:tc>
          <w:tcPr>
            <w:tcW w:w="1276" w:type="dxa"/>
            <w:vAlign w:val="center"/>
          </w:tcPr>
          <w:p w14:paraId="290CC025">
            <w:pPr>
              <w:spacing w:line="300" w:lineRule="exact"/>
              <w:jc w:val="left"/>
              <w:rPr>
                <w:rFonts w:ascii="方正书宋_GBK" w:eastAsia="方正书宋_GBK"/>
              </w:rPr>
            </w:pPr>
            <w:r>
              <w:rPr>
                <w:rFonts w:ascii="方正书宋_GBK" w:eastAsia="方正书宋_GBK"/>
              </w:rPr>
              <w:t>100000.00</w:t>
            </w:r>
          </w:p>
        </w:tc>
        <w:tc>
          <w:tcPr>
            <w:tcW w:w="2976" w:type="dxa"/>
            <w:vAlign w:val="center"/>
          </w:tcPr>
          <w:p w14:paraId="43A6911A">
            <w:pPr>
              <w:spacing w:line="300" w:lineRule="exact"/>
              <w:jc w:val="left"/>
              <w:rPr>
                <w:rFonts w:ascii="方正书宋_GBK" w:eastAsia="方正书宋_GBK"/>
              </w:rPr>
            </w:pPr>
            <w:r>
              <w:rPr>
                <w:rFonts w:hint="eastAsia" w:ascii="方正书宋_GBK" w:eastAsia="方正书宋_GBK"/>
              </w:rPr>
              <w:t>对全县各单位请功事项进行验收、评定；全县党委系统督查网络的协调和指导工作。</w:t>
            </w:r>
          </w:p>
        </w:tc>
        <w:tc>
          <w:tcPr>
            <w:tcW w:w="2976" w:type="dxa"/>
            <w:vAlign w:val="center"/>
          </w:tcPr>
          <w:p w14:paraId="68DB5A69">
            <w:pPr>
              <w:spacing w:line="300" w:lineRule="exact"/>
              <w:jc w:val="left"/>
              <w:rPr>
                <w:rFonts w:ascii="方正书宋_GBK" w:eastAsia="方正书宋_GBK"/>
              </w:rPr>
            </w:pPr>
            <w:r>
              <w:rPr>
                <w:rFonts w:hint="eastAsia" w:ascii="方正书宋_GBK" w:eastAsia="方正书宋_GBK"/>
              </w:rPr>
              <w:t>各项工作落实到位，领导满意，批示率高。</w:t>
            </w:r>
          </w:p>
        </w:tc>
        <w:tc>
          <w:tcPr>
            <w:tcW w:w="1417" w:type="dxa"/>
            <w:vAlign w:val="center"/>
          </w:tcPr>
          <w:p w14:paraId="4820C78B">
            <w:pPr>
              <w:spacing w:line="300" w:lineRule="exact"/>
              <w:jc w:val="left"/>
              <w:rPr>
                <w:rFonts w:ascii="方正书宋_GBK" w:eastAsia="方正书宋_GBK"/>
              </w:rPr>
            </w:pPr>
            <w:r>
              <w:rPr>
                <w:rFonts w:hint="eastAsia" w:ascii="方正书宋_GBK" w:eastAsia="方正书宋_GBK"/>
              </w:rPr>
              <w:t>领导满意度</w:t>
            </w:r>
          </w:p>
        </w:tc>
        <w:tc>
          <w:tcPr>
            <w:tcW w:w="737" w:type="dxa"/>
            <w:vAlign w:val="center"/>
          </w:tcPr>
          <w:p w14:paraId="556C1ADA">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324254AF">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56185D87">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43B0F087">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04EFC4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0649C52">
            <w:pPr>
              <w:spacing w:line="300" w:lineRule="exact"/>
              <w:jc w:val="left"/>
              <w:rPr>
                <w:rFonts w:ascii="方正书宋_GBK" w:eastAsia="方正书宋_GBK"/>
                <w:b/>
              </w:rPr>
            </w:pPr>
            <w:r>
              <w:rPr>
                <w:rFonts w:hint="eastAsia" w:ascii="方正书宋_GBK" w:eastAsia="方正书宋_GBK"/>
                <w:b/>
              </w:rPr>
              <w:t>四、党委系统公务内网建设</w:t>
            </w:r>
          </w:p>
        </w:tc>
        <w:tc>
          <w:tcPr>
            <w:tcW w:w="1276" w:type="dxa"/>
            <w:vAlign w:val="center"/>
          </w:tcPr>
          <w:p w14:paraId="55FC033B">
            <w:pPr>
              <w:spacing w:line="300" w:lineRule="exact"/>
              <w:jc w:val="left"/>
              <w:rPr>
                <w:rFonts w:ascii="方正书宋_GBK" w:eastAsia="方正书宋_GBK"/>
              </w:rPr>
            </w:pPr>
          </w:p>
        </w:tc>
        <w:tc>
          <w:tcPr>
            <w:tcW w:w="2976" w:type="dxa"/>
            <w:vAlign w:val="center"/>
          </w:tcPr>
          <w:p w14:paraId="197DE5D5">
            <w:pPr>
              <w:spacing w:line="300" w:lineRule="exact"/>
              <w:jc w:val="left"/>
              <w:rPr>
                <w:rFonts w:ascii="方正书宋_GBK" w:eastAsia="方正书宋_GBK"/>
              </w:rPr>
            </w:pPr>
            <w:r>
              <w:rPr>
                <w:rFonts w:hint="eastAsia" w:ascii="方正书宋_GBK" w:eastAsia="方正书宋_GBK"/>
              </w:rPr>
              <w:t>党委系统公务内网建设与维护。</w:t>
            </w:r>
          </w:p>
        </w:tc>
        <w:tc>
          <w:tcPr>
            <w:tcW w:w="2976" w:type="dxa"/>
            <w:vAlign w:val="center"/>
          </w:tcPr>
          <w:p w14:paraId="6164E684">
            <w:pPr>
              <w:spacing w:line="300" w:lineRule="exact"/>
              <w:jc w:val="left"/>
              <w:rPr>
                <w:rFonts w:ascii="方正书宋_GBK" w:eastAsia="方正书宋_GBK"/>
              </w:rPr>
            </w:pPr>
            <w:r>
              <w:rPr>
                <w:rFonts w:hint="eastAsia" w:ascii="方正书宋_GBK" w:eastAsia="方正书宋_GBK"/>
              </w:rPr>
              <w:t>保持线路畅通，服务对象满意。</w:t>
            </w:r>
          </w:p>
        </w:tc>
        <w:tc>
          <w:tcPr>
            <w:tcW w:w="1417" w:type="dxa"/>
            <w:vAlign w:val="center"/>
          </w:tcPr>
          <w:p w14:paraId="72DF67B3">
            <w:pPr>
              <w:spacing w:line="300" w:lineRule="exact"/>
              <w:jc w:val="left"/>
              <w:rPr>
                <w:rFonts w:ascii="方正书宋_GBK" w:eastAsia="方正书宋_GBK"/>
              </w:rPr>
            </w:pPr>
          </w:p>
        </w:tc>
        <w:tc>
          <w:tcPr>
            <w:tcW w:w="737" w:type="dxa"/>
            <w:vAlign w:val="center"/>
          </w:tcPr>
          <w:p w14:paraId="68CC3BFF">
            <w:pPr>
              <w:spacing w:line="300" w:lineRule="exact"/>
              <w:jc w:val="center"/>
              <w:rPr>
                <w:rFonts w:ascii="方正书宋_GBK" w:eastAsia="方正书宋_GBK"/>
              </w:rPr>
            </w:pPr>
          </w:p>
        </w:tc>
        <w:tc>
          <w:tcPr>
            <w:tcW w:w="737" w:type="dxa"/>
            <w:vAlign w:val="center"/>
          </w:tcPr>
          <w:p w14:paraId="75640E95">
            <w:pPr>
              <w:spacing w:line="300" w:lineRule="exact"/>
              <w:jc w:val="center"/>
              <w:rPr>
                <w:rFonts w:ascii="方正书宋_GBK" w:eastAsia="方正书宋_GBK"/>
              </w:rPr>
            </w:pPr>
          </w:p>
        </w:tc>
        <w:tc>
          <w:tcPr>
            <w:tcW w:w="737" w:type="dxa"/>
            <w:vAlign w:val="center"/>
          </w:tcPr>
          <w:p w14:paraId="0986C10B">
            <w:pPr>
              <w:spacing w:line="300" w:lineRule="exact"/>
              <w:jc w:val="center"/>
              <w:rPr>
                <w:rFonts w:ascii="方正书宋_GBK" w:eastAsia="方正书宋_GBK"/>
              </w:rPr>
            </w:pPr>
          </w:p>
        </w:tc>
        <w:tc>
          <w:tcPr>
            <w:tcW w:w="737" w:type="dxa"/>
            <w:vAlign w:val="center"/>
          </w:tcPr>
          <w:p w14:paraId="6F8B266D">
            <w:pPr>
              <w:spacing w:line="300" w:lineRule="exact"/>
              <w:jc w:val="center"/>
              <w:rPr>
                <w:rFonts w:ascii="方正书宋_GBK" w:eastAsia="方正书宋_GBK"/>
              </w:rPr>
            </w:pPr>
          </w:p>
        </w:tc>
      </w:tr>
      <w:tr w14:paraId="149C20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B8238E3">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、公务内网建设与维护</w:t>
            </w:r>
          </w:p>
        </w:tc>
        <w:tc>
          <w:tcPr>
            <w:tcW w:w="1276" w:type="dxa"/>
            <w:vAlign w:val="center"/>
          </w:tcPr>
          <w:p w14:paraId="5191C6F9">
            <w:pPr>
              <w:spacing w:line="300" w:lineRule="exact"/>
              <w:jc w:val="left"/>
              <w:rPr>
                <w:rFonts w:ascii="方正书宋_GBK" w:eastAsia="方正书宋_GBK"/>
              </w:rPr>
            </w:pPr>
          </w:p>
        </w:tc>
        <w:tc>
          <w:tcPr>
            <w:tcW w:w="2976" w:type="dxa"/>
            <w:vAlign w:val="center"/>
          </w:tcPr>
          <w:p w14:paraId="146C8C4C">
            <w:pPr>
              <w:spacing w:line="300" w:lineRule="exact"/>
              <w:jc w:val="left"/>
              <w:rPr>
                <w:rFonts w:ascii="方正书宋_GBK" w:eastAsia="方正书宋_GBK"/>
              </w:rPr>
            </w:pPr>
            <w:r>
              <w:rPr>
                <w:rFonts w:hint="eastAsia" w:ascii="方正书宋_GBK" w:eastAsia="方正书宋_GBK"/>
              </w:rPr>
              <w:t>全县</w:t>
            </w:r>
            <w:r>
              <w:rPr>
                <w:rFonts w:ascii="方正书宋_GBK" w:eastAsia="方正书宋_GBK"/>
              </w:rPr>
              <w:t>“</w:t>
            </w:r>
            <w:r>
              <w:rPr>
                <w:rFonts w:hint="eastAsia" w:ascii="方正书宋_GBK" w:eastAsia="方正书宋_GBK"/>
              </w:rPr>
              <w:t>公务内网</w:t>
            </w:r>
            <w:r>
              <w:rPr>
                <w:rFonts w:ascii="方正书宋_GBK" w:eastAsia="方正书宋_GBK"/>
              </w:rPr>
              <w:t>”</w:t>
            </w:r>
            <w:r>
              <w:rPr>
                <w:rFonts w:hint="eastAsia" w:ascii="方正书宋_GBK" w:eastAsia="方正书宋_GBK"/>
              </w:rPr>
              <w:t>的建设和管理；计算机信息网络建设的技术开发、指导和培训；组织协调各类信息资源的上网和扩充，保障网络和信息安全。负责县委党务公开工作。</w:t>
            </w:r>
          </w:p>
        </w:tc>
        <w:tc>
          <w:tcPr>
            <w:tcW w:w="2976" w:type="dxa"/>
            <w:vAlign w:val="center"/>
          </w:tcPr>
          <w:p w14:paraId="66597524">
            <w:pPr>
              <w:spacing w:line="300" w:lineRule="exact"/>
              <w:jc w:val="left"/>
              <w:rPr>
                <w:rFonts w:ascii="方正书宋_GBK" w:eastAsia="方正书宋_GBK"/>
              </w:rPr>
            </w:pPr>
            <w:r>
              <w:rPr>
                <w:rFonts w:hint="eastAsia" w:ascii="方正书宋_GBK" w:eastAsia="方正书宋_GBK"/>
              </w:rPr>
              <w:t>数据资源丰富、数据正版、权威、可靠，用户满意度高。故障及时修复，线路畅通</w:t>
            </w:r>
            <w:r>
              <w:rPr>
                <w:rFonts w:ascii="方正书宋_GBK" w:eastAsia="方正书宋_GBK"/>
              </w:rPr>
              <w:t>,</w:t>
            </w:r>
            <w:r>
              <w:rPr>
                <w:rFonts w:hint="eastAsia" w:ascii="方正书宋_GBK" w:eastAsia="方正书宋_GBK"/>
              </w:rPr>
              <w:t>系统运行稳定。</w:t>
            </w:r>
          </w:p>
        </w:tc>
        <w:tc>
          <w:tcPr>
            <w:tcW w:w="1417" w:type="dxa"/>
            <w:vAlign w:val="center"/>
          </w:tcPr>
          <w:p w14:paraId="53CD6D5F">
            <w:pPr>
              <w:spacing w:line="300" w:lineRule="exact"/>
              <w:jc w:val="left"/>
              <w:rPr>
                <w:rFonts w:ascii="方正书宋_GBK" w:eastAsia="方正书宋_GBK"/>
              </w:rPr>
            </w:pPr>
            <w:r>
              <w:rPr>
                <w:rFonts w:hint="eastAsia" w:ascii="方正书宋_GBK" w:eastAsia="方正书宋_GBK"/>
              </w:rPr>
              <w:t>用户满意度率</w:t>
            </w:r>
          </w:p>
        </w:tc>
        <w:tc>
          <w:tcPr>
            <w:tcW w:w="737" w:type="dxa"/>
            <w:vAlign w:val="center"/>
          </w:tcPr>
          <w:p w14:paraId="277F42F8">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322920A6">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376430C8">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65197822">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586C7E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C0FDB95">
            <w:pPr>
              <w:spacing w:line="300" w:lineRule="exact"/>
              <w:jc w:val="left"/>
              <w:rPr>
                <w:rFonts w:ascii="方正书宋_GBK" w:eastAsia="方正书宋_GBK"/>
                <w:b/>
              </w:rPr>
            </w:pPr>
            <w:r>
              <w:rPr>
                <w:rFonts w:hint="eastAsia" w:ascii="方正书宋_GBK" w:eastAsia="方正书宋_GBK"/>
                <w:b/>
              </w:rPr>
              <w:t>五、机关密码管理与电子政务内网建设和管理</w:t>
            </w:r>
          </w:p>
        </w:tc>
        <w:tc>
          <w:tcPr>
            <w:tcW w:w="1276" w:type="dxa"/>
            <w:vAlign w:val="center"/>
          </w:tcPr>
          <w:p w14:paraId="083632D9">
            <w:pPr>
              <w:spacing w:line="300" w:lineRule="exact"/>
              <w:jc w:val="left"/>
              <w:rPr>
                <w:rFonts w:ascii="方正书宋_GBK" w:eastAsia="方正书宋_GBK"/>
              </w:rPr>
            </w:pPr>
            <w:r>
              <w:rPr>
                <w:rFonts w:ascii="方正书宋_GBK" w:eastAsia="方正书宋_GBK"/>
              </w:rPr>
              <w:t>2222000.00</w:t>
            </w:r>
          </w:p>
        </w:tc>
        <w:tc>
          <w:tcPr>
            <w:tcW w:w="2976" w:type="dxa"/>
            <w:vAlign w:val="center"/>
          </w:tcPr>
          <w:p w14:paraId="319528DD">
            <w:pPr>
              <w:spacing w:line="300" w:lineRule="exact"/>
              <w:jc w:val="left"/>
              <w:rPr>
                <w:rFonts w:ascii="方正书宋_GBK" w:eastAsia="方正书宋_GBK"/>
              </w:rPr>
            </w:pPr>
            <w:r>
              <w:rPr>
                <w:rFonts w:hint="eastAsia" w:ascii="方正书宋_GBK" w:eastAsia="方正书宋_GBK"/>
              </w:rPr>
              <w:t>负责全县党政系统密码通信和密码管理；负责电子政务内网网络及网络信任体系的建设、技术维护和管理；统一管理信息资源的开发和利用。</w:t>
            </w:r>
          </w:p>
        </w:tc>
        <w:tc>
          <w:tcPr>
            <w:tcW w:w="2976" w:type="dxa"/>
            <w:vAlign w:val="center"/>
          </w:tcPr>
          <w:p w14:paraId="1DCB01AA">
            <w:pPr>
              <w:spacing w:line="300" w:lineRule="exact"/>
              <w:jc w:val="left"/>
              <w:rPr>
                <w:rFonts w:ascii="方正书宋_GBK" w:eastAsia="方正书宋_GBK"/>
              </w:rPr>
            </w:pPr>
            <w:r>
              <w:rPr>
                <w:rFonts w:hint="eastAsia" w:ascii="方正书宋_GBK" w:eastAsia="方正书宋_GBK"/>
              </w:rPr>
              <w:t>涉密</w:t>
            </w:r>
          </w:p>
        </w:tc>
        <w:tc>
          <w:tcPr>
            <w:tcW w:w="1417" w:type="dxa"/>
            <w:vAlign w:val="center"/>
          </w:tcPr>
          <w:p w14:paraId="4F8E9B9D">
            <w:pPr>
              <w:spacing w:line="300" w:lineRule="exact"/>
              <w:jc w:val="left"/>
              <w:rPr>
                <w:rFonts w:ascii="方正书宋_GBK" w:eastAsia="方正书宋_GBK"/>
              </w:rPr>
            </w:pPr>
          </w:p>
        </w:tc>
        <w:tc>
          <w:tcPr>
            <w:tcW w:w="737" w:type="dxa"/>
            <w:vAlign w:val="center"/>
          </w:tcPr>
          <w:p w14:paraId="019A9AC8">
            <w:pPr>
              <w:spacing w:line="300" w:lineRule="exact"/>
              <w:jc w:val="center"/>
              <w:rPr>
                <w:rFonts w:ascii="方正书宋_GBK" w:eastAsia="方正书宋_GBK"/>
              </w:rPr>
            </w:pPr>
          </w:p>
        </w:tc>
        <w:tc>
          <w:tcPr>
            <w:tcW w:w="737" w:type="dxa"/>
            <w:vAlign w:val="center"/>
          </w:tcPr>
          <w:p w14:paraId="4892E35E">
            <w:pPr>
              <w:spacing w:line="300" w:lineRule="exact"/>
              <w:jc w:val="center"/>
              <w:rPr>
                <w:rFonts w:ascii="方正书宋_GBK" w:eastAsia="方正书宋_GBK"/>
              </w:rPr>
            </w:pPr>
          </w:p>
        </w:tc>
        <w:tc>
          <w:tcPr>
            <w:tcW w:w="737" w:type="dxa"/>
            <w:vAlign w:val="center"/>
          </w:tcPr>
          <w:p w14:paraId="5B20C128">
            <w:pPr>
              <w:spacing w:line="300" w:lineRule="exact"/>
              <w:jc w:val="center"/>
              <w:rPr>
                <w:rFonts w:ascii="方正书宋_GBK" w:eastAsia="方正书宋_GBK"/>
              </w:rPr>
            </w:pPr>
          </w:p>
        </w:tc>
        <w:tc>
          <w:tcPr>
            <w:tcW w:w="737" w:type="dxa"/>
            <w:vAlign w:val="center"/>
          </w:tcPr>
          <w:p w14:paraId="694BFE06">
            <w:pPr>
              <w:spacing w:line="300" w:lineRule="exact"/>
              <w:jc w:val="center"/>
              <w:rPr>
                <w:rFonts w:ascii="方正书宋_GBK" w:eastAsia="方正书宋_GBK"/>
              </w:rPr>
            </w:pPr>
          </w:p>
        </w:tc>
      </w:tr>
      <w:tr w14:paraId="48CEAD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0EE49AB">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、密码通信及管理</w:t>
            </w:r>
          </w:p>
        </w:tc>
        <w:tc>
          <w:tcPr>
            <w:tcW w:w="1276" w:type="dxa"/>
            <w:vAlign w:val="center"/>
          </w:tcPr>
          <w:p w14:paraId="660979B9">
            <w:pPr>
              <w:spacing w:line="300" w:lineRule="exact"/>
              <w:jc w:val="left"/>
              <w:rPr>
                <w:rFonts w:ascii="方正书宋_GBK" w:eastAsia="方正书宋_GBK"/>
              </w:rPr>
            </w:pPr>
            <w:r>
              <w:rPr>
                <w:rFonts w:ascii="方正书宋_GBK" w:eastAsia="方正书宋_GBK"/>
              </w:rPr>
              <w:t>136000.00</w:t>
            </w:r>
          </w:p>
        </w:tc>
        <w:tc>
          <w:tcPr>
            <w:tcW w:w="2976" w:type="dxa"/>
            <w:vAlign w:val="center"/>
          </w:tcPr>
          <w:p w14:paraId="1E96416A">
            <w:pPr>
              <w:spacing w:line="300" w:lineRule="exact"/>
              <w:jc w:val="left"/>
              <w:rPr>
                <w:rFonts w:ascii="方正书宋_GBK" w:eastAsia="方正书宋_GBK"/>
              </w:rPr>
            </w:pPr>
            <w:r>
              <w:rPr>
                <w:rFonts w:hint="eastAsia" w:ascii="方正书宋_GBK" w:eastAsia="方正书宋_GBK"/>
              </w:rPr>
              <w:t>全县党政系统密码通信和密码管理，县党政军领导机关及要害部门的核心机密的传递工作及电子政务内网、党委系统信息化、电子文件管理发展规划、法规和政策。</w:t>
            </w:r>
          </w:p>
        </w:tc>
        <w:tc>
          <w:tcPr>
            <w:tcW w:w="2976" w:type="dxa"/>
            <w:vAlign w:val="center"/>
          </w:tcPr>
          <w:p w14:paraId="03892E96">
            <w:pPr>
              <w:spacing w:line="300" w:lineRule="exact"/>
              <w:jc w:val="left"/>
              <w:rPr>
                <w:rFonts w:ascii="方正书宋_GBK" w:eastAsia="方正书宋_GBK"/>
              </w:rPr>
            </w:pPr>
            <w:r>
              <w:rPr>
                <w:rFonts w:hint="eastAsia" w:ascii="方正书宋_GBK" w:eastAsia="方正书宋_GBK"/>
              </w:rPr>
              <w:t>涉密</w:t>
            </w:r>
          </w:p>
        </w:tc>
        <w:tc>
          <w:tcPr>
            <w:tcW w:w="1417" w:type="dxa"/>
            <w:vAlign w:val="center"/>
          </w:tcPr>
          <w:p w14:paraId="0E2B3C05">
            <w:pPr>
              <w:spacing w:line="300" w:lineRule="exact"/>
              <w:jc w:val="left"/>
              <w:rPr>
                <w:rFonts w:ascii="方正书宋_GBK" w:eastAsia="方正书宋_GBK"/>
              </w:rPr>
            </w:pPr>
            <w:r>
              <w:rPr>
                <w:rFonts w:hint="eastAsia" w:ascii="方正书宋_GBK" w:eastAsia="方正书宋_GBK"/>
              </w:rPr>
              <w:t>涉密</w:t>
            </w:r>
          </w:p>
        </w:tc>
        <w:tc>
          <w:tcPr>
            <w:tcW w:w="737" w:type="dxa"/>
            <w:vAlign w:val="center"/>
          </w:tcPr>
          <w:p w14:paraId="098152D7">
            <w:pPr>
              <w:spacing w:line="300" w:lineRule="exact"/>
              <w:jc w:val="center"/>
              <w:rPr>
                <w:rFonts w:ascii="方正书宋_GBK" w:eastAsia="方正书宋_GBK"/>
              </w:rPr>
            </w:pPr>
            <w:r>
              <w:rPr>
                <w:rFonts w:hint="eastAsia" w:ascii="方正书宋_GBK" w:eastAsia="方正书宋_GBK"/>
              </w:rPr>
              <w:t>涉密</w:t>
            </w:r>
          </w:p>
        </w:tc>
        <w:tc>
          <w:tcPr>
            <w:tcW w:w="737" w:type="dxa"/>
            <w:vAlign w:val="center"/>
          </w:tcPr>
          <w:p w14:paraId="49CED873">
            <w:pPr>
              <w:spacing w:line="300" w:lineRule="exact"/>
              <w:jc w:val="center"/>
              <w:rPr>
                <w:rFonts w:ascii="方正书宋_GBK" w:eastAsia="方正书宋_GBK"/>
              </w:rPr>
            </w:pPr>
            <w:r>
              <w:rPr>
                <w:rFonts w:hint="eastAsia" w:ascii="方正书宋_GBK" w:eastAsia="方正书宋_GBK"/>
              </w:rPr>
              <w:t>涉密</w:t>
            </w:r>
          </w:p>
        </w:tc>
        <w:tc>
          <w:tcPr>
            <w:tcW w:w="737" w:type="dxa"/>
            <w:vAlign w:val="center"/>
          </w:tcPr>
          <w:p w14:paraId="41EFD1B4">
            <w:pPr>
              <w:spacing w:line="300" w:lineRule="exact"/>
              <w:jc w:val="center"/>
              <w:rPr>
                <w:rFonts w:ascii="方正书宋_GBK" w:eastAsia="方正书宋_GBK"/>
              </w:rPr>
            </w:pPr>
            <w:r>
              <w:rPr>
                <w:rFonts w:hint="eastAsia" w:ascii="方正书宋_GBK" w:eastAsia="方正书宋_GBK"/>
              </w:rPr>
              <w:t>涉密</w:t>
            </w:r>
          </w:p>
        </w:tc>
        <w:tc>
          <w:tcPr>
            <w:tcW w:w="737" w:type="dxa"/>
            <w:vAlign w:val="center"/>
          </w:tcPr>
          <w:p w14:paraId="5A2C6CE1">
            <w:pPr>
              <w:spacing w:line="300" w:lineRule="exact"/>
              <w:jc w:val="center"/>
              <w:rPr>
                <w:rFonts w:ascii="方正书宋_GBK" w:eastAsia="方正书宋_GBK"/>
              </w:rPr>
            </w:pPr>
            <w:r>
              <w:rPr>
                <w:rFonts w:hint="eastAsia" w:ascii="方正书宋_GBK" w:eastAsia="方正书宋_GBK"/>
              </w:rPr>
              <w:t>涉密</w:t>
            </w:r>
          </w:p>
        </w:tc>
      </w:tr>
      <w:tr w14:paraId="1B337A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5CC77B5">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、电子政务内网建设和管理</w:t>
            </w:r>
          </w:p>
        </w:tc>
        <w:tc>
          <w:tcPr>
            <w:tcW w:w="1276" w:type="dxa"/>
            <w:vAlign w:val="center"/>
          </w:tcPr>
          <w:p w14:paraId="22C6504F">
            <w:pPr>
              <w:spacing w:line="300" w:lineRule="exact"/>
              <w:jc w:val="left"/>
              <w:rPr>
                <w:rFonts w:ascii="方正书宋_GBK" w:eastAsia="方正书宋_GBK"/>
              </w:rPr>
            </w:pPr>
            <w:r>
              <w:rPr>
                <w:rFonts w:ascii="方正书宋_GBK" w:eastAsia="方正书宋_GBK"/>
              </w:rPr>
              <w:t>2086000.00</w:t>
            </w:r>
          </w:p>
        </w:tc>
        <w:tc>
          <w:tcPr>
            <w:tcW w:w="2976" w:type="dxa"/>
            <w:vAlign w:val="center"/>
          </w:tcPr>
          <w:p w14:paraId="0BB1D519">
            <w:pPr>
              <w:spacing w:line="300" w:lineRule="exact"/>
              <w:jc w:val="left"/>
              <w:rPr>
                <w:rFonts w:ascii="方正书宋_GBK" w:eastAsia="方正书宋_GBK"/>
              </w:rPr>
            </w:pPr>
            <w:r>
              <w:rPr>
                <w:rFonts w:hint="eastAsia" w:ascii="方正书宋_GBK" w:eastAsia="方正书宋_GBK"/>
              </w:rPr>
              <w:t>全县电子政务内网网络及网络信任体系的建设、技术维护和管理。</w:t>
            </w:r>
          </w:p>
        </w:tc>
        <w:tc>
          <w:tcPr>
            <w:tcW w:w="2976" w:type="dxa"/>
            <w:vAlign w:val="center"/>
          </w:tcPr>
          <w:p w14:paraId="58D9275E">
            <w:pPr>
              <w:spacing w:line="300" w:lineRule="exact"/>
              <w:jc w:val="left"/>
              <w:rPr>
                <w:rFonts w:ascii="方正书宋_GBK" w:eastAsia="方正书宋_GBK"/>
              </w:rPr>
            </w:pPr>
            <w:r>
              <w:rPr>
                <w:rFonts w:hint="eastAsia" w:ascii="方正书宋_GBK" w:eastAsia="方正书宋_GBK"/>
              </w:rPr>
              <w:t>涉密</w:t>
            </w:r>
          </w:p>
        </w:tc>
        <w:tc>
          <w:tcPr>
            <w:tcW w:w="1417" w:type="dxa"/>
            <w:vAlign w:val="center"/>
          </w:tcPr>
          <w:p w14:paraId="4A0797E3">
            <w:pPr>
              <w:spacing w:line="300" w:lineRule="exact"/>
              <w:jc w:val="left"/>
              <w:rPr>
                <w:rFonts w:ascii="方正书宋_GBK" w:eastAsia="方正书宋_GBK"/>
              </w:rPr>
            </w:pPr>
            <w:r>
              <w:rPr>
                <w:rFonts w:hint="eastAsia" w:ascii="方正书宋_GBK" w:eastAsia="方正书宋_GBK"/>
              </w:rPr>
              <w:t>涉密</w:t>
            </w:r>
          </w:p>
        </w:tc>
        <w:tc>
          <w:tcPr>
            <w:tcW w:w="737" w:type="dxa"/>
            <w:vAlign w:val="center"/>
          </w:tcPr>
          <w:p w14:paraId="2DC6E6E8">
            <w:pPr>
              <w:spacing w:line="300" w:lineRule="exact"/>
              <w:jc w:val="center"/>
              <w:rPr>
                <w:rFonts w:ascii="方正书宋_GBK" w:eastAsia="方正书宋_GBK"/>
              </w:rPr>
            </w:pPr>
            <w:r>
              <w:rPr>
                <w:rFonts w:hint="eastAsia" w:ascii="方正书宋_GBK" w:eastAsia="方正书宋_GBK"/>
              </w:rPr>
              <w:t>涉密</w:t>
            </w:r>
          </w:p>
        </w:tc>
        <w:tc>
          <w:tcPr>
            <w:tcW w:w="737" w:type="dxa"/>
            <w:vAlign w:val="center"/>
          </w:tcPr>
          <w:p w14:paraId="751E58E0">
            <w:pPr>
              <w:spacing w:line="300" w:lineRule="exact"/>
              <w:jc w:val="center"/>
              <w:rPr>
                <w:rFonts w:ascii="方正书宋_GBK" w:eastAsia="方正书宋_GBK"/>
              </w:rPr>
            </w:pPr>
            <w:r>
              <w:rPr>
                <w:rFonts w:hint="eastAsia" w:ascii="方正书宋_GBK" w:eastAsia="方正书宋_GBK"/>
              </w:rPr>
              <w:t>涉密</w:t>
            </w:r>
          </w:p>
        </w:tc>
        <w:tc>
          <w:tcPr>
            <w:tcW w:w="737" w:type="dxa"/>
            <w:vAlign w:val="center"/>
          </w:tcPr>
          <w:p w14:paraId="45DFC97D">
            <w:pPr>
              <w:spacing w:line="300" w:lineRule="exact"/>
              <w:jc w:val="center"/>
              <w:rPr>
                <w:rFonts w:ascii="方正书宋_GBK" w:eastAsia="方正书宋_GBK"/>
              </w:rPr>
            </w:pPr>
            <w:r>
              <w:rPr>
                <w:rFonts w:hint="eastAsia" w:ascii="方正书宋_GBK" w:eastAsia="方正书宋_GBK"/>
              </w:rPr>
              <w:t>涉密</w:t>
            </w:r>
          </w:p>
        </w:tc>
        <w:tc>
          <w:tcPr>
            <w:tcW w:w="737" w:type="dxa"/>
            <w:vAlign w:val="center"/>
          </w:tcPr>
          <w:p w14:paraId="5F4809DD">
            <w:pPr>
              <w:spacing w:line="300" w:lineRule="exact"/>
              <w:jc w:val="center"/>
              <w:rPr>
                <w:rFonts w:ascii="方正书宋_GBK" w:eastAsia="方正书宋_GBK"/>
              </w:rPr>
            </w:pPr>
            <w:r>
              <w:rPr>
                <w:rFonts w:hint="eastAsia" w:ascii="方正书宋_GBK" w:eastAsia="方正书宋_GBK"/>
              </w:rPr>
              <w:t>涉密</w:t>
            </w:r>
          </w:p>
        </w:tc>
      </w:tr>
      <w:tr w14:paraId="17D69C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F916786">
            <w:pPr>
              <w:spacing w:line="300" w:lineRule="exact"/>
              <w:jc w:val="left"/>
              <w:rPr>
                <w:rFonts w:ascii="方正书宋_GBK" w:eastAsia="方正书宋_GBK"/>
                <w:b/>
              </w:rPr>
            </w:pPr>
            <w:r>
              <w:rPr>
                <w:rFonts w:hint="eastAsia" w:ascii="方正书宋_GBK" w:eastAsia="方正书宋_GBK"/>
                <w:b/>
              </w:rPr>
              <w:t>六、保密管理</w:t>
            </w:r>
          </w:p>
        </w:tc>
        <w:tc>
          <w:tcPr>
            <w:tcW w:w="1276" w:type="dxa"/>
            <w:vAlign w:val="center"/>
          </w:tcPr>
          <w:p w14:paraId="4EAF531E">
            <w:pPr>
              <w:spacing w:line="300" w:lineRule="exact"/>
              <w:jc w:val="left"/>
              <w:rPr>
                <w:rFonts w:ascii="方正书宋_GBK" w:eastAsia="方正书宋_GBK"/>
              </w:rPr>
            </w:pPr>
            <w:r>
              <w:rPr>
                <w:rFonts w:ascii="方正书宋_GBK" w:eastAsia="方正书宋_GBK"/>
              </w:rPr>
              <w:t>70000.00</w:t>
            </w:r>
          </w:p>
        </w:tc>
        <w:tc>
          <w:tcPr>
            <w:tcW w:w="2976" w:type="dxa"/>
            <w:vAlign w:val="center"/>
          </w:tcPr>
          <w:p w14:paraId="3888F098">
            <w:pPr>
              <w:spacing w:line="300" w:lineRule="exact"/>
              <w:jc w:val="left"/>
              <w:rPr>
                <w:rFonts w:ascii="方正书宋_GBK" w:eastAsia="方正书宋_GBK"/>
              </w:rPr>
            </w:pPr>
            <w:r>
              <w:rPr>
                <w:rFonts w:hint="eastAsia" w:ascii="方正书宋_GBK" w:eastAsia="方正书宋_GBK"/>
              </w:rPr>
              <w:t>全县党政系统保密管理。</w:t>
            </w:r>
          </w:p>
        </w:tc>
        <w:tc>
          <w:tcPr>
            <w:tcW w:w="2976" w:type="dxa"/>
            <w:vAlign w:val="center"/>
          </w:tcPr>
          <w:p w14:paraId="3F50D746">
            <w:pPr>
              <w:spacing w:line="300" w:lineRule="exact"/>
              <w:jc w:val="left"/>
              <w:rPr>
                <w:rFonts w:ascii="方正书宋_GBK" w:eastAsia="方正书宋_GBK"/>
              </w:rPr>
            </w:pPr>
            <w:r>
              <w:rPr>
                <w:rFonts w:hint="eastAsia" w:ascii="方正书宋_GBK" w:eastAsia="方正书宋_GBK"/>
              </w:rPr>
              <w:t>涉密</w:t>
            </w:r>
          </w:p>
        </w:tc>
        <w:tc>
          <w:tcPr>
            <w:tcW w:w="1417" w:type="dxa"/>
            <w:vAlign w:val="center"/>
          </w:tcPr>
          <w:p w14:paraId="6FA96819">
            <w:pPr>
              <w:spacing w:line="300" w:lineRule="exact"/>
              <w:jc w:val="left"/>
              <w:rPr>
                <w:rFonts w:ascii="方正书宋_GBK" w:eastAsia="方正书宋_GBK"/>
              </w:rPr>
            </w:pPr>
          </w:p>
        </w:tc>
        <w:tc>
          <w:tcPr>
            <w:tcW w:w="737" w:type="dxa"/>
            <w:vAlign w:val="center"/>
          </w:tcPr>
          <w:p w14:paraId="1A1EC640">
            <w:pPr>
              <w:spacing w:line="300" w:lineRule="exact"/>
              <w:jc w:val="center"/>
              <w:rPr>
                <w:rFonts w:ascii="方正书宋_GBK" w:eastAsia="方正书宋_GBK"/>
              </w:rPr>
            </w:pPr>
          </w:p>
        </w:tc>
        <w:tc>
          <w:tcPr>
            <w:tcW w:w="737" w:type="dxa"/>
            <w:vAlign w:val="center"/>
          </w:tcPr>
          <w:p w14:paraId="23BAC134">
            <w:pPr>
              <w:spacing w:line="300" w:lineRule="exact"/>
              <w:jc w:val="center"/>
              <w:rPr>
                <w:rFonts w:ascii="方正书宋_GBK" w:eastAsia="方正书宋_GBK"/>
              </w:rPr>
            </w:pPr>
          </w:p>
        </w:tc>
        <w:tc>
          <w:tcPr>
            <w:tcW w:w="737" w:type="dxa"/>
            <w:vAlign w:val="center"/>
          </w:tcPr>
          <w:p w14:paraId="2A63A9D7">
            <w:pPr>
              <w:spacing w:line="300" w:lineRule="exact"/>
              <w:jc w:val="center"/>
              <w:rPr>
                <w:rFonts w:ascii="方正书宋_GBK" w:eastAsia="方正书宋_GBK"/>
              </w:rPr>
            </w:pPr>
          </w:p>
        </w:tc>
        <w:tc>
          <w:tcPr>
            <w:tcW w:w="737" w:type="dxa"/>
            <w:vAlign w:val="center"/>
          </w:tcPr>
          <w:p w14:paraId="507A5073">
            <w:pPr>
              <w:spacing w:line="300" w:lineRule="exact"/>
              <w:jc w:val="center"/>
              <w:rPr>
                <w:rFonts w:ascii="方正书宋_GBK" w:eastAsia="方正书宋_GBK"/>
              </w:rPr>
            </w:pPr>
          </w:p>
        </w:tc>
      </w:tr>
      <w:tr w14:paraId="3C9A01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9004115">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、保密行政管理</w:t>
            </w:r>
          </w:p>
        </w:tc>
        <w:tc>
          <w:tcPr>
            <w:tcW w:w="1276" w:type="dxa"/>
            <w:vAlign w:val="center"/>
          </w:tcPr>
          <w:p w14:paraId="3A3EF8D8">
            <w:pPr>
              <w:spacing w:line="300" w:lineRule="exact"/>
              <w:jc w:val="left"/>
              <w:rPr>
                <w:rFonts w:ascii="方正书宋_GBK" w:eastAsia="方正书宋_GBK"/>
              </w:rPr>
            </w:pPr>
          </w:p>
        </w:tc>
        <w:tc>
          <w:tcPr>
            <w:tcW w:w="2976" w:type="dxa"/>
            <w:vAlign w:val="center"/>
          </w:tcPr>
          <w:p w14:paraId="51349382">
            <w:pPr>
              <w:spacing w:line="300" w:lineRule="exact"/>
              <w:jc w:val="left"/>
              <w:rPr>
                <w:rFonts w:ascii="方正书宋_GBK" w:eastAsia="方正书宋_GBK"/>
              </w:rPr>
            </w:pPr>
            <w:r>
              <w:rPr>
                <w:rFonts w:hint="eastAsia" w:ascii="方正书宋_GBK" w:eastAsia="方正书宋_GBK"/>
              </w:rPr>
              <w:t>负责全县党政系统及经济、科级等领域的保密管理工作，负责全县保密宣传教育、督促检查和协调工作，负责对重大失泄密事件的查处工作，负责指导检查县直单位和乡镇的保密工作。</w:t>
            </w:r>
          </w:p>
        </w:tc>
        <w:tc>
          <w:tcPr>
            <w:tcW w:w="2976" w:type="dxa"/>
            <w:vAlign w:val="center"/>
          </w:tcPr>
          <w:p w14:paraId="19B6AD8F">
            <w:pPr>
              <w:spacing w:line="300" w:lineRule="exact"/>
              <w:jc w:val="left"/>
              <w:rPr>
                <w:rFonts w:ascii="方正书宋_GBK" w:eastAsia="方正书宋_GBK"/>
              </w:rPr>
            </w:pPr>
            <w:r>
              <w:rPr>
                <w:rFonts w:hint="eastAsia" w:ascii="方正书宋_GBK" w:eastAsia="方正书宋_GBK"/>
              </w:rPr>
              <w:t>涉密</w:t>
            </w:r>
          </w:p>
        </w:tc>
        <w:tc>
          <w:tcPr>
            <w:tcW w:w="1417" w:type="dxa"/>
            <w:vAlign w:val="center"/>
          </w:tcPr>
          <w:p w14:paraId="74147315">
            <w:pPr>
              <w:spacing w:line="300" w:lineRule="exact"/>
              <w:jc w:val="left"/>
              <w:rPr>
                <w:rFonts w:ascii="方正书宋_GBK" w:eastAsia="方正书宋_GBK"/>
              </w:rPr>
            </w:pPr>
            <w:r>
              <w:rPr>
                <w:rFonts w:hint="eastAsia" w:ascii="方正书宋_GBK" w:eastAsia="方正书宋_GBK"/>
              </w:rPr>
              <w:t>涉密</w:t>
            </w:r>
          </w:p>
        </w:tc>
        <w:tc>
          <w:tcPr>
            <w:tcW w:w="737" w:type="dxa"/>
            <w:vAlign w:val="center"/>
          </w:tcPr>
          <w:p w14:paraId="162DDFE5">
            <w:pPr>
              <w:spacing w:line="300" w:lineRule="exact"/>
              <w:jc w:val="center"/>
              <w:rPr>
                <w:rFonts w:ascii="方正书宋_GBK" w:eastAsia="方正书宋_GBK"/>
              </w:rPr>
            </w:pPr>
            <w:r>
              <w:rPr>
                <w:rFonts w:hint="eastAsia" w:ascii="方正书宋_GBK" w:eastAsia="方正书宋_GBK"/>
              </w:rPr>
              <w:t>涉密</w:t>
            </w:r>
          </w:p>
        </w:tc>
        <w:tc>
          <w:tcPr>
            <w:tcW w:w="737" w:type="dxa"/>
            <w:vAlign w:val="center"/>
          </w:tcPr>
          <w:p w14:paraId="7A8093FF">
            <w:pPr>
              <w:spacing w:line="300" w:lineRule="exact"/>
              <w:jc w:val="center"/>
              <w:rPr>
                <w:rFonts w:ascii="方正书宋_GBK" w:eastAsia="方正书宋_GBK"/>
              </w:rPr>
            </w:pPr>
            <w:r>
              <w:rPr>
                <w:rFonts w:hint="eastAsia" w:ascii="方正书宋_GBK" w:eastAsia="方正书宋_GBK"/>
              </w:rPr>
              <w:t>涉密</w:t>
            </w:r>
          </w:p>
        </w:tc>
        <w:tc>
          <w:tcPr>
            <w:tcW w:w="737" w:type="dxa"/>
            <w:vAlign w:val="center"/>
          </w:tcPr>
          <w:p w14:paraId="4C39DCB8">
            <w:pPr>
              <w:spacing w:line="300" w:lineRule="exact"/>
              <w:jc w:val="center"/>
              <w:rPr>
                <w:rFonts w:ascii="方正书宋_GBK" w:eastAsia="方正书宋_GBK"/>
              </w:rPr>
            </w:pPr>
            <w:r>
              <w:rPr>
                <w:rFonts w:hint="eastAsia" w:ascii="方正书宋_GBK" w:eastAsia="方正书宋_GBK"/>
              </w:rPr>
              <w:t>涉密</w:t>
            </w:r>
          </w:p>
        </w:tc>
        <w:tc>
          <w:tcPr>
            <w:tcW w:w="737" w:type="dxa"/>
            <w:vAlign w:val="center"/>
          </w:tcPr>
          <w:p w14:paraId="0AEC5C35">
            <w:pPr>
              <w:spacing w:line="300" w:lineRule="exact"/>
              <w:jc w:val="center"/>
              <w:rPr>
                <w:rFonts w:ascii="方正书宋_GBK" w:eastAsia="方正书宋_GBK"/>
              </w:rPr>
            </w:pPr>
            <w:r>
              <w:rPr>
                <w:rFonts w:hint="eastAsia" w:ascii="方正书宋_GBK" w:eastAsia="方正书宋_GBK"/>
              </w:rPr>
              <w:t>涉密</w:t>
            </w:r>
          </w:p>
        </w:tc>
      </w:tr>
      <w:tr w14:paraId="546BD3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616372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、泄密案件查处和技术防范</w:t>
            </w:r>
          </w:p>
        </w:tc>
        <w:tc>
          <w:tcPr>
            <w:tcW w:w="1276" w:type="dxa"/>
            <w:vAlign w:val="center"/>
          </w:tcPr>
          <w:p w14:paraId="5137E5BE">
            <w:pPr>
              <w:spacing w:line="300" w:lineRule="exact"/>
              <w:jc w:val="left"/>
              <w:rPr>
                <w:rFonts w:ascii="方正书宋_GBK" w:eastAsia="方正书宋_GBK"/>
              </w:rPr>
            </w:pPr>
            <w:r>
              <w:rPr>
                <w:rFonts w:ascii="方正书宋_GBK" w:eastAsia="方正书宋_GBK"/>
              </w:rPr>
              <w:t>70000.00</w:t>
            </w:r>
          </w:p>
        </w:tc>
        <w:tc>
          <w:tcPr>
            <w:tcW w:w="2976" w:type="dxa"/>
            <w:vAlign w:val="center"/>
          </w:tcPr>
          <w:p w14:paraId="7BDD46A0">
            <w:pPr>
              <w:spacing w:line="300" w:lineRule="exact"/>
              <w:jc w:val="left"/>
              <w:rPr>
                <w:rFonts w:ascii="方正书宋_GBK" w:eastAsia="方正书宋_GBK"/>
              </w:rPr>
            </w:pPr>
            <w:r>
              <w:rPr>
                <w:rFonts w:hint="eastAsia" w:ascii="方正书宋_GBK" w:eastAsia="方正书宋_GBK"/>
              </w:rPr>
              <w:t>负责计算机网络信息安全管理的保密工作，负责对涉密计算机信息系统的审批和年审，组织实施对通信及办公自动化保密技术检查，负责对涉密计算机网络的设计、施工单位进行资格审查。</w:t>
            </w:r>
          </w:p>
        </w:tc>
        <w:tc>
          <w:tcPr>
            <w:tcW w:w="2976" w:type="dxa"/>
            <w:vAlign w:val="center"/>
          </w:tcPr>
          <w:p w14:paraId="0367BE27">
            <w:pPr>
              <w:spacing w:line="300" w:lineRule="exact"/>
              <w:jc w:val="left"/>
              <w:rPr>
                <w:rFonts w:ascii="方正书宋_GBK" w:eastAsia="方正书宋_GBK"/>
              </w:rPr>
            </w:pPr>
            <w:r>
              <w:rPr>
                <w:rFonts w:hint="eastAsia" w:ascii="方正书宋_GBK" w:eastAsia="方正书宋_GBK"/>
              </w:rPr>
              <w:t>管理、指导、检查通信和现代化办公设备的保密技术工作，推广保密技术设备通信的应用，不断提高保密技术防范能力。加强宣传报道等方面的保密工作，防止重大泄密事件的发生。</w:t>
            </w:r>
          </w:p>
        </w:tc>
        <w:tc>
          <w:tcPr>
            <w:tcW w:w="1417" w:type="dxa"/>
            <w:vAlign w:val="center"/>
          </w:tcPr>
          <w:p w14:paraId="309B2003">
            <w:pPr>
              <w:spacing w:line="300" w:lineRule="exact"/>
              <w:jc w:val="left"/>
              <w:rPr>
                <w:rFonts w:ascii="方正书宋_GBK" w:eastAsia="方正书宋_GBK"/>
              </w:rPr>
            </w:pPr>
            <w:r>
              <w:rPr>
                <w:rFonts w:hint="eastAsia" w:ascii="方正书宋_GBK" w:eastAsia="方正书宋_GBK"/>
              </w:rPr>
              <w:t>泄密案件查处率</w:t>
            </w:r>
          </w:p>
        </w:tc>
        <w:tc>
          <w:tcPr>
            <w:tcW w:w="737" w:type="dxa"/>
            <w:vAlign w:val="center"/>
          </w:tcPr>
          <w:p w14:paraId="1AAF534E">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6B3045A9">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18E84766">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07041F16">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224E73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48C7B8C">
            <w:pPr>
              <w:spacing w:line="300" w:lineRule="exact"/>
              <w:jc w:val="left"/>
              <w:rPr>
                <w:rFonts w:ascii="方正书宋_GBK" w:eastAsia="方正书宋_GBK"/>
                <w:b/>
              </w:rPr>
            </w:pPr>
            <w:r>
              <w:rPr>
                <w:rFonts w:hint="eastAsia" w:ascii="方正书宋_GBK" w:eastAsia="方正书宋_GBK"/>
                <w:b/>
              </w:rPr>
              <w:t>七、档案管理</w:t>
            </w:r>
          </w:p>
        </w:tc>
        <w:tc>
          <w:tcPr>
            <w:tcW w:w="1276" w:type="dxa"/>
            <w:vAlign w:val="center"/>
          </w:tcPr>
          <w:p w14:paraId="30AD20C1">
            <w:pPr>
              <w:spacing w:line="300" w:lineRule="exact"/>
              <w:jc w:val="left"/>
              <w:rPr>
                <w:rFonts w:ascii="方正书宋_GBK" w:eastAsia="方正书宋_GBK"/>
              </w:rPr>
            </w:pPr>
          </w:p>
        </w:tc>
        <w:tc>
          <w:tcPr>
            <w:tcW w:w="2976" w:type="dxa"/>
            <w:vAlign w:val="center"/>
          </w:tcPr>
          <w:p w14:paraId="02DA0DBC">
            <w:pPr>
              <w:spacing w:line="300" w:lineRule="exact"/>
              <w:jc w:val="left"/>
              <w:rPr>
                <w:rFonts w:ascii="方正书宋_GBK" w:eastAsia="方正书宋_GBK"/>
              </w:rPr>
            </w:pPr>
            <w:r>
              <w:rPr>
                <w:rFonts w:hint="eastAsia" w:ascii="方正书宋_GBK" w:eastAsia="方正书宋_GBK"/>
              </w:rPr>
              <w:t>县委档案室管理。</w:t>
            </w:r>
          </w:p>
        </w:tc>
        <w:tc>
          <w:tcPr>
            <w:tcW w:w="2976" w:type="dxa"/>
            <w:vAlign w:val="center"/>
          </w:tcPr>
          <w:p w14:paraId="37D91889">
            <w:pPr>
              <w:spacing w:line="300" w:lineRule="exact"/>
              <w:jc w:val="left"/>
              <w:rPr>
                <w:rFonts w:ascii="方正书宋_GBK" w:eastAsia="方正书宋_GBK"/>
              </w:rPr>
            </w:pPr>
            <w:r>
              <w:rPr>
                <w:rFonts w:hint="eastAsia" w:ascii="方正书宋_GBK" w:eastAsia="方正书宋_GBK"/>
              </w:rPr>
              <w:t>涉密</w:t>
            </w:r>
          </w:p>
        </w:tc>
        <w:tc>
          <w:tcPr>
            <w:tcW w:w="1417" w:type="dxa"/>
            <w:vAlign w:val="center"/>
          </w:tcPr>
          <w:p w14:paraId="1ABF887F">
            <w:pPr>
              <w:spacing w:line="300" w:lineRule="exact"/>
              <w:jc w:val="left"/>
              <w:rPr>
                <w:rFonts w:ascii="方正书宋_GBK" w:eastAsia="方正书宋_GBK"/>
              </w:rPr>
            </w:pPr>
          </w:p>
        </w:tc>
        <w:tc>
          <w:tcPr>
            <w:tcW w:w="737" w:type="dxa"/>
            <w:vAlign w:val="center"/>
          </w:tcPr>
          <w:p w14:paraId="3E1B8F6C">
            <w:pPr>
              <w:spacing w:line="300" w:lineRule="exact"/>
              <w:jc w:val="center"/>
              <w:rPr>
                <w:rFonts w:ascii="方正书宋_GBK" w:eastAsia="方正书宋_GBK"/>
              </w:rPr>
            </w:pPr>
          </w:p>
        </w:tc>
        <w:tc>
          <w:tcPr>
            <w:tcW w:w="737" w:type="dxa"/>
            <w:vAlign w:val="center"/>
          </w:tcPr>
          <w:p w14:paraId="1F594285">
            <w:pPr>
              <w:spacing w:line="300" w:lineRule="exact"/>
              <w:jc w:val="center"/>
              <w:rPr>
                <w:rFonts w:ascii="方正书宋_GBK" w:eastAsia="方正书宋_GBK"/>
              </w:rPr>
            </w:pPr>
          </w:p>
        </w:tc>
        <w:tc>
          <w:tcPr>
            <w:tcW w:w="737" w:type="dxa"/>
            <w:vAlign w:val="center"/>
          </w:tcPr>
          <w:p w14:paraId="01C98FCA">
            <w:pPr>
              <w:spacing w:line="300" w:lineRule="exact"/>
              <w:jc w:val="center"/>
              <w:rPr>
                <w:rFonts w:ascii="方正书宋_GBK" w:eastAsia="方正书宋_GBK"/>
              </w:rPr>
            </w:pPr>
          </w:p>
        </w:tc>
        <w:tc>
          <w:tcPr>
            <w:tcW w:w="737" w:type="dxa"/>
            <w:vAlign w:val="center"/>
          </w:tcPr>
          <w:p w14:paraId="2178F36B">
            <w:pPr>
              <w:spacing w:line="300" w:lineRule="exact"/>
              <w:jc w:val="center"/>
              <w:rPr>
                <w:rFonts w:ascii="方正书宋_GBK" w:eastAsia="方正书宋_GBK"/>
              </w:rPr>
            </w:pPr>
          </w:p>
        </w:tc>
      </w:tr>
      <w:tr w14:paraId="0DCC74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383C32C">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、县委档案管理及维护</w:t>
            </w:r>
          </w:p>
        </w:tc>
        <w:tc>
          <w:tcPr>
            <w:tcW w:w="1276" w:type="dxa"/>
            <w:vAlign w:val="center"/>
          </w:tcPr>
          <w:p w14:paraId="54708EF2">
            <w:pPr>
              <w:spacing w:line="300" w:lineRule="exact"/>
              <w:jc w:val="left"/>
              <w:rPr>
                <w:rFonts w:ascii="方正书宋_GBK" w:eastAsia="方正书宋_GBK"/>
              </w:rPr>
            </w:pPr>
          </w:p>
        </w:tc>
        <w:tc>
          <w:tcPr>
            <w:tcW w:w="2976" w:type="dxa"/>
            <w:vAlign w:val="center"/>
          </w:tcPr>
          <w:p w14:paraId="00268D2B">
            <w:pPr>
              <w:spacing w:line="300" w:lineRule="exact"/>
              <w:jc w:val="left"/>
              <w:rPr>
                <w:rFonts w:ascii="方正书宋_GBK" w:eastAsia="方正书宋_GBK"/>
              </w:rPr>
            </w:pPr>
            <w:r>
              <w:rPr>
                <w:rFonts w:hint="eastAsia" w:ascii="方正书宋_GBK" w:eastAsia="方正书宋_GBK"/>
              </w:rPr>
              <w:t>负责县委档案管理，负责上级机要文件和县级各类文件的管理，负责明传电报、来信来电来访、各种内刊、资料汇编的管理，负责县委档案室的日常维护。</w:t>
            </w:r>
          </w:p>
        </w:tc>
        <w:tc>
          <w:tcPr>
            <w:tcW w:w="2976" w:type="dxa"/>
            <w:vAlign w:val="center"/>
          </w:tcPr>
          <w:p w14:paraId="40DF9562">
            <w:pPr>
              <w:spacing w:line="300" w:lineRule="exact"/>
              <w:jc w:val="left"/>
              <w:rPr>
                <w:rFonts w:ascii="方正书宋_GBK" w:eastAsia="方正书宋_GBK"/>
              </w:rPr>
            </w:pPr>
            <w:r>
              <w:rPr>
                <w:rFonts w:hint="eastAsia" w:ascii="方正书宋_GBK" w:eastAsia="方正书宋_GBK"/>
              </w:rPr>
              <w:t>涉密</w:t>
            </w:r>
          </w:p>
        </w:tc>
        <w:tc>
          <w:tcPr>
            <w:tcW w:w="1417" w:type="dxa"/>
            <w:vAlign w:val="center"/>
          </w:tcPr>
          <w:p w14:paraId="7440F69C">
            <w:pPr>
              <w:spacing w:line="300" w:lineRule="exact"/>
              <w:jc w:val="left"/>
              <w:rPr>
                <w:rFonts w:ascii="方正书宋_GBK" w:eastAsia="方正书宋_GBK"/>
              </w:rPr>
            </w:pPr>
            <w:r>
              <w:rPr>
                <w:rFonts w:hint="eastAsia" w:ascii="方正书宋_GBK" w:eastAsia="方正书宋_GBK"/>
              </w:rPr>
              <w:t>涉密</w:t>
            </w:r>
          </w:p>
        </w:tc>
        <w:tc>
          <w:tcPr>
            <w:tcW w:w="737" w:type="dxa"/>
            <w:vAlign w:val="center"/>
          </w:tcPr>
          <w:p w14:paraId="1B517519">
            <w:pPr>
              <w:spacing w:line="300" w:lineRule="exact"/>
              <w:jc w:val="center"/>
              <w:rPr>
                <w:rFonts w:ascii="方正书宋_GBK" w:eastAsia="方正书宋_GBK"/>
              </w:rPr>
            </w:pPr>
            <w:r>
              <w:rPr>
                <w:rFonts w:hint="eastAsia" w:ascii="方正书宋_GBK" w:eastAsia="方正书宋_GBK"/>
              </w:rPr>
              <w:t>涉密</w:t>
            </w:r>
          </w:p>
        </w:tc>
        <w:tc>
          <w:tcPr>
            <w:tcW w:w="737" w:type="dxa"/>
            <w:vAlign w:val="center"/>
          </w:tcPr>
          <w:p w14:paraId="0207D6FB">
            <w:pPr>
              <w:spacing w:line="300" w:lineRule="exact"/>
              <w:jc w:val="center"/>
              <w:rPr>
                <w:rFonts w:ascii="方正书宋_GBK" w:eastAsia="方正书宋_GBK"/>
              </w:rPr>
            </w:pPr>
            <w:r>
              <w:rPr>
                <w:rFonts w:hint="eastAsia" w:ascii="方正书宋_GBK" w:eastAsia="方正书宋_GBK"/>
              </w:rPr>
              <w:t>涉密</w:t>
            </w:r>
          </w:p>
        </w:tc>
        <w:tc>
          <w:tcPr>
            <w:tcW w:w="737" w:type="dxa"/>
            <w:vAlign w:val="center"/>
          </w:tcPr>
          <w:p w14:paraId="6467ABE6">
            <w:pPr>
              <w:spacing w:line="300" w:lineRule="exact"/>
              <w:jc w:val="center"/>
              <w:rPr>
                <w:rFonts w:ascii="方正书宋_GBK" w:eastAsia="方正书宋_GBK"/>
              </w:rPr>
            </w:pPr>
            <w:r>
              <w:rPr>
                <w:rFonts w:hint="eastAsia" w:ascii="方正书宋_GBK" w:eastAsia="方正书宋_GBK"/>
              </w:rPr>
              <w:t>涉密</w:t>
            </w:r>
          </w:p>
        </w:tc>
        <w:tc>
          <w:tcPr>
            <w:tcW w:w="737" w:type="dxa"/>
            <w:vAlign w:val="center"/>
          </w:tcPr>
          <w:p w14:paraId="1E1AAAFD">
            <w:pPr>
              <w:spacing w:line="300" w:lineRule="exact"/>
              <w:jc w:val="center"/>
              <w:rPr>
                <w:rFonts w:ascii="方正书宋_GBK" w:eastAsia="方正书宋_GBK"/>
              </w:rPr>
            </w:pPr>
            <w:r>
              <w:rPr>
                <w:rFonts w:hint="eastAsia" w:ascii="方正书宋_GBK" w:eastAsia="方正书宋_GBK"/>
              </w:rPr>
              <w:t>涉密</w:t>
            </w:r>
          </w:p>
        </w:tc>
      </w:tr>
      <w:tr w14:paraId="442FCB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311E424">
            <w:pPr>
              <w:spacing w:line="300" w:lineRule="exact"/>
              <w:jc w:val="left"/>
              <w:rPr>
                <w:rFonts w:ascii="方正书宋_GBK" w:eastAsia="方正书宋_GBK"/>
                <w:b/>
              </w:rPr>
            </w:pPr>
            <w:r>
              <w:rPr>
                <w:rFonts w:hint="eastAsia" w:ascii="方正书宋_GBK" w:eastAsia="方正书宋_GBK"/>
                <w:b/>
              </w:rPr>
              <w:t>八、政策研究</w:t>
            </w:r>
          </w:p>
        </w:tc>
        <w:tc>
          <w:tcPr>
            <w:tcW w:w="1276" w:type="dxa"/>
            <w:vAlign w:val="center"/>
          </w:tcPr>
          <w:p w14:paraId="157802AF">
            <w:pPr>
              <w:spacing w:line="300" w:lineRule="exact"/>
              <w:jc w:val="left"/>
              <w:rPr>
                <w:rFonts w:ascii="方正书宋_GBK" w:eastAsia="方正书宋_GBK"/>
              </w:rPr>
            </w:pPr>
          </w:p>
        </w:tc>
        <w:tc>
          <w:tcPr>
            <w:tcW w:w="2976" w:type="dxa"/>
            <w:vAlign w:val="center"/>
          </w:tcPr>
          <w:p w14:paraId="29059510">
            <w:pPr>
              <w:spacing w:line="300" w:lineRule="exact"/>
              <w:jc w:val="left"/>
              <w:rPr>
                <w:rFonts w:ascii="方正书宋_GBK" w:eastAsia="方正书宋_GBK"/>
              </w:rPr>
            </w:pPr>
            <w:r>
              <w:rPr>
                <w:rFonts w:hint="eastAsia" w:ascii="方正书宋_GBK" w:eastAsia="方正书宋_GBK"/>
              </w:rPr>
              <w:t>围绕中央和省市县重大部署和中心工作开展调查研究</w:t>
            </w:r>
          </w:p>
        </w:tc>
        <w:tc>
          <w:tcPr>
            <w:tcW w:w="2976" w:type="dxa"/>
            <w:vAlign w:val="center"/>
          </w:tcPr>
          <w:p w14:paraId="6CE71F5B">
            <w:pPr>
              <w:spacing w:line="300" w:lineRule="exact"/>
              <w:jc w:val="left"/>
              <w:rPr>
                <w:rFonts w:ascii="方正书宋_GBK" w:eastAsia="方正书宋_GBK"/>
              </w:rPr>
            </w:pPr>
            <w:r>
              <w:rPr>
                <w:rFonts w:hint="eastAsia" w:ascii="方正书宋_GBK" w:eastAsia="方正书宋_GBK"/>
              </w:rPr>
              <w:t>为全县重点工作和重大部署提供建议和参考</w:t>
            </w:r>
          </w:p>
        </w:tc>
        <w:tc>
          <w:tcPr>
            <w:tcW w:w="1417" w:type="dxa"/>
            <w:vAlign w:val="center"/>
          </w:tcPr>
          <w:p w14:paraId="66495E5C">
            <w:pPr>
              <w:spacing w:line="300" w:lineRule="exact"/>
              <w:jc w:val="left"/>
              <w:rPr>
                <w:rFonts w:ascii="方正书宋_GBK" w:eastAsia="方正书宋_GBK"/>
              </w:rPr>
            </w:pPr>
          </w:p>
        </w:tc>
        <w:tc>
          <w:tcPr>
            <w:tcW w:w="737" w:type="dxa"/>
            <w:vAlign w:val="center"/>
          </w:tcPr>
          <w:p w14:paraId="7D1F172D">
            <w:pPr>
              <w:spacing w:line="300" w:lineRule="exact"/>
              <w:jc w:val="center"/>
              <w:rPr>
                <w:rFonts w:ascii="方正书宋_GBK" w:eastAsia="方正书宋_GBK"/>
              </w:rPr>
            </w:pPr>
          </w:p>
        </w:tc>
        <w:tc>
          <w:tcPr>
            <w:tcW w:w="737" w:type="dxa"/>
            <w:vAlign w:val="center"/>
          </w:tcPr>
          <w:p w14:paraId="5939EB02">
            <w:pPr>
              <w:spacing w:line="300" w:lineRule="exact"/>
              <w:jc w:val="center"/>
              <w:rPr>
                <w:rFonts w:ascii="方正书宋_GBK" w:eastAsia="方正书宋_GBK"/>
              </w:rPr>
            </w:pPr>
          </w:p>
        </w:tc>
        <w:tc>
          <w:tcPr>
            <w:tcW w:w="737" w:type="dxa"/>
            <w:vAlign w:val="center"/>
          </w:tcPr>
          <w:p w14:paraId="6CF9C141">
            <w:pPr>
              <w:spacing w:line="300" w:lineRule="exact"/>
              <w:jc w:val="center"/>
              <w:rPr>
                <w:rFonts w:ascii="方正书宋_GBK" w:eastAsia="方正书宋_GBK"/>
              </w:rPr>
            </w:pPr>
          </w:p>
        </w:tc>
        <w:tc>
          <w:tcPr>
            <w:tcW w:w="737" w:type="dxa"/>
            <w:vAlign w:val="center"/>
          </w:tcPr>
          <w:p w14:paraId="1003B432">
            <w:pPr>
              <w:spacing w:line="300" w:lineRule="exact"/>
              <w:jc w:val="center"/>
              <w:rPr>
                <w:rFonts w:ascii="方正书宋_GBK" w:eastAsia="方正书宋_GBK"/>
              </w:rPr>
            </w:pPr>
          </w:p>
        </w:tc>
      </w:tr>
      <w:tr w14:paraId="6FBDB8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3281AB8">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、调查研究</w:t>
            </w:r>
          </w:p>
        </w:tc>
        <w:tc>
          <w:tcPr>
            <w:tcW w:w="1276" w:type="dxa"/>
            <w:vAlign w:val="center"/>
          </w:tcPr>
          <w:p w14:paraId="0FF04A06">
            <w:pPr>
              <w:spacing w:line="300" w:lineRule="exact"/>
              <w:jc w:val="left"/>
              <w:rPr>
                <w:rFonts w:ascii="方正书宋_GBK" w:eastAsia="方正书宋_GBK"/>
              </w:rPr>
            </w:pPr>
          </w:p>
        </w:tc>
        <w:tc>
          <w:tcPr>
            <w:tcW w:w="2976" w:type="dxa"/>
            <w:vAlign w:val="center"/>
          </w:tcPr>
          <w:p w14:paraId="5D14051C">
            <w:pPr>
              <w:spacing w:line="300" w:lineRule="exact"/>
              <w:jc w:val="left"/>
              <w:rPr>
                <w:rFonts w:ascii="方正书宋_GBK" w:eastAsia="方正书宋_GBK"/>
              </w:rPr>
            </w:pPr>
            <w:r>
              <w:rPr>
                <w:rFonts w:hint="eastAsia" w:ascii="方正书宋_GBK" w:eastAsia="方正书宋_GBK"/>
              </w:rPr>
              <w:t>负责组织有关部门和乡镇围绕县委交办的重要课题和经济、社会发展中的重大问题，进行实际调查和理论研讨。</w:t>
            </w:r>
          </w:p>
        </w:tc>
        <w:tc>
          <w:tcPr>
            <w:tcW w:w="2976" w:type="dxa"/>
            <w:vAlign w:val="center"/>
          </w:tcPr>
          <w:p w14:paraId="21DEDCC4">
            <w:pPr>
              <w:spacing w:line="300" w:lineRule="exact"/>
              <w:jc w:val="left"/>
              <w:rPr>
                <w:rFonts w:ascii="方正书宋_GBK" w:eastAsia="方正书宋_GBK"/>
              </w:rPr>
            </w:pPr>
            <w:r>
              <w:rPr>
                <w:rFonts w:hint="eastAsia" w:ascii="方正书宋_GBK" w:eastAsia="方正书宋_GBK"/>
              </w:rPr>
              <w:t>为县委提供决策参考，领导满意，批示率高。</w:t>
            </w:r>
          </w:p>
        </w:tc>
        <w:tc>
          <w:tcPr>
            <w:tcW w:w="1417" w:type="dxa"/>
            <w:vAlign w:val="center"/>
          </w:tcPr>
          <w:p w14:paraId="4C5ED99B">
            <w:pPr>
              <w:spacing w:line="300" w:lineRule="exact"/>
              <w:jc w:val="left"/>
              <w:rPr>
                <w:rFonts w:ascii="方正书宋_GBK" w:eastAsia="方正书宋_GBK"/>
              </w:rPr>
            </w:pPr>
            <w:r>
              <w:rPr>
                <w:rFonts w:hint="eastAsia" w:ascii="方正书宋_GBK" w:eastAsia="方正书宋_GBK"/>
              </w:rPr>
              <w:t>领导满意度</w:t>
            </w:r>
          </w:p>
        </w:tc>
        <w:tc>
          <w:tcPr>
            <w:tcW w:w="737" w:type="dxa"/>
            <w:vAlign w:val="center"/>
          </w:tcPr>
          <w:p w14:paraId="65384F0E">
            <w:pPr>
              <w:spacing w:line="300" w:lineRule="exact"/>
              <w:jc w:val="center"/>
              <w:rPr>
                <w:rFonts w:ascii="方正书宋_GBK" w:eastAsia="方正书宋_GBK"/>
              </w:rPr>
            </w:pPr>
            <w:r>
              <w:rPr>
                <w:rFonts w:ascii="方正书宋_GBK" w:eastAsia="方正书宋_GBK"/>
              </w:rPr>
              <w:t>90%</w:t>
            </w:r>
          </w:p>
        </w:tc>
        <w:tc>
          <w:tcPr>
            <w:tcW w:w="737" w:type="dxa"/>
            <w:vAlign w:val="center"/>
          </w:tcPr>
          <w:p w14:paraId="6C24F747">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0723786B">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26A9C8A7">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783F97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27F9456">
            <w:pPr>
              <w:spacing w:line="300" w:lineRule="exact"/>
              <w:jc w:val="left"/>
              <w:rPr>
                <w:rFonts w:ascii="方正书宋_GBK" w:eastAsia="方正书宋_GBK"/>
                <w:b/>
              </w:rPr>
            </w:pPr>
            <w:r>
              <w:rPr>
                <w:rFonts w:hint="eastAsia" w:ascii="方正书宋_GBK" w:eastAsia="方正书宋_GBK"/>
                <w:b/>
              </w:rPr>
              <w:t>九、机关事务管理</w:t>
            </w:r>
          </w:p>
        </w:tc>
        <w:tc>
          <w:tcPr>
            <w:tcW w:w="1276" w:type="dxa"/>
            <w:vAlign w:val="center"/>
          </w:tcPr>
          <w:p w14:paraId="424720B2">
            <w:pPr>
              <w:spacing w:line="300" w:lineRule="exact"/>
              <w:jc w:val="left"/>
              <w:rPr>
                <w:rFonts w:ascii="方正书宋_GBK" w:eastAsia="方正书宋_GBK"/>
              </w:rPr>
            </w:pPr>
            <w:r>
              <w:rPr>
                <w:rFonts w:ascii="方正书宋_GBK" w:eastAsia="方正书宋_GBK"/>
              </w:rPr>
              <w:t>450000.00</w:t>
            </w:r>
          </w:p>
        </w:tc>
        <w:tc>
          <w:tcPr>
            <w:tcW w:w="2976" w:type="dxa"/>
            <w:vAlign w:val="center"/>
          </w:tcPr>
          <w:p w14:paraId="05DB54DB">
            <w:pPr>
              <w:spacing w:line="300" w:lineRule="exact"/>
              <w:jc w:val="left"/>
              <w:rPr>
                <w:rFonts w:ascii="方正书宋_GBK" w:eastAsia="方正书宋_GBK"/>
              </w:rPr>
            </w:pPr>
            <w:r>
              <w:rPr>
                <w:rFonts w:hint="eastAsia" w:ascii="方正书宋_GBK" w:eastAsia="方正书宋_GBK"/>
              </w:rPr>
              <w:t>县委、政府机关大院内房产管理及配套设施的分配、维修</w:t>
            </w:r>
          </w:p>
        </w:tc>
        <w:tc>
          <w:tcPr>
            <w:tcW w:w="2976" w:type="dxa"/>
            <w:vAlign w:val="center"/>
          </w:tcPr>
          <w:p w14:paraId="62545B8E">
            <w:pPr>
              <w:spacing w:line="300" w:lineRule="exact"/>
              <w:jc w:val="left"/>
              <w:rPr>
                <w:rFonts w:ascii="方正书宋_GBK" w:eastAsia="方正书宋_GBK"/>
              </w:rPr>
            </w:pPr>
            <w:r>
              <w:rPr>
                <w:rFonts w:hint="eastAsia" w:ascii="方正书宋_GBK" w:eastAsia="方正书宋_GBK"/>
              </w:rPr>
              <w:t>加强国有资产管理，维护国有资产安全；深入推进公共机构节能工作，降低运行成本，建设节约型机关。</w:t>
            </w:r>
          </w:p>
        </w:tc>
        <w:tc>
          <w:tcPr>
            <w:tcW w:w="1417" w:type="dxa"/>
            <w:vAlign w:val="center"/>
          </w:tcPr>
          <w:p w14:paraId="474F14CB">
            <w:pPr>
              <w:spacing w:line="300" w:lineRule="exact"/>
              <w:jc w:val="left"/>
              <w:rPr>
                <w:rFonts w:ascii="方正书宋_GBK" w:eastAsia="方正书宋_GBK"/>
              </w:rPr>
            </w:pPr>
          </w:p>
        </w:tc>
        <w:tc>
          <w:tcPr>
            <w:tcW w:w="737" w:type="dxa"/>
            <w:vAlign w:val="center"/>
          </w:tcPr>
          <w:p w14:paraId="6B5B61D6">
            <w:pPr>
              <w:spacing w:line="300" w:lineRule="exact"/>
              <w:jc w:val="center"/>
              <w:rPr>
                <w:rFonts w:ascii="方正书宋_GBK" w:eastAsia="方正书宋_GBK"/>
              </w:rPr>
            </w:pPr>
          </w:p>
        </w:tc>
        <w:tc>
          <w:tcPr>
            <w:tcW w:w="737" w:type="dxa"/>
            <w:vAlign w:val="center"/>
          </w:tcPr>
          <w:p w14:paraId="76354915">
            <w:pPr>
              <w:spacing w:line="300" w:lineRule="exact"/>
              <w:jc w:val="center"/>
              <w:rPr>
                <w:rFonts w:ascii="方正书宋_GBK" w:eastAsia="方正书宋_GBK"/>
              </w:rPr>
            </w:pPr>
          </w:p>
        </w:tc>
        <w:tc>
          <w:tcPr>
            <w:tcW w:w="737" w:type="dxa"/>
            <w:vAlign w:val="center"/>
          </w:tcPr>
          <w:p w14:paraId="3BB01F85">
            <w:pPr>
              <w:spacing w:line="300" w:lineRule="exact"/>
              <w:jc w:val="center"/>
              <w:rPr>
                <w:rFonts w:ascii="方正书宋_GBK" w:eastAsia="方正书宋_GBK"/>
              </w:rPr>
            </w:pPr>
          </w:p>
        </w:tc>
        <w:tc>
          <w:tcPr>
            <w:tcW w:w="737" w:type="dxa"/>
            <w:vAlign w:val="center"/>
          </w:tcPr>
          <w:p w14:paraId="263006BB">
            <w:pPr>
              <w:spacing w:line="300" w:lineRule="exact"/>
              <w:jc w:val="center"/>
              <w:rPr>
                <w:rFonts w:ascii="方正书宋_GBK" w:eastAsia="方正书宋_GBK"/>
              </w:rPr>
            </w:pPr>
          </w:p>
        </w:tc>
      </w:tr>
      <w:tr w14:paraId="1C03C9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1D3C9C20">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、资产、节能管理</w:t>
            </w:r>
          </w:p>
        </w:tc>
        <w:tc>
          <w:tcPr>
            <w:tcW w:w="1276" w:type="dxa"/>
            <w:vMerge w:val="restart"/>
            <w:vAlign w:val="center"/>
          </w:tcPr>
          <w:p w14:paraId="139D3349">
            <w:pPr>
              <w:spacing w:line="300" w:lineRule="exact"/>
              <w:jc w:val="left"/>
              <w:rPr>
                <w:rFonts w:ascii="方正书宋_GBK" w:eastAsia="方正书宋_GBK"/>
              </w:rPr>
            </w:pPr>
            <w:r>
              <w:rPr>
                <w:rFonts w:ascii="方正书宋_GBK" w:eastAsia="方正书宋_GBK"/>
              </w:rPr>
              <w:t>450000.00</w:t>
            </w:r>
          </w:p>
        </w:tc>
        <w:tc>
          <w:tcPr>
            <w:tcW w:w="2976" w:type="dxa"/>
            <w:vMerge w:val="restart"/>
            <w:vAlign w:val="center"/>
          </w:tcPr>
          <w:p w14:paraId="49108429">
            <w:pPr>
              <w:spacing w:line="300" w:lineRule="exact"/>
              <w:jc w:val="left"/>
              <w:rPr>
                <w:rFonts w:ascii="方正书宋_GBK" w:eastAsia="方正书宋_GBK"/>
              </w:rPr>
            </w:pPr>
            <w:r>
              <w:rPr>
                <w:rFonts w:hint="eastAsia" w:ascii="方正书宋_GBK" w:eastAsia="方正书宋_GBK"/>
              </w:rPr>
              <w:t>县委、政府机关办公用房管理、公务用车的运行、配备、更新工作</w:t>
            </w:r>
          </w:p>
        </w:tc>
        <w:tc>
          <w:tcPr>
            <w:tcW w:w="2976" w:type="dxa"/>
            <w:vMerge w:val="restart"/>
            <w:vAlign w:val="center"/>
          </w:tcPr>
          <w:p w14:paraId="59B46717">
            <w:pPr>
              <w:spacing w:line="300" w:lineRule="exact"/>
              <w:jc w:val="left"/>
              <w:rPr>
                <w:rFonts w:ascii="方正书宋_GBK" w:eastAsia="方正书宋_GBK"/>
              </w:rPr>
            </w:pPr>
            <w:r>
              <w:rPr>
                <w:rFonts w:hint="eastAsia" w:ascii="方正书宋_GBK" w:eastAsia="方正书宋_GBK"/>
              </w:rPr>
              <w:t>加强县直行政机关国有资产管理，维护国有资产安全和完整。深入推进公共机构节能工作。</w:t>
            </w:r>
          </w:p>
        </w:tc>
        <w:tc>
          <w:tcPr>
            <w:tcW w:w="1417" w:type="dxa"/>
            <w:vAlign w:val="center"/>
          </w:tcPr>
          <w:p w14:paraId="40FCDC6A">
            <w:pPr>
              <w:spacing w:line="300" w:lineRule="exact"/>
              <w:jc w:val="left"/>
              <w:rPr>
                <w:rFonts w:ascii="方正书宋_GBK" w:eastAsia="方正书宋_GBK"/>
              </w:rPr>
            </w:pPr>
            <w:r>
              <w:rPr>
                <w:rFonts w:hint="eastAsia" w:ascii="方正书宋_GBK" w:eastAsia="方正书宋_GBK"/>
              </w:rPr>
              <w:t>公车统计报告率</w:t>
            </w:r>
          </w:p>
        </w:tc>
        <w:tc>
          <w:tcPr>
            <w:tcW w:w="737" w:type="dxa"/>
            <w:vAlign w:val="center"/>
          </w:tcPr>
          <w:p w14:paraId="3F569DE8">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及以上</w:t>
            </w:r>
          </w:p>
        </w:tc>
        <w:tc>
          <w:tcPr>
            <w:tcW w:w="737" w:type="dxa"/>
            <w:vAlign w:val="center"/>
          </w:tcPr>
          <w:p w14:paraId="566A2B17">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77EF7176">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7C9CB9A0">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2F711E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249CB11F">
            <w:pPr>
              <w:spacing w:line="300" w:lineRule="exact"/>
              <w:jc w:val="left"/>
              <w:rPr>
                <w:rFonts w:ascii="方正书宋_GBK" w:eastAsia="方正书宋_GBK"/>
                <w:b/>
              </w:rPr>
            </w:pPr>
          </w:p>
        </w:tc>
        <w:tc>
          <w:tcPr>
            <w:tcW w:w="1276" w:type="dxa"/>
            <w:vMerge w:val="continue"/>
            <w:vAlign w:val="center"/>
          </w:tcPr>
          <w:p w14:paraId="5937BC79">
            <w:pPr>
              <w:spacing w:line="300" w:lineRule="exact"/>
              <w:jc w:val="left"/>
              <w:rPr>
                <w:rFonts w:ascii="方正书宋_GBK" w:eastAsia="方正书宋_GBK"/>
              </w:rPr>
            </w:pPr>
          </w:p>
        </w:tc>
        <w:tc>
          <w:tcPr>
            <w:tcW w:w="2976" w:type="dxa"/>
            <w:vMerge w:val="continue"/>
            <w:vAlign w:val="center"/>
          </w:tcPr>
          <w:p w14:paraId="53CD8AD7">
            <w:pPr>
              <w:spacing w:line="300" w:lineRule="exact"/>
              <w:jc w:val="left"/>
              <w:rPr>
                <w:rFonts w:ascii="方正书宋_GBK" w:eastAsia="方正书宋_GBK"/>
              </w:rPr>
            </w:pPr>
          </w:p>
        </w:tc>
        <w:tc>
          <w:tcPr>
            <w:tcW w:w="2976" w:type="dxa"/>
            <w:vMerge w:val="continue"/>
            <w:vAlign w:val="center"/>
          </w:tcPr>
          <w:p w14:paraId="791FC0BC">
            <w:pPr>
              <w:spacing w:line="300" w:lineRule="exact"/>
              <w:jc w:val="left"/>
              <w:rPr>
                <w:rFonts w:ascii="方正书宋_GBK" w:eastAsia="方正书宋_GBK"/>
              </w:rPr>
            </w:pPr>
          </w:p>
        </w:tc>
        <w:tc>
          <w:tcPr>
            <w:tcW w:w="1417" w:type="dxa"/>
            <w:vAlign w:val="center"/>
          </w:tcPr>
          <w:p w14:paraId="00CAFA45">
            <w:pPr>
              <w:spacing w:line="300" w:lineRule="exact"/>
              <w:jc w:val="left"/>
              <w:rPr>
                <w:rFonts w:ascii="方正书宋_GBK" w:eastAsia="方正书宋_GBK"/>
              </w:rPr>
            </w:pPr>
            <w:r>
              <w:rPr>
                <w:rFonts w:hint="eastAsia" w:ascii="方正书宋_GBK" w:eastAsia="方正书宋_GBK"/>
              </w:rPr>
              <w:t>办公用房统计报告率</w:t>
            </w:r>
          </w:p>
        </w:tc>
        <w:tc>
          <w:tcPr>
            <w:tcW w:w="737" w:type="dxa"/>
            <w:vAlign w:val="center"/>
          </w:tcPr>
          <w:p w14:paraId="36553A54">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及以上</w:t>
            </w:r>
          </w:p>
        </w:tc>
        <w:tc>
          <w:tcPr>
            <w:tcW w:w="737" w:type="dxa"/>
            <w:vAlign w:val="center"/>
          </w:tcPr>
          <w:p w14:paraId="5C30ACC6">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4A6EF068">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15103230">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23D220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1C6848A">
            <w:pPr>
              <w:spacing w:line="300" w:lineRule="exact"/>
              <w:jc w:val="left"/>
              <w:rPr>
                <w:rFonts w:ascii="方正书宋_GBK" w:eastAsia="方正书宋_GBK"/>
                <w:b/>
              </w:rPr>
            </w:pPr>
          </w:p>
        </w:tc>
        <w:tc>
          <w:tcPr>
            <w:tcW w:w="1276" w:type="dxa"/>
            <w:vMerge w:val="continue"/>
            <w:vAlign w:val="center"/>
          </w:tcPr>
          <w:p w14:paraId="20D75AE1">
            <w:pPr>
              <w:spacing w:line="300" w:lineRule="exact"/>
              <w:jc w:val="left"/>
              <w:rPr>
                <w:rFonts w:ascii="方正书宋_GBK" w:eastAsia="方正书宋_GBK"/>
              </w:rPr>
            </w:pPr>
          </w:p>
        </w:tc>
        <w:tc>
          <w:tcPr>
            <w:tcW w:w="2976" w:type="dxa"/>
            <w:vMerge w:val="continue"/>
            <w:vAlign w:val="center"/>
          </w:tcPr>
          <w:p w14:paraId="1FBED0D8">
            <w:pPr>
              <w:spacing w:line="300" w:lineRule="exact"/>
              <w:jc w:val="left"/>
              <w:rPr>
                <w:rFonts w:ascii="方正书宋_GBK" w:eastAsia="方正书宋_GBK"/>
              </w:rPr>
            </w:pPr>
          </w:p>
        </w:tc>
        <w:tc>
          <w:tcPr>
            <w:tcW w:w="2976" w:type="dxa"/>
            <w:vMerge w:val="continue"/>
            <w:vAlign w:val="center"/>
          </w:tcPr>
          <w:p w14:paraId="76DA042D">
            <w:pPr>
              <w:spacing w:line="300" w:lineRule="exact"/>
              <w:jc w:val="left"/>
              <w:rPr>
                <w:rFonts w:ascii="方正书宋_GBK" w:eastAsia="方正书宋_GBK"/>
              </w:rPr>
            </w:pPr>
          </w:p>
        </w:tc>
        <w:tc>
          <w:tcPr>
            <w:tcW w:w="1417" w:type="dxa"/>
            <w:vAlign w:val="center"/>
          </w:tcPr>
          <w:p w14:paraId="6F8F5E7F">
            <w:pPr>
              <w:spacing w:line="300" w:lineRule="exact"/>
              <w:jc w:val="left"/>
              <w:rPr>
                <w:rFonts w:ascii="方正书宋_GBK" w:eastAsia="方正书宋_GBK"/>
              </w:rPr>
            </w:pPr>
            <w:r>
              <w:rPr>
                <w:rFonts w:hint="eastAsia" w:ascii="方正书宋_GBK" w:eastAsia="方正书宋_GBK"/>
              </w:rPr>
              <w:t>公共机构节能推进率</w:t>
            </w:r>
          </w:p>
        </w:tc>
        <w:tc>
          <w:tcPr>
            <w:tcW w:w="737" w:type="dxa"/>
            <w:vAlign w:val="center"/>
          </w:tcPr>
          <w:p w14:paraId="2CAE772E">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及以上</w:t>
            </w:r>
          </w:p>
        </w:tc>
        <w:tc>
          <w:tcPr>
            <w:tcW w:w="737" w:type="dxa"/>
            <w:vAlign w:val="center"/>
          </w:tcPr>
          <w:p w14:paraId="1C5C182E">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2A24F738">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722E3961">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075D66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E108B1E">
            <w:pPr>
              <w:spacing w:line="300" w:lineRule="exact"/>
              <w:jc w:val="left"/>
              <w:rPr>
                <w:rFonts w:ascii="方正书宋_GBK" w:eastAsia="方正书宋_GBK"/>
                <w:b/>
              </w:rPr>
            </w:pPr>
            <w:r>
              <w:rPr>
                <w:rFonts w:hint="eastAsia" w:ascii="方正书宋_GBK" w:eastAsia="方正书宋_GBK"/>
                <w:b/>
              </w:rPr>
              <w:t>十、综合服务保障</w:t>
            </w:r>
          </w:p>
        </w:tc>
        <w:tc>
          <w:tcPr>
            <w:tcW w:w="1276" w:type="dxa"/>
            <w:vAlign w:val="center"/>
          </w:tcPr>
          <w:p w14:paraId="40089FD8">
            <w:pPr>
              <w:spacing w:line="300" w:lineRule="exact"/>
              <w:jc w:val="left"/>
              <w:rPr>
                <w:rFonts w:ascii="方正书宋_GBK" w:eastAsia="方正书宋_GBK"/>
              </w:rPr>
            </w:pPr>
          </w:p>
        </w:tc>
        <w:tc>
          <w:tcPr>
            <w:tcW w:w="2976" w:type="dxa"/>
            <w:vAlign w:val="center"/>
          </w:tcPr>
          <w:p w14:paraId="56995557">
            <w:pPr>
              <w:spacing w:line="300" w:lineRule="exact"/>
              <w:jc w:val="left"/>
              <w:rPr>
                <w:rFonts w:ascii="方正书宋_GBK" w:eastAsia="方正书宋_GBK"/>
              </w:rPr>
            </w:pPr>
            <w:r>
              <w:rPr>
                <w:rFonts w:hint="eastAsia" w:ascii="方正书宋_GBK" w:eastAsia="方正书宋_GBK"/>
              </w:rPr>
              <w:t>网络通信保障。</w:t>
            </w:r>
          </w:p>
        </w:tc>
        <w:tc>
          <w:tcPr>
            <w:tcW w:w="2976" w:type="dxa"/>
            <w:vAlign w:val="center"/>
          </w:tcPr>
          <w:p w14:paraId="1DD6F075">
            <w:pPr>
              <w:spacing w:line="300" w:lineRule="exact"/>
              <w:jc w:val="left"/>
              <w:rPr>
                <w:rFonts w:ascii="方正书宋_GBK" w:eastAsia="方正书宋_GBK"/>
              </w:rPr>
            </w:pPr>
            <w:r>
              <w:rPr>
                <w:rFonts w:hint="eastAsia" w:ascii="方正书宋_GBK" w:eastAsia="方正书宋_GBK"/>
              </w:rPr>
              <w:t>搞好各种服务保障</w:t>
            </w:r>
            <w:r>
              <w:rPr>
                <w:rFonts w:ascii="方正书宋_GBK" w:eastAsia="方正书宋_GBK"/>
              </w:rPr>
              <w:t>,</w:t>
            </w:r>
            <w:r>
              <w:rPr>
                <w:rFonts w:hint="eastAsia" w:ascii="方正书宋_GBK" w:eastAsia="方正书宋_GBK"/>
              </w:rPr>
              <w:t>确保通信畅通。</w:t>
            </w:r>
          </w:p>
        </w:tc>
        <w:tc>
          <w:tcPr>
            <w:tcW w:w="1417" w:type="dxa"/>
            <w:vAlign w:val="center"/>
          </w:tcPr>
          <w:p w14:paraId="6B06F580">
            <w:pPr>
              <w:spacing w:line="300" w:lineRule="exact"/>
              <w:jc w:val="left"/>
              <w:rPr>
                <w:rFonts w:ascii="方正书宋_GBK" w:eastAsia="方正书宋_GBK"/>
              </w:rPr>
            </w:pPr>
          </w:p>
        </w:tc>
        <w:tc>
          <w:tcPr>
            <w:tcW w:w="737" w:type="dxa"/>
            <w:vAlign w:val="center"/>
          </w:tcPr>
          <w:p w14:paraId="5A501DCA">
            <w:pPr>
              <w:spacing w:line="300" w:lineRule="exact"/>
              <w:jc w:val="center"/>
              <w:rPr>
                <w:rFonts w:ascii="方正书宋_GBK" w:eastAsia="方正书宋_GBK"/>
              </w:rPr>
            </w:pPr>
          </w:p>
        </w:tc>
        <w:tc>
          <w:tcPr>
            <w:tcW w:w="737" w:type="dxa"/>
            <w:vAlign w:val="center"/>
          </w:tcPr>
          <w:p w14:paraId="776D2259">
            <w:pPr>
              <w:spacing w:line="300" w:lineRule="exact"/>
              <w:jc w:val="center"/>
              <w:rPr>
                <w:rFonts w:ascii="方正书宋_GBK" w:eastAsia="方正书宋_GBK"/>
              </w:rPr>
            </w:pPr>
          </w:p>
        </w:tc>
        <w:tc>
          <w:tcPr>
            <w:tcW w:w="737" w:type="dxa"/>
            <w:vAlign w:val="center"/>
          </w:tcPr>
          <w:p w14:paraId="6BBB92A4">
            <w:pPr>
              <w:spacing w:line="300" w:lineRule="exact"/>
              <w:jc w:val="center"/>
              <w:rPr>
                <w:rFonts w:ascii="方正书宋_GBK" w:eastAsia="方正书宋_GBK"/>
              </w:rPr>
            </w:pPr>
          </w:p>
        </w:tc>
        <w:tc>
          <w:tcPr>
            <w:tcW w:w="737" w:type="dxa"/>
            <w:vAlign w:val="center"/>
          </w:tcPr>
          <w:p w14:paraId="6167469A">
            <w:pPr>
              <w:spacing w:line="300" w:lineRule="exact"/>
              <w:jc w:val="center"/>
              <w:rPr>
                <w:rFonts w:ascii="方正书宋_GBK" w:eastAsia="方正书宋_GBK"/>
              </w:rPr>
            </w:pPr>
          </w:p>
        </w:tc>
      </w:tr>
      <w:tr w14:paraId="1B93AB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18E0FBF">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、通信管理和保障</w:t>
            </w:r>
          </w:p>
        </w:tc>
        <w:tc>
          <w:tcPr>
            <w:tcW w:w="1276" w:type="dxa"/>
            <w:vAlign w:val="center"/>
          </w:tcPr>
          <w:p w14:paraId="5AE013FB">
            <w:pPr>
              <w:spacing w:line="300" w:lineRule="exact"/>
              <w:jc w:val="left"/>
              <w:rPr>
                <w:rFonts w:ascii="方正书宋_GBK" w:eastAsia="方正书宋_GBK"/>
              </w:rPr>
            </w:pPr>
          </w:p>
        </w:tc>
        <w:tc>
          <w:tcPr>
            <w:tcW w:w="2976" w:type="dxa"/>
            <w:vAlign w:val="center"/>
          </w:tcPr>
          <w:p w14:paraId="19C50902">
            <w:pPr>
              <w:spacing w:line="300" w:lineRule="exact"/>
              <w:jc w:val="left"/>
              <w:rPr>
                <w:rFonts w:ascii="方正书宋_GBK" w:eastAsia="方正书宋_GBK"/>
              </w:rPr>
            </w:pPr>
            <w:r>
              <w:rPr>
                <w:rFonts w:hint="eastAsia" w:ascii="方正书宋_GBK" w:eastAsia="方正书宋_GBK"/>
              </w:rPr>
              <w:t>县委、政府的通信管理和保障工作。承担县级领导通信保障。负责线路维修和通信管理。</w:t>
            </w:r>
          </w:p>
        </w:tc>
        <w:tc>
          <w:tcPr>
            <w:tcW w:w="2976" w:type="dxa"/>
            <w:vAlign w:val="center"/>
          </w:tcPr>
          <w:p w14:paraId="5AFC9DEC">
            <w:pPr>
              <w:spacing w:line="300" w:lineRule="exact"/>
              <w:jc w:val="left"/>
              <w:rPr>
                <w:rFonts w:ascii="方正书宋_GBK" w:eastAsia="方正书宋_GBK"/>
              </w:rPr>
            </w:pPr>
            <w:r>
              <w:rPr>
                <w:rFonts w:hint="eastAsia" w:ascii="方正书宋_GBK" w:eastAsia="方正书宋_GBK"/>
              </w:rPr>
              <w:t>加强线路改造；完善固话、宽带网络建设；确保通信联络畅通。</w:t>
            </w:r>
          </w:p>
        </w:tc>
        <w:tc>
          <w:tcPr>
            <w:tcW w:w="1417" w:type="dxa"/>
            <w:vAlign w:val="center"/>
          </w:tcPr>
          <w:p w14:paraId="552B01B9">
            <w:pPr>
              <w:spacing w:line="300" w:lineRule="exact"/>
              <w:jc w:val="left"/>
              <w:rPr>
                <w:rFonts w:ascii="方正书宋_GBK" w:eastAsia="方正书宋_GBK"/>
              </w:rPr>
            </w:pPr>
            <w:r>
              <w:rPr>
                <w:rFonts w:hint="eastAsia" w:ascii="方正书宋_GBK" w:eastAsia="方正书宋_GBK"/>
              </w:rPr>
              <w:t>通迅网络故障率</w:t>
            </w:r>
          </w:p>
        </w:tc>
        <w:tc>
          <w:tcPr>
            <w:tcW w:w="737" w:type="dxa"/>
            <w:vAlign w:val="center"/>
          </w:tcPr>
          <w:p w14:paraId="0F38E247">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以下</w:t>
            </w:r>
          </w:p>
        </w:tc>
        <w:tc>
          <w:tcPr>
            <w:tcW w:w="737" w:type="dxa"/>
            <w:vAlign w:val="center"/>
          </w:tcPr>
          <w:p w14:paraId="1C9FC49E">
            <w:pPr>
              <w:spacing w:line="300" w:lineRule="exact"/>
              <w:jc w:val="center"/>
              <w:rPr>
                <w:rFonts w:ascii="方正书宋_GBK" w:eastAsia="方正书宋_GBK"/>
              </w:rPr>
            </w:pPr>
          </w:p>
        </w:tc>
        <w:tc>
          <w:tcPr>
            <w:tcW w:w="737" w:type="dxa"/>
            <w:vAlign w:val="center"/>
          </w:tcPr>
          <w:p w14:paraId="0891A195">
            <w:pPr>
              <w:spacing w:line="300" w:lineRule="exact"/>
              <w:jc w:val="center"/>
              <w:rPr>
                <w:rFonts w:ascii="方正书宋_GBK" w:eastAsia="方正书宋_GBK"/>
              </w:rPr>
            </w:pPr>
          </w:p>
        </w:tc>
        <w:tc>
          <w:tcPr>
            <w:tcW w:w="737" w:type="dxa"/>
            <w:vAlign w:val="center"/>
          </w:tcPr>
          <w:p w14:paraId="09D901DB">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及以上</w:t>
            </w:r>
          </w:p>
        </w:tc>
      </w:tr>
      <w:tr w14:paraId="477C23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5E29009">
            <w:pPr>
              <w:spacing w:line="300" w:lineRule="exact"/>
              <w:jc w:val="left"/>
              <w:rPr>
                <w:rFonts w:ascii="方正书宋_GBK" w:eastAsia="方正书宋_GBK"/>
                <w:b/>
              </w:rPr>
            </w:pPr>
            <w:r>
              <w:rPr>
                <w:rFonts w:hint="eastAsia" w:ascii="方正书宋_GBK" w:eastAsia="方正书宋_GBK"/>
                <w:b/>
              </w:rPr>
              <w:t>十一、机关后勤服务管理</w:t>
            </w:r>
          </w:p>
        </w:tc>
        <w:tc>
          <w:tcPr>
            <w:tcW w:w="1276" w:type="dxa"/>
            <w:vAlign w:val="center"/>
          </w:tcPr>
          <w:p w14:paraId="769199AA">
            <w:pPr>
              <w:spacing w:line="300" w:lineRule="exact"/>
              <w:jc w:val="left"/>
              <w:rPr>
                <w:rFonts w:ascii="方正书宋_GBK" w:eastAsia="方正书宋_GBK"/>
              </w:rPr>
            </w:pPr>
            <w:r>
              <w:rPr>
                <w:rFonts w:ascii="方正书宋_GBK" w:eastAsia="方正书宋_GBK"/>
              </w:rPr>
              <w:t>10450000.00</w:t>
            </w:r>
          </w:p>
        </w:tc>
        <w:tc>
          <w:tcPr>
            <w:tcW w:w="2976" w:type="dxa"/>
            <w:vAlign w:val="center"/>
          </w:tcPr>
          <w:p w14:paraId="0AD0C733">
            <w:pPr>
              <w:spacing w:line="300" w:lineRule="exact"/>
              <w:jc w:val="left"/>
              <w:rPr>
                <w:rFonts w:ascii="方正书宋_GBK" w:eastAsia="方正书宋_GBK"/>
              </w:rPr>
            </w:pPr>
            <w:r>
              <w:rPr>
                <w:rFonts w:hint="eastAsia" w:ascii="方正书宋_GBK" w:eastAsia="方正书宋_GBK"/>
              </w:rPr>
              <w:t>承担县委、政府机关后勤综合事务管理。</w:t>
            </w:r>
          </w:p>
        </w:tc>
        <w:tc>
          <w:tcPr>
            <w:tcW w:w="2976" w:type="dxa"/>
            <w:vAlign w:val="center"/>
          </w:tcPr>
          <w:p w14:paraId="3277E1A1">
            <w:pPr>
              <w:spacing w:line="300" w:lineRule="exact"/>
              <w:jc w:val="left"/>
              <w:rPr>
                <w:rFonts w:ascii="方正书宋_GBK" w:eastAsia="方正书宋_GBK"/>
              </w:rPr>
            </w:pPr>
            <w:r>
              <w:rPr>
                <w:rFonts w:hint="eastAsia" w:ascii="方正书宋_GBK" w:eastAsia="方正书宋_GBK"/>
              </w:rPr>
              <w:t>促进机关事务管理工作科学发展。</w:t>
            </w:r>
          </w:p>
        </w:tc>
        <w:tc>
          <w:tcPr>
            <w:tcW w:w="1417" w:type="dxa"/>
            <w:vAlign w:val="center"/>
          </w:tcPr>
          <w:p w14:paraId="464E4003">
            <w:pPr>
              <w:spacing w:line="300" w:lineRule="exact"/>
              <w:jc w:val="left"/>
              <w:rPr>
                <w:rFonts w:ascii="方正书宋_GBK" w:eastAsia="方正书宋_GBK"/>
              </w:rPr>
            </w:pPr>
          </w:p>
        </w:tc>
        <w:tc>
          <w:tcPr>
            <w:tcW w:w="737" w:type="dxa"/>
            <w:vAlign w:val="center"/>
          </w:tcPr>
          <w:p w14:paraId="48E634DA">
            <w:pPr>
              <w:spacing w:line="300" w:lineRule="exact"/>
              <w:jc w:val="center"/>
              <w:rPr>
                <w:rFonts w:ascii="方正书宋_GBK" w:eastAsia="方正书宋_GBK"/>
              </w:rPr>
            </w:pPr>
          </w:p>
        </w:tc>
        <w:tc>
          <w:tcPr>
            <w:tcW w:w="737" w:type="dxa"/>
            <w:vAlign w:val="center"/>
          </w:tcPr>
          <w:p w14:paraId="4F678E3B">
            <w:pPr>
              <w:spacing w:line="300" w:lineRule="exact"/>
              <w:jc w:val="center"/>
              <w:rPr>
                <w:rFonts w:ascii="方正书宋_GBK" w:eastAsia="方正书宋_GBK"/>
              </w:rPr>
            </w:pPr>
          </w:p>
        </w:tc>
        <w:tc>
          <w:tcPr>
            <w:tcW w:w="737" w:type="dxa"/>
            <w:vAlign w:val="center"/>
          </w:tcPr>
          <w:p w14:paraId="2AABFA6C">
            <w:pPr>
              <w:spacing w:line="300" w:lineRule="exact"/>
              <w:jc w:val="center"/>
              <w:rPr>
                <w:rFonts w:ascii="方正书宋_GBK" w:eastAsia="方正书宋_GBK"/>
              </w:rPr>
            </w:pPr>
          </w:p>
        </w:tc>
        <w:tc>
          <w:tcPr>
            <w:tcW w:w="737" w:type="dxa"/>
            <w:vAlign w:val="center"/>
          </w:tcPr>
          <w:p w14:paraId="538AB2B3">
            <w:pPr>
              <w:spacing w:line="300" w:lineRule="exact"/>
              <w:jc w:val="center"/>
              <w:rPr>
                <w:rFonts w:ascii="方正书宋_GBK" w:eastAsia="方正书宋_GBK"/>
              </w:rPr>
            </w:pPr>
          </w:p>
        </w:tc>
      </w:tr>
      <w:tr w14:paraId="428F06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75895F34">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、机关后勤服务</w:t>
            </w:r>
          </w:p>
        </w:tc>
        <w:tc>
          <w:tcPr>
            <w:tcW w:w="1276" w:type="dxa"/>
            <w:vMerge w:val="restart"/>
            <w:vAlign w:val="center"/>
          </w:tcPr>
          <w:p w14:paraId="4FA1C021">
            <w:pPr>
              <w:spacing w:line="300" w:lineRule="exact"/>
              <w:jc w:val="left"/>
              <w:rPr>
                <w:rFonts w:ascii="方正书宋_GBK" w:eastAsia="方正书宋_GBK"/>
              </w:rPr>
            </w:pPr>
            <w:r>
              <w:rPr>
                <w:rFonts w:ascii="方正书宋_GBK" w:eastAsia="方正书宋_GBK"/>
              </w:rPr>
              <w:t>10450000.00</w:t>
            </w:r>
          </w:p>
        </w:tc>
        <w:tc>
          <w:tcPr>
            <w:tcW w:w="2976" w:type="dxa"/>
            <w:vMerge w:val="restart"/>
            <w:vAlign w:val="center"/>
          </w:tcPr>
          <w:p w14:paraId="75266288">
            <w:pPr>
              <w:spacing w:line="300" w:lineRule="exact"/>
              <w:jc w:val="left"/>
              <w:rPr>
                <w:rFonts w:ascii="方正书宋_GBK" w:eastAsia="方正书宋_GBK"/>
              </w:rPr>
            </w:pPr>
            <w:r>
              <w:rPr>
                <w:rFonts w:hint="eastAsia" w:ascii="方正书宋_GBK" w:eastAsia="方正书宋_GBK"/>
              </w:rPr>
              <w:t>接待管理</w:t>
            </w:r>
          </w:p>
        </w:tc>
        <w:tc>
          <w:tcPr>
            <w:tcW w:w="2976" w:type="dxa"/>
            <w:vMerge w:val="restart"/>
            <w:vAlign w:val="center"/>
          </w:tcPr>
          <w:p w14:paraId="7A0D3D6B">
            <w:pPr>
              <w:spacing w:line="300" w:lineRule="exact"/>
              <w:jc w:val="left"/>
              <w:rPr>
                <w:rFonts w:ascii="方正书宋_GBK" w:eastAsia="方正书宋_GBK"/>
              </w:rPr>
            </w:pPr>
            <w:r>
              <w:rPr>
                <w:rFonts w:hint="eastAsia" w:ascii="方正书宋_GBK" w:eastAsia="方正书宋_GBK"/>
              </w:rPr>
              <w:t>加强物业管理，保证环境整洁、优美，做好保卫工作，无安全事故，确保机关大院的设施维修及时到位。</w:t>
            </w:r>
          </w:p>
        </w:tc>
        <w:tc>
          <w:tcPr>
            <w:tcW w:w="1417" w:type="dxa"/>
            <w:vAlign w:val="center"/>
          </w:tcPr>
          <w:p w14:paraId="50084B37">
            <w:pPr>
              <w:spacing w:line="300" w:lineRule="exact"/>
              <w:jc w:val="left"/>
              <w:rPr>
                <w:rFonts w:ascii="方正书宋_GBK" w:eastAsia="方正书宋_GBK"/>
              </w:rPr>
            </w:pPr>
            <w:r>
              <w:rPr>
                <w:rFonts w:hint="eastAsia" w:ascii="方正书宋_GBK" w:eastAsia="方正书宋_GBK"/>
              </w:rPr>
              <w:t>接待标准控制率</w:t>
            </w:r>
          </w:p>
        </w:tc>
        <w:tc>
          <w:tcPr>
            <w:tcW w:w="737" w:type="dxa"/>
            <w:vAlign w:val="center"/>
          </w:tcPr>
          <w:p w14:paraId="798B5B4A">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及以上</w:t>
            </w:r>
          </w:p>
        </w:tc>
        <w:tc>
          <w:tcPr>
            <w:tcW w:w="737" w:type="dxa"/>
            <w:vAlign w:val="center"/>
          </w:tcPr>
          <w:p w14:paraId="3A50A85D">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648830E1">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5FD78665">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245B2F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19A3FA73">
            <w:pPr>
              <w:spacing w:line="300" w:lineRule="exact"/>
              <w:jc w:val="left"/>
              <w:rPr>
                <w:rFonts w:ascii="方正书宋_GBK" w:eastAsia="方正书宋_GBK"/>
                <w:b/>
              </w:rPr>
            </w:pPr>
          </w:p>
        </w:tc>
        <w:tc>
          <w:tcPr>
            <w:tcW w:w="1276" w:type="dxa"/>
            <w:vMerge w:val="continue"/>
            <w:vAlign w:val="center"/>
          </w:tcPr>
          <w:p w14:paraId="380D9EDE">
            <w:pPr>
              <w:spacing w:line="300" w:lineRule="exact"/>
              <w:jc w:val="left"/>
              <w:rPr>
                <w:rFonts w:ascii="方正书宋_GBK" w:eastAsia="方正书宋_GBK"/>
              </w:rPr>
            </w:pPr>
          </w:p>
        </w:tc>
        <w:tc>
          <w:tcPr>
            <w:tcW w:w="2976" w:type="dxa"/>
            <w:vMerge w:val="continue"/>
            <w:vAlign w:val="center"/>
          </w:tcPr>
          <w:p w14:paraId="119B8B17">
            <w:pPr>
              <w:spacing w:line="300" w:lineRule="exact"/>
              <w:jc w:val="left"/>
              <w:rPr>
                <w:rFonts w:ascii="方正书宋_GBK" w:eastAsia="方正书宋_GBK"/>
              </w:rPr>
            </w:pPr>
          </w:p>
        </w:tc>
        <w:tc>
          <w:tcPr>
            <w:tcW w:w="2976" w:type="dxa"/>
            <w:vMerge w:val="continue"/>
            <w:vAlign w:val="center"/>
          </w:tcPr>
          <w:p w14:paraId="585CFEE5">
            <w:pPr>
              <w:spacing w:line="300" w:lineRule="exact"/>
              <w:jc w:val="left"/>
              <w:rPr>
                <w:rFonts w:ascii="方正书宋_GBK" w:eastAsia="方正书宋_GBK"/>
              </w:rPr>
            </w:pPr>
          </w:p>
        </w:tc>
        <w:tc>
          <w:tcPr>
            <w:tcW w:w="1417" w:type="dxa"/>
            <w:vAlign w:val="center"/>
          </w:tcPr>
          <w:p w14:paraId="06BBD54F">
            <w:pPr>
              <w:spacing w:line="300" w:lineRule="exact"/>
              <w:jc w:val="left"/>
              <w:rPr>
                <w:rFonts w:ascii="方正书宋_GBK" w:eastAsia="方正书宋_GBK"/>
              </w:rPr>
            </w:pPr>
            <w:r>
              <w:rPr>
                <w:rFonts w:hint="eastAsia" w:ascii="方正书宋_GBK" w:eastAsia="方正书宋_GBK"/>
              </w:rPr>
              <w:t>大型会议控制率</w:t>
            </w:r>
          </w:p>
        </w:tc>
        <w:tc>
          <w:tcPr>
            <w:tcW w:w="737" w:type="dxa"/>
            <w:vAlign w:val="center"/>
          </w:tcPr>
          <w:p w14:paraId="161623CD">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及以上</w:t>
            </w:r>
          </w:p>
        </w:tc>
        <w:tc>
          <w:tcPr>
            <w:tcW w:w="737" w:type="dxa"/>
            <w:vAlign w:val="center"/>
          </w:tcPr>
          <w:p w14:paraId="6F545217">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5453EB58">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6688910B">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78BCEF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666ECE9F">
            <w:pPr>
              <w:spacing w:line="300" w:lineRule="exact"/>
              <w:jc w:val="left"/>
              <w:rPr>
                <w:rFonts w:ascii="方正书宋_GBK" w:eastAsia="方正书宋_GBK"/>
                <w:b/>
              </w:rPr>
            </w:pPr>
          </w:p>
        </w:tc>
        <w:tc>
          <w:tcPr>
            <w:tcW w:w="1276" w:type="dxa"/>
            <w:vMerge w:val="continue"/>
            <w:vAlign w:val="center"/>
          </w:tcPr>
          <w:p w14:paraId="2C43E26F">
            <w:pPr>
              <w:spacing w:line="300" w:lineRule="exact"/>
              <w:jc w:val="left"/>
              <w:rPr>
                <w:rFonts w:ascii="方正书宋_GBK" w:eastAsia="方正书宋_GBK"/>
              </w:rPr>
            </w:pPr>
          </w:p>
        </w:tc>
        <w:tc>
          <w:tcPr>
            <w:tcW w:w="2976" w:type="dxa"/>
            <w:vMerge w:val="continue"/>
            <w:vAlign w:val="center"/>
          </w:tcPr>
          <w:p w14:paraId="608416E5">
            <w:pPr>
              <w:spacing w:line="300" w:lineRule="exact"/>
              <w:jc w:val="left"/>
              <w:rPr>
                <w:rFonts w:ascii="方正书宋_GBK" w:eastAsia="方正书宋_GBK"/>
              </w:rPr>
            </w:pPr>
          </w:p>
        </w:tc>
        <w:tc>
          <w:tcPr>
            <w:tcW w:w="2976" w:type="dxa"/>
            <w:vMerge w:val="continue"/>
            <w:vAlign w:val="center"/>
          </w:tcPr>
          <w:p w14:paraId="77F3C632">
            <w:pPr>
              <w:spacing w:line="300" w:lineRule="exact"/>
              <w:jc w:val="left"/>
              <w:rPr>
                <w:rFonts w:ascii="方正书宋_GBK" w:eastAsia="方正书宋_GBK"/>
              </w:rPr>
            </w:pPr>
          </w:p>
        </w:tc>
        <w:tc>
          <w:tcPr>
            <w:tcW w:w="1417" w:type="dxa"/>
            <w:vAlign w:val="center"/>
          </w:tcPr>
          <w:p w14:paraId="08BBB53E">
            <w:pPr>
              <w:spacing w:line="300" w:lineRule="exact"/>
              <w:jc w:val="left"/>
              <w:rPr>
                <w:rFonts w:ascii="方正书宋_GBK" w:eastAsia="方正书宋_GBK"/>
              </w:rPr>
            </w:pPr>
            <w:r>
              <w:rPr>
                <w:rFonts w:hint="eastAsia" w:ascii="方正书宋_GBK" w:eastAsia="方正书宋_GBK"/>
              </w:rPr>
              <w:t>水电暖事故率</w:t>
            </w:r>
          </w:p>
        </w:tc>
        <w:tc>
          <w:tcPr>
            <w:tcW w:w="737" w:type="dxa"/>
            <w:vAlign w:val="center"/>
          </w:tcPr>
          <w:p w14:paraId="0812DC99">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以下</w:t>
            </w:r>
          </w:p>
        </w:tc>
        <w:tc>
          <w:tcPr>
            <w:tcW w:w="737" w:type="dxa"/>
            <w:vAlign w:val="center"/>
          </w:tcPr>
          <w:p w14:paraId="049E148F">
            <w:pPr>
              <w:spacing w:line="300" w:lineRule="exact"/>
              <w:jc w:val="center"/>
              <w:rPr>
                <w:rFonts w:ascii="方正书宋_GBK" w:eastAsia="方正书宋_GBK"/>
              </w:rPr>
            </w:pPr>
          </w:p>
        </w:tc>
        <w:tc>
          <w:tcPr>
            <w:tcW w:w="737" w:type="dxa"/>
            <w:vAlign w:val="center"/>
          </w:tcPr>
          <w:p w14:paraId="5A1F162D">
            <w:pPr>
              <w:spacing w:line="300" w:lineRule="exact"/>
              <w:jc w:val="center"/>
              <w:rPr>
                <w:rFonts w:ascii="方正书宋_GBK" w:eastAsia="方正书宋_GBK"/>
              </w:rPr>
            </w:pPr>
          </w:p>
        </w:tc>
        <w:tc>
          <w:tcPr>
            <w:tcW w:w="737" w:type="dxa"/>
            <w:vAlign w:val="center"/>
          </w:tcPr>
          <w:p w14:paraId="252BD70C">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及以上</w:t>
            </w:r>
          </w:p>
        </w:tc>
      </w:tr>
      <w:tr w14:paraId="7B74F4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C750531">
            <w:pPr>
              <w:spacing w:line="300" w:lineRule="exact"/>
              <w:jc w:val="left"/>
              <w:rPr>
                <w:rFonts w:ascii="方正书宋_GBK" w:eastAsia="方正书宋_GBK"/>
                <w:b/>
              </w:rPr>
            </w:pPr>
          </w:p>
        </w:tc>
        <w:tc>
          <w:tcPr>
            <w:tcW w:w="1276" w:type="dxa"/>
            <w:vMerge w:val="continue"/>
            <w:vAlign w:val="center"/>
          </w:tcPr>
          <w:p w14:paraId="35975E27">
            <w:pPr>
              <w:spacing w:line="300" w:lineRule="exact"/>
              <w:jc w:val="left"/>
              <w:rPr>
                <w:rFonts w:ascii="方正书宋_GBK" w:eastAsia="方正书宋_GBK"/>
              </w:rPr>
            </w:pPr>
          </w:p>
        </w:tc>
        <w:tc>
          <w:tcPr>
            <w:tcW w:w="2976" w:type="dxa"/>
            <w:vMerge w:val="continue"/>
            <w:vAlign w:val="center"/>
          </w:tcPr>
          <w:p w14:paraId="2CFDC79E">
            <w:pPr>
              <w:spacing w:line="300" w:lineRule="exact"/>
              <w:jc w:val="left"/>
              <w:rPr>
                <w:rFonts w:ascii="方正书宋_GBK" w:eastAsia="方正书宋_GBK"/>
              </w:rPr>
            </w:pPr>
          </w:p>
        </w:tc>
        <w:tc>
          <w:tcPr>
            <w:tcW w:w="2976" w:type="dxa"/>
            <w:vMerge w:val="continue"/>
            <w:vAlign w:val="center"/>
          </w:tcPr>
          <w:p w14:paraId="3612C1DB">
            <w:pPr>
              <w:spacing w:line="300" w:lineRule="exact"/>
              <w:jc w:val="left"/>
              <w:rPr>
                <w:rFonts w:ascii="方正书宋_GBK" w:eastAsia="方正书宋_GBK"/>
              </w:rPr>
            </w:pPr>
          </w:p>
        </w:tc>
        <w:tc>
          <w:tcPr>
            <w:tcW w:w="1417" w:type="dxa"/>
            <w:vAlign w:val="center"/>
          </w:tcPr>
          <w:p w14:paraId="14901CD1">
            <w:pPr>
              <w:spacing w:line="300" w:lineRule="exact"/>
              <w:jc w:val="left"/>
              <w:rPr>
                <w:rFonts w:ascii="方正书宋_GBK" w:eastAsia="方正书宋_GBK"/>
              </w:rPr>
            </w:pPr>
            <w:r>
              <w:rPr>
                <w:rFonts w:hint="eastAsia" w:ascii="方正书宋_GBK" w:eastAsia="方正书宋_GBK"/>
              </w:rPr>
              <w:t>业务完成率</w:t>
            </w:r>
          </w:p>
        </w:tc>
        <w:tc>
          <w:tcPr>
            <w:tcW w:w="737" w:type="dxa"/>
            <w:vAlign w:val="center"/>
          </w:tcPr>
          <w:p w14:paraId="7A5BCCD4">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及以上</w:t>
            </w:r>
          </w:p>
        </w:tc>
        <w:tc>
          <w:tcPr>
            <w:tcW w:w="737" w:type="dxa"/>
            <w:vAlign w:val="center"/>
          </w:tcPr>
          <w:p w14:paraId="355A5297">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302AD22F">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3F1BFFAE">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0A3F8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14D2F0D">
            <w:pPr>
              <w:spacing w:line="300" w:lineRule="exact"/>
              <w:jc w:val="left"/>
              <w:rPr>
                <w:rFonts w:ascii="方正书宋_GBK" w:eastAsia="方正书宋_GBK"/>
                <w:b/>
              </w:rPr>
            </w:pPr>
          </w:p>
        </w:tc>
        <w:tc>
          <w:tcPr>
            <w:tcW w:w="1276" w:type="dxa"/>
            <w:vMerge w:val="continue"/>
            <w:vAlign w:val="center"/>
          </w:tcPr>
          <w:p w14:paraId="7C1165B6">
            <w:pPr>
              <w:spacing w:line="300" w:lineRule="exact"/>
              <w:jc w:val="left"/>
              <w:rPr>
                <w:rFonts w:ascii="方正书宋_GBK" w:eastAsia="方正书宋_GBK"/>
              </w:rPr>
            </w:pPr>
          </w:p>
        </w:tc>
        <w:tc>
          <w:tcPr>
            <w:tcW w:w="2976" w:type="dxa"/>
            <w:vMerge w:val="continue"/>
            <w:vAlign w:val="center"/>
          </w:tcPr>
          <w:p w14:paraId="5FC75BBA">
            <w:pPr>
              <w:spacing w:line="300" w:lineRule="exact"/>
              <w:jc w:val="left"/>
              <w:rPr>
                <w:rFonts w:ascii="方正书宋_GBK" w:eastAsia="方正书宋_GBK"/>
              </w:rPr>
            </w:pPr>
          </w:p>
        </w:tc>
        <w:tc>
          <w:tcPr>
            <w:tcW w:w="2976" w:type="dxa"/>
            <w:vMerge w:val="continue"/>
            <w:vAlign w:val="center"/>
          </w:tcPr>
          <w:p w14:paraId="4DD2E619">
            <w:pPr>
              <w:spacing w:line="300" w:lineRule="exact"/>
              <w:jc w:val="left"/>
              <w:rPr>
                <w:rFonts w:ascii="方正书宋_GBK" w:eastAsia="方正书宋_GBK"/>
              </w:rPr>
            </w:pPr>
          </w:p>
        </w:tc>
        <w:tc>
          <w:tcPr>
            <w:tcW w:w="1417" w:type="dxa"/>
            <w:vAlign w:val="center"/>
          </w:tcPr>
          <w:p w14:paraId="578825BD">
            <w:pPr>
              <w:spacing w:line="300" w:lineRule="exact"/>
              <w:jc w:val="left"/>
              <w:rPr>
                <w:rFonts w:ascii="方正书宋_GBK" w:eastAsia="方正书宋_GBK"/>
              </w:rPr>
            </w:pPr>
            <w:r>
              <w:rPr>
                <w:rFonts w:hint="eastAsia" w:ascii="方正书宋_GBK" w:eastAsia="方正书宋_GBK"/>
              </w:rPr>
              <w:t>业务完成率</w:t>
            </w:r>
          </w:p>
        </w:tc>
        <w:tc>
          <w:tcPr>
            <w:tcW w:w="737" w:type="dxa"/>
            <w:vAlign w:val="center"/>
          </w:tcPr>
          <w:p w14:paraId="77ACC197">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及以上</w:t>
            </w:r>
          </w:p>
        </w:tc>
        <w:tc>
          <w:tcPr>
            <w:tcW w:w="737" w:type="dxa"/>
            <w:vAlign w:val="center"/>
          </w:tcPr>
          <w:p w14:paraId="783D9796">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3231F5D8">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2F2E812B">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r w14:paraId="1159E0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605BDDB5">
            <w:pPr>
              <w:spacing w:line="300" w:lineRule="exact"/>
              <w:jc w:val="left"/>
              <w:rPr>
                <w:rFonts w:ascii="方正书宋_GBK" w:eastAsia="方正书宋_GBK"/>
                <w:b/>
              </w:rPr>
            </w:pPr>
          </w:p>
        </w:tc>
        <w:tc>
          <w:tcPr>
            <w:tcW w:w="1276" w:type="dxa"/>
            <w:vMerge w:val="continue"/>
            <w:vAlign w:val="center"/>
          </w:tcPr>
          <w:p w14:paraId="51C360F7">
            <w:pPr>
              <w:spacing w:line="300" w:lineRule="exact"/>
              <w:jc w:val="left"/>
              <w:rPr>
                <w:rFonts w:ascii="方正书宋_GBK" w:eastAsia="方正书宋_GBK"/>
              </w:rPr>
            </w:pPr>
          </w:p>
        </w:tc>
        <w:tc>
          <w:tcPr>
            <w:tcW w:w="2976" w:type="dxa"/>
            <w:vMerge w:val="continue"/>
            <w:vAlign w:val="center"/>
          </w:tcPr>
          <w:p w14:paraId="327B3A9E">
            <w:pPr>
              <w:spacing w:line="300" w:lineRule="exact"/>
              <w:jc w:val="left"/>
              <w:rPr>
                <w:rFonts w:ascii="方正书宋_GBK" w:eastAsia="方正书宋_GBK"/>
              </w:rPr>
            </w:pPr>
          </w:p>
        </w:tc>
        <w:tc>
          <w:tcPr>
            <w:tcW w:w="2976" w:type="dxa"/>
            <w:vMerge w:val="continue"/>
            <w:vAlign w:val="center"/>
          </w:tcPr>
          <w:p w14:paraId="3F5D7B87">
            <w:pPr>
              <w:spacing w:line="300" w:lineRule="exact"/>
              <w:jc w:val="left"/>
              <w:rPr>
                <w:rFonts w:ascii="方正书宋_GBK" w:eastAsia="方正书宋_GBK"/>
              </w:rPr>
            </w:pPr>
          </w:p>
        </w:tc>
        <w:tc>
          <w:tcPr>
            <w:tcW w:w="1417" w:type="dxa"/>
            <w:vAlign w:val="center"/>
          </w:tcPr>
          <w:p w14:paraId="0216F5F2">
            <w:pPr>
              <w:spacing w:line="300" w:lineRule="exact"/>
              <w:jc w:val="left"/>
              <w:rPr>
                <w:rFonts w:ascii="方正书宋_GBK" w:eastAsia="方正书宋_GBK"/>
              </w:rPr>
            </w:pPr>
            <w:r>
              <w:rPr>
                <w:rFonts w:hint="eastAsia" w:ascii="方正书宋_GBK" w:eastAsia="方正书宋_GBK"/>
              </w:rPr>
              <w:t>业务完成率</w:t>
            </w:r>
          </w:p>
        </w:tc>
        <w:tc>
          <w:tcPr>
            <w:tcW w:w="737" w:type="dxa"/>
            <w:vAlign w:val="center"/>
          </w:tcPr>
          <w:p w14:paraId="0E354C5D">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及以上</w:t>
            </w:r>
          </w:p>
        </w:tc>
        <w:tc>
          <w:tcPr>
            <w:tcW w:w="737" w:type="dxa"/>
            <w:vAlign w:val="center"/>
          </w:tcPr>
          <w:p w14:paraId="0330CEB9">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及以上</w:t>
            </w:r>
          </w:p>
        </w:tc>
        <w:tc>
          <w:tcPr>
            <w:tcW w:w="737" w:type="dxa"/>
            <w:vAlign w:val="center"/>
          </w:tcPr>
          <w:p w14:paraId="1AC97655">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及以上</w:t>
            </w:r>
          </w:p>
        </w:tc>
        <w:tc>
          <w:tcPr>
            <w:tcW w:w="737" w:type="dxa"/>
            <w:vAlign w:val="center"/>
          </w:tcPr>
          <w:p w14:paraId="2635A046">
            <w:pPr>
              <w:spacing w:line="300" w:lineRule="exact"/>
              <w:jc w:val="center"/>
              <w:rPr>
                <w:rFonts w:ascii="方正书宋_GBK" w:eastAsia="方正书宋_GBK"/>
              </w:rPr>
            </w:pPr>
            <w:r>
              <w:rPr>
                <w:rFonts w:ascii="方正书宋_GBK" w:eastAsia="方正书宋_GBK"/>
              </w:rPr>
              <w:t>60%</w:t>
            </w:r>
            <w:r>
              <w:rPr>
                <w:rFonts w:hint="eastAsia" w:ascii="方正书宋_GBK" w:eastAsia="方正书宋_GBK"/>
              </w:rPr>
              <w:t>以下</w:t>
            </w:r>
          </w:p>
        </w:tc>
      </w:tr>
    </w:tbl>
    <w:p w14:paraId="2B22417D">
      <w:pPr>
        <w:rPr>
          <w:rFonts w:ascii="楷体_GB2312" w:hAnsi="黑体" w:eastAsia="楷体_GB2312"/>
          <w:b/>
          <w:sz w:val="32"/>
          <w:szCs w:val="32"/>
        </w:rPr>
      </w:pPr>
    </w:p>
    <w:p w14:paraId="0B33ED2E">
      <w:pPr>
        <w:rPr>
          <w:rFonts w:ascii="楷体_GB2312" w:hAnsi="黑体" w:eastAsia="楷体_GB2312"/>
          <w:b/>
          <w:sz w:val="32"/>
          <w:szCs w:val="32"/>
        </w:rPr>
      </w:pPr>
    </w:p>
    <w:p w14:paraId="68A4DEE9">
      <w:pPr>
        <w:rPr>
          <w:rFonts w:ascii="楷体_GB2312" w:hAnsi="黑体" w:eastAsia="楷体_GB2312"/>
          <w:b/>
          <w:sz w:val="32"/>
          <w:szCs w:val="32"/>
        </w:rPr>
      </w:pPr>
    </w:p>
    <w:p w14:paraId="4C80637E">
      <w:pPr>
        <w:rPr>
          <w:rFonts w:ascii="楷体_GB2312" w:hAnsi="黑体" w:eastAsia="楷体_GB2312"/>
          <w:b/>
          <w:sz w:val="32"/>
          <w:szCs w:val="32"/>
        </w:rPr>
      </w:pPr>
    </w:p>
    <w:p w14:paraId="40807EE1">
      <w:pPr>
        <w:ind w:firstLine="560"/>
        <w:rPr>
          <w:rFonts w:ascii="楷体_GB2312" w:hAnsi="黑体" w:eastAsia="楷体_GB2312"/>
          <w:b/>
          <w:sz w:val="32"/>
          <w:szCs w:val="32"/>
        </w:rPr>
      </w:pPr>
    </w:p>
    <w:bookmarkEnd w:id="0"/>
    <w:p w14:paraId="12BCD1A8">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p>
    <w:p w14:paraId="57A210F9">
      <w:pPr>
        <w:outlineLvl w:val="0"/>
        <w:rPr>
          <w:rFonts w:ascii="??_GB2312" w:hAnsi="Times New Roman" w:eastAsia="Times New Roman"/>
          <w:sz w:val="32"/>
          <w:szCs w:val="24"/>
        </w:rPr>
      </w:pPr>
      <w:bookmarkStart w:id="2" w:name="_Toc471398468"/>
      <w:r>
        <w:rPr>
          <w:rFonts w:ascii="方正小标宋_GBK" w:hAnsi="Times New Roman" w:eastAsia="方正小标宋_GBK"/>
          <w:sz w:val="32"/>
          <w:szCs w:val="24"/>
        </w:rPr>
        <w:t xml:space="preserve"> </w:t>
      </w:r>
      <w:r>
        <w:rPr>
          <w:rFonts w:ascii="Times New Roman" w:hAnsi="Times New Roman" w:eastAsia="方正仿宋_GBK"/>
          <w:sz w:val="32"/>
          <w:szCs w:val="24"/>
        </w:rPr>
        <w:t xml:space="preserve">   </w:t>
      </w:r>
      <w:r>
        <w:rPr>
          <w:rFonts w:ascii="??_GB2312" w:hAnsi="Times New Roman" w:eastAsia="Times New Roman"/>
          <w:sz w:val="32"/>
          <w:szCs w:val="24"/>
        </w:rPr>
        <w:t>2018年，我单位安排政府采购预算6.28万元。具体内容见下表。</w:t>
      </w:r>
    </w:p>
    <w:bookmarkEnd w:id="2"/>
    <w:p w14:paraId="1A20605E">
      <w:pPr>
        <w:jc w:val="center"/>
        <w:outlineLvl w:val="0"/>
        <w:rPr>
          <w:rFonts w:ascii="方正小标宋_GBK" w:eastAsia="方正小标宋_GBK"/>
          <w:sz w:val="32"/>
        </w:rPr>
      </w:pPr>
      <w:bookmarkStart w:id="3" w:name="_Toc504489153"/>
      <w:r>
        <w:rPr>
          <w:rFonts w:hint="eastAsia" w:ascii="方正小标宋_GBK" w:eastAsia="方正小标宋_GBK"/>
          <w:sz w:val="32"/>
        </w:rPr>
        <w:t>部门政府采购预算</w:t>
      </w:r>
      <w:bookmarkEnd w:id="3"/>
    </w:p>
    <w:tbl>
      <w:tblPr>
        <w:tblStyle w:val="9"/>
        <w:tblW w:w="145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1060"/>
        <w:gridCol w:w="1100"/>
        <w:gridCol w:w="1233"/>
        <w:gridCol w:w="722"/>
        <w:gridCol w:w="722"/>
        <w:gridCol w:w="893"/>
        <w:gridCol w:w="923"/>
        <w:gridCol w:w="923"/>
        <w:gridCol w:w="923"/>
        <w:gridCol w:w="923"/>
        <w:gridCol w:w="926"/>
        <w:gridCol w:w="927"/>
        <w:gridCol w:w="884"/>
      </w:tblGrid>
      <w:tr w14:paraId="4AB086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139" w:type="dxa"/>
            <w:gridSpan w:val="7"/>
            <w:tcBorders>
              <w:top w:val="single" w:color="FFFFFF" w:sz="6" w:space="0"/>
              <w:left w:val="single" w:color="FFFFFF" w:sz="6" w:space="0"/>
              <w:right w:val="single" w:color="FFFFFF" w:sz="6" w:space="0"/>
            </w:tcBorders>
            <w:vAlign w:val="center"/>
          </w:tcPr>
          <w:p w14:paraId="64023445">
            <w:pPr>
              <w:spacing w:line="300" w:lineRule="exact"/>
              <w:jc w:val="left"/>
              <w:rPr>
                <w:rFonts w:ascii="方正小标宋_GBK" w:eastAsia="方正小标宋_GBK"/>
                <w:sz w:val="24"/>
              </w:rPr>
            </w:pPr>
            <w:r>
              <w:rPr>
                <w:rFonts w:ascii="方正小标宋_GBK" w:eastAsia="方正小标宋_GBK"/>
                <w:sz w:val="24"/>
              </w:rPr>
              <w:t>201</w:t>
            </w:r>
            <w:r>
              <w:rPr>
                <w:rFonts w:hint="eastAsia" w:ascii="方正小标宋_GBK" w:eastAsia="方正小标宋_GBK"/>
                <w:sz w:val="24"/>
              </w:rPr>
              <w:t>县委办</w:t>
            </w:r>
          </w:p>
        </w:tc>
        <w:tc>
          <w:tcPr>
            <w:tcW w:w="6429" w:type="dxa"/>
            <w:gridSpan w:val="7"/>
            <w:tcBorders>
              <w:top w:val="single" w:color="FFFFFF" w:sz="6" w:space="0"/>
              <w:left w:val="single" w:color="FFFFFF" w:sz="6" w:space="0"/>
              <w:right w:val="single" w:color="FFFFFF" w:sz="6" w:space="0"/>
            </w:tcBorders>
            <w:vAlign w:val="center"/>
          </w:tcPr>
          <w:p w14:paraId="5449DD2A">
            <w:pPr>
              <w:spacing w:line="300" w:lineRule="exact"/>
              <w:jc w:val="right"/>
              <w:rPr>
                <w:rFonts w:ascii="方正书宋_GBK" w:eastAsia="方正书宋_GBK"/>
                <w:sz w:val="24"/>
              </w:rPr>
            </w:pPr>
            <w:r>
              <w:rPr>
                <w:rFonts w:hint="eastAsia" w:ascii="方正书宋_GBK" w:eastAsia="方正书宋_GBK"/>
                <w:sz w:val="24"/>
              </w:rPr>
              <w:t>单位：万元</w:t>
            </w:r>
          </w:p>
        </w:tc>
      </w:tr>
      <w:tr w14:paraId="35CAA4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3469" w:type="dxa"/>
            <w:gridSpan w:val="2"/>
            <w:vAlign w:val="center"/>
          </w:tcPr>
          <w:p w14:paraId="56618E91">
            <w:pPr>
              <w:spacing w:line="300" w:lineRule="exact"/>
              <w:jc w:val="center"/>
              <w:rPr>
                <w:rFonts w:ascii="方正书宋_GBK" w:eastAsia="方正书宋_GBK"/>
                <w:b/>
              </w:rPr>
            </w:pPr>
            <w:r>
              <w:rPr>
                <w:rFonts w:hint="eastAsia" w:ascii="方正书宋_GBK" w:eastAsia="方正书宋_GBK"/>
                <w:b/>
              </w:rPr>
              <w:t>政府采购项目来源</w:t>
            </w:r>
          </w:p>
        </w:tc>
        <w:tc>
          <w:tcPr>
            <w:tcW w:w="1100" w:type="dxa"/>
            <w:vMerge w:val="restart"/>
            <w:vAlign w:val="center"/>
          </w:tcPr>
          <w:p w14:paraId="1E6B566D">
            <w:pPr>
              <w:spacing w:line="300" w:lineRule="exact"/>
              <w:jc w:val="center"/>
              <w:rPr>
                <w:rFonts w:ascii="方正书宋_GBK" w:eastAsia="方正书宋_GBK"/>
                <w:b/>
              </w:rPr>
            </w:pPr>
            <w:r>
              <w:rPr>
                <w:rFonts w:hint="eastAsia" w:ascii="方正书宋_GBK" w:eastAsia="方正书宋_GBK"/>
                <w:b/>
              </w:rPr>
              <w:t>采购物品名称</w:t>
            </w:r>
          </w:p>
        </w:tc>
        <w:tc>
          <w:tcPr>
            <w:tcW w:w="1233" w:type="dxa"/>
            <w:vMerge w:val="restart"/>
            <w:vAlign w:val="center"/>
          </w:tcPr>
          <w:p w14:paraId="741DB886">
            <w:pPr>
              <w:spacing w:line="300" w:lineRule="exact"/>
              <w:jc w:val="center"/>
              <w:rPr>
                <w:rFonts w:ascii="方正书宋_GBK" w:eastAsia="方正书宋_GBK"/>
                <w:b/>
              </w:rPr>
            </w:pPr>
            <w:r>
              <w:rPr>
                <w:rFonts w:hint="eastAsia" w:ascii="方正书宋_GBK" w:eastAsia="方正书宋_GBK"/>
                <w:b/>
              </w:rPr>
              <w:t>政府采购目录序号</w:t>
            </w:r>
          </w:p>
        </w:tc>
        <w:tc>
          <w:tcPr>
            <w:tcW w:w="722" w:type="dxa"/>
            <w:vMerge w:val="restart"/>
            <w:vAlign w:val="center"/>
          </w:tcPr>
          <w:p w14:paraId="1EE0ADFB">
            <w:pPr>
              <w:spacing w:line="300" w:lineRule="exact"/>
              <w:jc w:val="center"/>
              <w:rPr>
                <w:rFonts w:ascii="方正书宋_GBK" w:eastAsia="方正书宋_GBK"/>
                <w:b/>
              </w:rPr>
            </w:pPr>
            <w:r>
              <w:rPr>
                <w:rFonts w:hint="eastAsia" w:ascii="方正书宋_GBK" w:eastAsia="方正书宋_GBK"/>
                <w:b/>
              </w:rPr>
              <w:t>数量</w:t>
            </w:r>
            <w:r>
              <w:rPr>
                <w:rFonts w:ascii="方正书宋_GBK" w:eastAsia="方正书宋_GBK"/>
                <w:b/>
              </w:rPr>
              <w:t xml:space="preserve">  </w:t>
            </w:r>
            <w:r>
              <w:rPr>
                <w:rFonts w:hint="eastAsia" w:ascii="方正书宋_GBK" w:eastAsia="方正书宋_GBK"/>
                <w:b/>
              </w:rPr>
              <w:t>单位</w:t>
            </w:r>
          </w:p>
        </w:tc>
        <w:tc>
          <w:tcPr>
            <w:tcW w:w="722" w:type="dxa"/>
            <w:vMerge w:val="restart"/>
            <w:vAlign w:val="center"/>
          </w:tcPr>
          <w:p w14:paraId="13E96823">
            <w:pPr>
              <w:spacing w:line="300" w:lineRule="exact"/>
              <w:jc w:val="center"/>
              <w:rPr>
                <w:rFonts w:ascii="方正书宋_GBK" w:eastAsia="方正书宋_GBK"/>
                <w:b/>
              </w:rPr>
            </w:pPr>
            <w:r>
              <w:rPr>
                <w:rFonts w:hint="eastAsia" w:ascii="方正书宋_GBK" w:eastAsia="方正书宋_GBK"/>
                <w:b/>
              </w:rPr>
              <w:t>数量</w:t>
            </w:r>
          </w:p>
        </w:tc>
        <w:tc>
          <w:tcPr>
            <w:tcW w:w="893" w:type="dxa"/>
            <w:vMerge w:val="restart"/>
            <w:vAlign w:val="center"/>
          </w:tcPr>
          <w:p w14:paraId="24A5D3B2">
            <w:pPr>
              <w:spacing w:line="300" w:lineRule="exact"/>
              <w:jc w:val="center"/>
              <w:rPr>
                <w:rFonts w:ascii="方正书宋_GBK" w:eastAsia="方正书宋_GBK"/>
                <w:b/>
              </w:rPr>
            </w:pPr>
            <w:r>
              <w:rPr>
                <w:rFonts w:hint="eastAsia" w:ascii="方正书宋_GBK" w:eastAsia="方正书宋_GBK"/>
                <w:b/>
              </w:rPr>
              <w:t>单价</w:t>
            </w:r>
          </w:p>
        </w:tc>
        <w:tc>
          <w:tcPr>
            <w:tcW w:w="6429" w:type="dxa"/>
            <w:gridSpan w:val="7"/>
            <w:vAlign w:val="center"/>
          </w:tcPr>
          <w:p w14:paraId="50113A9F">
            <w:pPr>
              <w:spacing w:line="300" w:lineRule="exact"/>
              <w:jc w:val="center"/>
              <w:rPr>
                <w:rFonts w:ascii="方正书宋_GBK" w:eastAsia="方正书宋_GBK"/>
                <w:b/>
              </w:rPr>
            </w:pPr>
            <w:r>
              <w:rPr>
                <w:rFonts w:hint="eastAsia" w:ascii="方正书宋_GBK" w:eastAsia="方正书宋_GBK"/>
                <w:b/>
              </w:rPr>
              <w:t>政府采购金额</w:t>
            </w:r>
          </w:p>
        </w:tc>
      </w:tr>
      <w:tr w14:paraId="258101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9" w:type="dxa"/>
            <w:vMerge w:val="restart"/>
            <w:vAlign w:val="center"/>
          </w:tcPr>
          <w:p w14:paraId="3CB72B58">
            <w:pPr>
              <w:spacing w:line="300" w:lineRule="exact"/>
              <w:jc w:val="center"/>
              <w:rPr>
                <w:rFonts w:ascii="方正书宋_GBK" w:eastAsia="方正书宋_GBK"/>
                <w:b/>
              </w:rPr>
            </w:pPr>
            <w:r>
              <w:rPr>
                <w:rFonts w:hint="eastAsia" w:ascii="方正书宋_GBK" w:eastAsia="方正书宋_GBK"/>
                <w:b/>
              </w:rPr>
              <w:t>项目名称</w:t>
            </w:r>
          </w:p>
        </w:tc>
        <w:tc>
          <w:tcPr>
            <w:tcW w:w="1060" w:type="dxa"/>
            <w:vMerge w:val="restart"/>
            <w:vAlign w:val="center"/>
          </w:tcPr>
          <w:p w14:paraId="3760F10E">
            <w:pPr>
              <w:spacing w:line="300" w:lineRule="exact"/>
              <w:jc w:val="center"/>
              <w:rPr>
                <w:rFonts w:ascii="方正书宋_GBK" w:eastAsia="方正书宋_GBK"/>
                <w:b/>
              </w:rPr>
            </w:pPr>
            <w:r>
              <w:rPr>
                <w:rFonts w:hint="eastAsia" w:ascii="方正书宋_GBK" w:eastAsia="方正书宋_GBK"/>
                <w:b/>
              </w:rPr>
              <w:t>预算资金</w:t>
            </w:r>
          </w:p>
        </w:tc>
        <w:tc>
          <w:tcPr>
            <w:tcW w:w="1100" w:type="dxa"/>
            <w:vMerge w:val="continue"/>
            <w:vAlign w:val="center"/>
          </w:tcPr>
          <w:p w14:paraId="1CE924F5">
            <w:pPr>
              <w:spacing w:line="300" w:lineRule="exact"/>
              <w:jc w:val="left"/>
              <w:outlineLvl w:val="0"/>
            </w:pPr>
          </w:p>
        </w:tc>
        <w:tc>
          <w:tcPr>
            <w:tcW w:w="1233" w:type="dxa"/>
            <w:vMerge w:val="continue"/>
            <w:vAlign w:val="center"/>
          </w:tcPr>
          <w:p w14:paraId="26828006">
            <w:pPr>
              <w:spacing w:line="300" w:lineRule="exact"/>
              <w:jc w:val="left"/>
              <w:outlineLvl w:val="0"/>
            </w:pPr>
          </w:p>
        </w:tc>
        <w:tc>
          <w:tcPr>
            <w:tcW w:w="722" w:type="dxa"/>
            <w:vMerge w:val="continue"/>
            <w:vAlign w:val="center"/>
          </w:tcPr>
          <w:p w14:paraId="7F541551">
            <w:pPr>
              <w:spacing w:line="300" w:lineRule="exact"/>
              <w:jc w:val="left"/>
              <w:outlineLvl w:val="0"/>
            </w:pPr>
          </w:p>
        </w:tc>
        <w:tc>
          <w:tcPr>
            <w:tcW w:w="722" w:type="dxa"/>
            <w:vMerge w:val="continue"/>
            <w:vAlign w:val="center"/>
          </w:tcPr>
          <w:p w14:paraId="0F17E51D">
            <w:pPr>
              <w:spacing w:line="300" w:lineRule="exact"/>
              <w:jc w:val="left"/>
              <w:outlineLvl w:val="0"/>
            </w:pPr>
          </w:p>
        </w:tc>
        <w:tc>
          <w:tcPr>
            <w:tcW w:w="893" w:type="dxa"/>
            <w:vMerge w:val="continue"/>
            <w:vAlign w:val="center"/>
          </w:tcPr>
          <w:p w14:paraId="2BD08604">
            <w:pPr>
              <w:spacing w:line="300" w:lineRule="exact"/>
              <w:jc w:val="left"/>
              <w:outlineLvl w:val="0"/>
            </w:pPr>
          </w:p>
        </w:tc>
        <w:tc>
          <w:tcPr>
            <w:tcW w:w="923" w:type="dxa"/>
            <w:vMerge w:val="restart"/>
            <w:vAlign w:val="center"/>
          </w:tcPr>
          <w:p w14:paraId="791F22D2">
            <w:pPr>
              <w:spacing w:line="300" w:lineRule="exact"/>
              <w:jc w:val="center"/>
              <w:rPr>
                <w:rFonts w:ascii="方正书宋_GBK" w:eastAsia="方正书宋_GBK"/>
                <w:b/>
              </w:rPr>
            </w:pPr>
            <w:r>
              <w:rPr>
                <w:rFonts w:hint="eastAsia" w:ascii="方正书宋_GBK" w:eastAsia="方正书宋_GBK"/>
                <w:b/>
              </w:rPr>
              <w:t>总计</w:t>
            </w:r>
          </w:p>
        </w:tc>
        <w:tc>
          <w:tcPr>
            <w:tcW w:w="4622" w:type="dxa"/>
            <w:gridSpan w:val="5"/>
            <w:vAlign w:val="center"/>
          </w:tcPr>
          <w:p w14:paraId="2C9BB603">
            <w:pPr>
              <w:spacing w:line="300" w:lineRule="exact"/>
              <w:jc w:val="center"/>
              <w:rPr>
                <w:rFonts w:ascii="方正书宋_GBK" w:eastAsia="方正书宋_GBK"/>
                <w:b/>
              </w:rPr>
            </w:pPr>
            <w:r>
              <w:rPr>
                <w:rFonts w:hint="eastAsia" w:ascii="方正书宋_GBK" w:eastAsia="方正书宋_GBK"/>
                <w:b/>
              </w:rPr>
              <w:t>当年部门预算安排资金</w:t>
            </w:r>
          </w:p>
        </w:tc>
        <w:tc>
          <w:tcPr>
            <w:tcW w:w="884" w:type="dxa"/>
            <w:vMerge w:val="restart"/>
            <w:vAlign w:val="center"/>
          </w:tcPr>
          <w:p w14:paraId="4C1CD180">
            <w:pPr>
              <w:spacing w:line="300" w:lineRule="exact"/>
              <w:jc w:val="center"/>
              <w:rPr>
                <w:rFonts w:ascii="方正书宋_GBK" w:eastAsia="方正书宋_GBK"/>
                <w:b/>
              </w:rPr>
            </w:pPr>
            <w:r>
              <w:rPr>
                <w:rFonts w:hint="eastAsia" w:ascii="方正书宋_GBK" w:eastAsia="方正书宋_GBK"/>
                <w:b/>
              </w:rPr>
              <w:t>其他渠道资金</w:t>
            </w:r>
          </w:p>
        </w:tc>
      </w:tr>
      <w:tr w14:paraId="7A5086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9" w:type="dxa"/>
            <w:vMerge w:val="continue"/>
            <w:vAlign w:val="center"/>
          </w:tcPr>
          <w:p w14:paraId="0FFB2EC9">
            <w:pPr>
              <w:spacing w:line="300" w:lineRule="exact"/>
              <w:jc w:val="left"/>
              <w:outlineLvl w:val="0"/>
            </w:pPr>
          </w:p>
        </w:tc>
        <w:tc>
          <w:tcPr>
            <w:tcW w:w="1060" w:type="dxa"/>
            <w:vMerge w:val="continue"/>
            <w:vAlign w:val="center"/>
          </w:tcPr>
          <w:p w14:paraId="524463FC">
            <w:pPr>
              <w:spacing w:line="300" w:lineRule="exact"/>
              <w:jc w:val="left"/>
              <w:outlineLvl w:val="0"/>
            </w:pPr>
          </w:p>
        </w:tc>
        <w:tc>
          <w:tcPr>
            <w:tcW w:w="1100" w:type="dxa"/>
            <w:vMerge w:val="continue"/>
            <w:vAlign w:val="center"/>
          </w:tcPr>
          <w:p w14:paraId="64125062">
            <w:pPr>
              <w:spacing w:line="300" w:lineRule="exact"/>
              <w:jc w:val="left"/>
              <w:outlineLvl w:val="0"/>
            </w:pPr>
          </w:p>
        </w:tc>
        <w:tc>
          <w:tcPr>
            <w:tcW w:w="1233" w:type="dxa"/>
            <w:vMerge w:val="continue"/>
            <w:vAlign w:val="center"/>
          </w:tcPr>
          <w:p w14:paraId="665A15D0">
            <w:pPr>
              <w:spacing w:line="300" w:lineRule="exact"/>
              <w:jc w:val="left"/>
              <w:outlineLvl w:val="0"/>
            </w:pPr>
          </w:p>
        </w:tc>
        <w:tc>
          <w:tcPr>
            <w:tcW w:w="722" w:type="dxa"/>
            <w:vMerge w:val="continue"/>
            <w:vAlign w:val="center"/>
          </w:tcPr>
          <w:p w14:paraId="01D84376">
            <w:pPr>
              <w:spacing w:line="300" w:lineRule="exact"/>
              <w:jc w:val="left"/>
              <w:outlineLvl w:val="0"/>
            </w:pPr>
          </w:p>
        </w:tc>
        <w:tc>
          <w:tcPr>
            <w:tcW w:w="722" w:type="dxa"/>
            <w:vMerge w:val="continue"/>
            <w:vAlign w:val="center"/>
          </w:tcPr>
          <w:p w14:paraId="031F54AA">
            <w:pPr>
              <w:spacing w:line="300" w:lineRule="exact"/>
              <w:jc w:val="left"/>
              <w:outlineLvl w:val="0"/>
            </w:pPr>
          </w:p>
        </w:tc>
        <w:tc>
          <w:tcPr>
            <w:tcW w:w="893" w:type="dxa"/>
            <w:vMerge w:val="continue"/>
            <w:vAlign w:val="center"/>
          </w:tcPr>
          <w:p w14:paraId="2E634948">
            <w:pPr>
              <w:spacing w:line="300" w:lineRule="exact"/>
              <w:jc w:val="left"/>
              <w:outlineLvl w:val="0"/>
            </w:pPr>
          </w:p>
        </w:tc>
        <w:tc>
          <w:tcPr>
            <w:tcW w:w="923" w:type="dxa"/>
            <w:vMerge w:val="continue"/>
            <w:vAlign w:val="center"/>
          </w:tcPr>
          <w:p w14:paraId="68EC27DA">
            <w:pPr>
              <w:spacing w:line="300" w:lineRule="exact"/>
              <w:jc w:val="left"/>
              <w:outlineLvl w:val="0"/>
            </w:pPr>
          </w:p>
        </w:tc>
        <w:tc>
          <w:tcPr>
            <w:tcW w:w="923" w:type="dxa"/>
            <w:vAlign w:val="center"/>
          </w:tcPr>
          <w:p w14:paraId="64B7A373">
            <w:pPr>
              <w:spacing w:line="300" w:lineRule="exact"/>
              <w:jc w:val="center"/>
              <w:rPr>
                <w:rFonts w:ascii="方正书宋_GBK" w:eastAsia="方正书宋_GBK"/>
                <w:b/>
              </w:rPr>
            </w:pPr>
            <w:r>
              <w:rPr>
                <w:rFonts w:hint="eastAsia" w:ascii="方正书宋_GBK" w:eastAsia="方正书宋_GBK"/>
                <w:b/>
              </w:rPr>
              <w:t>合计</w:t>
            </w:r>
          </w:p>
        </w:tc>
        <w:tc>
          <w:tcPr>
            <w:tcW w:w="923" w:type="dxa"/>
            <w:vAlign w:val="center"/>
          </w:tcPr>
          <w:p w14:paraId="77E2DB8C">
            <w:pPr>
              <w:spacing w:line="300" w:lineRule="exact"/>
              <w:jc w:val="center"/>
              <w:rPr>
                <w:rFonts w:ascii="方正书宋_GBK" w:eastAsia="方正书宋_GBK"/>
                <w:b/>
              </w:rPr>
            </w:pPr>
            <w:r>
              <w:rPr>
                <w:rFonts w:hint="eastAsia" w:ascii="方正书宋_GBK" w:eastAsia="方正书宋_GBK"/>
                <w:b/>
              </w:rPr>
              <w:t>一般公共预算拨款</w:t>
            </w:r>
          </w:p>
        </w:tc>
        <w:tc>
          <w:tcPr>
            <w:tcW w:w="923" w:type="dxa"/>
            <w:vAlign w:val="center"/>
          </w:tcPr>
          <w:p w14:paraId="79F66D77">
            <w:pPr>
              <w:spacing w:line="300" w:lineRule="exact"/>
              <w:jc w:val="center"/>
              <w:rPr>
                <w:rFonts w:ascii="方正书宋_GBK" w:eastAsia="方正书宋_GBK"/>
                <w:b/>
              </w:rPr>
            </w:pPr>
            <w:r>
              <w:rPr>
                <w:rFonts w:hint="eastAsia" w:ascii="方正书宋_GBK" w:eastAsia="方正书宋_GBK"/>
                <w:b/>
              </w:rPr>
              <w:t>基金预算拨款</w:t>
            </w:r>
          </w:p>
        </w:tc>
        <w:tc>
          <w:tcPr>
            <w:tcW w:w="926" w:type="dxa"/>
            <w:vAlign w:val="center"/>
          </w:tcPr>
          <w:p w14:paraId="1B9645D3">
            <w:pPr>
              <w:spacing w:line="300" w:lineRule="exact"/>
              <w:jc w:val="center"/>
              <w:rPr>
                <w:rFonts w:ascii="方正书宋_GBK" w:eastAsia="方正书宋_GBK"/>
                <w:b/>
              </w:rPr>
            </w:pPr>
            <w:r>
              <w:rPr>
                <w:rFonts w:hint="eastAsia" w:ascii="方正书宋_GBK" w:eastAsia="方正书宋_GBK"/>
                <w:b/>
              </w:rPr>
              <w:t>财政专户核拨</w:t>
            </w:r>
          </w:p>
        </w:tc>
        <w:tc>
          <w:tcPr>
            <w:tcW w:w="927" w:type="dxa"/>
            <w:vAlign w:val="center"/>
          </w:tcPr>
          <w:p w14:paraId="5B6F91C7">
            <w:pPr>
              <w:spacing w:line="300" w:lineRule="exact"/>
              <w:jc w:val="center"/>
              <w:rPr>
                <w:rFonts w:ascii="方正书宋_GBK" w:eastAsia="方正书宋_GBK"/>
                <w:b/>
              </w:rPr>
            </w:pPr>
            <w:r>
              <w:rPr>
                <w:rFonts w:hint="eastAsia" w:ascii="方正书宋_GBK" w:eastAsia="方正书宋_GBK"/>
                <w:b/>
              </w:rPr>
              <w:t>其他来源收入</w:t>
            </w:r>
          </w:p>
        </w:tc>
        <w:tc>
          <w:tcPr>
            <w:tcW w:w="884" w:type="dxa"/>
            <w:vMerge w:val="continue"/>
            <w:vAlign w:val="center"/>
          </w:tcPr>
          <w:p w14:paraId="4BEC8C71">
            <w:pPr>
              <w:spacing w:line="300" w:lineRule="exact"/>
              <w:jc w:val="left"/>
              <w:outlineLvl w:val="0"/>
            </w:pPr>
          </w:p>
        </w:tc>
      </w:tr>
      <w:tr w14:paraId="63E8D7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2EA2B0FB">
            <w:pPr>
              <w:spacing w:line="300" w:lineRule="exact"/>
              <w:jc w:val="center"/>
              <w:rPr>
                <w:rFonts w:ascii="方正书宋_GBK" w:eastAsia="方正书宋_GBK"/>
                <w:b/>
              </w:rPr>
            </w:pPr>
            <w:r>
              <w:rPr>
                <w:rFonts w:hint="eastAsia" w:ascii="方正书宋_GBK" w:eastAsia="方正书宋_GBK"/>
                <w:b/>
              </w:rPr>
              <w:t>合　计</w:t>
            </w:r>
          </w:p>
        </w:tc>
        <w:tc>
          <w:tcPr>
            <w:tcW w:w="1060" w:type="dxa"/>
            <w:vAlign w:val="center"/>
          </w:tcPr>
          <w:p w14:paraId="3E6399EE">
            <w:pPr>
              <w:spacing w:line="300" w:lineRule="exact"/>
              <w:jc w:val="center"/>
              <w:rPr>
                <w:rFonts w:ascii="方正书宋_GBK" w:eastAsia="方正书宋_GBK"/>
                <w:b/>
              </w:rPr>
            </w:pPr>
            <w:r>
              <w:rPr>
                <w:rFonts w:ascii="方正书宋_GBK" w:eastAsia="方正书宋_GBK"/>
                <w:b/>
              </w:rPr>
              <w:t>6.28</w:t>
            </w:r>
          </w:p>
        </w:tc>
        <w:tc>
          <w:tcPr>
            <w:tcW w:w="1100" w:type="dxa"/>
            <w:vAlign w:val="center"/>
          </w:tcPr>
          <w:p w14:paraId="2B821FC9">
            <w:pPr>
              <w:spacing w:line="300" w:lineRule="exact"/>
              <w:jc w:val="left"/>
              <w:rPr>
                <w:rFonts w:ascii="方正书宋_GBK" w:eastAsia="方正书宋_GBK"/>
                <w:b/>
              </w:rPr>
            </w:pPr>
          </w:p>
        </w:tc>
        <w:tc>
          <w:tcPr>
            <w:tcW w:w="1233" w:type="dxa"/>
            <w:vAlign w:val="center"/>
          </w:tcPr>
          <w:p w14:paraId="3DC0AB45">
            <w:pPr>
              <w:spacing w:line="300" w:lineRule="exact"/>
              <w:jc w:val="left"/>
              <w:rPr>
                <w:rFonts w:ascii="方正书宋_GBK" w:eastAsia="方正书宋_GBK"/>
                <w:b/>
              </w:rPr>
            </w:pPr>
          </w:p>
        </w:tc>
        <w:tc>
          <w:tcPr>
            <w:tcW w:w="722" w:type="dxa"/>
            <w:vAlign w:val="center"/>
          </w:tcPr>
          <w:p w14:paraId="34234641">
            <w:pPr>
              <w:spacing w:line="300" w:lineRule="exact"/>
              <w:jc w:val="left"/>
              <w:rPr>
                <w:rFonts w:ascii="方正书宋_GBK" w:eastAsia="方正书宋_GBK"/>
                <w:b/>
              </w:rPr>
            </w:pPr>
          </w:p>
        </w:tc>
        <w:tc>
          <w:tcPr>
            <w:tcW w:w="722" w:type="dxa"/>
            <w:vAlign w:val="center"/>
          </w:tcPr>
          <w:p w14:paraId="46E0AD36">
            <w:pPr>
              <w:spacing w:line="300" w:lineRule="exact"/>
              <w:jc w:val="right"/>
              <w:rPr>
                <w:rFonts w:ascii="方正书宋_GBK" w:eastAsia="方正书宋_GBK"/>
                <w:b/>
              </w:rPr>
            </w:pPr>
          </w:p>
        </w:tc>
        <w:tc>
          <w:tcPr>
            <w:tcW w:w="893" w:type="dxa"/>
            <w:vAlign w:val="center"/>
          </w:tcPr>
          <w:p w14:paraId="65119B5F">
            <w:pPr>
              <w:spacing w:line="300" w:lineRule="exact"/>
              <w:jc w:val="right"/>
              <w:rPr>
                <w:rFonts w:ascii="方正书宋_GBK" w:eastAsia="方正书宋_GBK"/>
                <w:b/>
              </w:rPr>
            </w:pPr>
          </w:p>
        </w:tc>
        <w:tc>
          <w:tcPr>
            <w:tcW w:w="923" w:type="dxa"/>
            <w:vAlign w:val="center"/>
          </w:tcPr>
          <w:p w14:paraId="06AEF6C4">
            <w:pPr>
              <w:spacing w:line="300" w:lineRule="exact"/>
              <w:jc w:val="center"/>
              <w:rPr>
                <w:rFonts w:ascii="方正书宋_GBK" w:eastAsia="方正书宋_GBK"/>
                <w:b/>
              </w:rPr>
            </w:pPr>
            <w:r>
              <w:rPr>
                <w:rFonts w:ascii="方正书宋_GBK" w:eastAsia="方正书宋_GBK"/>
                <w:b/>
              </w:rPr>
              <w:t>6.28</w:t>
            </w:r>
          </w:p>
        </w:tc>
        <w:tc>
          <w:tcPr>
            <w:tcW w:w="923" w:type="dxa"/>
            <w:vAlign w:val="center"/>
          </w:tcPr>
          <w:p w14:paraId="23960E33">
            <w:pPr>
              <w:spacing w:line="300" w:lineRule="exact"/>
              <w:jc w:val="center"/>
              <w:rPr>
                <w:rFonts w:ascii="方正书宋_GBK" w:eastAsia="方正书宋_GBK"/>
                <w:b/>
              </w:rPr>
            </w:pPr>
            <w:r>
              <w:rPr>
                <w:rFonts w:ascii="方正书宋_GBK" w:eastAsia="方正书宋_GBK"/>
                <w:b/>
              </w:rPr>
              <w:t>6.28</w:t>
            </w:r>
          </w:p>
        </w:tc>
        <w:tc>
          <w:tcPr>
            <w:tcW w:w="923" w:type="dxa"/>
            <w:vAlign w:val="center"/>
          </w:tcPr>
          <w:p w14:paraId="735899DC">
            <w:pPr>
              <w:spacing w:line="300" w:lineRule="exact"/>
              <w:jc w:val="center"/>
              <w:rPr>
                <w:rFonts w:ascii="方正书宋_GBK" w:eastAsia="方正书宋_GBK"/>
                <w:b/>
              </w:rPr>
            </w:pPr>
            <w:r>
              <w:rPr>
                <w:rFonts w:ascii="方正书宋_GBK" w:eastAsia="方正书宋_GBK"/>
                <w:b/>
              </w:rPr>
              <w:t>6.28</w:t>
            </w:r>
          </w:p>
        </w:tc>
        <w:tc>
          <w:tcPr>
            <w:tcW w:w="923" w:type="dxa"/>
            <w:vAlign w:val="center"/>
          </w:tcPr>
          <w:p w14:paraId="370F6363">
            <w:pPr>
              <w:spacing w:line="300" w:lineRule="exact"/>
              <w:rPr>
                <w:rFonts w:ascii="方正书宋_GBK" w:eastAsia="方正书宋_GBK"/>
                <w:b/>
              </w:rPr>
            </w:pPr>
          </w:p>
        </w:tc>
        <w:tc>
          <w:tcPr>
            <w:tcW w:w="926" w:type="dxa"/>
            <w:vAlign w:val="center"/>
          </w:tcPr>
          <w:p w14:paraId="31ED2912">
            <w:pPr>
              <w:spacing w:line="300" w:lineRule="exact"/>
              <w:rPr>
                <w:rFonts w:ascii="方正书宋_GBK" w:eastAsia="方正书宋_GBK"/>
                <w:b/>
              </w:rPr>
            </w:pPr>
          </w:p>
        </w:tc>
        <w:tc>
          <w:tcPr>
            <w:tcW w:w="927" w:type="dxa"/>
            <w:vAlign w:val="center"/>
          </w:tcPr>
          <w:p w14:paraId="3CD9A40B">
            <w:pPr>
              <w:spacing w:line="300" w:lineRule="exact"/>
              <w:jc w:val="center"/>
              <w:rPr>
                <w:rFonts w:ascii="方正书宋_GBK" w:eastAsia="方正书宋_GBK"/>
                <w:b/>
              </w:rPr>
            </w:pPr>
          </w:p>
        </w:tc>
        <w:tc>
          <w:tcPr>
            <w:tcW w:w="884" w:type="dxa"/>
            <w:vAlign w:val="center"/>
          </w:tcPr>
          <w:p w14:paraId="2695D733">
            <w:pPr>
              <w:spacing w:line="300" w:lineRule="exact"/>
              <w:jc w:val="right"/>
              <w:rPr>
                <w:rFonts w:ascii="方正书宋_GBK" w:eastAsia="方正书宋_GBK"/>
                <w:b/>
              </w:rPr>
            </w:pPr>
          </w:p>
        </w:tc>
      </w:tr>
      <w:tr w14:paraId="1A2AC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380385EF">
            <w:pPr>
              <w:spacing w:line="300" w:lineRule="exact"/>
              <w:jc w:val="center"/>
              <w:rPr>
                <w:rFonts w:ascii="方正书宋_GBK" w:eastAsia="方正书宋_GBK"/>
              </w:rPr>
            </w:pPr>
            <w:r>
              <w:rPr>
                <w:rFonts w:hint="eastAsia" w:ascii="方正书宋_GBK" w:eastAsia="方正书宋_GBK"/>
                <w:b/>
              </w:rPr>
              <w:t>日常公用</w:t>
            </w:r>
          </w:p>
        </w:tc>
        <w:tc>
          <w:tcPr>
            <w:tcW w:w="1060" w:type="dxa"/>
            <w:vAlign w:val="center"/>
          </w:tcPr>
          <w:p w14:paraId="79D39A42">
            <w:pPr>
              <w:spacing w:line="300" w:lineRule="exact"/>
              <w:jc w:val="center"/>
              <w:rPr>
                <w:rFonts w:ascii="方正书宋_GBK" w:eastAsia="方正书宋_GBK"/>
                <w:b/>
              </w:rPr>
            </w:pPr>
            <w:r>
              <w:rPr>
                <w:rFonts w:ascii="方正书宋_GBK" w:eastAsia="方正书宋_GBK"/>
                <w:b/>
              </w:rPr>
              <w:t>2.5</w:t>
            </w:r>
          </w:p>
        </w:tc>
        <w:tc>
          <w:tcPr>
            <w:tcW w:w="1100" w:type="dxa"/>
            <w:vAlign w:val="center"/>
          </w:tcPr>
          <w:p w14:paraId="4FF04354">
            <w:pPr>
              <w:spacing w:line="300" w:lineRule="exact"/>
              <w:jc w:val="left"/>
              <w:rPr>
                <w:rFonts w:ascii="方正书宋_GBK" w:eastAsia="方正书宋_GBK"/>
                <w:b/>
              </w:rPr>
            </w:pPr>
            <w:r>
              <w:rPr>
                <w:rFonts w:hint="eastAsia" w:ascii="方正书宋_GBK" w:eastAsia="方正书宋_GBK"/>
                <w:b/>
              </w:rPr>
              <w:t>计算机设备</w:t>
            </w:r>
          </w:p>
        </w:tc>
        <w:tc>
          <w:tcPr>
            <w:tcW w:w="1233" w:type="dxa"/>
            <w:vAlign w:val="center"/>
          </w:tcPr>
          <w:p w14:paraId="183ED95E">
            <w:pPr>
              <w:spacing w:line="300" w:lineRule="exact"/>
              <w:jc w:val="center"/>
              <w:rPr>
                <w:rFonts w:ascii="方正书宋_GBK" w:eastAsia="方正书宋_GBK"/>
                <w:b/>
              </w:rPr>
            </w:pPr>
            <w:r>
              <w:rPr>
                <w:rFonts w:ascii="方正书宋_GBK" w:eastAsia="方正书宋_GBK"/>
                <w:b/>
              </w:rPr>
              <w:t>A020101</w:t>
            </w:r>
          </w:p>
        </w:tc>
        <w:tc>
          <w:tcPr>
            <w:tcW w:w="722" w:type="dxa"/>
            <w:vAlign w:val="center"/>
          </w:tcPr>
          <w:p w14:paraId="03FFA03F">
            <w:pPr>
              <w:spacing w:line="300" w:lineRule="exact"/>
              <w:jc w:val="left"/>
              <w:rPr>
                <w:rFonts w:ascii="方正书宋_GBK" w:eastAsia="方正书宋_GBK"/>
                <w:b/>
              </w:rPr>
            </w:pPr>
            <w:r>
              <w:rPr>
                <w:rFonts w:hint="eastAsia" w:ascii="方正书宋_GBK" w:eastAsia="方正书宋_GBK"/>
                <w:b/>
              </w:rPr>
              <w:t>台</w:t>
            </w:r>
          </w:p>
        </w:tc>
        <w:tc>
          <w:tcPr>
            <w:tcW w:w="722" w:type="dxa"/>
            <w:vAlign w:val="center"/>
          </w:tcPr>
          <w:p w14:paraId="75002F4E">
            <w:pPr>
              <w:spacing w:line="300" w:lineRule="exact"/>
              <w:jc w:val="left"/>
              <w:rPr>
                <w:rFonts w:ascii="方正书宋_GBK" w:eastAsia="方正书宋_GBK"/>
                <w:b/>
              </w:rPr>
            </w:pPr>
            <w:r>
              <w:rPr>
                <w:rFonts w:ascii="方正书宋_GBK" w:eastAsia="方正书宋_GBK"/>
                <w:b/>
              </w:rPr>
              <w:t>5</w:t>
            </w:r>
          </w:p>
        </w:tc>
        <w:tc>
          <w:tcPr>
            <w:tcW w:w="893" w:type="dxa"/>
            <w:vAlign w:val="center"/>
          </w:tcPr>
          <w:p w14:paraId="152D865B">
            <w:pPr>
              <w:spacing w:line="300" w:lineRule="exact"/>
              <w:jc w:val="left"/>
              <w:rPr>
                <w:rFonts w:ascii="方正书宋_GBK" w:eastAsia="方正书宋_GBK"/>
                <w:b/>
              </w:rPr>
            </w:pPr>
            <w:r>
              <w:rPr>
                <w:rFonts w:ascii="方正书宋_GBK" w:eastAsia="方正书宋_GBK"/>
                <w:b/>
              </w:rPr>
              <w:t>0.5</w:t>
            </w:r>
          </w:p>
        </w:tc>
        <w:tc>
          <w:tcPr>
            <w:tcW w:w="923" w:type="dxa"/>
            <w:vAlign w:val="center"/>
          </w:tcPr>
          <w:p w14:paraId="21EFE541">
            <w:pPr>
              <w:spacing w:line="300" w:lineRule="exact"/>
              <w:jc w:val="center"/>
              <w:rPr>
                <w:rFonts w:ascii="方正书宋_GBK" w:eastAsia="方正书宋_GBK"/>
                <w:b/>
              </w:rPr>
            </w:pPr>
            <w:r>
              <w:rPr>
                <w:rFonts w:ascii="方正书宋_GBK" w:eastAsia="方正书宋_GBK"/>
                <w:b/>
              </w:rPr>
              <w:t>2.5</w:t>
            </w:r>
          </w:p>
        </w:tc>
        <w:tc>
          <w:tcPr>
            <w:tcW w:w="923" w:type="dxa"/>
            <w:vAlign w:val="center"/>
          </w:tcPr>
          <w:p w14:paraId="52148E34">
            <w:pPr>
              <w:spacing w:line="300" w:lineRule="exact"/>
              <w:jc w:val="center"/>
              <w:rPr>
                <w:rFonts w:ascii="方正书宋_GBK" w:eastAsia="方正书宋_GBK"/>
                <w:b/>
              </w:rPr>
            </w:pPr>
            <w:r>
              <w:rPr>
                <w:rFonts w:ascii="方正书宋_GBK" w:eastAsia="方正书宋_GBK"/>
                <w:b/>
              </w:rPr>
              <w:t>2.5</w:t>
            </w:r>
          </w:p>
        </w:tc>
        <w:tc>
          <w:tcPr>
            <w:tcW w:w="923" w:type="dxa"/>
            <w:vAlign w:val="center"/>
          </w:tcPr>
          <w:p w14:paraId="71207B8A">
            <w:pPr>
              <w:spacing w:line="300" w:lineRule="exact"/>
              <w:jc w:val="center"/>
              <w:rPr>
                <w:rFonts w:ascii="方正书宋_GBK" w:eastAsia="方正书宋_GBK"/>
                <w:b/>
              </w:rPr>
            </w:pPr>
            <w:r>
              <w:rPr>
                <w:rFonts w:ascii="方正书宋_GBK" w:eastAsia="方正书宋_GBK"/>
                <w:b/>
              </w:rPr>
              <w:t>2.5</w:t>
            </w:r>
          </w:p>
        </w:tc>
        <w:tc>
          <w:tcPr>
            <w:tcW w:w="923" w:type="dxa"/>
            <w:vAlign w:val="center"/>
          </w:tcPr>
          <w:p w14:paraId="7A905AC8">
            <w:pPr>
              <w:spacing w:line="300" w:lineRule="exact"/>
              <w:jc w:val="left"/>
              <w:rPr>
                <w:rFonts w:ascii="方正书宋_GBK" w:eastAsia="方正书宋_GBK"/>
                <w:b/>
              </w:rPr>
            </w:pPr>
          </w:p>
        </w:tc>
        <w:tc>
          <w:tcPr>
            <w:tcW w:w="926" w:type="dxa"/>
            <w:vAlign w:val="center"/>
          </w:tcPr>
          <w:p w14:paraId="46D6659C">
            <w:pPr>
              <w:spacing w:line="300" w:lineRule="exact"/>
              <w:jc w:val="right"/>
              <w:rPr>
                <w:rFonts w:ascii="方正书宋_GBK" w:eastAsia="方正书宋_GBK"/>
              </w:rPr>
            </w:pPr>
          </w:p>
        </w:tc>
        <w:tc>
          <w:tcPr>
            <w:tcW w:w="927" w:type="dxa"/>
            <w:vAlign w:val="center"/>
          </w:tcPr>
          <w:p w14:paraId="6DDC2D8A">
            <w:pPr>
              <w:spacing w:line="300" w:lineRule="exact"/>
              <w:jc w:val="right"/>
              <w:rPr>
                <w:rFonts w:ascii="方正书宋_GBK" w:eastAsia="方正书宋_GBK"/>
              </w:rPr>
            </w:pPr>
          </w:p>
        </w:tc>
        <w:tc>
          <w:tcPr>
            <w:tcW w:w="884" w:type="dxa"/>
            <w:vAlign w:val="center"/>
          </w:tcPr>
          <w:p w14:paraId="4A3148E3">
            <w:pPr>
              <w:spacing w:line="300" w:lineRule="exact"/>
              <w:jc w:val="right"/>
              <w:rPr>
                <w:rFonts w:ascii="方正书宋_GBK" w:eastAsia="方正书宋_GBK"/>
              </w:rPr>
            </w:pPr>
          </w:p>
        </w:tc>
      </w:tr>
      <w:tr w14:paraId="06BF33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32E7E360">
            <w:pPr>
              <w:spacing w:line="300" w:lineRule="exact"/>
              <w:jc w:val="center"/>
              <w:rPr>
                <w:rFonts w:ascii="方正书宋_GBK" w:eastAsia="方正书宋_GBK"/>
                <w:b/>
              </w:rPr>
            </w:pPr>
            <w:r>
              <w:rPr>
                <w:rFonts w:hint="eastAsia" w:ascii="方正书宋_GBK" w:eastAsia="方正书宋_GBK"/>
                <w:b/>
              </w:rPr>
              <w:t>日常公用</w:t>
            </w:r>
          </w:p>
        </w:tc>
        <w:tc>
          <w:tcPr>
            <w:tcW w:w="1060" w:type="dxa"/>
            <w:vAlign w:val="center"/>
          </w:tcPr>
          <w:p w14:paraId="3C28EBA3">
            <w:pPr>
              <w:spacing w:line="300" w:lineRule="exact"/>
              <w:jc w:val="center"/>
              <w:rPr>
                <w:rFonts w:ascii="方正书宋_GBK" w:eastAsia="方正书宋_GBK"/>
                <w:b/>
              </w:rPr>
            </w:pPr>
            <w:r>
              <w:rPr>
                <w:rFonts w:ascii="方正书宋_GBK" w:eastAsia="方正书宋_GBK"/>
                <w:b/>
              </w:rPr>
              <w:t>1</w:t>
            </w:r>
          </w:p>
        </w:tc>
        <w:tc>
          <w:tcPr>
            <w:tcW w:w="1100" w:type="dxa"/>
            <w:vAlign w:val="center"/>
          </w:tcPr>
          <w:p w14:paraId="6894BECD">
            <w:pPr>
              <w:spacing w:line="300" w:lineRule="exact"/>
              <w:jc w:val="left"/>
              <w:rPr>
                <w:rFonts w:ascii="方正书宋_GBK" w:eastAsia="方正书宋_GBK"/>
                <w:b/>
              </w:rPr>
            </w:pPr>
            <w:r>
              <w:rPr>
                <w:rFonts w:hint="eastAsia" w:ascii="方正书宋_GBK" w:eastAsia="方正书宋_GBK"/>
                <w:b/>
              </w:rPr>
              <w:t>打印设备</w:t>
            </w:r>
          </w:p>
        </w:tc>
        <w:tc>
          <w:tcPr>
            <w:tcW w:w="1233" w:type="dxa"/>
            <w:vAlign w:val="center"/>
          </w:tcPr>
          <w:p w14:paraId="4EDA0902">
            <w:pPr>
              <w:spacing w:line="300" w:lineRule="exact"/>
              <w:jc w:val="center"/>
              <w:rPr>
                <w:rFonts w:ascii="方正书宋_GBK" w:eastAsia="方正书宋_GBK"/>
                <w:b/>
              </w:rPr>
            </w:pPr>
            <w:r>
              <w:rPr>
                <w:rFonts w:ascii="方正书宋_GBK" w:eastAsia="方正书宋_GBK"/>
                <w:b/>
              </w:rPr>
              <w:t>A02010601</w:t>
            </w:r>
          </w:p>
        </w:tc>
        <w:tc>
          <w:tcPr>
            <w:tcW w:w="722" w:type="dxa"/>
            <w:vAlign w:val="center"/>
          </w:tcPr>
          <w:p w14:paraId="2117881A">
            <w:pPr>
              <w:spacing w:line="300" w:lineRule="exact"/>
              <w:jc w:val="left"/>
              <w:rPr>
                <w:rFonts w:ascii="方正书宋_GBK" w:eastAsia="方正书宋_GBK"/>
                <w:b/>
              </w:rPr>
            </w:pPr>
            <w:r>
              <w:rPr>
                <w:rFonts w:hint="eastAsia" w:ascii="方正书宋_GBK" w:eastAsia="方正书宋_GBK"/>
                <w:b/>
              </w:rPr>
              <w:t>台</w:t>
            </w:r>
          </w:p>
        </w:tc>
        <w:tc>
          <w:tcPr>
            <w:tcW w:w="722" w:type="dxa"/>
            <w:vAlign w:val="center"/>
          </w:tcPr>
          <w:p w14:paraId="66119DB1">
            <w:pPr>
              <w:spacing w:line="300" w:lineRule="exact"/>
              <w:jc w:val="left"/>
              <w:rPr>
                <w:rFonts w:ascii="方正书宋_GBK" w:eastAsia="方正书宋_GBK"/>
                <w:b/>
              </w:rPr>
            </w:pPr>
            <w:r>
              <w:rPr>
                <w:rFonts w:ascii="方正书宋_GBK" w:eastAsia="方正书宋_GBK"/>
                <w:b/>
              </w:rPr>
              <w:t>5</w:t>
            </w:r>
          </w:p>
        </w:tc>
        <w:tc>
          <w:tcPr>
            <w:tcW w:w="893" w:type="dxa"/>
            <w:vAlign w:val="center"/>
          </w:tcPr>
          <w:p w14:paraId="26873EB7">
            <w:pPr>
              <w:spacing w:line="300" w:lineRule="exact"/>
              <w:jc w:val="left"/>
              <w:rPr>
                <w:rFonts w:ascii="方正书宋_GBK" w:eastAsia="方正书宋_GBK"/>
                <w:b/>
              </w:rPr>
            </w:pPr>
            <w:r>
              <w:rPr>
                <w:rFonts w:ascii="方正书宋_GBK" w:eastAsia="方正书宋_GBK"/>
                <w:b/>
              </w:rPr>
              <w:t>0.2</w:t>
            </w:r>
          </w:p>
        </w:tc>
        <w:tc>
          <w:tcPr>
            <w:tcW w:w="923" w:type="dxa"/>
            <w:vAlign w:val="center"/>
          </w:tcPr>
          <w:p w14:paraId="35A5B906">
            <w:pPr>
              <w:spacing w:line="300" w:lineRule="exact"/>
              <w:jc w:val="center"/>
              <w:rPr>
                <w:rFonts w:ascii="方正书宋_GBK" w:eastAsia="方正书宋_GBK"/>
                <w:b/>
              </w:rPr>
            </w:pPr>
            <w:r>
              <w:rPr>
                <w:rFonts w:ascii="方正书宋_GBK" w:eastAsia="方正书宋_GBK"/>
                <w:b/>
              </w:rPr>
              <w:t>1</w:t>
            </w:r>
          </w:p>
        </w:tc>
        <w:tc>
          <w:tcPr>
            <w:tcW w:w="923" w:type="dxa"/>
            <w:vAlign w:val="center"/>
          </w:tcPr>
          <w:p w14:paraId="28A6A854">
            <w:pPr>
              <w:spacing w:line="300" w:lineRule="exact"/>
              <w:jc w:val="center"/>
              <w:rPr>
                <w:rFonts w:ascii="方正书宋_GBK" w:eastAsia="方正书宋_GBK"/>
                <w:b/>
              </w:rPr>
            </w:pPr>
            <w:r>
              <w:rPr>
                <w:rFonts w:ascii="方正书宋_GBK" w:eastAsia="方正书宋_GBK"/>
                <w:b/>
              </w:rPr>
              <w:t>1</w:t>
            </w:r>
          </w:p>
        </w:tc>
        <w:tc>
          <w:tcPr>
            <w:tcW w:w="923" w:type="dxa"/>
            <w:vAlign w:val="center"/>
          </w:tcPr>
          <w:p w14:paraId="5C0F44BA">
            <w:pPr>
              <w:spacing w:line="300" w:lineRule="exact"/>
              <w:jc w:val="center"/>
              <w:rPr>
                <w:rFonts w:ascii="方正书宋_GBK" w:eastAsia="方正书宋_GBK"/>
                <w:b/>
              </w:rPr>
            </w:pPr>
            <w:r>
              <w:rPr>
                <w:rFonts w:ascii="方正书宋_GBK" w:eastAsia="方正书宋_GBK"/>
                <w:b/>
              </w:rPr>
              <w:t>1</w:t>
            </w:r>
          </w:p>
        </w:tc>
        <w:tc>
          <w:tcPr>
            <w:tcW w:w="923" w:type="dxa"/>
            <w:vAlign w:val="center"/>
          </w:tcPr>
          <w:p w14:paraId="44F78B42">
            <w:pPr>
              <w:spacing w:line="300" w:lineRule="exact"/>
              <w:jc w:val="left"/>
              <w:rPr>
                <w:rFonts w:ascii="方正书宋_GBK" w:eastAsia="方正书宋_GBK"/>
                <w:b/>
              </w:rPr>
            </w:pPr>
          </w:p>
        </w:tc>
        <w:tc>
          <w:tcPr>
            <w:tcW w:w="926" w:type="dxa"/>
            <w:vAlign w:val="center"/>
          </w:tcPr>
          <w:p w14:paraId="1E13FEF0">
            <w:pPr>
              <w:spacing w:line="300" w:lineRule="exact"/>
              <w:jc w:val="right"/>
              <w:rPr>
                <w:rFonts w:ascii="方正书宋_GBK" w:eastAsia="方正书宋_GBK"/>
              </w:rPr>
            </w:pPr>
          </w:p>
        </w:tc>
        <w:tc>
          <w:tcPr>
            <w:tcW w:w="927" w:type="dxa"/>
            <w:vAlign w:val="center"/>
          </w:tcPr>
          <w:p w14:paraId="6C27E404">
            <w:pPr>
              <w:spacing w:line="300" w:lineRule="exact"/>
              <w:jc w:val="right"/>
              <w:rPr>
                <w:rFonts w:ascii="方正书宋_GBK" w:eastAsia="方正书宋_GBK"/>
              </w:rPr>
            </w:pPr>
          </w:p>
        </w:tc>
        <w:tc>
          <w:tcPr>
            <w:tcW w:w="884" w:type="dxa"/>
            <w:vAlign w:val="center"/>
          </w:tcPr>
          <w:p w14:paraId="6501DFE1">
            <w:pPr>
              <w:spacing w:line="300" w:lineRule="exact"/>
              <w:jc w:val="right"/>
              <w:rPr>
                <w:rFonts w:ascii="方正书宋_GBK" w:eastAsia="方正书宋_GBK"/>
              </w:rPr>
            </w:pPr>
          </w:p>
        </w:tc>
      </w:tr>
      <w:tr w14:paraId="65F2C2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30238359">
            <w:pPr>
              <w:spacing w:line="300" w:lineRule="exact"/>
              <w:jc w:val="center"/>
              <w:rPr>
                <w:rFonts w:ascii="方正书宋_GBK" w:eastAsia="方正书宋_GBK"/>
                <w:b/>
              </w:rPr>
            </w:pPr>
            <w:r>
              <w:rPr>
                <w:rFonts w:hint="eastAsia" w:ascii="方正书宋_GBK" w:eastAsia="方正书宋_GBK"/>
                <w:b/>
              </w:rPr>
              <w:t>日常公用</w:t>
            </w:r>
          </w:p>
        </w:tc>
        <w:tc>
          <w:tcPr>
            <w:tcW w:w="1060" w:type="dxa"/>
            <w:vAlign w:val="center"/>
          </w:tcPr>
          <w:p w14:paraId="47E4CE89">
            <w:pPr>
              <w:spacing w:line="300" w:lineRule="exact"/>
              <w:jc w:val="center"/>
              <w:rPr>
                <w:rFonts w:ascii="方正书宋_GBK" w:eastAsia="方正书宋_GBK"/>
                <w:b/>
              </w:rPr>
            </w:pPr>
            <w:r>
              <w:rPr>
                <w:rFonts w:ascii="方正书宋_GBK" w:eastAsia="方正书宋_GBK"/>
                <w:b/>
              </w:rPr>
              <w:t>0.4</w:t>
            </w:r>
          </w:p>
        </w:tc>
        <w:tc>
          <w:tcPr>
            <w:tcW w:w="1100" w:type="dxa"/>
            <w:vAlign w:val="center"/>
          </w:tcPr>
          <w:p w14:paraId="75E8AEB0">
            <w:pPr>
              <w:spacing w:line="300" w:lineRule="exact"/>
              <w:jc w:val="left"/>
              <w:rPr>
                <w:rFonts w:ascii="方正书宋_GBK" w:eastAsia="方正书宋_GBK"/>
                <w:b/>
              </w:rPr>
            </w:pPr>
            <w:r>
              <w:rPr>
                <w:rFonts w:hint="eastAsia" w:ascii="方正书宋_GBK" w:eastAsia="方正书宋_GBK"/>
                <w:b/>
              </w:rPr>
              <w:t>计算机设备</w:t>
            </w:r>
          </w:p>
        </w:tc>
        <w:tc>
          <w:tcPr>
            <w:tcW w:w="1233" w:type="dxa"/>
            <w:vAlign w:val="center"/>
          </w:tcPr>
          <w:p w14:paraId="57DC9466">
            <w:pPr>
              <w:spacing w:line="300" w:lineRule="exact"/>
              <w:jc w:val="center"/>
              <w:rPr>
                <w:rFonts w:ascii="方正书宋_GBK" w:eastAsia="方正书宋_GBK"/>
                <w:b/>
              </w:rPr>
            </w:pPr>
            <w:r>
              <w:rPr>
                <w:rFonts w:ascii="方正书宋_GBK" w:eastAsia="方正书宋_GBK"/>
                <w:b/>
              </w:rPr>
              <w:t>A020101</w:t>
            </w:r>
          </w:p>
        </w:tc>
        <w:tc>
          <w:tcPr>
            <w:tcW w:w="722" w:type="dxa"/>
            <w:vAlign w:val="center"/>
          </w:tcPr>
          <w:p w14:paraId="55ACF3CD">
            <w:pPr>
              <w:spacing w:line="300" w:lineRule="exact"/>
              <w:jc w:val="left"/>
              <w:rPr>
                <w:rFonts w:ascii="方正书宋_GBK" w:eastAsia="方正书宋_GBK"/>
                <w:b/>
              </w:rPr>
            </w:pPr>
            <w:r>
              <w:rPr>
                <w:rFonts w:hint="eastAsia" w:ascii="方正书宋_GBK" w:eastAsia="方正书宋_GBK"/>
                <w:b/>
              </w:rPr>
              <w:t>台</w:t>
            </w:r>
          </w:p>
        </w:tc>
        <w:tc>
          <w:tcPr>
            <w:tcW w:w="722" w:type="dxa"/>
            <w:vAlign w:val="center"/>
          </w:tcPr>
          <w:p w14:paraId="1E5C3FD8">
            <w:pPr>
              <w:spacing w:line="300" w:lineRule="exact"/>
              <w:jc w:val="left"/>
              <w:rPr>
                <w:rFonts w:ascii="方正书宋_GBK" w:eastAsia="方正书宋_GBK"/>
                <w:b/>
              </w:rPr>
            </w:pPr>
            <w:r>
              <w:rPr>
                <w:rFonts w:ascii="方正书宋_GBK" w:eastAsia="方正书宋_GBK"/>
                <w:b/>
              </w:rPr>
              <w:t>1</w:t>
            </w:r>
          </w:p>
        </w:tc>
        <w:tc>
          <w:tcPr>
            <w:tcW w:w="893" w:type="dxa"/>
            <w:vAlign w:val="center"/>
          </w:tcPr>
          <w:p w14:paraId="7A0DDFCA">
            <w:pPr>
              <w:spacing w:line="300" w:lineRule="exact"/>
              <w:jc w:val="left"/>
              <w:rPr>
                <w:rFonts w:ascii="方正书宋_GBK" w:eastAsia="方正书宋_GBK"/>
                <w:b/>
              </w:rPr>
            </w:pPr>
            <w:r>
              <w:rPr>
                <w:rFonts w:ascii="方正书宋_GBK" w:eastAsia="方正书宋_GBK"/>
                <w:b/>
              </w:rPr>
              <w:t>0.4</w:t>
            </w:r>
          </w:p>
        </w:tc>
        <w:tc>
          <w:tcPr>
            <w:tcW w:w="923" w:type="dxa"/>
            <w:vAlign w:val="center"/>
          </w:tcPr>
          <w:p w14:paraId="5B528743">
            <w:pPr>
              <w:spacing w:line="300" w:lineRule="exact"/>
              <w:jc w:val="center"/>
              <w:rPr>
                <w:rFonts w:ascii="方正书宋_GBK" w:eastAsia="方正书宋_GBK"/>
                <w:b/>
              </w:rPr>
            </w:pPr>
            <w:r>
              <w:rPr>
                <w:rFonts w:ascii="方正书宋_GBK" w:eastAsia="方正书宋_GBK"/>
                <w:b/>
              </w:rPr>
              <w:t>0.4</w:t>
            </w:r>
          </w:p>
        </w:tc>
        <w:tc>
          <w:tcPr>
            <w:tcW w:w="923" w:type="dxa"/>
            <w:vAlign w:val="center"/>
          </w:tcPr>
          <w:p w14:paraId="0DC8C337">
            <w:pPr>
              <w:spacing w:line="300" w:lineRule="exact"/>
              <w:jc w:val="center"/>
              <w:rPr>
                <w:rFonts w:ascii="方正书宋_GBK" w:eastAsia="方正书宋_GBK"/>
                <w:b/>
              </w:rPr>
            </w:pPr>
            <w:r>
              <w:rPr>
                <w:rFonts w:ascii="方正书宋_GBK" w:eastAsia="方正书宋_GBK"/>
                <w:b/>
              </w:rPr>
              <w:t>0.4</w:t>
            </w:r>
          </w:p>
        </w:tc>
        <w:tc>
          <w:tcPr>
            <w:tcW w:w="923" w:type="dxa"/>
            <w:vAlign w:val="center"/>
          </w:tcPr>
          <w:p w14:paraId="15C1C568">
            <w:pPr>
              <w:spacing w:line="300" w:lineRule="exact"/>
              <w:jc w:val="center"/>
              <w:rPr>
                <w:rFonts w:ascii="方正书宋_GBK" w:eastAsia="方正书宋_GBK"/>
                <w:b/>
              </w:rPr>
            </w:pPr>
            <w:r>
              <w:rPr>
                <w:rFonts w:ascii="方正书宋_GBK" w:eastAsia="方正书宋_GBK"/>
                <w:b/>
              </w:rPr>
              <w:t>0.4</w:t>
            </w:r>
          </w:p>
        </w:tc>
        <w:tc>
          <w:tcPr>
            <w:tcW w:w="923" w:type="dxa"/>
            <w:vAlign w:val="center"/>
          </w:tcPr>
          <w:p w14:paraId="39C107ED">
            <w:pPr>
              <w:spacing w:line="300" w:lineRule="exact"/>
              <w:jc w:val="left"/>
              <w:rPr>
                <w:rFonts w:ascii="方正书宋_GBK" w:eastAsia="方正书宋_GBK"/>
                <w:b/>
              </w:rPr>
            </w:pPr>
          </w:p>
        </w:tc>
        <w:tc>
          <w:tcPr>
            <w:tcW w:w="926" w:type="dxa"/>
            <w:vAlign w:val="center"/>
          </w:tcPr>
          <w:p w14:paraId="4F35A2F7">
            <w:pPr>
              <w:spacing w:line="300" w:lineRule="exact"/>
              <w:jc w:val="right"/>
              <w:rPr>
                <w:rFonts w:ascii="方正书宋_GBK" w:eastAsia="方正书宋_GBK"/>
              </w:rPr>
            </w:pPr>
          </w:p>
        </w:tc>
        <w:tc>
          <w:tcPr>
            <w:tcW w:w="927" w:type="dxa"/>
            <w:vAlign w:val="center"/>
          </w:tcPr>
          <w:p w14:paraId="767458A5">
            <w:pPr>
              <w:spacing w:line="300" w:lineRule="exact"/>
              <w:jc w:val="right"/>
              <w:rPr>
                <w:rFonts w:ascii="方正书宋_GBK" w:eastAsia="方正书宋_GBK"/>
              </w:rPr>
            </w:pPr>
          </w:p>
        </w:tc>
        <w:tc>
          <w:tcPr>
            <w:tcW w:w="884" w:type="dxa"/>
            <w:vAlign w:val="center"/>
          </w:tcPr>
          <w:p w14:paraId="492A24DD">
            <w:pPr>
              <w:spacing w:line="300" w:lineRule="exact"/>
              <w:jc w:val="right"/>
              <w:rPr>
                <w:rFonts w:ascii="方正书宋_GBK" w:eastAsia="方正书宋_GBK"/>
              </w:rPr>
            </w:pPr>
          </w:p>
        </w:tc>
      </w:tr>
      <w:tr w14:paraId="2ECECA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1F83CC3A">
            <w:pPr>
              <w:spacing w:line="300" w:lineRule="exact"/>
              <w:jc w:val="center"/>
              <w:rPr>
                <w:rFonts w:ascii="方正书宋_GBK" w:eastAsia="方正书宋_GBK"/>
                <w:b/>
              </w:rPr>
            </w:pPr>
            <w:r>
              <w:rPr>
                <w:rFonts w:hint="eastAsia" w:ascii="方正书宋_GBK" w:eastAsia="方正书宋_GBK"/>
                <w:b/>
              </w:rPr>
              <w:t>日常公用</w:t>
            </w:r>
          </w:p>
        </w:tc>
        <w:tc>
          <w:tcPr>
            <w:tcW w:w="1060" w:type="dxa"/>
            <w:vAlign w:val="center"/>
          </w:tcPr>
          <w:p w14:paraId="0968BEFF">
            <w:pPr>
              <w:spacing w:line="300" w:lineRule="exact"/>
              <w:jc w:val="center"/>
              <w:rPr>
                <w:rFonts w:ascii="方正书宋_GBK" w:eastAsia="方正书宋_GBK"/>
                <w:b/>
              </w:rPr>
            </w:pPr>
            <w:r>
              <w:rPr>
                <w:rFonts w:ascii="方正书宋_GBK" w:eastAsia="方正书宋_GBK"/>
                <w:b/>
              </w:rPr>
              <w:t>0.2</w:t>
            </w:r>
          </w:p>
        </w:tc>
        <w:tc>
          <w:tcPr>
            <w:tcW w:w="1100" w:type="dxa"/>
            <w:vAlign w:val="center"/>
          </w:tcPr>
          <w:p w14:paraId="710CF1AB">
            <w:pPr>
              <w:spacing w:line="300" w:lineRule="exact"/>
              <w:jc w:val="left"/>
              <w:rPr>
                <w:rFonts w:ascii="方正书宋_GBK" w:eastAsia="方正书宋_GBK"/>
                <w:b/>
              </w:rPr>
            </w:pPr>
            <w:r>
              <w:rPr>
                <w:rFonts w:hint="eastAsia" w:ascii="方正书宋_GBK" w:eastAsia="方正书宋_GBK"/>
                <w:b/>
              </w:rPr>
              <w:t>打印设备</w:t>
            </w:r>
          </w:p>
        </w:tc>
        <w:tc>
          <w:tcPr>
            <w:tcW w:w="1233" w:type="dxa"/>
            <w:vAlign w:val="center"/>
          </w:tcPr>
          <w:p w14:paraId="0EB1E1E3">
            <w:pPr>
              <w:spacing w:line="300" w:lineRule="exact"/>
              <w:jc w:val="center"/>
              <w:rPr>
                <w:rFonts w:ascii="方正书宋_GBK" w:eastAsia="方正书宋_GBK"/>
                <w:b/>
              </w:rPr>
            </w:pPr>
            <w:r>
              <w:rPr>
                <w:rFonts w:ascii="方正书宋_GBK" w:eastAsia="方正书宋_GBK"/>
                <w:b/>
              </w:rPr>
              <w:t>A02010601</w:t>
            </w:r>
          </w:p>
        </w:tc>
        <w:tc>
          <w:tcPr>
            <w:tcW w:w="722" w:type="dxa"/>
            <w:vAlign w:val="center"/>
          </w:tcPr>
          <w:p w14:paraId="484C1193">
            <w:pPr>
              <w:spacing w:line="300" w:lineRule="exact"/>
              <w:jc w:val="left"/>
              <w:rPr>
                <w:rFonts w:ascii="方正书宋_GBK" w:eastAsia="方正书宋_GBK"/>
                <w:b/>
              </w:rPr>
            </w:pPr>
            <w:r>
              <w:rPr>
                <w:rFonts w:hint="eastAsia" w:ascii="方正书宋_GBK" w:eastAsia="方正书宋_GBK"/>
                <w:b/>
              </w:rPr>
              <w:t>台</w:t>
            </w:r>
          </w:p>
        </w:tc>
        <w:tc>
          <w:tcPr>
            <w:tcW w:w="722" w:type="dxa"/>
            <w:vAlign w:val="center"/>
          </w:tcPr>
          <w:p w14:paraId="60C5BC12">
            <w:pPr>
              <w:spacing w:line="300" w:lineRule="exact"/>
              <w:jc w:val="left"/>
              <w:rPr>
                <w:rFonts w:ascii="方正书宋_GBK" w:eastAsia="方正书宋_GBK"/>
                <w:b/>
              </w:rPr>
            </w:pPr>
            <w:r>
              <w:rPr>
                <w:rFonts w:ascii="方正书宋_GBK" w:eastAsia="方正书宋_GBK"/>
                <w:b/>
              </w:rPr>
              <w:t>1</w:t>
            </w:r>
          </w:p>
        </w:tc>
        <w:tc>
          <w:tcPr>
            <w:tcW w:w="893" w:type="dxa"/>
            <w:vAlign w:val="center"/>
          </w:tcPr>
          <w:p w14:paraId="131177A5">
            <w:pPr>
              <w:spacing w:line="300" w:lineRule="exact"/>
              <w:jc w:val="left"/>
              <w:rPr>
                <w:rFonts w:ascii="方正书宋_GBK" w:eastAsia="方正书宋_GBK"/>
                <w:b/>
              </w:rPr>
            </w:pPr>
            <w:r>
              <w:rPr>
                <w:rFonts w:ascii="方正书宋_GBK" w:eastAsia="方正书宋_GBK"/>
                <w:b/>
              </w:rPr>
              <w:t>0.2</w:t>
            </w:r>
          </w:p>
        </w:tc>
        <w:tc>
          <w:tcPr>
            <w:tcW w:w="923" w:type="dxa"/>
            <w:vAlign w:val="center"/>
          </w:tcPr>
          <w:p w14:paraId="0FACCF4D">
            <w:pPr>
              <w:spacing w:line="300" w:lineRule="exact"/>
              <w:jc w:val="center"/>
              <w:rPr>
                <w:rFonts w:ascii="方正书宋_GBK" w:eastAsia="方正书宋_GBK"/>
                <w:b/>
              </w:rPr>
            </w:pPr>
            <w:r>
              <w:rPr>
                <w:rFonts w:ascii="方正书宋_GBK" w:eastAsia="方正书宋_GBK"/>
                <w:b/>
              </w:rPr>
              <w:t>0.2</w:t>
            </w:r>
          </w:p>
        </w:tc>
        <w:tc>
          <w:tcPr>
            <w:tcW w:w="923" w:type="dxa"/>
            <w:vAlign w:val="center"/>
          </w:tcPr>
          <w:p w14:paraId="6CA8FF66">
            <w:pPr>
              <w:spacing w:line="300" w:lineRule="exact"/>
              <w:jc w:val="center"/>
              <w:rPr>
                <w:rFonts w:ascii="方正书宋_GBK" w:eastAsia="方正书宋_GBK"/>
                <w:b/>
              </w:rPr>
            </w:pPr>
            <w:r>
              <w:rPr>
                <w:rFonts w:ascii="方正书宋_GBK" w:eastAsia="方正书宋_GBK"/>
                <w:b/>
              </w:rPr>
              <w:t>0.2</w:t>
            </w:r>
          </w:p>
        </w:tc>
        <w:tc>
          <w:tcPr>
            <w:tcW w:w="923" w:type="dxa"/>
            <w:vAlign w:val="center"/>
          </w:tcPr>
          <w:p w14:paraId="59FA3A99">
            <w:pPr>
              <w:spacing w:line="300" w:lineRule="exact"/>
              <w:jc w:val="center"/>
              <w:rPr>
                <w:rFonts w:ascii="方正书宋_GBK" w:eastAsia="方正书宋_GBK"/>
                <w:b/>
              </w:rPr>
            </w:pPr>
            <w:r>
              <w:rPr>
                <w:rFonts w:ascii="方正书宋_GBK" w:eastAsia="方正书宋_GBK"/>
                <w:b/>
              </w:rPr>
              <w:t>0.2</w:t>
            </w:r>
          </w:p>
        </w:tc>
        <w:tc>
          <w:tcPr>
            <w:tcW w:w="923" w:type="dxa"/>
            <w:vAlign w:val="center"/>
          </w:tcPr>
          <w:p w14:paraId="2CD29D3A">
            <w:pPr>
              <w:spacing w:line="300" w:lineRule="exact"/>
              <w:jc w:val="left"/>
              <w:rPr>
                <w:rFonts w:ascii="方正书宋_GBK" w:eastAsia="方正书宋_GBK"/>
                <w:b/>
              </w:rPr>
            </w:pPr>
          </w:p>
        </w:tc>
        <w:tc>
          <w:tcPr>
            <w:tcW w:w="926" w:type="dxa"/>
            <w:vAlign w:val="center"/>
          </w:tcPr>
          <w:p w14:paraId="69CD048B">
            <w:pPr>
              <w:spacing w:line="300" w:lineRule="exact"/>
              <w:jc w:val="right"/>
              <w:rPr>
                <w:rFonts w:ascii="方正书宋_GBK" w:eastAsia="方正书宋_GBK"/>
              </w:rPr>
            </w:pPr>
          </w:p>
        </w:tc>
        <w:tc>
          <w:tcPr>
            <w:tcW w:w="927" w:type="dxa"/>
            <w:vAlign w:val="center"/>
          </w:tcPr>
          <w:p w14:paraId="78D8BB7C">
            <w:pPr>
              <w:spacing w:line="300" w:lineRule="exact"/>
              <w:jc w:val="right"/>
              <w:rPr>
                <w:rFonts w:ascii="方正书宋_GBK" w:eastAsia="方正书宋_GBK"/>
              </w:rPr>
            </w:pPr>
          </w:p>
        </w:tc>
        <w:tc>
          <w:tcPr>
            <w:tcW w:w="884" w:type="dxa"/>
            <w:vAlign w:val="center"/>
          </w:tcPr>
          <w:p w14:paraId="6B7EFE15">
            <w:pPr>
              <w:spacing w:line="300" w:lineRule="exact"/>
              <w:jc w:val="right"/>
              <w:rPr>
                <w:rFonts w:ascii="方正书宋_GBK" w:eastAsia="方正书宋_GBK"/>
              </w:rPr>
            </w:pPr>
          </w:p>
        </w:tc>
      </w:tr>
      <w:tr w14:paraId="54832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4A6ED755">
            <w:pPr>
              <w:spacing w:line="300" w:lineRule="exact"/>
              <w:jc w:val="center"/>
              <w:rPr>
                <w:rFonts w:ascii="方正书宋_GBK" w:eastAsia="方正书宋_GBK"/>
                <w:b/>
              </w:rPr>
            </w:pPr>
            <w:r>
              <w:rPr>
                <w:rFonts w:hint="eastAsia" w:ascii="方正书宋_GBK" w:eastAsia="方正书宋_GBK"/>
                <w:b/>
              </w:rPr>
              <w:t>日常公用</w:t>
            </w:r>
          </w:p>
        </w:tc>
        <w:tc>
          <w:tcPr>
            <w:tcW w:w="1060" w:type="dxa"/>
            <w:vAlign w:val="center"/>
          </w:tcPr>
          <w:p w14:paraId="372F5796">
            <w:pPr>
              <w:spacing w:line="300" w:lineRule="exact"/>
              <w:jc w:val="center"/>
              <w:rPr>
                <w:rFonts w:ascii="方正书宋_GBK" w:eastAsia="方正书宋_GBK"/>
                <w:b/>
              </w:rPr>
            </w:pPr>
            <w:r>
              <w:rPr>
                <w:rFonts w:ascii="方正书宋_GBK" w:eastAsia="方正书宋_GBK"/>
                <w:b/>
              </w:rPr>
              <w:t>0.2</w:t>
            </w:r>
          </w:p>
        </w:tc>
        <w:tc>
          <w:tcPr>
            <w:tcW w:w="1100" w:type="dxa"/>
            <w:vAlign w:val="center"/>
          </w:tcPr>
          <w:p w14:paraId="2192DF75">
            <w:pPr>
              <w:spacing w:line="300" w:lineRule="exact"/>
              <w:jc w:val="left"/>
              <w:rPr>
                <w:rFonts w:ascii="方正书宋_GBK" w:eastAsia="方正书宋_GBK"/>
                <w:b/>
              </w:rPr>
            </w:pPr>
            <w:r>
              <w:rPr>
                <w:rFonts w:hint="eastAsia" w:ascii="方正书宋_GBK" w:eastAsia="方正书宋_GBK"/>
                <w:b/>
              </w:rPr>
              <w:t>饮水器</w:t>
            </w:r>
          </w:p>
        </w:tc>
        <w:tc>
          <w:tcPr>
            <w:tcW w:w="1233" w:type="dxa"/>
            <w:vAlign w:val="center"/>
          </w:tcPr>
          <w:p w14:paraId="1EE629EF">
            <w:pPr>
              <w:spacing w:line="300" w:lineRule="exact"/>
              <w:jc w:val="center"/>
              <w:rPr>
                <w:rFonts w:ascii="方正书宋_GBK" w:eastAsia="方正书宋_GBK"/>
                <w:b/>
              </w:rPr>
            </w:pPr>
            <w:r>
              <w:rPr>
                <w:rFonts w:ascii="方正书宋_GBK" w:eastAsia="方正书宋_GBK"/>
                <w:b/>
              </w:rPr>
              <w:t>A02061807</w:t>
            </w:r>
          </w:p>
        </w:tc>
        <w:tc>
          <w:tcPr>
            <w:tcW w:w="722" w:type="dxa"/>
            <w:vAlign w:val="center"/>
          </w:tcPr>
          <w:p w14:paraId="54AA75A9">
            <w:pPr>
              <w:spacing w:line="300" w:lineRule="exact"/>
              <w:jc w:val="left"/>
              <w:rPr>
                <w:rFonts w:ascii="方正书宋_GBK" w:eastAsia="方正书宋_GBK"/>
                <w:b/>
              </w:rPr>
            </w:pPr>
            <w:r>
              <w:rPr>
                <w:rFonts w:hint="eastAsia" w:ascii="方正书宋_GBK" w:eastAsia="方正书宋_GBK"/>
                <w:b/>
              </w:rPr>
              <w:t>台</w:t>
            </w:r>
          </w:p>
        </w:tc>
        <w:tc>
          <w:tcPr>
            <w:tcW w:w="722" w:type="dxa"/>
            <w:vAlign w:val="center"/>
          </w:tcPr>
          <w:p w14:paraId="1DA26A51">
            <w:pPr>
              <w:spacing w:line="300" w:lineRule="exact"/>
              <w:jc w:val="left"/>
              <w:rPr>
                <w:rFonts w:ascii="方正书宋_GBK" w:eastAsia="方正书宋_GBK"/>
                <w:b/>
              </w:rPr>
            </w:pPr>
            <w:r>
              <w:rPr>
                <w:rFonts w:ascii="方正书宋_GBK" w:eastAsia="方正书宋_GBK"/>
                <w:b/>
              </w:rPr>
              <w:t>1</w:t>
            </w:r>
          </w:p>
        </w:tc>
        <w:tc>
          <w:tcPr>
            <w:tcW w:w="893" w:type="dxa"/>
            <w:vAlign w:val="center"/>
          </w:tcPr>
          <w:p w14:paraId="6C60E7A1">
            <w:pPr>
              <w:spacing w:line="300" w:lineRule="exact"/>
              <w:jc w:val="left"/>
              <w:rPr>
                <w:rFonts w:ascii="方正书宋_GBK" w:eastAsia="方正书宋_GBK"/>
                <w:b/>
              </w:rPr>
            </w:pPr>
            <w:r>
              <w:rPr>
                <w:rFonts w:ascii="方正书宋_GBK" w:eastAsia="方正书宋_GBK"/>
                <w:b/>
              </w:rPr>
              <w:t>0.2</w:t>
            </w:r>
          </w:p>
        </w:tc>
        <w:tc>
          <w:tcPr>
            <w:tcW w:w="923" w:type="dxa"/>
            <w:vAlign w:val="center"/>
          </w:tcPr>
          <w:p w14:paraId="1ECB31BA">
            <w:pPr>
              <w:spacing w:line="300" w:lineRule="exact"/>
              <w:jc w:val="center"/>
              <w:rPr>
                <w:rFonts w:ascii="方正书宋_GBK" w:eastAsia="方正书宋_GBK"/>
                <w:b/>
              </w:rPr>
            </w:pPr>
            <w:r>
              <w:rPr>
                <w:rFonts w:ascii="方正书宋_GBK" w:eastAsia="方正书宋_GBK"/>
                <w:b/>
              </w:rPr>
              <w:t>0.2</w:t>
            </w:r>
          </w:p>
        </w:tc>
        <w:tc>
          <w:tcPr>
            <w:tcW w:w="923" w:type="dxa"/>
            <w:vAlign w:val="center"/>
          </w:tcPr>
          <w:p w14:paraId="47E10BAB">
            <w:pPr>
              <w:spacing w:line="300" w:lineRule="exact"/>
              <w:jc w:val="center"/>
              <w:rPr>
                <w:rFonts w:ascii="方正书宋_GBK" w:eastAsia="方正书宋_GBK"/>
                <w:b/>
              </w:rPr>
            </w:pPr>
            <w:r>
              <w:rPr>
                <w:rFonts w:ascii="方正书宋_GBK" w:eastAsia="方正书宋_GBK"/>
                <w:b/>
              </w:rPr>
              <w:t>0.2</w:t>
            </w:r>
          </w:p>
        </w:tc>
        <w:tc>
          <w:tcPr>
            <w:tcW w:w="923" w:type="dxa"/>
            <w:vAlign w:val="center"/>
          </w:tcPr>
          <w:p w14:paraId="52DB1432">
            <w:pPr>
              <w:spacing w:line="300" w:lineRule="exact"/>
              <w:jc w:val="center"/>
              <w:rPr>
                <w:rFonts w:ascii="方正书宋_GBK" w:eastAsia="方正书宋_GBK"/>
                <w:b/>
              </w:rPr>
            </w:pPr>
            <w:r>
              <w:rPr>
                <w:rFonts w:ascii="方正书宋_GBK" w:eastAsia="方正书宋_GBK"/>
                <w:b/>
              </w:rPr>
              <w:t>0.2</w:t>
            </w:r>
          </w:p>
        </w:tc>
        <w:tc>
          <w:tcPr>
            <w:tcW w:w="923" w:type="dxa"/>
            <w:vAlign w:val="center"/>
          </w:tcPr>
          <w:p w14:paraId="724B4C95">
            <w:pPr>
              <w:spacing w:line="300" w:lineRule="exact"/>
              <w:jc w:val="left"/>
              <w:rPr>
                <w:rFonts w:ascii="方正书宋_GBK" w:eastAsia="方正书宋_GBK"/>
                <w:b/>
              </w:rPr>
            </w:pPr>
          </w:p>
        </w:tc>
        <w:tc>
          <w:tcPr>
            <w:tcW w:w="926" w:type="dxa"/>
            <w:vAlign w:val="center"/>
          </w:tcPr>
          <w:p w14:paraId="4F513767">
            <w:pPr>
              <w:spacing w:line="300" w:lineRule="exact"/>
              <w:jc w:val="right"/>
              <w:rPr>
                <w:rFonts w:ascii="方正书宋_GBK" w:eastAsia="方正书宋_GBK"/>
              </w:rPr>
            </w:pPr>
          </w:p>
        </w:tc>
        <w:tc>
          <w:tcPr>
            <w:tcW w:w="927" w:type="dxa"/>
            <w:vAlign w:val="center"/>
          </w:tcPr>
          <w:p w14:paraId="53978634">
            <w:pPr>
              <w:spacing w:line="300" w:lineRule="exact"/>
              <w:jc w:val="right"/>
              <w:rPr>
                <w:rFonts w:ascii="方正书宋_GBK" w:eastAsia="方正书宋_GBK"/>
              </w:rPr>
            </w:pPr>
          </w:p>
        </w:tc>
        <w:tc>
          <w:tcPr>
            <w:tcW w:w="884" w:type="dxa"/>
            <w:vAlign w:val="center"/>
          </w:tcPr>
          <w:p w14:paraId="000F970A">
            <w:pPr>
              <w:spacing w:line="300" w:lineRule="exact"/>
              <w:jc w:val="right"/>
              <w:rPr>
                <w:rFonts w:ascii="方正书宋_GBK" w:eastAsia="方正书宋_GBK"/>
              </w:rPr>
            </w:pPr>
          </w:p>
        </w:tc>
      </w:tr>
      <w:tr w14:paraId="1569C2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6612F5B8">
            <w:pPr>
              <w:spacing w:line="300" w:lineRule="exact"/>
              <w:jc w:val="center"/>
              <w:rPr>
                <w:rFonts w:ascii="方正书宋_GBK" w:eastAsia="方正书宋_GBK"/>
                <w:b/>
              </w:rPr>
            </w:pPr>
            <w:r>
              <w:rPr>
                <w:rFonts w:hint="eastAsia" w:ascii="方正书宋_GBK" w:eastAsia="方正书宋_GBK"/>
                <w:b/>
              </w:rPr>
              <w:t>日常公用</w:t>
            </w:r>
          </w:p>
        </w:tc>
        <w:tc>
          <w:tcPr>
            <w:tcW w:w="1060" w:type="dxa"/>
            <w:vAlign w:val="center"/>
          </w:tcPr>
          <w:p w14:paraId="5470395D">
            <w:pPr>
              <w:spacing w:line="300" w:lineRule="exact"/>
              <w:jc w:val="center"/>
              <w:rPr>
                <w:rFonts w:ascii="方正书宋_GBK" w:eastAsia="方正书宋_GBK"/>
                <w:b/>
              </w:rPr>
            </w:pPr>
            <w:r>
              <w:rPr>
                <w:rFonts w:ascii="方正书宋_GBK" w:eastAsia="方正书宋_GBK"/>
                <w:b/>
              </w:rPr>
              <w:t>0.1</w:t>
            </w:r>
          </w:p>
        </w:tc>
        <w:tc>
          <w:tcPr>
            <w:tcW w:w="1100" w:type="dxa"/>
            <w:vAlign w:val="center"/>
          </w:tcPr>
          <w:p w14:paraId="0B427490">
            <w:pPr>
              <w:spacing w:line="300" w:lineRule="exact"/>
              <w:jc w:val="left"/>
              <w:rPr>
                <w:rFonts w:ascii="方正书宋_GBK" w:eastAsia="方正书宋_GBK"/>
                <w:b/>
              </w:rPr>
            </w:pPr>
            <w:r>
              <w:rPr>
                <w:rFonts w:hint="eastAsia" w:ascii="方正书宋_GBK" w:eastAsia="方正书宋_GBK"/>
                <w:b/>
              </w:rPr>
              <w:t>家具用具</w:t>
            </w:r>
          </w:p>
        </w:tc>
        <w:tc>
          <w:tcPr>
            <w:tcW w:w="1233" w:type="dxa"/>
            <w:vAlign w:val="center"/>
          </w:tcPr>
          <w:p w14:paraId="5ABC2B88">
            <w:pPr>
              <w:spacing w:line="300" w:lineRule="exact"/>
              <w:jc w:val="center"/>
              <w:rPr>
                <w:rFonts w:ascii="方正书宋_GBK" w:eastAsia="方正书宋_GBK"/>
                <w:b/>
              </w:rPr>
            </w:pPr>
            <w:r>
              <w:rPr>
                <w:rFonts w:ascii="方正书宋_GBK" w:eastAsia="方正书宋_GBK"/>
                <w:b/>
              </w:rPr>
              <w:t>A06</w:t>
            </w:r>
          </w:p>
        </w:tc>
        <w:tc>
          <w:tcPr>
            <w:tcW w:w="722" w:type="dxa"/>
            <w:vAlign w:val="center"/>
          </w:tcPr>
          <w:p w14:paraId="16F4BB6E">
            <w:pPr>
              <w:spacing w:line="300" w:lineRule="exact"/>
              <w:jc w:val="left"/>
              <w:rPr>
                <w:rFonts w:ascii="方正书宋_GBK" w:eastAsia="方正书宋_GBK"/>
                <w:b/>
              </w:rPr>
            </w:pPr>
            <w:r>
              <w:rPr>
                <w:rFonts w:hint="eastAsia" w:ascii="方正书宋_GBK" w:eastAsia="方正书宋_GBK"/>
                <w:b/>
              </w:rPr>
              <w:t>个</w:t>
            </w:r>
          </w:p>
        </w:tc>
        <w:tc>
          <w:tcPr>
            <w:tcW w:w="722" w:type="dxa"/>
            <w:vAlign w:val="center"/>
          </w:tcPr>
          <w:p w14:paraId="30E4C3F3">
            <w:pPr>
              <w:spacing w:line="300" w:lineRule="exact"/>
              <w:jc w:val="left"/>
              <w:rPr>
                <w:rFonts w:ascii="方正书宋_GBK" w:eastAsia="方正书宋_GBK"/>
                <w:b/>
              </w:rPr>
            </w:pPr>
            <w:r>
              <w:rPr>
                <w:rFonts w:ascii="方正书宋_GBK" w:eastAsia="方正书宋_GBK"/>
                <w:b/>
              </w:rPr>
              <w:t>1</w:t>
            </w:r>
          </w:p>
        </w:tc>
        <w:tc>
          <w:tcPr>
            <w:tcW w:w="893" w:type="dxa"/>
            <w:vAlign w:val="center"/>
          </w:tcPr>
          <w:p w14:paraId="7A236D48">
            <w:pPr>
              <w:spacing w:line="300" w:lineRule="exact"/>
              <w:jc w:val="left"/>
              <w:rPr>
                <w:rFonts w:ascii="方正书宋_GBK" w:eastAsia="方正书宋_GBK"/>
                <w:b/>
              </w:rPr>
            </w:pPr>
            <w:r>
              <w:rPr>
                <w:rFonts w:ascii="方正书宋_GBK" w:eastAsia="方正书宋_GBK"/>
                <w:b/>
              </w:rPr>
              <w:t>0.1</w:t>
            </w:r>
          </w:p>
        </w:tc>
        <w:tc>
          <w:tcPr>
            <w:tcW w:w="923" w:type="dxa"/>
            <w:vAlign w:val="center"/>
          </w:tcPr>
          <w:p w14:paraId="17FE6FB0">
            <w:pPr>
              <w:spacing w:line="300" w:lineRule="exact"/>
              <w:jc w:val="center"/>
              <w:rPr>
                <w:rFonts w:ascii="方正书宋_GBK" w:eastAsia="方正书宋_GBK"/>
                <w:b/>
              </w:rPr>
            </w:pPr>
            <w:r>
              <w:rPr>
                <w:rFonts w:ascii="方正书宋_GBK" w:eastAsia="方正书宋_GBK"/>
                <w:b/>
              </w:rPr>
              <w:t>0.1</w:t>
            </w:r>
          </w:p>
        </w:tc>
        <w:tc>
          <w:tcPr>
            <w:tcW w:w="923" w:type="dxa"/>
            <w:vAlign w:val="center"/>
          </w:tcPr>
          <w:p w14:paraId="267D46EF">
            <w:pPr>
              <w:spacing w:line="300" w:lineRule="exact"/>
              <w:jc w:val="center"/>
              <w:rPr>
                <w:rFonts w:ascii="方正书宋_GBK" w:eastAsia="方正书宋_GBK"/>
                <w:b/>
              </w:rPr>
            </w:pPr>
            <w:r>
              <w:rPr>
                <w:rFonts w:ascii="方正书宋_GBK" w:eastAsia="方正书宋_GBK"/>
                <w:b/>
              </w:rPr>
              <w:t>0.1</w:t>
            </w:r>
          </w:p>
        </w:tc>
        <w:tc>
          <w:tcPr>
            <w:tcW w:w="923" w:type="dxa"/>
            <w:vAlign w:val="center"/>
          </w:tcPr>
          <w:p w14:paraId="06B3D826">
            <w:pPr>
              <w:spacing w:line="300" w:lineRule="exact"/>
              <w:jc w:val="center"/>
              <w:rPr>
                <w:rFonts w:ascii="方正书宋_GBK" w:eastAsia="方正书宋_GBK"/>
                <w:b/>
              </w:rPr>
            </w:pPr>
            <w:r>
              <w:rPr>
                <w:rFonts w:ascii="方正书宋_GBK" w:eastAsia="方正书宋_GBK"/>
                <w:b/>
              </w:rPr>
              <w:t>0.1</w:t>
            </w:r>
          </w:p>
        </w:tc>
        <w:tc>
          <w:tcPr>
            <w:tcW w:w="923" w:type="dxa"/>
            <w:vAlign w:val="center"/>
          </w:tcPr>
          <w:p w14:paraId="45A04755">
            <w:pPr>
              <w:spacing w:line="300" w:lineRule="exact"/>
              <w:jc w:val="left"/>
              <w:rPr>
                <w:rFonts w:ascii="方正书宋_GBK" w:eastAsia="方正书宋_GBK"/>
                <w:b/>
              </w:rPr>
            </w:pPr>
          </w:p>
        </w:tc>
        <w:tc>
          <w:tcPr>
            <w:tcW w:w="926" w:type="dxa"/>
            <w:vAlign w:val="center"/>
          </w:tcPr>
          <w:p w14:paraId="3C789F42">
            <w:pPr>
              <w:spacing w:line="300" w:lineRule="exact"/>
              <w:jc w:val="right"/>
              <w:rPr>
                <w:rFonts w:ascii="方正书宋_GBK" w:eastAsia="方正书宋_GBK"/>
              </w:rPr>
            </w:pPr>
          </w:p>
        </w:tc>
        <w:tc>
          <w:tcPr>
            <w:tcW w:w="927" w:type="dxa"/>
            <w:vAlign w:val="center"/>
          </w:tcPr>
          <w:p w14:paraId="554029F7">
            <w:pPr>
              <w:spacing w:line="300" w:lineRule="exact"/>
              <w:jc w:val="right"/>
              <w:rPr>
                <w:rFonts w:ascii="方正书宋_GBK" w:eastAsia="方正书宋_GBK"/>
              </w:rPr>
            </w:pPr>
          </w:p>
        </w:tc>
        <w:tc>
          <w:tcPr>
            <w:tcW w:w="884" w:type="dxa"/>
            <w:vAlign w:val="center"/>
          </w:tcPr>
          <w:p w14:paraId="3080F4C9">
            <w:pPr>
              <w:spacing w:line="300" w:lineRule="exact"/>
              <w:jc w:val="right"/>
              <w:rPr>
                <w:rFonts w:ascii="方正书宋_GBK" w:eastAsia="方正书宋_GBK"/>
              </w:rPr>
            </w:pPr>
          </w:p>
        </w:tc>
      </w:tr>
      <w:tr w14:paraId="0AAA14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2675AAE6">
            <w:pPr>
              <w:spacing w:line="300" w:lineRule="exact"/>
              <w:jc w:val="center"/>
              <w:rPr>
                <w:rFonts w:ascii="方正书宋_GBK" w:eastAsia="方正书宋_GBK"/>
                <w:b/>
              </w:rPr>
            </w:pPr>
            <w:r>
              <w:rPr>
                <w:rFonts w:hint="eastAsia" w:ascii="方正书宋_GBK" w:eastAsia="方正书宋_GBK"/>
                <w:b/>
              </w:rPr>
              <w:t>日常公用</w:t>
            </w:r>
          </w:p>
        </w:tc>
        <w:tc>
          <w:tcPr>
            <w:tcW w:w="1060" w:type="dxa"/>
            <w:vAlign w:val="center"/>
          </w:tcPr>
          <w:p w14:paraId="1931F9F8">
            <w:pPr>
              <w:spacing w:line="300" w:lineRule="exact"/>
              <w:jc w:val="center"/>
              <w:rPr>
                <w:rFonts w:ascii="方正书宋_GBK" w:eastAsia="方正书宋_GBK"/>
                <w:b/>
              </w:rPr>
            </w:pPr>
            <w:r>
              <w:rPr>
                <w:rFonts w:ascii="方正书宋_GBK" w:eastAsia="方正书宋_GBK"/>
                <w:b/>
              </w:rPr>
              <w:t>0.1</w:t>
            </w:r>
          </w:p>
        </w:tc>
        <w:tc>
          <w:tcPr>
            <w:tcW w:w="1100" w:type="dxa"/>
            <w:vAlign w:val="center"/>
          </w:tcPr>
          <w:p w14:paraId="21D10B01">
            <w:pPr>
              <w:spacing w:line="300" w:lineRule="exact"/>
              <w:jc w:val="left"/>
              <w:rPr>
                <w:rFonts w:ascii="方正书宋_GBK" w:eastAsia="方正书宋_GBK"/>
                <w:b/>
              </w:rPr>
            </w:pPr>
            <w:r>
              <w:rPr>
                <w:rFonts w:hint="eastAsia" w:ascii="方正书宋_GBK" w:eastAsia="方正书宋_GBK"/>
                <w:b/>
              </w:rPr>
              <w:t>通用设备</w:t>
            </w:r>
          </w:p>
        </w:tc>
        <w:tc>
          <w:tcPr>
            <w:tcW w:w="1233" w:type="dxa"/>
            <w:vAlign w:val="center"/>
          </w:tcPr>
          <w:p w14:paraId="24726663">
            <w:pPr>
              <w:spacing w:line="300" w:lineRule="exact"/>
              <w:jc w:val="center"/>
              <w:rPr>
                <w:rFonts w:ascii="方正书宋_GBK" w:eastAsia="方正书宋_GBK"/>
                <w:b/>
              </w:rPr>
            </w:pPr>
            <w:r>
              <w:rPr>
                <w:rFonts w:ascii="方正书宋_GBK" w:eastAsia="方正书宋_GBK"/>
                <w:b/>
              </w:rPr>
              <w:t>A02</w:t>
            </w:r>
          </w:p>
        </w:tc>
        <w:tc>
          <w:tcPr>
            <w:tcW w:w="722" w:type="dxa"/>
            <w:vAlign w:val="center"/>
          </w:tcPr>
          <w:p w14:paraId="40850BE6">
            <w:pPr>
              <w:spacing w:line="300" w:lineRule="exact"/>
              <w:jc w:val="left"/>
              <w:rPr>
                <w:rFonts w:ascii="方正书宋_GBK" w:eastAsia="方正书宋_GBK"/>
                <w:b/>
              </w:rPr>
            </w:pPr>
            <w:r>
              <w:rPr>
                <w:rFonts w:hint="eastAsia" w:ascii="方正书宋_GBK" w:eastAsia="方正书宋_GBK"/>
                <w:b/>
              </w:rPr>
              <w:t>台</w:t>
            </w:r>
          </w:p>
        </w:tc>
        <w:tc>
          <w:tcPr>
            <w:tcW w:w="722" w:type="dxa"/>
            <w:vAlign w:val="center"/>
          </w:tcPr>
          <w:p w14:paraId="33C091FE">
            <w:pPr>
              <w:spacing w:line="300" w:lineRule="exact"/>
              <w:jc w:val="left"/>
              <w:rPr>
                <w:rFonts w:ascii="方正书宋_GBK" w:eastAsia="方正书宋_GBK"/>
                <w:b/>
              </w:rPr>
            </w:pPr>
            <w:r>
              <w:rPr>
                <w:rFonts w:ascii="方正书宋_GBK" w:eastAsia="方正书宋_GBK"/>
                <w:b/>
              </w:rPr>
              <w:t>1</w:t>
            </w:r>
          </w:p>
        </w:tc>
        <w:tc>
          <w:tcPr>
            <w:tcW w:w="893" w:type="dxa"/>
            <w:vAlign w:val="center"/>
          </w:tcPr>
          <w:p w14:paraId="52E8B48F">
            <w:pPr>
              <w:spacing w:line="300" w:lineRule="exact"/>
              <w:jc w:val="left"/>
              <w:rPr>
                <w:rFonts w:ascii="方正书宋_GBK" w:eastAsia="方正书宋_GBK"/>
                <w:b/>
              </w:rPr>
            </w:pPr>
            <w:r>
              <w:rPr>
                <w:rFonts w:ascii="方正书宋_GBK" w:eastAsia="方正书宋_GBK"/>
                <w:b/>
              </w:rPr>
              <w:t>0.1</w:t>
            </w:r>
          </w:p>
        </w:tc>
        <w:tc>
          <w:tcPr>
            <w:tcW w:w="923" w:type="dxa"/>
            <w:vAlign w:val="center"/>
          </w:tcPr>
          <w:p w14:paraId="6C5279E5">
            <w:pPr>
              <w:spacing w:line="300" w:lineRule="exact"/>
              <w:jc w:val="center"/>
              <w:rPr>
                <w:rFonts w:ascii="方正书宋_GBK" w:eastAsia="方正书宋_GBK"/>
                <w:b/>
              </w:rPr>
            </w:pPr>
            <w:r>
              <w:rPr>
                <w:rFonts w:ascii="方正书宋_GBK" w:eastAsia="方正书宋_GBK"/>
                <w:b/>
              </w:rPr>
              <w:t>0.1</w:t>
            </w:r>
          </w:p>
        </w:tc>
        <w:tc>
          <w:tcPr>
            <w:tcW w:w="923" w:type="dxa"/>
            <w:vAlign w:val="center"/>
          </w:tcPr>
          <w:p w14:paraId="6A87594E">
            <w:pPr>
              <w:spacing w:line="300" w:lineRule="exact"/>
              <w:jc w:val="center"/>
              <w:rPr>
                <w:rFonts w:ascii="方正书宋_GBK" w:eastAsia="方正书宋_GBK"/>
                <w:b/>
              </w:rPr>
            </w:pPr>
            <w:r>
              <w:rPr>
                <w:rFonts w:ascii="方正书宋_GBK" w:eastAsia="方正书宋_GBK"/>
                <w:b/>
              </w:rPr>
              <w:t>0.1</w:t>
            </w:r>
          </w:p>
        </w:tc>
        <w:tc>
          <w:tcPr>
            <w:tcW w:w="923" w:type="dxa"/>
            <w:vAlign w:val="center"/>
          </w:tcPr>
          <w:p w14:paraId="0EFDEC0D">
            <w:pPr>
              <w:spacing w:line="300" w:lineRule="exact"/>
              <w:jc w:val="center"/>
              <w:rPr>
                <w:rFonts w:ascii="方正书宋_GBK" w:eastAsia="方正书宋_GBK"/>
                <w:b/>
              </w:rPr>
            </w:pPr>
            <w:r>
              <w:rPr>
                <w:rFonts w:ascii="方正书宋_GBK" w:eastAsia="方正书宋_GBK"/>
                <w:b/>
              </w:rPr>
              <w:t>0.1</w:t>
            </w:r>
          </w:p>
        </w:tc>
        <w:tc>
          <w:tcPr>
            <w:tcW w:w="923" w:type="dxa"/>
            <w:vAlign w:val="center"/>
          </w:tcPr>
          <w:p w14:paraId="0BC7C6F7">
            <w:pPr>
              <w:spacing w:line="300" w:lineRule="exact"/>
              <w:jc w:val="left"/>
              <w:rPr>
                <w:rFonts w:ascii="方正书宋_GBK" w:eastAsia="方正书宋_GBK"/>
                <w:b/>
              </w:rPr>
            </w:pPr>
          </w:p>
        </w:tc>
        <w:tc>
          <w:tcPr>
            <w:tcW w:w="926" w:type="dxa"/>
            <w:vAlign w:val="center"/>
          </w:tcPr>
          <w:p w14:paraId="47108D23">
            <w:pPr>
              <w:spacing w:line="300" w:lineRule="exact"/>
              <w:jc w:val="right"/>
              <w:rPr>
                <w:rFonts w:ascii="方正书宋_GBK" w:eastAsia="方正书宋_GBK"/>
              </w:rPr>
            </w:pPr>
          </w:p>
        </w:tc>
        <w:tc>
          <w:tcPr>
            <w:tcW w:w="927" w:type="dxa"/>
            <w:vAlign w:val="center"/>
          </w:tcPr>
          <w:p w14:paraId="2FD4B2BA">
            <w:pPr>
              <w:spacing w:line="300" w:lineRule="exact"/>
              <w:jc w:val="right"/>
              <w:rPr>
                <w:rFonts w:ascii="方正书宋_GBK" w:eastAsia="方正书宋_GBK"/>
              </w:rPr>
            </w:pPr>
          </w:p>
        </w:tc>
        <w:tc>
          <w:tcPr>
            <w:tcW w:w="884" w:type="dxa"/>
            <w:vAlign w:val="center"/>
          </w:tcPr>
          <w:p w14:paraId="30A400C4">
            <w:pPr>
              <w:spacing w:line="300" w:lineRule="exact"/>
              <w:jc w:val="right"/>
              <w:rPr>
                <w:rFonts w:ascii="方正书宋_GBK" w:eastAsia="方正书宋_GBK"/>
              </w:rPr>
            </w:pPr>
          </w:p>
        </w:tc>
      </w:tr>
      <w:tr w14:paraId="482EAC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27598DCC">
            <w:pPr>
              <w:spacing w:line="300" w:lineRule="exact"/>
              <w:jc w:val="center"/>
              <w:rPr>
                <w:rFonts w:ascii="方正书宋_GBK" w:eastAsia="方正书宋_GBK"/>
                <w:b/>
              </w:rPr>
            </w:pPr>
            <w:r>
              <w:rPr>
                <w:rFonts w:hint="eastAsia" w:ascii="方正书宋_GBK" w:eastAsia="方正书宋_GBK"/>
                <w:b/>
              </w:rPr>
              <w:t>日常公用</w:t>
            </w:r>
          </w:p>
        </w:tc>
        <w:tc>
          <w:tcPr>
            <w:tcW w:w="1060" w:type="dxa"/>
            <w:vAlign w:val="center"/>
          </w:tcPr>
          <w:p w14:paraId="47C6E7D1">
            <w:pPr>
              <w:spacing w:line="300" w:lineRule="exact"/>
              <w:jc w:val="center"/>
              <w:rPr>
                <w:rFonts w:ascii="方正书宋_GBK" w:eastAsia="方正书宋_GBK"/>
                <w:b/>
              </w:rPr>
            </w:pPr>
            <w:r>
              <w:rPr>
                <w:rFonts w:ascii="方正书宋_GBK" w:eastAsia="方正书宋_GBK"/>
                <w:b/>
              </w:rPr>
              <w:t>0.1</w:t>
            </w:r>
          </w:p>
        </w:tc>
        <w:tc>
          <w:tcPr>
            <w:tcW w:w="1100" w:type="dxa"/>
            <w:vAlign w:val="center"/>
          </w:tcPr>
          <w:p w14:paraId="6E7D896A">
            <w:pPr>
              <w:spacing w:line="300" w:lineRule="exact"/>
              <w:jc w:val="left"/>
              <w:rPr>
                <w:rFonts w:ascii="方正书宋_GBK" w:eastAsia="方正书宋_GBK"/>
                <w:b/>
              </w:rPr>
            </w:pPr>
            <w:r>
              <w:rPr>
                <w:rFonts w:hint="eastAsia" w:ascii="方正书宋_GBK" w:eastAsia="方正书宋_GBK"/>
                <w:b/>
              </w:rPr>
              <w:t>生活电器</w:t>
            </w:r>
          </w:p>
        </w:tc>
        <w:tc>
          <w:tcPr>
            <w:tcW w:w="1233" w:type="dxa"/>
            <w:vAlign w:val="center"/>
          </w:tcPr>
          <w:p w14:paraId="796095ED">
            <w:pPr>
              <w:spacing w:line="300" w:lineRule="exact"/>
              <w:jc w:val="center"/>
              <w:rPr>
                <w:rFonts w:ascii="方正书宋_GBK" w:eastAsia="方正书宋_GBK"/>
                <w:b/>
              </w:rPr>
            </w:pPr>
            <w:r>
              <w:rPr>
                <w:rFonts w:ascii="方正书宋_GBK" w:eastAsia="方正书宋_GBK"/>
                <w:b/>
              </w:rPr>
              <w:t>A020618</w:t>
            </w:r>
          </w:p>
        </w:tc>
        <w:tc>
          <w:tcPr>
            <w:tcW w:w="722" w:type="dxa"/>
            <w:vAlign w:val="center"/>
          </w:tcPr>
          <w:p w14:paraId="00D972AA">
            <w:pPr>
              <w:spacing w:line="300" w:lineRule="exact"/>
              <w:jc w:val="left"/>
              <w:rPr>
                <w:rFonts w:ascii="方正书宋_GBK" w:eastAsia="方正书宋_GBK"/>
                <w:b/>
              </w:rPr>
            </w:pPr>
            <w:r>
              <w:rPr>
                <w:rFonts w:hint="eastAsia" w:ascii="方正书宋_GBK" w:eastAsia="方正书宋_GBK"/>
                <w:b/>
              </w:rPr>
              <w:t>台</w:t>
            </w:r>
          </w:p>
        </w:tc>
        <w:tc>
          <w:tcPr>
            <w:tcW w:w="722" w:type="dxa"/>
            <w:vAlign w:val="center"/>
          </w:tcPr>
          <w:p w14:paraId="34AE1CE8">
            <w:pPr>
              <w:spacing w:line="300" w:lineRule="exact"/>
              <w:jc w:val="left"/>
              <w:rPr>
                <w:rFonts w:ascii="方正书宋_GBK" w:eastAsia="方正书宋_GBK"/>
                <w:b/>
              </w:rPr>
            </w:pPr>
            <w:r>
              <w:rPr>
                <w:rFonts w:ascii="方正书宋_GBK" w:eastAsia="方正书宋_GBK"/>
                <w:b/>
              </w:rPr>
              <w:t>1</w:t>
            </w:r>
          </w:p>
        </w:tc>
        <w:tc>
          <w:tcPr>
            <w:tcW w:w="893" w:type="dxa"/>
            <w:vAlign w:val="center"/>
          </w:tcPr>
          <w:p w14:paraId="531E39B1">
            <w:pPr>
              <w:spacing w:line="300" w:lineRule="exact"/>
              <w:jc w:val="left"/>
              <w:rPr>
                <w:rFonts w:ascii="方正书宋_GBK" w:eastAsia="方正书宋_GBK"/>
                <w:b/>
              </w:rPr>
            </w:pPr>
            <w:r>
              <w:rPr>
                <w:rFonts w:ascii="方正书宋_GBK" w:eastAsia="方正书宋_GBK"/>
                <w:b/>
              </w:rPr>
              <w:t>0.1</w:t>
            </w:r>
          </w:p>
        </w:tc>
        <w:tc>
          <w:tcPr>
            <w:tcW w:w="923" w:type="dxa"/>
            <w:vAlign w:val="center"/>
          </w:tcPr>
          <w:p w14:paraId="0257B6A2">
            <w:pPr>
              <w:spacing w:line="300" w:lineRule="exact"/>
              <w:jc w:val="center"/>
              <w:rPr>
                <w:rFonts w:ascii="方正书宋_GBK" w:eastAsia="方正书宋_GBK"/>
                <w:b/>
              </w:rPr>
            </w:pPr>
            <w:r>
              <w:rPr>
                <w:rFonts w:ascii="方正书宋_GBK" w:eastAsia="方正书宋_GBK"/>
                <w:b/>
              </w:rPr>
              <w:t>0.1</w:t>
            </w:r>
          </w:p>
        </w:tc>
        <w:tc>
          <w:tcPr>
            <w:tcW w:w="923" w:type="dxa"/>
            <w:vAlign w:val="center"/>
          </w:tcPr>
          <w:p w14:paraId="0F8AA94E">
            <w:pPr>
              <w:spacing w:line="300" w:lineRule="exact"/>
              <w:jc w:val="center"/>
              <w:rPr>
                <w:rFonts w:ascii="方正书宋_GBK" w:eastAsia="方正书宋_GBK"/>
                <w:b/>
              </w:rPr>
            </w:pPr>
            <w:r>
              <w:rPr>
                <w:rFonts w:ascii="方正书宋_GBK" w:eastAsia="方正书宋_GBK"/>
                <w:b/>
              </w:rPr>
              <w:t>0.1</w:t>
            </w:r>
          </w:p>
        </w:tc>
        <w:tc>
          <w:tcPr>
            <w:tcW w:w="923" w:type="dxa"/>
            <w:vAlign w:val="center"/>
          </w:tcPr>
          <w:p w14:paraId="3A39E368">
            <w:pPr>
              <w:spacing w:line="300" w:lineRule="exact"/>
              <w:jc w:val="center"/>
              <w:rPr>
                <w:rFonts w:ascii="方正书宋_GBK" w:eastAsia="方正书宋_GBK"/>
                <w:b/>
              </w:rPr>
            </w:pPr>
            <w:r>
              <w:rPr>
                <w:rFonts w:ascii="方正书宋_GBK" w:eastAsia="方正书宋_GBK"/>
                <w:b/>
              </w:rPr>
              <w:t>0.1</w:t>
            </w:r>
          </w:p>
        </w:tc>
        <w:tc>
          <w:tcPr>
            <w:tcW w:w="923" w:type="dxa"/>
            <w:vAlign w:val="center"/>
          </w:tcPr>
          <w:p w14:paraId="0130123E">
            <w:pPr>
              <w:spacing w:line="300" w:lineRule="exact"/>
              <w:jc w:val="left"/>
              <w:rPr>
                <w:rFonts w:ascii="方正书宋_GBK" w:eastAsia="方正书宋_GBK"/>
                <w:b/>
              </w:rPr>
            </w:pPr>
          </w:p>
        </w:tc>
        <w:tc>
          <w:tcPr>
            <w:tcW w:w="926" w:type="dxa"/>
            <w:vAlign w:val="center"/>
          </w:tcPr>
          <w:p w14:paraId="69031DAB">
            <w:pPr>
              <w:spacing w:line="300" w:lineRule="exact"/>
              <w:jc w:val="right"/>
              <w:rPr>
                <w:rFonts w:ascii="方正书宋_GBK" w:eastAsia="方正书宋_GBK"/>
              </w:rPr>
            </w:pPr>
          </w:p>
        </w:tc>
        <w:tc>
          <w:tcPr>
            <w:tcW w:w="927" w:type="dxa"/>
            <w:vAlign w:val="center"/>
          </w:tcPr>
          <w:p w14:paraId="3EFF8C8E">
            <w:pPr>
              <w:spacing w:line="300" w:lineRule="exact"/>
              <w:jc w:val="right"/>
              <w:rPr>
                <w:rFonts w:ascii="方正书宋_GBK" w:eastAsia="方正书宋_GBK"/>
              </w:rPr>
            </w:pPr>
          </w:p>
        </w:tc>
        <w:tc>
          <w:tcPr>
            <w:tcW w:w="884" w:type="dxa"/>
            <w:vAlign w:val="center"/>
          </w:tcPr>
          <w:p w14:paraId="44F4BF71">
            <w:pPr>
              <w:spacing w:line="300" w:lineRule="exact"/>
              <w:jc w:val="right"/>
              <w:rPr>
                <w:rFonts w:ascii="方正书宋_GBK" w:eastAsia="方正书宋_GBK"/>
              </w:rPr>
            </w:pPr>
          </w:p>
        </w:tc>
      </w:tr>
      <w:tr w14:paraId="6DBAAA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00DDA219">
            <w:pPr>
              <w:spacing w:line="300" w:lineRule="exact"/>
              <w:jc w:val="center"/>
              <w:rPr>
                <w:rFonts w:ascii="方正书宋_GBK" w:eastAsia="方正书宋_GBK"/>
                <w:b/>
              </w:rPr>
            </w:pPr>
            <w:r>
              <w:rPr>
                <w:rFonts w:hint="eastAsia" w:ascii="方正书宋_GBK" w:eastAsia="方正书宋_GBK"/>
                <w:b/>
              </w:rPr>
              <w:t>日常公用</w:t>
            </w:r>
          </w:p>
        </w:tc>
        <w:tc>
          <w:tcPr>
            <w:tcW w:w="1060" w:type="dxa"/>
            <w:vAlign w:val="center"/>
          </w:tcPr>
          <w:p w14:paraId="0DFB608F">
            <w:pPr>
              <w:spacing w:line="300" w:lineRule="exact"/>
              <w:jc w:val="center"/>
              <w:rPr>
                <w:rFonts w:ascii="方正书宋_GBK" w:eastAsia="方正书宋_GBK"/>
                <w:b/>
              </w:rPr>
            </w:pPr>
            <w:r>
              <w:rPr>
                <w:rFonts w:ascii="方正书宋_GBK" w:eastAsia="方正书宋_GBK"/>
                <w:b/>
              </w:rPr>
              <w:t>0.49</w:t>
            </w:r>
          </w:p>
        </w:tc>
        <w:tc>
          <w:tcPr>
            <w:tcW w:w="1100" w:type="dxa"/>
            <w:vAlign w:val="center"/>
          </w:tcPr>
          <w:p w14:paraId="2E2850A2">
            <w:pPr>
              <w:spacing w:line="300" w:lineRule="exact"/>
              <w:jc w:val="left"/>
              <w:rPr>
                <w:rFonts w:ascii="方正书宋_GBK" w:eastAsia="方正书宋_GBK"/>
                <w:b/>
              </w:rPr>
            </w:pPr>
            <w:r>
              <w:rPr>
                <w:rFonts w:hint="eastAsia" w:ascii="方正书宋_GBK" w:eastAsia="方正书宋_GBK"/>
                <w:b/>
              </w:rPr>
              <w:t>空调机</w:t>
            </w:r>
          </w:p>
        </w:tc>
        <w:tc>
          <w:tcPr>
            <w:tcW w:w="1233" w:type="dxa"/>
            <w:vAlign w:val="center"/>
          </w:tcPr>
          <w:p w14:paraId="1491E010">
            <w:pPr>
              <w:spacing w:line="300" w:lineRule="exact"/>
              <w:jc w:val="center"/>
              <w:rPr>
                <w:rFonts w:ascii="方正书宋_GBK" w:eastAsia="方正书宋_GBK"/>
                <w:b/>
              </w:rPr>
            </w:pPr>
            <w:r>
              <w:rPr>
                <w:rFonts w:ascii="方正书宋_GBK" w:eastAsia="方正书宋_GBK"/>
                <w:b/>
              </w:rPr>
              <w:t>A0206180203</w:t>
            </w:r>
          </w:p>
        </w:tc>
        <w:tc>
          <w:tcPr>
            <w:tcW w:w="722" w:type="dxa"/>
            <w:vAlign w:val="center"/>
          </w:tcPr>
          <w:p w14:paraId="26409726">
            <w:pPr>
              <w:spacing w:line="300" w:lineRule="exact"/>
              <w:jc w:val="left"/>
              <w:rPr>
                <w:rFonts w:ascii="方正书宋_GBK" w:eastAsia="方正书宋_GBK"/>
                <w:b/>
              </w:rPr>
            </w:pPr>
            <w:r>
              <w:rPr>
                <w:rFonts w:hint="eastAsia" w:ascii="方正书宋_GBK" w:eastAsia="方正书宋_GBK"/>
                <w:b/>
              </w:rPr>
              <w:t>台</w:t>
            </w:r>
          </w:p>
        </w:tc>
        <w:tc>
          <w:tcPr>
            <w:tcW w:w="722" w:type="dxa"/>
            <w:vAlign w:val="center"/>
          </w:tcPr>
          <w:p w14:paraId="68C5A738">
            <w:pPr>
              <w:spacing w:line="300" w:lineRule="exact"/>
              <w:jc w:val="left"/>
              <w:rPr>
                <w:rFonts w:ascii="方正书宋_GBK" w:eastAsia="方正书宋_GBK"/>
                <w:b/>
              </w:rPr>
            </w:pPr>
            <w:r>
              <w:rPr>
                <w:rFonts w:ascii="方正书宋_GBK" w:eastAsia="方正书宋_GBK"/>
                <w:b/>
              </w:rPr>
              <w:t>1</w:t>
            </w:r>
          </w:p>
        </w:tc>
        <w:tc>
          <w:tcPr>
            <w:tcW w:w="893" w:type="dxa"/>
            <w:vAlign w:val="center"/>
          </w:tcPr>
          <w:p w14:paraId="0E03AB36">
            <w:pPr>
              <w:spacing w:line="300" w:lineRule="exact"/>
              <w:jc w:val="left"/>
              <w:rPr>
                <w:rFonts w:ascii="方正书宋_GBK" w:eastAsia="方正书宋_GBK"/>
                <w:b/>
              </w:rPr>
            </w:pPr>
            <w:r>
              <w:rPr>
                <w:rFonts w:ascii="方正书宋_GBK" w:eastAsia="方正书宋_GBK"/>
                <w:b/>
              </w:rPr>
              <w:t>0.49</w:t>
            </w:r>
          </w:p>
        </w:tc>
        <w:tc>
          <w:tcPr>
            <w:tcW w:w="923" w:type="dxa"/>
            <w:vAlign w:val="center"/>
          </w:tcPr>
          <w:p w14:paraId="4F3311E0">
            <w:pPr>
              <w:spacing w:line="300" w:lineRule="exact"/>
              <w:jc w:val="center"/>
              <w:rPr>
                <w:rFonts w:ascii="方正书宋_GBK" w:eastAsia="方正书宋_GBK"/>
                <w:b/>
              </w:rPr>
            </w:pPr>
            <w:r>
              <w:rPr>
                <w:rFonts w:ascii="方正书宋_GBK" w:eastAsia="方正书宋_GBK"/>
                <w:b/>
              </w:rPr>
              <w:t>0.49</w:t>
            </w:r>
          </w:p>
        </w:tc>
        <w:tc>
          <w:tcPr>
            <w:tcW w:w="923" w:type="dxa"/>
            <w:vAlign w:val="center"/>
          </w:tcPr>
          <w:p w14:paraId="7B8054F4">
            <w:pPr>
              <w:spacing w:line="300" w:lineRule="exact"/>
              <w:jc w:val="center"/>
              <w:rPr>
                <w:rFonts w:ascii="方正书宋_GBK" w:eastAsia="方正书宋_GBK"/>
                <w:b/>
              </w:rPr>
            </w:pPr>
            <w:r>
              <w:rPr>
                <w:rFonts w:ascii="方正书宋_GBK" w:eastAsia="方正书宋_GBK"/>
                <w:b/>
              </w:rPr>
              <w:t>0.49</w:t>
            </w:r>
          </w:p>
        </w:tc>
        <w:tc>
          <w:tcPr>
            <w:tcW w:w="923" w:type="dxa"/>
            <w:vAlign w:val="center"/>
          </w:tcPr>
          <w:p w14:paraId="4915B73E">
            <w:pPr>
              <w:spacing w:line="300" w:lineRule="exact"/>
              <w:jc w:val="center"/>
              <w:rPr>
                <w:rFonts w:ascii="方正书宋_GBK" w:eastAsia="方正书宋_GBK"/>
                <w:b/>
              </w:rPr>
            </w:pPr>
            <w:r>
              <w:rPr>
                <w:rFonts w:ascii="方正书宋_GBK" w:eastAsia="方正书宋_GBK"/>
                <w:b/>
              </w:rPr>
              <w:t>0.49</w:t>
            </w:r>
          </w:p>
        </w:tc>
        <w:tc>
          <w:tcPr>
            <w:tcW w:w="923" w:type="dxa"/>
            <w:vAlign w:val="center"/>
          </w:tcPr>
          <w:p w14:paraId="5A726E12">
            <w:pPr>
              <w:spacing w:line="300" w:lineRule="exact"/>
              <w:jc w:val="left"/>
              <w:rPr>
                <w:rFonts w:ascii="方正书宋_GBK" w:eastAsia="方正书宋_GBK"/>
                <w:b/>
              </w:rPr>
            </w:pPr>
          </w:p>
        </w:tc>
        <w:tc>
          <w:tcPr>
            <w:tcW w:w="926" w:type="dxa"/>
            <w:vAlign w:val="center"/>
          </w:tcPr>
          <w:p w14:paraId="01F47037">
            <w:pPr>
              <w:spacing w:line="300" w:lineRule="exact"/>
              <w:jc w:val="right"/>
              <w:rPr>
                <w:rFonts w:ascii="方正书宋_GBK" w:eastAsia="方正书宋_GBK"/>
              </w:rPr>
            </w:pPr>
          </w:p>
        </w:tc>
        <w:tc>
          <w:tcPr>
            <w:tcW w:w="927" w:type="dxa"/>
            <w:vAlign w:val="center"/>
          </w:tcPr>
          <w:p w14:paraId="06CAD083">
            <w:pPr>
              <w:spacing w:line="300" w:lineRule="exact"/>
              <w:jc w:val="right"/>
              <w:rPr>
                <w:rFonts w:ascii="方正书宋_GBK" w:eastAsia="方正书宋_GBK"/>
              </w:rPr>
            </w:pPr>
          </w:p>
        </w:tc>
        <w:tc>
          <w:tcPr>
            <w:tcW w:w="884" w:type="dxa"/>
            <w:vAlign w:val="center"/>
          </w:tcPr>
          <w:p w14:paraId="71126D43">
            <w:pPr>
              <w:spacing w:line="300" w:lineRule="exact"/>
              <w:jc w:val="right"/>
              <w:rPr>
                <w:rFonts w:ascii="方正书宋_GBK" w:eastAsia="方正书宋_GBK"/>
              </w:rPr>
            </w:pPr>
          </w:p>
        </w:tc>
      </w:tr>
      <w:tr w14:paraId="44D037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47" w:hRule="atLeast"/>
          <w:jc w:val="center"/>
        </w:trPr>
        <w:tc>
          <w:tcPr>
            <w:tcW w:w="2409" w:type="dxa"/>
            <w:vAlign w:val="center"/>
          </w:tcPr>
          <w:p w14:paraId="4649FE09">
            <w:pPr>
              <w:spacing w:line="300" w:lineRule="exact"/>
              <w:jc w:val="center"/>
              <w:rPr>
                <w:rFonts w:ascii="方正书宋_GBK" w:eastAsia="方正书宋_GBK"/>
                <w:b/>
              </w:rPr>
            </w:pPr>
            <w:r>
              <w:rPr>
                <w:rFonts w:hint="eastAsia" w:ascii="方正书宋_GBK" w:eastAsia="方正书宋_GBK"/>
                <w:b/>
              </w:rPr>
              <w:t>日常公用</w:t>
            </w:r>
          </w:p>
        </w:tc>
        <w:tc>
          <w:tcPr>
            <w:tcW w:w="1060" w:type="dxa"/>
            <w:vAlign w:val="center"/>
          </w:tcPr>
          <w:p w14:paraId="5B77121E">
            <w:pPr>
              <w:spacing w:line="300" w:lineRule="exact"/>
              <w:jc w:val="center"/>
              <w:rPr>
                <w:rFonts w:ascii="方正书宋_GBK" w:eastAsia="方正书宋_GBK"/>
                <w:b/>
              </w:rPr>
            </w:pPr>
            <w:r>
              <w:rPr>
                <w:rFonts w:ascii="方正书宋_GBK" w:eastAsia="方正书宋_GBK"/>
                <w:b/>
              </w:rPr>
              <w:t>0.49</w:t>
            </w:r>
          </w:p>
        </w:tc>
        <w:tc>
          <w:tcPr>
            <w:tcW w:w="1100" w:type="dxa"/>
            <w:vAlign w:val="center"/>
          </w:tcPr>
          <w:p w14:paraId="0895CDBC">
            <w:pPr>
              <w:spacing w:line="300" w:lineRule="exact"/>
              <w:jc w:val="left"/>
              <w:rPr>
                <w:rFonts w:ascii="方正书宋_GBK" w:eastAsia="方正书宋_GBK"/>
                <w:b/>
              </w:rPr>
            </w:pPr>
            <w:r>
              <w:rPr>
                <w:rFonts w:hint="eastAsia" w:ascii="方正书宋_GBK" w:eastAsia="方正书宋_GBK"/>
                <w:b/>
              </w:rPr>
              <w:t>空气净化设备</w:t>
            </w:r>
          </w:p>
        </w:tc>
        <w:tc>
          <w:tcPr>
            <w:tcW w:w="1233" w:type="dxa"/>
            <w:vAlign w:val="center"/>
          </w:tcPr>
          <w:p w14:paraId="35130230">
            <w:pPr>
              <w:spacing w:line="300" w:lineRule="exact"/>
              <w:jc w:val="center"/>
              <w:rPr>
                <w:rFonts w:ascii="方正书宋_GBK" w:eastAsia="方正书宋_GBK"/>
                <w:b/>
              </w:rPr>
            </w:pPr>
            <w:r>
              <w:rPr>
                <w:rFonts w:ascii="方正书宋_GBK" w:eastAsia="方正书宋_GBK"/>
                <w:b/>
              </w:rPr>
              <w:t>A0206180205</w:t>
            </w:r>
          </w:p>
        </w:tc>
        <w:tc>
          <w:tcPr>
            <w:tcW w:w="722" w:type="dxa"/>
            <w:vAlign w:val="center"/>
          </w:tcPr>
          <w:p w14:paraId="3BA0CD99">
            <w:pPr>
              <w:spacing w:line="300" w:lineRule="exact"/>
              <w:jc w:val="left"/>
              <w:rPr>
                <w:rFonts w:ascii="方正书宋_GBK" w:eastAsia="方正书宋_GBK"/>
                <w:b/>
              </w:rPr>
            </w:pPr>
            <w:r>
              <w:rPr>
                <w:rFonts w:hint="eastAsia" w:ascii="方正书宋_GBK" w:eastAsia="方正书宋_GBK"/>
                <w:b/>
              </w:rPr>
              <w:t>台</w:t>
            </w:r>
          </w:p>
        </w:tc>
        <w:tc>
          <w:tcPr>
            <w:tcW w:w="722" w:type="dxa"/>
            <w:vAlign w:val="center"/>
          </w:tcPr>
          <w:p w14:paraId="426B6F3C">
            <w:pPr>
              <w:spacing w:line="300" w:lineRule="exact"/>
              <w:jc w:val="left"/>
              <w:rPr>
                <w:rFonts w:ascii="方正书宋_GBK" w:eastAsia="方正书宋_GBK"/>
                <w:b/>
              </w:rPr>
            </w:pPr>
            <w:r>
              <w:rPr>
                <w:rFonts w:ascii="方正书宋_GBK" w:eastAsia="方正书宋_GBK"/>
                <w:b/>
              </w:rPr>
              <w:t>1</w:t>
            </w:r>
          </w:p>
        </w:tc>
        <w:tc>
          <w:tcPr>
            <w:tcW w:w="893" w:type="dxa"/>
            <w:vAlign w:val="center"/>
          </w:tcPr>
          <w:p w14:paraId="355E302B">
            <w:pPr>
              <w:spacing w:line="300" w:lineRule="exact"/>
              <w:jc w:val="left"/>
              <w:rPr>
                <w:rFonts w:ascii="方正书宋_GBK" w:eastAsia="方正书宋_GBK"/>
                <w:b/>
              </w:rPr>
            </w:pPr>
            <w:r>
              <w:rPr>
                <w:rFonts w:ascii="方正书宋_GBK" w:eastAsia="方正书宋_GBK"/>
                <w:b/>
              </w:rPr>
              <w:t>0.49</w:t>
            </w:r>
          </w:p>
        </w:tc>
        <w:tc>
          <w:tcPr>
            <w:tcW w:w="923" w:type="dxa"/>
            <w:vAlign w:val="center"/>
          </w:tcPr>
          <w:p w14:paraId="2680A2E0">
            <w:pPr>
              <w:spacing w:line="300" w:lineRule="exact"/>
              <w:jc w:val="center"/>
              <w:rPr>
                <w:rFonts w:ascii="方正书宋_GBK" w:eastAsia="方正书宋_GBK"/>
                <w:b/>
              </w:rPr>
            </w:pPr>
            <w:r>
              <w:rPr>
                <w:rFonts w:ascii="方正书宋_GBK" w:eastAsia="方正书宋_GBK"/>
                <w:b/>
              </w:rPr>
              <w:t>0.49</w:t>
            </w:r>
          </w:p>
        </w:tc>
        <w:tc>
          <w:tcPr>
            <w:tcW w:w="923" w:type="dxa"/>
            <w:vAlign w:val="center"/>
          </w:tcPr>
          <w:p w14:paraId="5FCFFB46">
            <w:pPr>
              <w:spacing w:line="300" w:lineRule="exact"/>
              <w:jc w:val="center"/>
              <w:rPr>
                <w:rFonts w:ascii="方正书宋_GBK" w:eastAsia="方正书宋_GBK"/>
                <w:b/>
              </w:rPr>
            </w:pPr>
            <w:r>
              <w:rPr>
                <w:rFonts w:ascii="方正书宋_GBK" w:eastAsia="方正书宋_GBK"/>
                <w:b/>
              </w:rPr>
              <w:t>0.49</w:t>
            </w:r>
          </w:p>
        </w:tc>
        <w:tc>
          <w:tcPr>
            <w:tcW w:w="923" w:type="dxa"/>
            <w:vAlign w:val="center"/>
          </w:tcPr>
          <w:p w14:paraId="71BD5146">
            <w:pPr>
              <w:spacing w:line="300" w:lineRule="exact"/>
              <w:jc w:val="center"/>
              <w:rPr>
                <w:rFonts w:ascii="方正书宋_GBK" w:eastAsia="方正书宋_GBK"/>
                <w:b/>
              </w:rPr>
            </w:pPr>
            <w:r>
              <w:rPr>
                <w:rFonts w:ascii="方正书宋_GBK" w:eastAsia="方正书宋_GBK"/>
                <w:b/>
              </w:rPr>
              <w:t>0.49</w:t>
            </w:r>
          </w:p>
        </w:tc>
        <w:tc>
          <w:tcPr>
            <w:tcW w:w="923" w:type="dxa"/>
            <w:vAlign w:val="center"/>
          </w:tcPr>
          <w:p w14:paraId="12B982BC">
            <w:pPr>
              <w:spacing w:line="300" w:lineRule="exact"/>
              <w:jc w:val="left"/>
              <w:rPr>
                <w:rFonts w:ascii="方正书宋_GBK" w:eastAsia="方正书宋_GBK"/>
                <w:b/>
              </w:rPr>
            </w:pPr>
          </w:p>
        </w:tc>
        <w:tc>
          <w:tcPr>
            <w:tcW w:w="926" w:type="dxa"/>
            <w:vAlign w:val="center"/>
          </w:tcPr>
          <w:p w14:paraId="3F7E8EDF">
            <w:pPr>
              <w:spacing w:line="300" w:lineRule="exact"/>
              <w:jc w:val="right"/>
              <w:rPr>
                <w:rFonts w:ascii="方正书宋_GBK" w:eastAsia="方正书宋_GBK"/>
              </w:rPr>
            </w:pPr>
          </w:p>
        </w:tc>
        <w:tc>
          <w:tcPr>
            <w:tcW w:w="927" w:type="dxa"/>
            <w:vAlign w:val="center"/>
          </w:tcPr>
          <w:p w14:paraId="20773494">
            <w:pPr>
              <w:spacing w:line="300" w:lineRule="exact"/>
              <w:jc w:val="right"/>
              <w:rPr>
                <w:rFonts w:ascii="方正书宋_GBK" w:eastAsia="方正书宋_GBK"/>
              </w:rPr>
            </w:pPr>
          </w:p>
        </w:tc>
        <w:tc>
          <w:tcPr>
            <w:tcW w:w="884" w:type="dxa"/>
            <w:vAlign w:val="center"/>
          </w:tcPr>
          <w:p w14:paraId="2A4926AF">
            <w:pPr>
              <w:spacing w:line="300" w:lineRule="exact"/>
              <w:jc w:val="right"/>
              <w:rPr>
                <w:rFonts w:ascii="方正书宋_GBK" w:eastAsia="方正书宋_GBK"/>
              </w:rPr>
            </w:pPr>
          </w:p>
        </w:tc>
      </w:tr>
      <w:tr w14:paraId="40ED1E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47" w:hRule="atLeast"/>
          <w:jc w:val="center"/>
        </w:trPr>
        <w:tc>
          <w:tcPr>
            <w:tcW w:w="2409" w:type="dxa"/>
            <w:vAlign w:val="center"/>
          </w:tcPr>
          <w:p w14:paraId="25A7C921">
            <w:pPr>
              <w:spacing w:line="300" w:lineRule="exact"/>
              <w:jc w:val="center"/>
              <w:rPr>
                <w:rFonts w:ascii="方正书宋_GBK" w:eastAsia="方正书宋_GBK"/>
                <w:b/>
              </w:rPr>
            </w:pPr>
            <w:r>
              <w:rPr>
                <w:rFonts w:hint="eastAsia" w:ascii="方正书宋_GBK" w:eastAsia="方正书宋_GBK"/>
                <w:b/>
              </w:rPr>
              <w:t>日常公用</w:t>
            </w:r>
          </w:p>
        </w:tc>
        <w:tc>
          <w:tcPr>
            <w:tcW w:w="1060" w:type="dxa"/>
            <w:vAlign w:val="center"/>
          </w:tcPr>
          <w:p w14:paraId="284FEA28">
            <w:pPr>
              <w:spacing w:line="300" w:lineRule="exact"/>
              <w:jc w:val="center"/>
              <w:rPr>
                <w:rFonts w:ascii="方正书宋_GBK" w:eastAsia="方正书宋_GBK"/>
                <w:b/>
              </w:rPr>
            </w:pPr>
            <w:r>
              <w:rPr>
                <w:rFonts w:ascii="方正书宋_GBK" w:eastAsia="方正书宋_GBK"/>
                <w:b/>
              </w:rPr>
              <w:t>0.3</w:t>
            </w:r>
          </w:p>
        </w:tc>
        <w:tc>
          <w:tcPr>
            <w:tcW w:w="1100" w:type="dxa"/>
            <w:vAlign w:val="center"/>
          </w:tcPr>
          <w:p w14:paraId="76F96F18">
            <w:pPr>
              <w:spacing w:line="300" w:lineRule="exact"/>
              <w:jc w:val="left"/>
              <w:rPr>
                <w:rFonts w:ascii="方正书宋_GBK" w:eastAsia="方正书宋_GBK"/>
                <w:b/>
              </w:rPr>
            </w:pPr>
            <w:r>
              <w:rPr>
                <w:rFonts w:hint="eastAsia" w:ascii="方正书宋_GBK" w:eastAsia="方正书宋_GBK"/>
                <w:b/>
              </w:rPr>
              <w:t>电冰箱</w:t>
            </w:r>
          </w:p>
        </w:tc>
        <w:tc>
          <w:tcPr>
            <w:tcW w:w="1233" w:type="dxa"/>
            <w:vAlign w:val="center"/>
          </w:tcPr>
          <w:p w14:paraId="2AF0DE6B">
            <w:pPr>
              <w:spacing w:line="300" w:lineRule="exact"/>
              <w:jc w:val="center"/>
              <w:rPr>
                <w:rFonts w:ascii="方正书宋_GBK" w:eastAsia="方正书宋_GBK"/>
                <w:b/>
              </w:rPr>
            </w:pPr>
            <w:r>
              <w:rPr>
                <w:rFonts w:ascii="方正书宋_GBK" w:eastAsia="方正书宋_GBK"/>
                <w:b/>
              </w:rPr>
              <w:t>A0206180205</w:t>
            </w:r>
          </w:p>
        </w:tc>
        <w:tc>
          <w:tcPr>
            <w:tcW w:w="722" w:type="dxa"/>
            <w:vAlign w:val="center"/>
          </w:tcPr>
          <w:p w14:paraId="1813E439">
            <w:pPr>
              <w:spacing w:line="300" w:lineRule="exact"/>
              <w:jc w:val="left"/>
              <w:rPr>
                <w:rFonts w:ascii="方正书宋_GBK" w:eastAsia="方正书宋_GBK"/>
                <w:b/>
              </w:rPr>
            </w:pPr>
            <w:r>
              <w:rPr>
                <w:rFonts w:hint="eastAsia" w:ascii="方正书宋_GBK" w:eastAsia="方正书宋_GBK"/>
                <w:b/>
              </w:rPr>
              <w:t>台</w:t>
            </w:r>
          </w:p>
        </w:tc>
        <w:tc>
          <w:tcPr>
            <w:tcW w:w="722" w:type="dxa"/>
            <w:vAlign w:val="center"/>
          </w:tcPr>
          <w:p w14:paraId="111C7162">
            <w:pPr>
              <w:spacing w:line="300" w:lineRule="exact"/>
              <w:jc w:val="left"/>
              <w:rPr>
                <w:rFonts w:ascii="方正书宋_GBK" w:eastAsia="方正书宋_GBK"/>
                <w:b/>
              </w:rPr>
            </w:pPr>
            <w:r>
              <w:rPr>
                <w:rFonts w:ascii="方正书宋_GBK" w:eastAsia="方正书宋_GBK"/>
                <w:b/>
              </w:rPr>
              <w:t>1</w:t>
            </w:r>
          </w:p>
        </w:tc>
        <w:tc>
          <w:tcPr>
            <w:tcW w:w="893" w:type="dxa"/>
            <w:vAlign w:val="center"/>
          </w:tcPr>
          <w:p w14:paraId="7CD7C060">
            <w:pPr>
              <w:spacing w:line="300" w:lineRule="exact"/>
              <w:jc w:val="left"/>
              <w:rPr>
                <w:rFonts w:ascii="方正书宋_GBK" w:eastAsia="方正书宋_GBK"/>
                <w:b/>
              </w:rPr>
            </w:pPr>
            <w:r>
              <w:rPr>
                <w:rFonts w:ascii="方正书宋_GBK" w:eastAsia="方正书宋_GBK"/>
                <w:b/>
              </w:rPr>
              <w:t>0.3</w:t>
            </w:r>
          </w:p>
        </w:tc>
        <w:tc>
          <w:tcPr>
            <w:tcW w:w="923" w:type="dxa"/>
            <w:vAlign w:val="center"/>
          </w:tcPr>
          <w:p w14:paraId="0CED7F2B">
            <w:pPr>
              <w:spacing w:line="300" w:lineRule="exact"/>
              <w:jc w:val="center"/>
              <w:rPr>
                <w:rFonts w:ascii="方正书宋_GBK" w:eastAsia="方正书宋_GBK"/>
                <w:b/>
              </w:rPr>
            </w:pPr>
            <w:r>
              <w:rPr>
                <w:rFonts w:ascii="方正书宋_GBK" w:eastAsia="方正书宋_GBK"/>
                <w:b/>
              </w:rPr>
              <w:t>0.3</w:t>
            </w:r>
          </w:p>
        </w:tc>
        <w:tc>
          <w:tcPr>
            <w:tcW w:w="923" w:type="dxa"/>
            <w:vAlign w:val="center"/>
          </w:tcPr>
          <w:p w14:paraId="79DAD8C6">
            <w:pPr>
              <w:spacing w:line="300" w:lineRule="exact"/>
              <w:jc w:val="center"/>
              <w:rPr>
                <w:rFonts w:ascii="方正书宋_GBK" w:eastAsia="方正书宋_GBK"/>
                <w:b/>
              </w:rPr>
            </w:pPr>
            <w:r>
              <w:rPr>
                <w:rFonts w:ascii="方正书宋_GBK" w:eastAsia="方正书宋_GBK"/>
                <w:b/>
              </w:rPr>
              <w:t>0.3</w:t>
            </w:r>
          </w:p>
        </w:tc>
        <w:tc>
          <w:tcPr>
            <w:tcW w:w="923" w:type="dxa"/>
            <w:vAlign w:val="center"/>
          </w:tcPr>
          <w:p w14:paraId="7C2420C1">
            <w:pPr>
              <w:spacing w:line="300" w:lineRule="exact"/>
              <w:jc w:val="center"/>
              <w:rPr>
                <w:rFonts w:ascii="方正书宋_GBK" w:eastAsia="方正书宋_GBK"/>
                <w:b/>
              </w:rPr>
            </w:pPr>
            <w:r>
              <w:rPr>
                <w:rFonts w:ascii="方正书宋_GBK" w:eastAsia="方正书宋_GBK"/>
                <w:b/>
              </w:rPr>
              <w:t>0.3</w:t>
            </w:r>
          </w:p>
        </w:tc>
        <w:tc>
          <w:tcPr>
            <w:tcW w:w="923" w:type="dxa"/>
            <w:vAlign w:val="center"/>
          </w:tcPr>
          <w:p w14:paraId="2E917851">
            <w:pPr>
              <w:spacing w:line="300" w:lineRule="exact"/>
              <w:jc w:val="left"/>
              <w:rPr>
                <w:rFonts w:ascii="方正书宋_GBK" w:eastAsia="方正书宋_GBK"/>
                <w:b/>
              </w:rPr>
            </w:pPr>
          </w:p>
        </w:tc>
        <w:tc>
          <w:tcPr>
            <w:tcW w:w="926" w:type="dxa"/>
            <w:vAlign w:val="center"/>
          </w:tcPr>
          <w:p w14:paraId="4736AC26">
            <w:pPr>
              <w:spacing w:line="300" w:lineRule="exact"/>
              <w:jc w:val="right"/>
              <w:rPr>
                <w:rFonts w:ascii="方正书宋_GBK" w:eastAsia="方正书宋_GBK"/>
              </w:rPr>
            </w:pPr>
          </w:p>
        </w:tc>
        <w:tc>
          <w:tcPr>
            <w:tcW w:w="927" w:type="dxa"/>
            <w:vAlign w:val="center"/>
          </w:tcPr>
          <w:p w14:paraId="4F188698">
            <w:pPr>
              <w:spacing w:line="300" w:lineRule="exact"/>
              <w:jc w:val="right"/>
              <w:rPr>
                <w:rFonts w:ascii="方正书宋_GBK" w:eastAsia="方正书宋_GBK"/>
              </w:rPr>
            </w:pPr>
          </w:p>
        </w:tc>
        <w:tc>
          <w:tcPr>
            <w:tcW w:w="884" w:type="dxa"/>
            <w:vAlign w:val="center"/>
          </w:tcPr>
          <w:p w14:paraId="17AF27F1">
            <w:pPr>
              <w:spacing w:line="300" w:lineRule="exact"/>
              <w:jc w:val="right"/>
              <w:rPr>
                <w:rFonts w:ascii="方正书宋_GBK" w:eastAsia="方正书宋_GBK"/>
              </w:rPr>
            </w:pPr>
          </w:p>
        </w:tc>
      </w:tr>
      <w:tr w14:paraId="4B196F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47" w:hRule="atLeast"/>
          <w:jc w:val="center"/>
        </w:trPr>
        <w:tc>
          <w:tcPr>
            <w:tcW w:w="2409" w:type="dxa"/>
            <w:vAlign w:val="center"/>
          </w:tcPr>
          <w:p w14:paraId="05E85440">
            <w:pPr>
              <w:spacing w:line="300" w:lineRule="exact"/>
              <w:jc w:val="center"/>
              <w:rPr>
                <w:rFonts w:ascii="方正书宋_GBK" w:eastAsia="方正书宋_GBK"/>
                <w:b/>
              </w:rPr>
            </w:pPr>
            <w:r>
              <w:rPr>
                <w:rFonts w:hint="eastAsia" w:ascii="方正书宋_GBK" w:eastAsia="方正书宋_GBK"/>
                <w:b/>
              </w:rPr>
              <w:t>日常公用</w:t>
            </w:r>
          </w:p>
        </w:tc>
        <w:tc>
          <w:tcPr>
            <w:tcW w:w="1060" w:type="dxa"/>
            <w:vAlign w:val="center"/>
          </w:tcPr>
          <w:p w14:paraId="2F593E0A">
            <w:pPr>
              <w:spacing w:line="300" w:lineRule="exact"/>
              <w:jc w:val="center"/>
              <w:rPr>
                <w:rFonts w:ascii="方正书宋_GBK" w:eastAsia="方正书宋_GBK"/>
                <w:b/>
              </w:rPr>
            </w:pPr>
            <w:r>
              <w:rPr>
                <w:rFonts w:ascii="方正书宋_GBK" w:eastAsia="方正书宋_GBK"/>
                <w:b/>
              </w:rPr>
              <w:t>0.4</w:t>
            </w:r>
          </w:p>
        </w:tc>
        <w:tc>
          <w:tcPr>
            <w:tcW w:w="1100" w:type="dxa"/>
            <w:vAlign w:val="center"/>
          </w:tcPr>
          <w:p w14:paraId="29D60ABD">
            <w:pPr>
              <w:spacing w:line="300" w:lineRule="exact"/>
              <w:jc w:val="left"/>
              <w:rPr>
                <w:rFonts w:ascii="方正书宋_GBK" w:eastAsia="方正书宋_GBK"/>
                <w:b/>
              </w:rPr>
            </w:pPr>
            <w:r>
              <w:rPr>
                <w:rFonts w:hint="eastAsia" w:ascii="方正书宋_GBK" w:eastAsia="方正书宋_GBK"/>
                <w:b/>
              </w:rPr>
              <w:t>冷藏柜</w:t>
            </w:r>
          </w:p>
        </w:tc>
        <w:tc>
          <w:tcPr>
            <w:tcW w:w="1233" w:type="dxa"/>
            <w:vAlign w:val="center"/>
          </w:tcPr>
          <w:p w14:paraId="386EC991">
            <w:pPr>
              <w:spacing w:line="300" w:lineRule="exact"/>
              <w:jc w:val="center"/>
              <w:rPr>
                <w:rFonts w:ascii="方正书宋_GBK" w:eastAsia="方正书宋_GBK"/>
                <w:b/>
              </w:rPr>
            </w:pPr>
            <w:r>
              <w:rPr>
                <w:rFonts w:ascii="方正书宋_GBK" w:eastAsia="方正书宋_GBK"/>
                <w:b/>
              </w:rPr>
              <w:t>A0206180102</w:t>
            </w:r>
          </w:p>
        </w:tc>
        <w:tc>
          <w:tcPr>
            <w:tcW w:w="722" w:type="dxa"/>
            <w:vAlign w:val="center"/>
          </w:tcPr>
          <w:p w14:paraId="63E51328">
            <w:pPr>
              <w:spacing w:line="300" w:lineRule="exact"/>
              <w:jc w:val="left"/>
              <w:rPr>
                <w:rFonts w:ascii="方正书宋_GBK" w:eastAsia="方正书宋_GBK"/>
                <w:b/>
              </w:rPr>
            </w:pPr>
            <w:r>
              <w:rPr>
                <w:rFonts w:hint="eastAsia" w:ascii="方正书宋_GBK" w:eastAsia="方正书宋_GBK"/>
                <w:b/>
              </w:rPr>
              <w:t>台</w:t>
            </w:r>
          </w:p>
        </w:tc>
        <w:tc>
          <w:tcPr>
            <w:tcW w:w="722" w:type="dxa"/>
            <w:vAlign w:val="center"/>
          </w:tcPr>
          <w:p w14:paraId="72A9D94A">
            <w:pPr>
              <w:spacing w:line="300" w:lineRule="exact"/>
              <w:jc w:val="left"/>
              <w:rPr>
                <w:rFonts w:ascii="方正书宋_GBK" w:eastAsia="方正书宋_GBK"/>
                <w:b/>
              </w:rPr>
            </w:pPr>
            <w:r>
              <w:rPr>
                <w:rFonts w:ascii="方正书宋_GBK" w:eastAsia="方正书宋_GBK"/>
                <w:b/>
              </w:rPr>
              <w:t>1</w:t>
            </w:r>
          </w:p>
        </w:tc>
        <w:tc>
          <w:tcPr>
            <w:tcW w:w="893" w:type="dxa"/>
            <w:vAlign w:val="center"/>
          </w:tcPr>
          <w:p w14:paraId="1EE3FD62">
            <w:pPr>
              <w:spacing w:line="300" w:lineRule="exact"/>
              <w:jc w:val="left"/>
              <w:rPr>
                <w:rFonts w:ascii="方正书宋_GBK" w:eastAsia="方正书宋_GBK"/>
                <w:b/>
              </w:rPr>
            </w:pPr>
            <w:r>
              <w:rPr>
                <w:rFonts w:ascii="方正书宋_GBK" w:eastAsia="方正书宋_GBK"/>
                <w:b/>
              </w:rPr>
              <w:t>0.4</w:t>
            </w:r>
          </w:p>
        </w:tc>
        <w:tc>
          <w:tcPr>
            <w:tcW w:w="923" w:type="dxa"/>
            <w:vAlign w:val="center"/>
          </w:tcPr>
          <w:p w14:paraId="37CE121E">
            <w:pPr>
              <w:spacing w:line="300" w:lineRule="exact"/>
              <w:jc w:val="center"/>
              <w:rPr>
                <w:rFonts w:ascii="方正书宋_GBK" w:eastAsia="方正书宋_GBK"/>
                <w:b/>
              </w:rPr>
            </w:pPr>
            <w:r>
              <w:rPr>
                <w:rFonts w:ascii="方正书宋_GBK" w:eastAsia="方正书宋_GBK"/>
                <w:b/>
              </w:rPr>
              <w:t>0.4</w:t>
            </w:r>
          </w:p>
        </w:tc>
        <w:tc>
          <w:tcPr>
            <w:tcW w:w="923" w:type="dxa"/>
            <w:vAlign w:val="center"/>
          </w:tcPr>
          <w:p w14:paraId="16EB4A2C">
            <w:pPr>
              <w:spacing w:line="300" w:lineRule="exact"/>
              <w:jc w:val="center"/>
              <w:rPr>
                <w:rFonts w:ascii="方正书宋_GBK" w:eastAsia="方正书宋_GBK"/>
                <w:b/>
              </w:rPr>
            </w:pPr>
            <w:r>
              <w:rPr>
                <w:rFonts w:ascii="方正书宋_GBK" w:eastAsia="方正书宋_GBK"/>
                <w:b/>
              </w:rPr>
              <w:t>0.4</w:t>
            </w:r>
          </w:p>
        </w:tc>
        <w:tc>
          <w:tcPr>
            <w:tcW w:w="923" w:type="dxa"/>
            <w:vAlign w:val="center"/>
          </w:tcPr>
          <w:p w14:paraId="16E6BA38">
            <w:pPr>
              <w:spacing w:line="300" w:lineRule="exact"/>
              <w:jc w:val="center"/>
              <w:rPr>
                <w:rFonts w:ascii="方正书宋_GBK" w:eastAsia="方正书宋_GBK"/>
                <w:b/>
              </w:rPr>
            </w:pPr>
            <w:r>
              <w:rPr>
                <w:rFonts w:ascii="方正书宋_GBK" w:eastAsia="方正书宋_GBK"/>
                <w:b/>
              </w:rPr>
              <w:t>0.4</w:t>
            </w:r>
          </w:p>
        </w:tc>
        <w:tc>
          <w:tcPr>
            <w:tcW w:w="923" w:type="dxa"/>
            <w:vAlign w:val="center"/>
          </w:tcPr>
          <w:p w14:paraId="65DE6AFE">
            <w:pPr>
              <w:spacing w:line="300" w:lineRule="exact"/>
              <w:jc w:val="left"/>
              <w:rPr>
                <w:rFonts w:ascii="方正书宋_GBK" w:eastAsia="方正书宋_GBK"/>
                <w:b/>
              </w:rPr>
            </w:pPr>
          </w:p>
        </w:tc>
        <w:tc>
          <w:tcPr>
            <w:tcW w:w="926" w:type="dxa"/>
            <w:vAlign w:val="center"/>
          </w:tcPr>
          <w:p w14:paraId="70DE101C">
            <w:pPr>
              <w:spacing w:line="300" w:lineRule="exact"/>
              <w:jc w:val="right"/>
              <w:rPr>
                <w:rFonts w:ascii="方正书宋_GBK" w:eastAsia="方正书宋_GBK"/>
              </w:rPr>
            </w:pPr>
          </w:p>
        </w:tc>
        <w:tc>
          <w:tcPr>
            <w:tcW w:w="927" w:type="dxa"/>
            <w:vAlign w:val="center"/>
          </w:tcPr>
          <w:p w14:paraId="12C09E55">
            <w:pPr>
              <w:spacing w:line="300" w:lineRule="exact"/>
              <w:jc w:val="right"/>
              <w:rPr>
                <w:rFonts w:ascii="方正书宋_GBK" w:eastAsia="方正书宋_GBK"/>
              </w:rPr>
            </w:pPr>
          </w:p>
        </w:tc>
        <w:tc>
          <w:tcPr>
            <w:tcW w:w="884" w:type="dxa"/>
            <w:vAlign w:val="center"/>
          </w:tcPr>
          <w:p w14:paraId="7A560EB9">
            <w:pPr>
              <w:spacing w:line="300" w:lineRule="exact"/>
              <w:jc w:val="right"/>
              <w:rPr>
                <w:rFonts w:ascii="方正书宋_GBK" w:eastAsia="方正书宋_GBK"/>
              </w:rPr>
            </w:pPr>
          </w:p>
        </w:tc>
      </w:tr>
    </w:tbl>
    <w:p w14:paraId="622EBC04">
      <w:pPr>
        <w:autoSpaceDE w:val="0"/>
        <w:autoSpaceDN w:val="0"/>
        <w:adjustRightInd w:val="0"/>
        <w:ind w:firstLine="643" w:firstLineChars="200"/>
        <w:jc w:val="left"/>
        <w:rPr>
          <w:rFonts w:ascii="黑体" w:hAnsi="黑体" w:eastAsia="黑体"/>
          <w:b/>
          <w:sz w:val="32"/>
          <w:szCs w:val="32"/>
        </w:rPr>
      </w:pPr>
    </w:p>
    <w:p w14:paraId="36A6CFF0">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七、国有资产信息</w:t>
      </w:r>
    </w:p>
    <w:p w14:paraId="079D189E">
      <w:pPr>
        <w:ind w:firstLine="640"/>
        <w:rPr>
          <w:rFonts w:ascii="??_GB2312" w:hAnsi="黑体" w:eastAsia="Times New Roman"/>
          <w:sz w:val="32"/>
          <w:szCs w:val="32"/>
        </w:rPr>
      </w:pPr>
      <w:r>
        <w:rPr>
          <w:rFonts w:ascii="??_GB2312" w:hAnsi="黑体" w:eastAsia="Times New Roman"/>
          <w:sz w:val="32"/>
          <w:szCs w:val="32"/>
        </w:rPr>
        <w:t>馆陶县委办上年末固定资产金额为</w:t>
      </w:r>
      <w:r>
        <w:rPr>
          <w:rFonts w:ascii="??_GB2312" w:hAnsi="Times New Roman" w:eastAsia="Times New Roman"/>
          <w:sz w:val="32"/>
          <w:szCs w:val="32"/>
        </w:rPr>
        <w:t>213.8</w:t>
      </w:r>
      <w:r>
        <w:rPr>
          <w:rFonts w:ascii="??_GB2312" w:hAnsi="黑体" w:eastAsia="Times New Roman"/>
          <w:sz w:val="32"/>
          <w:szCs w:val="32"/>
        </w:rPr>
        <w:t>万元（</w:t>
      </w:r>
      <w:r>
        <w:rPr>
          <w:rFonts w:ascii="??_GB2312" w:hAnsi="Times New Roman" w:eastAsia="Times New Roman"/>
          <w:sz w:val="32"/>
          <w:szCs w:val="32"/>
        </w:rPr>
        <w:t>详见下表），</w:t>
      </w:r>
      <w:r>
        <w:rPr>
          <w:rFonts w:ascii="??_GB2312" w:hAnsi="黑体" w:eastAsia="Times New Roman"/>
          <w:sz w:val="32"/>
          <w:szCs w:val="32"/>
        </w:rPr>
        <w:t>本年度我单位拟购置固定资产</w:t>
      </w:r>
      <w:r>
        <w:rPr>
          <w:rFonts w:ascii="??_GB2312" w:hAnsi="Times New Roman" w:eastAsia="Times New Roman"/>
          <w:sz w:val="32"/>
          <w:szCs w:val="32"/>
        </w:rPr>
        <w:t>总额为0.5万元，</w:t>
      </w:r>
      <w:r>
        <w:rPr>
          <w:rFonts w:ascii="??_GB2312" w:hAnsi="黑体" w:eastAsia="Times New Roman"/>
          <w:sz w:val="32"/>
          <w:szCs w:val="32"/>
        </w:rPr>
        <w:t>主要为计算机设备及软件，已列入政府采购预算，详见政府采购预算表。</w:t>
      </w:r>
    </w:p>
    <w:tbl>
      <w:tblPr>
        <w:tblStyle w:val="9"/>
        <w:tblW w:w="11115" w:type="dxa"/>
        <w:tblInd w:w="0" w:type="dxa"/>
        <w:tblLayout w:type="fixed"/>
        <w:tblCellMar>
          <w:top w:w="15" w:type="dxa"/>
          <w:left w:w="15" w:type="dxa"/>
          <w:bottom w:w="15" w:type="dxa"/>
          <w:right w:w="15" w:type="dxa"/>
        </w:tblCellMar>
      </w:tblPr>
      <w:tblGrid>
        <w:gridCol w:w="3750"/>
        <w:gridCol w:w="385"/>
        <w:gridCol w:w="1134"/>
        <w:gridCol w:w="1135"/>
        <w:gridCol w:w="1825"/>
        <w:gridCol w:w="2886"/>
      </w:tblGrid>
      <w:tr w14:paraId="7F2F31E0">
        <w:tblPrEx>
          <w:tblCellMar>
            <w:top w:w="15" w:type="dxa"/>
            <w:left w:w="15" w:type="dxa"/>
            <w:bottom w:w="15" w:type="dxa"/>
            <w:right w:w="15" w:type="dxa"/>
          </w:tblCellMar>
        </w:tblPrEx>
        <w:trPr>
          <w:trHeight w:val="1215" w:hRule="atLeast"/>
        </w:trPr>
        <w:tc>
          <w:tcPr>
            <w:tcW w:w="11115" w:type="dxa"/>
            <w:gridSpan w:val="6"/>
            <w:vAlign w:val="center"/>
          </w:tcPr>
          <w:p w14:paraId="6EEF52C5">
            <w:pPr>
              <w:widowControl/>
              <w:jc w:val="center"/>
              <w:textAlignment w:val="center"/>
              <w:rPr>
                <w:rFonts w:ascii="宋体" w:cs="宋体"/>
                <w:b/>
                <w:color w:val="000000"/>
                <w:sz w:val="32"/>
                <w:szCs w:val="32"/>
              </w:rPr>
            </w:pPr>
            <w:r>
              <w:rPr>
                <w:rFonts w:hint="eastAsia" w:ascii="宋体" w:hAnsi="宋体" w:cs="宋体"/>
                <w:b/>
                <w:color w:val="000000"/>
                <w:kern w:val="0"/>
                <w:sz w:val="32"/>
                <w:szCs w:val="32"/>
              </w:rPr>
              <w:t>部门固定资产占用情况表</w:t>
            </w:r>
          </w:p>
        </w:tc>
      </w:tr>
      <w:tr w14:paraId="5459EE81">
        <w:tblPrEx>
          <w:tblCellMar>
            <w:top w:w="15" w:type="dxa"/>
            <w:left w:w="15" w:type="dxa"/>
            <w:bottom w:w="15" w:type="dxa"/>
            <w:right w:w="15" w:type="dxa"/>
          </w:tblCellMar>
        </w:tblPrEx>
        <w:trPr>
          <w:trHeight w:val="256" w:hRule="atLeast"/>
        </w:trPr>
        <w:tc>
          <w:tcPr>
            <w:tcW w:w="3750" w:type="dxa"/>
            <w:vAlign w:val="bottom"/>
          </w:tcPr>
          <w:p w14:paraId="1929F67F">
            <w:pPr>
              <w:rPr>
                <w:rFonts w:ascii="Arial" w:hAnsi="Arial" w:cs="Arial"/>
                <w:color w:val="000000"/>
                <w:sz w:val="20"/>
                <w:szCs w:val="20"/>
              </w:rPr>
            </w:pPr>
          </w:p>
        </w:tc>
        <w:tc>
          <w:tcPr>
            <w:tcW w:w="385" w:type="dxa"/>
            <w:vAlign w:val="bottom"/>
          </w:tcPr>
          <w:p w14:paraId="17C1227C">
            <w:pPr>
              <w:rPr>
                <w:rFonts w:ascii="Arial" w:hAnsi="Arial" w:cs="Arial"/>
                <w:color w:val="000000"/>
                <w:sz w:val="20"/>
                <w:szCs w:val="20"/>
              </w:rPr>
            </w:pPr>
          </w:p>
        </w:tc>
        <w:tc>
          <w:tcPr>
            <w:tcW w:w="1134" w:type="dxa"/>
            <w:vAlign w:val="bottom"/>
          </w:tcPr>
          <w:p w14:paraId="6194D9C1">
            <w:pPr>
              <w:rPr>
                <w:rFonts w:ascii="Arial" w:hAnsi="Arial" w:cs="Arial"/>
                <w:color w:val="000000"/>
                <w:sz w:val="20"/>
                <w:szCs w:val="20"/>
              </w:rPr>
            </w:pPr>
          </w:p>
        </w:tc>
        <w:tc>
          <w:tcPr>
            <w:tcW w:w="1135" w:type="dxa"/>
            <w:vAlign w:val="bottom"/>
          </w:tcPr>
          <w:p w14:paraId="5664CE4E">
            <w:pPr>
              <w:rPr>
                <w:rFonts w:ascii="Arial" w:hAnsi="Arial" w:cs="Arial"/>
                <w:color w:val="000000"/>
                <w:sz w:val="20"/>
                <w:szCs w:val="20"/>
              </w:rPr>
            </w:pPr>
          </w:p>
        </w:tc>
        <w:tc>
          <w:tcPr>
            <w:tcW w:w="1825" w:type="dxa"/>
            <w:vAlign w:val="bottom"/>
          </w:tcPr>
          <w:p w14:paraId="5B32770E">
            <w:pPr>
              <w:rPr>
                <w:rFonts w:ascii="Arial" w:hAnsi="Arial" w:cs="Arial"/>
                <w:color w:val="000000"/>
                <w:sz w:val="20"/>
                <w:szCs w:val="20"/>
              </w:rPr>
            </w:pPr>
          </w:p>
        </w:tc>
        <w:tc>
          <w:tcPr>
            <w:tcW w:w="2886" w:type="dxa"/>
            <w:vAlign w:val="bottom"/>
          </w:tcPr>
          <w:p w14:paraId="08DFC6AE">
            <w:pPr>
              <w:rPr>
                <w:rFonts w:ascii="Arial" w:hAnsi="Arial" w:cs="Arial"/>
                <w:color w:val="000000"/>
                <w:sz w:val="20"/>
                <w:szCs w:val="20"/>
              </w:rPr>
            </w:pPr>
          </w:p>
        </w:tc>
      </w:tr>
      <w:tr w14:paraId="4AA89A3D">
        <w:tblPrEx>
          <w:tblCellMar>
            <w:top w:w="15" w:type="dxa"/>
            <w:left w:w="15" w:type="dxa"/>
            <w:bottom w:w="15" w:type="dxa"/>
            <w:right w:w="15" w:type="dxa"/>
          </w:tblCellMar>
        </w:tblPrEx>
        <w:trPr>
          <w:trHeight w:val="285" w:hRule="atLeast"/>
        </w:trPr>
        <w:tc>
          <w:tcPr>
            <w:tcW w:w="3750" w:type="dxa"/>
            <w:vAlign w:val="bottom"/>
          </w:tcPr>
          <w:p w14:paraId="55232DF6">
            <w:pPr>
              <w:widowControl/>
              <w:jc w:val="left"/>
              <w:textAlignment w:val="bottom"/>
              <w:rPr>
                <w:rFonts w:ascii="宋体" w:cs="宋体"/>
                <w:color w:val="000000"/>
                <w:sz w:val="24"/>
                <w:szCs w:val="24"/>
              </w:rPr>
            </w:pPr>
            <w:r>
              <w:rPr>
                <w:rFonts w:hint="eastAsia" w:ascii="宋体" w:hAnsi="宋体" w:cs="宋体"/>
                <w:color w:val="000000"/>
                <w:kern w:val="0"/>
                <w:sz w:val="24"/>
                <w:szCs w:val="24"/>
              </w:rPr>
              <w:t>编制单位：中国共产党馆陶县委员会办公室</w:t>
            </w:r>
          </w:p>
        </w:tc>
        <w:tc>
          <w:tcPr>
            <w:tcW w:w="385" w:type="dxa"/>
            <w:vAlign w:val="bottom"/>
          </w:tcPr>
          <w:p w14:paraId="0485944C">
            <w:pPr>
              <w:rPr>
                <w:rFonts w:ascii="Arial" w:hAnsi="Arial" w:cs="Arial"/>
                <w:color w:val="000000"/>
                <w:sz w:val="20"/>
                <w:szCs w:val="20"/>
              </w:rPr>
            </w:pPr>
          </w:p>
        </w:tc>
        <w:tc>
          <w:tcPr>
            <w:tcW w:w="1134" w:type="dxa"/>
            <w:vAlign w:val="bottom"/>
          </w:tcPr>
          <w:p w14:paraId="0FDE97FF">
            <w:pPr>
              <w:rPr>
                <w:rFonts w:ascii="Arial" w:hAnsi="Arial" w:cs="Arial"/>
                <w:color w:val="000000"/>
                <w:sz w:val="20"/>
                <w:szCs w:val="20"/>
              </w:rPr>
            </w:pPr>
          </w:p>
        </w:tc>
        <w:tc>
          <w:tcPr>
            <w:tcW w:w="1135" w:type="dxa"/>
            <w:vAlign w:val="bottom"/>
          </w:tcPr>
          <w:p w14:paraId="3EFE944B">
            <w:pPr>
              <w:rPr>
                <w:rFonts w:ascii="Arial" w:hAnsi="Arial" w:cs="Arial"/>
                <w:color w:val="000000"/>
                <w:sz w:val="20"/>
                <w:szCs w:val="20"/>
              </w:rPr>
            </w:pPr>
          </w:p>
        </w:tc>
        <w:tc>
          <w:tcPr>
            <w:tcW w:w="1825" w:type="dxa"/>
            <w:vAlign w:val="bottom"/>
          </w:tcPr>
          <w:p w14:paraId="5E4A3622">
            <w:pPr>
              <w:widowControl/>
              <w:jc w:val="center"/>
              <w:textAlignment w:val="bottom"/>
              <w:rPr>
                <w:rFonts w:ascii="宋体" w:cs="宋体"/>
                <w:color w:val="000000"/>
                <w:sz w:val="24"/>
                <w:szCs w:val="24"/>
              </w:rPr>
            </w:pPr>
            <w:r>
              <w:rPr>
                <w:rFonts w:ascii="宋体" w:hAnsi="宋体" w:cs="宋体"/>
                <w:color w:val="000000"/>
                <w:kern w:val="0"/>
                <w:sz w:val="24"/>
                <w:szCs w:val="24"/>
              </w:rPr>
              <w:t>2017</w:t>
            </w:r>
            <w:r>
              <w:rPr>
                <w:rFonts w:hint="eastAsia" w:ascii="宋体" w:hAnsi="宋体" w:cs="宋体"/>
                <w:color w:val="000000"/>
                <w:kern w:val="0"/>
                <w:sz w:val="24"/>
                <w:szCs w:val="24"/>
              </w:rPr>
              <w:t>年度</w:t>
            </w:r>
          </w:p>
        </w:tc>
        <w:tc>
          <w:tcPr>
            <w:tcW w:w="2886" w:type="dxa"/>
            <w:vAlign w:val="bottom"/>
          </w:tcPr>
          <w:p w14:paraId="0D76492D">
            <w:pPr>
              <w:widowControl/>
              <w:jc w:val="right"/>
              <w:textAlignment w:val="bottom"/>
              <w:rPr>
                <w:rFonts w:ascii="宋体" w:cs="宋体"/>
                <w:color w:val="000000"/>
                <w:sz w:val="24"/>
                <w:szCs w:val="24"/>
              </w:rPr>
            </w:pPr>
            <w:r>
              <w:rPr>
                <w:rFonts w:hint="eastAsia" w:ascii="宋体" w:hAnsi="宋体" w:cs="宋体"/>
                <w:color w:val="000000"/>
                <w:kern w:val="0"/>
                <w:sz w:val="24"/>
                <w:szCs w:val="24"/>
              </w:rPr>
              <w:t>金额单位：元</w:t>
            </w:r>
          </w:p>
        </w:tc>
      </w:tr>
      <w:tr w14:paraId="13F9319A">
        <w:tblPrEx>
          <w:tblCellMar>
            <w:top w:w="15" w:type="dxa"/>
            <w:left w:w="15" w:type="dxa"/>
            <w:bottom w:w="15" w:type="dxa"/>
            <w:right w:w="15" w:type="dxa"/>
          </w:tblCellMar>
        </w:tblPrEx>
        <w:trPr>
          <w:trHeight w:val="390" w:hRule="atLeast"/>
        </w:trPr>
        <w:tc>
          <w:tcPr>
            <w:tcW w:w="3750" w:type="dxa"/>
            <w:vMerge w:val="restart"/>
            <w:tcBorders>
              <w:top w:val="single" w:color="000000" w:sz="4" w:space="0"/>
              <w:left w:val="single" w:color="000000" w:sz="4" w:space="0"/>
              <w:bottom w:val="single" w:color="000000" w:sz="4" w:space="0"/>
              <w:right w:val="single" w:color="000000" w:sz="4" w:space="0"/>
            </w:tcBorders>
            <w:vAlign w:val="center"/>
          </w:tcPr>
          <w:p w14:paraId="34207D10">
            <w:pPr>
              <w:widowControl/>
              <w:jc w:val="center"/>
              <w:textAlignment w:val="center"/>
              <w:rPr>
                <w:rFonts w:ascii="宋体" w:cs="宋体"/>
                <w:color w:val="000000"/>
                <w:sz w:val="22"/>
              </w:rPr>
            </w:pPr>
            <w:r>
              <w:rPr>
                <w:rFonts w:hint="eastAsia" w:ascii="宋体" w:hAnsi="宋体" w:cs="宋体"/>
                <w:color w:val="000000"/>
                <w:kern w:val="0"/>
                <w:sz w:val="22"/>
              </w:rPr>
              <w:t>项　　目</w:t>
            </w:r>
          </w:p>
        </w:tc>
        <w:tc>
          <w:tcPr>
            <w:tcW w:w="385" w:type="dxa"/>
            <w:vMerge w:val="restart"/>
            <w:tcBorders>
              <w:top w:val="single" w:color="000000" w:sz="4" w:space="0"/>
              <w:bottom w:val="single" w:color="000000" w:sz="4" w:space="0"/>
              <w:right w:val="single" w:color="000000" w:sz="4" w:space="0"/>
            </w:tcBorders>
            <w:vAlign w:val="center"/>
          </w:tcPr>
          <w:p w14:paraId="149D48D7">
            <w:pPr>
              <w:widowControl/>
              <w:jc w:val="center"/>
              <w:textAlignment w:val="center"/>
              <w:rPr>
                <w:rFonts w:ascii="宋体" w:cs="宋体"/>
                <w:color w:val="000000"/>
                <w:sz w:val="22"/>
              </w:rPr>
            </w:pPr>
            <w:r>
              <w:rPr>
                <w:rFonts w:hint="eastAsia" w:ascii="宋体" w:hAnsi="宋体" w:cs="宋体"/>
                <w:color w:val="000000"/>
                <w:kern w:val="0"/>
                <w:sz w:val="22"/>
              </w:rPr>
              <w:t>行次</w:t>
            </w:r>
          </w:p>
        </w:tc>
        <w:tc>
          <w:tcPr>
            <w:tcW w:w="2269" w:type="dxa"/>
            <w:gridSpan w:val="2"/>
            <w:tcBorders>
              <w:top w:val="single" w:color="000000" w:sz="4" w:space="0"/>
              <w:bottom w:val="single" w:color="000000" w:sz="4" w:space="0"/>
              <w:right w:val="single" w:color="000000" w:sz="4" w:space="0"/>
            </w:tcBorders>
            <w:vAlign w:val="center"/>
          </w:tcPr>
          <w:p w14:paraId="35A6C204">
            <w:pPr>
              <w:widowControl/>
              <w:jc w:val="center"/>
              <w:textAlignment w:val="center"/>
              <w:rPr>
                <w:rFonts w:ascii="宋体" w:cs="宋体"/>
                <w:color w:val="000000"/>
                <w:sz w:val="22"/>
              </w:rPr>
            </w:pPr>
            <w:r>
              <w:rPr>
                <w:rFonts w:hint="eastAsia" w:ascii="宋体" w:hAnsi="宋体" w:cs="宋体"/>
                <w:color w:val="000000"/>
                <w:kern w:val="0"/>
                <w:sz w:val="22"/>
              </w:rPr>
              <w:t>数量</w:t>
            </w:r>
          </w:p>
        </w:tc>
        <w:tc>
          <w:tcPr>
            <w:tcW w:w="4711" w:type="dxa"/>
            <w:gridSpan w:val="2"/>
            <w:tcBorders>
              <w:top w:val="single" w:color="000000" w:sz="4" w:space="0"/>
              <w:bottom w:val="single" w:color="000000" w:sz="4" w:space="0"/>
              <w:right w:val="single" w:color="000000" w:sz="4" w:space="0"/>
            </w:tcBorders>
            <w:vAlign w:val="center"/>
          </w:tcPr>
          <w:p w14:paraId="2F13213D">
            <w:pPr>
              <w:widowControl/>
              <w:jc w:val="center"/>
              <w:textAlignment w:val="center"/>
              <w:rPr>
                <w:rFonts w:ascii="宋体" w:cs="宋体"/>
                <w:color w:val="000000"/>
                <w:sz w:val="22"/>
              </w:rPr>
            </w:pPr>
            <w:r>
              <w:rPr>
                <w:rFonts w:hint="eastAsia" w:ascii="宋体" w:hAnsi="宋体" w:cs="宋体"/>
                <w:color w:val="000000"/>
                <w:kern w:val="0"/>
                <w:sz w:val="22"/>
              </w:rPr>
              <w:t>价值</w:t>
            </w:r>
          </w:p>
        </w:tc>
      </w:tr>
      <w:tr w14:paraId="16A55E0E">
        <w:tblPrEx>
          <w:tblCellMar>
            <w:top w:w="15" w:type="dxa"/>
            <w:left w:w="15" w:type="dxa"/>
            <w:bottom w:w="15" w:type="dxa"/>
            <w:right w:w="15" w:type="dxa"/>
          </w:tblCellMar>
        </w:tblPrEx>
        <w:trPr>
          <w:trHeight w:val="300" w:hRule="atLeast"/>
        </w:trPr>
        <w:tc>
          <w:tcPr>
            <w:tcW w:w="3750" w:type="dxa"/>
            <w:vMerge w:val="continue"/>
            <w:tcBorders>
              <w:top w:val="single" w:color="000000" w:sz="4" w:space="0"/>
              <w:left w:val="single" w:color="000000" w:sz="4" w:space="0"/>
              <w:bottom w:val="single" w:color="000000" w:sz="4" w:space="0"/>
              <w:right w:val="single" w:color="000000" w:sz="4" w:space="0"/>
            </w:tcBorders>
            <w:vAlign w:val="center"/>
          </w:tcPr>
          <w:p w14:paraId="25BC3A50">
            <w:pPr>
              <w:jc w:val="center"/>
              <w:rPr>
                <w:rFonts w:ascii="宋体" w:cs="宋体"/>
                <w:color w:val="000000"/>
                <w:sz w:val="22"/>
              </w:rPr>
            </w:pPr>
          </w:p>
        </w:tc>
        <w:tc>
          <w:tcPr>
            <w:tcW w:w="385" w:type="dxa"/>
            <w:vMerge w:val="continue"/>
            <w:tcBorders>
              <w:top w:val="single" w:color="000000" w:sz="4" w:space="0"/>
              <w:bottom w:val="single" w:color="000000" w:sz="4" w:space="0"/>
              <w:right w:val="single" w:color="000000" w:sz="4" w:space="0"/>
            </w:tcBorders>
            <w:vAlign w:val="center"/>
          </w:tcPr>
          <w:p w14:paraId="6190A1A4">
            <w:pPr>
              <w:jc w:val="center"/>
              <w:rPr>
                <w:rFonts w:ascii="宋体" w:cs="宋体"/>
                <w:color w:val="000000"/>
                <w:sz w:val="22"/>
              </w:rPr>
            </w:pPr>
          </w:p>
        </w:tc>
        <w:tc>
          <w:tcPr>
            <w:tcW w:w="1134" w:type="dxa"/>
            <w:tcBorders>
              <w:bottom w:val="single" w:color="000000" w:sz="4" w:space="0"/>
              <w:right w:val="single" w:color="000000" w:sz="4" w:space="0"/>
            </w:tcBorders>
            <w:vAlign w:val="center"/>
          </w:tcPr>
          <w:p w14:paraId="4039C00C">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135" w:type="dxa"/>
            <w:tcBorders>
              <w:bottom w:val="single" w:color="000000" w:sz="4" w:space="0"/>
              <w:right w:val="single" w:color="000000" w:sz="4" w:space="0"/>
            </w:tcBorders>
            <w:vAlign w:val="center"/>
          </w:tcPr>
          <w:p w14:paraId="28901000">
            <w:pPr>
              <w:widowControl/>
              <w:jc w:val="center"/>
              <w:textAlignment w:val="center"/>
              <w:rPr>
                <w:rFonts w:ascii="宋体" w:cs="宋体"/>
                <w:color w:val="000000"/>
                <w:sz w:val="22"/>
              </w:rPr>
            </w:pPr>
            <w:r>
              <w:rPr>
                <w:rFonts w:hint="eastAsia" w:ascii="宋体" w:hAnsi="宋体" w:cs="宋体"/>
                <w:color w:val="000000"/>
                <w:kern w:val="0"/>
                <w:sz w:val="22"/>
              </w:rPr>
              <w:t>年末数</w:t>
            </w:r>
          </w:p>
        </w:tc>
        <w:tc>
          <w:tcPr>
            <w:tcW w:w="1825" w:type="dxa"/>
            <w:tcBorders>
              <w:bottom w:val="single" w:color="000000" w:sz="4" w:space="0"/>
              <w:right w:val="single" w:color="000000" w:sz="4" w:space="0"/>
            </w:tcBorders>
            <w:vAlign w:val="center"/>
          </w:tcPr>
          <w:p w14:paraId="5648914F">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2886" w:type="dxa"/>
            <w:tcBorders>
              <w:bottom w:val="single" w:color="000000" w:sz="4" w:space="0"/>
              <w:right w:val="single" w:color="000000" w:sz="4" w:space="0"/>
            </w:tcBorders>
            <w:vAlign w:val="center"/>
          </w:tcPr>
          <w:p w14:paraId="333916E2">
            <w:pPr>
              <w:widowControl/>
              <w:jc w:val="center"/>
              <w:textAlignment w:val="center"/>
              <w:rPr>
                <w:rFonts w:ascii="宋体" w:cs="宋体"/>
                <w:color w:val="000000"/>
                <w:sz w:val="22"/>
              </w:rPr>
            </w:pPr>
            <w:r>
              <w:rPr>
                <w:rFonts w:hint="eastAsia" w:ascii="宋体" w:hAnsi="宋体" w:cs="宋体"/>
                <w:color w:val="000000"/>
                <w:kern w:val="0"/>
                <w:sz w:val="22"/>
              </w:rPr>
              <w:t>年末数</w:t>
            </w:r>
          </w:p>
        </w:tc>
      </w:tr>
      <w:tr w14:paraId="5019055D">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4E068B5E">
            <w:pPr>
              <w:widowControl/>
              <w:jc w:val="center"/>
              <w:textAlignment w:val="center"/>
              <w:rPr>
                <w:rFonts w:ascii="宋体" w:cs="宋体"/>
                <w:color w:val="000000"/>
                <w:sz w:val="22"/>
              </w:rPr>
            </w:pPr>
            <w:r>
              <w:rPr>
                <w:rFonts w:hint="eastAsia" w:ascii="宋体" w:hAnsi="宋体" w:cs="宋体"/>
                <w:color w:val="000000"/>
                <w:kern w:val="0"/>
                <w:sz w:val="22"/>
              </w:rPr>
              <w:t>栏　　次</w:t>
            </w:r>
          </w:p>
        </w:tc>
        <w:tc>
          <w:tcPr>
            <w:tcW w:w="385" w:type="dxa"/>
            <w:tcBorders>
              <w:bottom w:val="single" w:color="000000" w:sz="4" w:space="0"/>
              <w:right w:val="single" w:color="000000" w:sz="4" w:space="0"/>
            </w:tcBorders>
            <w:vAlign w:val="center"/>
          </w:tcPr>
          <w:p w14:paraId="21004271">
            <w:pPr>
              <w:jc w:val="center"/>
              <w:rPr>
                <w:rFonts w:ascii="宋体" w:cs="宋体"/>
                <w:color w:val="000000"/>
                <w:sz w:val="22"/>
              </w:rPr>
            </w:pPr>
          </w:p>
        </w:tc>
        <w:tc>
          <w:tcPr>
            <w:tcW w:w="1134" w:type="dxa"/>
            <w:tcBorders>
              <w:bottom w:val="single" w:color="000000" w:sz="4" w:space="0"/>
              <w:right w:val="single" w:color="000000" w:sz="4" w:space="0"/>
            </w:tcBorders>
            <w:vAlign w:val="center"/>
          </w:tcPr>
          <w:p w14:paraId="287211B5">
            <w:pPr>
              <w:widowControl/>
              <w:jc w:val="center"/>
              <w:textAlignment w:val="center"/>
              <w:rPr>
                <w:rFonts w:ascii="宋体" w:cs="宋体"/>
                <w:color w:val="000000"/>
                <w:sz w:val="22"/>
              </w:rPr>
            </w:pPr>
            <w:r>
              <w:rPr>
                <w:rFonts w:ascii="宋体" w:hAnsi="宋体" w:cs="宋体"/>
                <w:color w:val="000000"/>
                <w:kern w:val="0"/>
                <w:sz w:val="22"/>
              </w:rPr>
              <w:t>1</w:t>
            </w:r>
          </w:p>
        </w:tc>
        <w:tc>
          <w:tcPr>
            <w:tcW w:w="1135" w:type="dxa"/>
            <w:tcBorders>
              <w:bottom w:val="single" w:color="000000" w:sz="4" w:space="0"/>
              <w:right w:val="single" w:color="000000" w:sz="4" w:space="0"/>
            </w:tcBorders>
            <w:vAlign w:val="center"/>
          </w:tcPr>
          <w:p w14:paraId="09EFAAEC">
            <w:pPr>
              <w:widowControl/>
              <w:jc w:val="center"/>
              <w:textAlignment w:val="center"/>
              <w:rPr>
                <w:rFonts w:ascii="宋体" w:cs="宋体"/>
                <w:color w:val="000000"/>
                <w:sz w:val="22"/>
              </w:rPr>
            </w:pPr>
            <w:r>
              <w:rPr>
                <w:rFonts w:ascii="宋体" w:hAnsi="宋体" w:cs="宋体"/>
                <w:color w:val="000000"/>
                <w:kern w:val="0"/>
                <w:sz w:val="22"/>
              </w:rPr>
              <w:t>2</w:t>
            </w:r>
          </w:p>
        </w:tc>
        <w:tc>
          <w:tcPr>
            <w:tcW w:w="1825" w:type="dxa"/>
            <w:tcBorders>
              <w:bottom w:val="single" w:color="000000" w:sz="4" w:space="0"/>
              <w:right w:val="single" w:color="000000" w:sz="4" w:space="0"/>
            </w:tcBorders>
            <w:vAlign w:val="center"/>
          </w:tcPr>
          <w:p w14:paraId="1C875837">
            <w:pPr>
              <w:widowControl/>
              <w:jc w:val="center"/>
              <w:textAlignment w:val="center"/>
              <w:rPr>
                <w:rFonts w:ascii="宋体" w:cs="宋体"/>
                <w:color w:val="000000"/>
                <w:sz w:val="22"/>
              </w:rPr>
            </w:pPr>
            <w:r>
              <w:rPr>
                <w:rFonts w:ascii="宋体" w:hAnsi="宋体" w:cs="宋体"/>
                <w:color w:val="000000"/>
                <w:kern w:val="0"/>
                <w:sz w:val="22"/>
              </w:rPr>
              <w:t>3</w:t>
            </w:r>
          </w:p>
        </w:tc>
        <w:tc>
          <w:tcPr>
            <w:tcW w:w="2886" w:type="dxa"/>
            <w:tcBorders>
              <w:bottom w:val="single" w:color="000000" w:sz="4" w:space="0"/>
              <w:right w:val="single" w:color="000000" w:sz="4" w:space="0"/>
            </w:tcBorders>
            <w:vAlign w:val="center"/>
          </w:tcPr>
          <w:p w14:paraId="22E305FB">
            <w:pPr>
              <w:widowControl/>
              <w:jc w:val="center"/>
              <w:textAlignment w:val="center"/>
              <w:rPr>
                <w:rFonts w:ascii="宋体" w:cs="宋体"/>
                <w:color w:val="000000"/>
                <w:sz w:val="22"/>
              </w:rPr>
            </w:pPr>
            <w:r>
              <w:rPr>
                <w:rFonts w:ascii="宋体" w:hAnsi="宋体" w:cs="宋体"/>
                <w:color w:val="000000"/>
                <w:kern w:val="0"/>
                <w:sz w:val="22"/>
              </w:rPr>
              <w:t>4</w:t>
            </w:r>
          </w:p>
        </w:tc>
      </w:tr>
      <w:tr w14:paraId="0DB1D234">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17BD506A">
            <w:pPr>
              <w:widowControl/>
              <w:jc w:val="left"/>
              <w:textAlignment w:val="center"/>
              <w:rPr>
                <w:rFonts w:ascii="宋体" w:cs="宋体"/>
                <w:color w:val="000000"/>
                <w:sz w:val="22"/>
              </w:rPr>
            </w:pPr>
            <w:r>
              <w:rPr>
                <w:rFonts w:hint="eastAsia" w:ascii="宋体" w:hAnsi="宋体" w:cs="宋体"/>
                <w:color w:val="000000"/>
                <w:kern w:val="0"/>
                <w:sz w:val="22"/>
              </w:rPr>
              <w:t>固定资产</w:t>
            </w:r>
          </w:p>
        </w:tc>
        <w:tc>
          <w:tcPr>
            <w:tcW w:w="385" w:type="dxa"/>
            <w:tcBorders>
              <w:bottom w:val="single" w:color="000000" w:sz="4" w:space="0"/>
              <w:right w:val="single" w:color="000000" w:sz="4" w:space="0"/>
            </w:tcBorders>
            <w:vAlign w:val="center"/>
          </w:tcPr>
          <w:p w14:paraId="46712105">
            <w:pPr>
              <w:widowControl/>
              <w:jc w:val="center"/>
              <w:textAlignment w:val="center"/>
              <w:rPr>
                <w:rFonts w:ascii="宋体" w:cs="宋体"/>
                <w:color w:val="000000"/>
                <w:sz w:val="22"/>
              </w:rPr>
            </w:pPr>
            <w:r>
              <w:rPr>
                <w:rFonts w:ascii="宋体" w:hAnsi="宋体" w:cs="宋体"/>
                <w:color w:val="000000"/>
                <w:kern w:val="0"/>
                <w:sz w:val="22"/>
              </w:rPr>
              <w:t>3</w:t>
            </w:r>
          </w:p>
        </w:tc>
        <w:tc>
          <w:tcPr>
            <w:tcW w:w="1134" w:type="dxa"/>
            <w:tcBorders>
              <w:bottom w:val="single" w:color="000000" w:sz="4" w:space="0"/>
              <w:right w:val="single" w:color="000000" w:sz="4" w:space="0"/>
            </w:tcBorders>
            <w:vAlign w:val="center"/>
          </w:tcPr>
          <w:p w14:paraId="72AC578B">
            <w:pPr>
              <w:widowControl/>
              <w:jc w:val="center"/>
              <w:textAlignment w:val="center"/>
              <w:rPr>
                <w:rFonts w:ascii="宋体" w:cs="宋体"/>
                <w:color w:val="000000"/>
                <w:sz w:val="22"/>
              </w:rPr>
            </w:pPr>
            <w:r>
              <w:rPr>
                <w:rFonts w:ascii="宋体" w:hAnsi="宋体" w:cs="宋体"/>
                <w:color w:val="000000"/>
                <w:kern w:val="0"/>
                <w:sz w:val="22"/>
              </w:rPr>
              <w:t>—</w:t>
            </w:r>
          </w:p>
        </w:tc>
        <w:tc>
          <w:tcPr>
            <w:tcW w:w="1135" w:type="dxa"/>
            <w:tcBorders>
              <w:bottom w:val="single" w:color="000000" w:sz="4" w:space="0"/>
              <w:right w:val="single" w:color="000000" w:sz="4" w:space="0"/>
            </w:tcBorders>
            <w:vAlign w:val="center"/>
          </w:tcPr>
          <w:p w14:paraId="100A1ECE">
            <w:pPr>
              <w:widowControl/>
              <w:jc w:val="center"/>
              <w:textAlignment w:val="center"/>
              <w:rPr>
                <w:rFonts w:ascii="宋体" w:cs="宋体"/>
                <w:color w:val="000000"/>
                <w:sz w:val="22"/>
              </w:rPr>
            </w:pPr>
            <w:r>
              <w:rPr>
                <w:rFonts w:ascii="宋体" w:hAnsi="宋体" w:cs="宋体"/>
                <w:color w:val="000000"/>
                <w:kern w:val="0"/>
                <w:sz w:val="22"/>
              </w:rPr>
              <w:t>—</w:t>
            </w:r>
          </w:p>
        </w:tc>
        <w:tc>
          <w:tcPr>
            <w:tcW w:w="1825" w:type="dxa"/>
            <w:tcBorders>
              <w:bottom w:val="single" w:color="000000" w:sz="4" w:space="0"/>
              <w:right w:val="single" w:color="000000" w:sz="4" w:space="0"/>
            </w:tcBorders>
            <w:vAlign w:val="center"/>
          </w:tcPr>
          <w:p w14:paraId="54EF8B74">
            <w:pPr>
              <w:widowControl/>
              <w:jc w:val="right"/>
              <w:textAlignment w:val="center"/>
              <w:rPr>
                <w:rFonts w:ascii="宋体" w:cs="宋体"/>
                <w:color w:val="000000"/>
                <w:sz w:val="22"/>
              </w:rPr>
            </w:pPr>
            <w:r>
              <w:rPr>
                <w:rFonts w:ascii="宋体" w:hAnsi="宋体" w:cs="宋体"/>
                <w:color w:val="000000"/>
                <w:kern w:val="0"/>
                <w:sz w:val="22"/>
              </w:rPr>
              <w:t>2,137,926.00</w:t>
            </w:r>
          </w:p>
        </w:tc>
        <w:tc>
          <w:tcPr>
            <w:tcW w:w="2886" w:type="dxa"/>
            <w:tcBorders>
              <w:bottom w:val="single" w:color="000000" w:sz="4" w:space="0"/>
              <w:right w:val="single" w:color="000000" w:sz="4" w:space="0"/>
            </w:tcBorders>
            <w:vAlign w:val="center"/>
          </w:tcPr>
          <w:p w14:paraId="5F9B6FC9">
            <w:pPr>
              <w:widowControl/>
              <w:jc w:val="right"/>
              <w:textAlignment w:val="center"/>
              <w:rPr>
                <w:rFonts w:ascii="宋体" w:cs="宋体"/>
                <w:color w:val="000000"/>
                <w:sz w:val="22"/>
              </w:rPr>
            </w:pPr>
            <w:r>
              <w:rPr>
                <w:rFonts w:ascii="宋体" w:hAnsi="宋体" w:cs="宋体"/>
                <w:color w:val="000000"/>
                <w:kern w:val="0"/>
                <w:sz w:val="22"/>
              </w:rPr>
              <w:t>2,137,926.00</w:t>
            </w:r>
          </w:p>
        </w:tc>
      </w:tr>
      <w:tr w14:paraId="7195E06E">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79CEBDB6">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、房屋（平方米）</w:t>
            </w:r>
          </w:p>
        </w:tc>
        <w:tc>
          <w:tcPr>
            <w:tcW w:w="385" w:type="dxa"/>
            <w:tcBorders>
              <w:bottom w:val="single" w:color="000000" w:sz="4" w:space="0"/>
              <w:right w:val="single" w:color="000000" w:sz="4" w:space="0"/>
            </w:tcBorders>
            <w:vAlign w:val="center"/>
          </w:tcPr>
          <w:p w14:paraId="112B6EF0">
            <w:pPr>
              <w:widowControl/>
              <w:jc w:val="center"/>
              <w:textAlignment w:val="center"/>
              <w:rPr>
                <w:rFonts w:ascii="宋体" w:cs="宋体"/>
                <w:color w:val="000000"/>
                <w:sz w:val="22"/>
              </w:rPr>
            </w:pPr>
            <w:r>
              <w:rPr>
                <w:rFonts w:ascii="宋体" w:hAnsi="宋体" w:cs="宋体"/>
                <w:color w:val="000000"/>
                <w:kern w:val="0"/>
                <w:sz w:val="22"/>
              </w:rPr>
              <w:t>4</w:t>
            </w:r>
          </w:p>
        </w:tc>
        <w:tc>
          <w:tcPr>
            <w:tcW w:w="1134" w:type="dxa"/>
            <w:tcBorders>
              <w:bottom w:val="single" w:color="000000" w:sz="4" w:space="0"/>
              <w:right w:val="single" w:color="000000" w:sz="4" w:space="0"/>
            </w:tcBorders>
            <w:vAlign w:val="center"/>
          </w:tcPr>
          <w:p w14:paraId="7F8F7846">
            <w:pPr>
              <w:widowControl/>
              <w:jc w:val="right"/>
              <w:textAlignment w:val="center"/>
              <w:rPr>
                <w:rFonts w:ascii="宋体" w:cs="宋体"/>
                <w:color w:val="000000"/>
                <w:sz w:val="22"/>
              </w:rPr>
            </w:pPr>
            <w:r>
              <w:rPr>
                <w:rFonts w:ascii="宋体" w:hAnsi="宋体" w:cs="宋体"/>
                <w:color w:val="000000"/>
                <w:kern w:val="0"/>
                <w:sz w:val="22"/>
              </w:rPr>
              <w:t>3,387.00</w:t>
            </w:r>
          </w:p>
        </w:tc>
        <w:tc>
          <w:tcPr>
            <w:tcW w:w="1135" w:type="dxa"/>
            <w:tcBorders>
              <w:bottom w:val="single" w:color="000000" w:sz="4" w:space="0"/>
              <w:right w:val="single" w:color="000000" w:sz="4" w:space="0"/>
            </w:tcBorders>
            <w:vAlign w:val="center"/>
          </w:tcPr>
          <w:p w14:paraId="0361EBFA">
            <w:pPr>
              <w:widowControl/>
              <w:jc w:val="right"/>
              <w:textAlignment w:val="center"/>
              <w:rPr>
                <w:rFonts w:ascii="宋体" w:cs="宋体"/>
                <w:color w:val="000000"/>
                <w:sz w:val="22"/>
              </w:rPr>
            </w:pPr>
            <w:r>
              <w:rPr>
                <w:rFonts w:ascii="宋体" w:hAnsi="宋体" w:cs="宋体"/>
                <w:color w:val="000000"/>
                <w:kern w:val="0"/>
                <w:sz w:val="22"/>
              </w:rPr>
              <w:t>3,387.00</w:t>
            </w:r>
          </w:p>
        </w:tc>
        <w:tc>
          <w:tcPr>
            <w:tcW w:w="1825" w:type="dxa"/>
            <w:tcBorders>
              <w:bottom w:val="single" w:color="000000" w:sz="4" w:space="0"/>
              <w:right w:val="single" w:color="000000" w:sz="4" w:space="0"/>
            </w:tcBorders>
            <w:vAlign w:val="center"/>
          </w:tcPr>
          <w:p w14:paraId="23C6818D">
            <w:pPr>
              <w:widowControl/>
              <w:jc w:val="right"/>
              <w:textAlignment w:val="center"/>
              <w:rPr>
                <w:rFonts w:ascii="宋体" w:cs="宋体"/>
                <w:color w:val="000000"/>
                <w:sz w:val="22"/>
              </w:rPr>
            </w:pPr>
            <w:r>
              <w:rPr>
                <w:rFonts w:ascii="宋体" w:hAnsi="宋体" w:cs="宋体"/>
                <w:color w:val="000000"/>
                <w:kern w:val="0"/>
                <w:sz w:val="22"/>
              </w:rPr>
              <w:t>1,078,410.00</w:t>
            </w:r>
          </w:p>
        </w:tc>
        <w:tc>
          <w:tcPr>
            <w:tcW w:w="2886" w:type="dxa"/>
            <w:tcBorders>
              <w:bottom w:val="single" w:color="000000" w:sz="4" w:space="0"/>
              <w:right w:val="single" w:color="000000" w:sz="4" w:space="0"/>
            </w:tcBorders>
            <w:vAlign w:val="center"/>
          </w:tcPr>
          <w:p w14:paraId="236420C8">
            <w:pPr>
              <w:widowControl/>
              <w:jc w:val="right"/>
              <w:textAlignment w:val="center"/>
              <w:rPr>
                <w:rFonts w:ascii="宋体" w:cs="宋体"/>
                <w:color w:val="000000"/>
                <w:sz w:val="22"/>
              </w:rPr>
            </w:pPr>
            <w:r>
              <w:rPr>
                <w:rFonts w:ascii="宋体" w:hAnsi="宋体" w:cs="宋体"/>
                <w:color w:val="000000"/>
                <w:kern w:val="0"/>
                <w:sz w:val="22"/>
              </w:rPr>
              <w:t>1,078,410.00</w:t>
            </w:r>
          </w:p>
        </w:tc>
      </w:tr>
      <w:tr w14:paraId="2A624FD0">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0D237A60">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办公用房</w:t>
            </w:r>
          </w:p>
        </w:tc>
        <w:tc>
          <w:tcPr>
            <w:tcW w:w="385" w:type="dxa"/>
            <w:tcBorders>
              <w:bottom w:val="single" w:color="000000" w:sz="4" w:space="0"/>
              <w:right w:val="single" w:color="000000" w:sz="4" w:space="0"/>
            </w:tcBorders>
            <w:vAlign w:val="center"/>
          </w:tcPr>
          <w:p w14:paraId="5D2F0B96">
            <w:pPr>
              <w:widowControl/>
              <w:jc w:val="center"/>
              <w:textAlignment w:val="center"/>
              <w:rPr>
                <w:rFonts w:ascii="宋体" w:cs="宋体"/>
                <w:color w:val="000000"/>
                <w:sz w:val="22"/>
              </w:rPr>
            </w:pPr>
            <w:r>
              <w:rPr>
                <w:rFonts w:ascii="宋体" w:hAnsi="宋体" w:cs="宋体"/>
                <w:color w:val="000000"/>
                <w:kern w:val="0"/>
                <w:sz w:val="22"/>
              </w:rPr>
              <w:t>5</w:t>
            </w:r>
          </w:p>
        </w:tc>
        <w:tc>
          <w:tcPr>
            <w:tcW w:w="1134" w:type="dxa"/>
            <w:tcBorders>
              <w:bottom w:val="single" w:color="000000" w:sz="4" w:space="0"/>
              <w:right w:val="single" w:color="000000" w:sz="4" w:space="0"/>
            </w:tcBorders>
            <w:vAlign w:val="center"/>
          </w:tcPr>
          <w:p w14:paraId="290618AD">
            <w:pPr>
              <w:widowControl/>
              <w:jc w:val="right"/>
              <w:textAlignment w:val="center"/>
              <w:rPr>
                <w:rFonts w:ascii="宋体" w:cs="宋体"/>
                <w:color w:val="000000"/>
                <w:sz w:val="22"/>
              </w:rPr>
            </w:pPr>
            <w:r>
              <w:rPr>
                <w:rFonts w:ascii="宋体" w:hAnsi="宋体" w:cs="宋体"/>
                <w:color w:val="000000"/>
                <w:kern w:val="0"/>
                <w:sz w:val="22"/>
              </w:rPr>
              <w:t>3,387.00</w:t>
            </w:r>
          </w:p>
        </w:tc>
        <w:tc>
          <w:tcPr>
            <w:tcW w:w="1135" w:type="dxa"/>
            <w:tcBorders>
              <w:bottom w:val="single" w:color="000000" w:sz="4" w:space="0"/>
              <w:right w:val="single" w:color="000000" w:sz="4" w:space="0"/>
            </w:tcBorders>
            <w:vAlign w:val="center"/>
          </w:tcPr>
          <w:p w14:paraId="38358BFB">
            <w:pPr>
              <w:widowControl/>
              <w:jc w:val="right"/>
              <w:textAlignment w:val="center"/>
              <w:rPr>
                <w:rFonts w:ascii="宋体" w:cs="宋体"/>
                <w:color w:val="000000"/>
                <w:sz w:val="22"/>
              </w:rPr>
            </w:pPr>
            <w:r>
              <w:rPr>
                <w:rFonts w:ascii="宋体" w:hAnsi="宋体" w:cs="宋体"/>
                <w:color w:val="000000"/>
                <w:kern w:val="0"/>
                <w:sz w:val="22"/>
              </w:rPr>
              <w:t>3,387.00</w:t>
            </w:r>
          </w:p>
        </w:tc>
        <w:tc>
          <w:tcPr>
            <w:tcW w:w="1825" w:type="dxa"/>
            <w:tcBorders>
              <w:bottom w:val="single" w:color="000000" w:sz="4" w:space="0"/>
              <w:right w:val="single" w:color="000000" w:sz="4" w:space="0"/>
            </w:tcBorders>
            <w:vAlign w:val="center"/>
          </w:tcPr>
          <w:p w14:paraId="414EC3AC">
            <w:pPr>
              <w:widowControl/>
              <w:jc w:val="right"/>
              <w:textAlignment w:val="center"/>
              <w:rPr>
                <w:rFonts w:ascii="宋体" w:cs="宋体"/>
                <w:color w:val="000000"/>
                <w:sz w:val="22"/>
              </w:rPr>
            </w:pPr>
            <w:r>
              <w:rPr>
                <w:rFonts w:ascii="宋体" w:hAnsi="宋体" w:cs="宋体"/>
                <w:color w:val="000000"/>
                <w:kern w:val="0"/>
                <w:sz w:val="22"/>
              </w:rPr>
              <w:t>1,078,410.00</w:t>
            </w:r>
          </w:p>
        </w:tc>
        <w:tc>
          <w:tcPr>
            <w:tcW w:w="2886" w:type="dxa"/>
            <w:tcBorders>
              <w:bottom w:val="single" w:color="000000" w:sz="4" w:space="0"/>
              <w:right w:val="single" w:color="000000" w:sz="4" w:space="0"/>
            </w:tcBorders>
            <w:vAlign w:val="center"/>
          </w:tcPr>
          <w:p w14:paraId="56C9C69A">
            <w:pPr>
              <w:widowControl/>
              <w:jc w:val="right"/>
              <w:textAlignment w:val="center"/>
              <w:rPr>
                <w:rFonts w:ascii="宋体" w:cs="宋体"/>
                <w:color w:val="000000"/>
                <w:sz w:val="22"/>
              </w:rPr>
            </w:pPr>
            <w:r>
              <w:rPr>
                <w:rFonts w:ascii="宋体" w:hAnsi="宋体" w:cs="宋体"/>
                <w:color w:val="000000"/>
                <w:kern w:val="0"/>
                <w:sz w:val="22"/>
              </w:rPr>
              <w:t>1,078,410.00</w:t>
            </w:r>
          </w:p>
        </w:tc>
      </w:tr>
      <w:tr w14:paraId="630D82B8">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310C06C4">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2.</w:t>
            </w:r>
            <w:r>
              <w:rPr>
                <w:rFonts w:hint="eastAsia" w:ascii="宋体" w:hAnsi="宋体" w:cs="宋体"/>
                <w:color w:val="000000"/>
                <w:kern w:val="0"/>
                <w:sz w:val="22"/>
              </w:rPr>
              <w:t>业务用房</w:t>
            </w:r>
          </w:p>
        </w:tc>
        <w:tc>
          <w:tcPr>
            <w:tcW w:w="385" w:type="dxa"/>
            <w:tcBorders>
              <w:bottom w:val="single" w:color="000000" w:sz="4" w:space="0"/>
              <w:right w:val="single" w:color="000000" w:sz="4" w:space="0"/>
            </w:tcBorders>
            <w:vAlign w:val="center"/>
          </w:tcPr>
          <w:p w14:paraId="4C37DE83">
            <w:pPr>
              <w:widowControl/>
              <w:jc w:val="center"/>
              <w:textAlignment w:val="center"/>
              <w:rPr>
                <w:rFonts w:ascii="宋体" w:cs="宋体"/>
                <w:color w:val="000000"/>
                <w:sz w:val="22"/>
              </w:rPr>
            </w:pPr>
            <w:r>
              <w:rPr>
                <w:rFonts w:ascii="宋体" w:hAnsi="宋体" w:cs="宋体"/>
                <w:color w:val="000000"/>
                <w:kern w:val="0"/>
                <w:sz w:val="22"/>
              </w:rPr>
              <w:t>6</w:t>
            </w:r>
          </w:p>
        </w:tc>
        <w:tc>
          <w:tcPr>
            <w:tcW w:w="1134" w:type="dxa"/>
            <w:tcBorders>
              <w:bottom w:val="single" w:color="000000" w:sz="4" w:space="0"/>
              <w:right w:val="single" w:color="000000" w:sz="4" w:space="0"/>
            </w:tcBorders>
            <w:vAlign w:val="center"/>
          </w:tcPr>
          <w:p w14:paraId="5F5D8BD4">
            <w:pPr>
              <w:widowControl/>
              <w:jc w:val="right"/>
              <w:textAlignment w:val="center"/>
              <w:rPr>
                <w:rFonts w:ascii="宋体" w:cs="宋体"/>
                <w:color w:val="000000"/>
                <w:sz w:val="22"/>
              </w:rPr>
            </w:pPr>
            <w:r>
              <w:rPr>
                <w:rFonts w:ascii="宋体" w:cs="宋体"/>
                <w:color w:val="000000"/>
                <w:kern w:val="0"/>
                <w:sz w:val="22"/>
              </w:rPr>
              <w:t>0.00</w:t>
            </w:r>
          </w:p>
        </w:tc>
        <w:tc>
          <w:tcPr>
            <w:tcW w:w="1135" w:type="dxa"/>
            <w:tcBorders>
              <w:bottom w:val="single" w:color="000000" w:sz="4" w:space="0"/>
              <w:right w:val="single" w:color="000000" w:sz="4" w:space="0"/>
            </w:tcBorders>
            <w:vAlign w:val="center"/>
          </w:tcPr>
          <w:p w14:paraId="39A0485D">
            <w:pPr>
              <w:widowControl/>
              <w:jc w:val="right"/>
              <w:textAlignment w:val="center"/>
              <w:rPr>
                <w:rFonts w:ascii="宋体" w:cs="宋体"/>
                <w:color w:val="000000"/>
                <w:sz w:val="22"/>
              </w:rPr>
            </w:pPr>
            <w:r>
              <w:rPr>
                <w:rFonts w:ascii="宋体" w:cs="宋体"/>
                <w:color w:val="000000"/>
                <w:kern w:val="0"/>
                <w:sz w:val="22"/>
              </w:rPr>
              <w:t>0.00</w:t>
            </w:r>
          </w:p>
        </w:tc>
        <w:tc>
          <w:tcPr>
            <w:tcW w:w="1825" w:type="dxa"/>
            <w:tcBorders>
              <w:bottom w:val="single" w:color="000000" w:sz="4" w:space="0"/>
              <w:right w:val="single" w:color="000000" w:sz="4" w:space="0"/>
            </w:tcBorders>
            <w:vAlign w:val="center"/>
          </w:tcPr>
          <w:p w14:paraId="4F3D889E">
            <w:pPr>
              <w:widowControl/>
              <w:jc w:val="right"/>
              <w:textAlignment w:val="center"/>
              <w:rPr>
                <w:rFonts w:ascii="宋体" w:cs="宋体"/>
                <w:color w:val="000000"/>
                <w:sz w:val="22"/>
              </w:rPr>
            </w:pPr>
            <w:r>
              <w:rPr>
                <w:rFonts w:ascii="宋体" w:cs="宋体"/>
                <w:color w:val="000000"/>
                <w:kern w:val="0"/>
                <w:sz w:val="22"/>
              </w:rPr>
              <w:t>0.00</w:t>
            </w:r>
          </w:p>
        </w:tc>
        <w:tc>
          <w:tcPr>
            <w:tcW w:w="2886" w:type="dxa"/>
            <w:tcBorders>
              <w:bottom w:val="single" w:color="000000" w:sz="4" w:space="0"/>
              <w:right w:val="single" w:color="000000" w:sz="4" w:space="0"/>
            </w:tcBorders>
            <w:vAlign w:val="center"/>
          </w:tcPr>
          <w:p w14:paraId="701EE059">
            <w:pPr>
              <w:widowControl/>
              <w:jc w:val="right"/>
              <w:textAlignment w:val="center"/>
              <w:rPr>
                <w:rFonts w:ascii="宋体" w:cs="宋体"/>
                <w:color w:val="000000"/>
                <w:sz w:val="22"/>
              </w:rPr>
            </w:pPr>
            <w:r>
              <w:rPr>
                <w:rFonts w:ascii="宋体" w:cs="宋体"/>
                <w:color w:val="000000"/>
                <w:kern w:val="0"/>
                <w:sz w:val="22"/>
              </w:rPr>
              <w:t>0.00</w:t>
            </w:r>
          </w:p>
        </w:tc>
      </w:tr>
      <w:tr w14:paraId="61759F13">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4EE0452D">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w:t>
            </w:r>
            <w:r>
              <w:rPr>
                <w:rFonts w:hint="eastAsia" w:ascii="宋体" w:hAnsi="宋体" w:cs="宋体"/>
                <w:color w:val="000000"/>
                <w:kern w:val="0"/>
                <w:sz w:val="22"/>
              </w:rPr>
              <w:t>　</w:t>
            </w:r>
            <w:r>
              <w:rPr>
                <w:rFonts w:ascii="宋体" w:hAnsi="宋体" w:cs="宋体"/>
                <w:color w:val="000000"/>
                <w:kern w:val="0"/>
                <w:sz w:val="22"/>
              </w:rPr>
              <w:t xml:space="preserve">   3.</w:t>
            </w:r>
            <w:r>
              <w:rPr>
                <w:rFonts w:hint="eastAsia" w:ascii="宋体" w:hAnsi="宋体" w:cs="宋体"/>
                <w:color w:val="000000"/>
                <w:kern w:val="0"/>
                <w:sz w:val="22"/>
              </w:rPr>
              <w:t>其他（不含构筑物）</w:t>
            </w:r>
          </w:p>
        </w:tc>
        <w:tc>
          <w:tcPr>
            <w:tcW w:w="385" w:type="dxa"/>
            <w:tcBorders>
              <w:bottom w:val="single" w:color="000000" w:sz="4" w:space="0"/>
              <w:right w:val="single" w:color="000000" w:sz="4" w:space="0"/>
            </w:tcBorders>
            <w:vAlign w:val="center"/>
          </w:tcPr>
          <w:p w14:paraId="7F9CB104">
            <w:pPr>
              <w:widowControl/>
              <w:jc w:val="center"/>
              <w:textAlignment w:val="center"/>
              <w:rPr>
                <w:rFonts w:ascii="宋体" w:cs="宋体"/>
                <w:color w:val="000000"/>
                <w:sz w:val="22"/>
              </w:rPr>
            </w:pPr>
            <w:r>
              <w:rPr>
                <w:rFonts w:ascii="宋体" w:hAnsi="宋体" w:cs="宋体"/>
                <w:color w:val="000000"/>
                <w:kern w:val="0"/>
                <w:sz w:val="22"/>
              </w:rPr>
              <w:t>7</w:t>
            </w:r>
          </w:p>
        </w:tc>
        <w:tc>
          <w:tcPr>
            <w:tcW w:w="1134" w:type="dxa"/>
            <w:tcBorders>
              <w:bottom w:val="single" w:color="000000" w:sz="4" w:space="0"/>
              <w:right w:val="single" w:color="000000" w:sz="4" w:space="0"/>
            </w:tcBorders>
            <w:vAlign w:val="center"/>
          </w:tcPr>
          <w:p w14:paraId="7FC58080">
            <w:pPr>
              <w:widowControl/>
              <w:jc w:val="right"/>
              <w:textAlignment w:val="center"/>
              <w:rPr>
                <w:rFonts w:ascii="宋体" w:cs="宋体"/>
                <w:color w:val="000000"/>
                <w:sz w:val="22"/>
              </w:rPr>
            </w:pPr>
            <w:r>
              <w:rPr>
                <w:rFonts w:ascii="宋体" w:cs="宋体"/>
                <w:color w:val="000000"/>
                <w:kern w:val="0"/>
                <w:sz w:val="22"/>
              </w:rPr>
              <w:t>0.00</w:t>
            </w:r>
          </w:p>
        </w:tc>
        <w:tc>
          <w:tcPr>
            <w:tcW w:w="1135" w:type="dxa"/>
            <w:tcBorders>
              <w:bottom w:val="single" w:color="000000" w:sz="4" w:space="0"/>
              <w:right w:val="single" w:color="000000" w:sz="4" w:space="0"/>
            </w:tcBorders>
            <w:vAlign w:val="center"/>
          </w:tcPr>
          <w:p w14:paraId="7532183C">
            <w:pPr>
              <w:widowControl/>
              <w:jc w:val="right"/>
              <w:textAlignment w:val="center"/>
              <w:rPr>
                <w:rFonts w:ascii="宋体" w:cs="宋体"/>
                <w:color w:val="000000"/>
                <w:sz w:val="22"/>
              </w:rPr>
            </w:pPr>
            <w:r>
              <w:rPr>
                <w:rFonts w:ascii="宋体" w:cs="宋体"/>
                <w:color w:val="000000"/>
                <w:kern w:val="0"/>
                <w:sz w:val="22"/>
              </w:rPr>
              <w:t>0.00</w:t>
            </w:r>
          </w:p>
        </w:tc>
        <w:tc>
          <w:tcPr>
            <w:tcW w:w="1825" w:type="dxa"/>
            <w:tcBorders>
              <w:bottom w:val="single" w:color="000000" w:sz="4" w:space="0"/>
              <w:right w:val="single" w:color="000000" w:sz="4" w:space="0"/>
            </w:tcBorders>
            <w:vAlign w:val="center"/>
          </w:tcPr>
          <w:p w14:paraId="01206C04">
            <w:pPr>
              <w:widowControl/>
              <w:jc w:val="right"/>
              <w:textAlignment w:val="center"/>
              <w:rPr>
                <w:rFonts w:ascii="宋体" w:cs="宋体"/>
                <w:color w:val="000000"/>
                <w:sz w:val="22"/>
              </w:rPr>
            </w:pPr>
            <w:r>
              <w:rPr>
                <w:rFonts w:ascii="宋体" w:cs="宋体"/>
                <w:color w:val="000000"/>
                <w:kern w:val="0"/>
                <w:sz w:val="22"/>
              </w:rPr>
              <w:t>0.00</w:t>
            </w:r>
          </w:p>
        </w:tc>
        <w:tc>
          <w:tcPr>
            <w:tcW w:w="2886" w:type="dxa"/>
            <w:tcBorders>
              <w:bottom w:val="single" w:color="000000" w:sz="4" w:space="0"/>
              <w:right w:val="single" w:color="000000" w:sz="4" w:space="0"/>
            </w:tcBorders>
            <w:vAlign w:val="center"/>
          </w:tcPr>
          <w:p w14:paraId="4ECE2866">
            <w:pPr>
              <w:widowControl/>
              <w:jc w:val="right"/>
              <w:textAlignment w:val="center"/>
              <w:rPr>
                <w:rFonts w:ascii="宋体" w:cs="宋体"/>
                <w:color w:val="000000"/>
                <w:sz w:val="22"/>
              </w:rPr>
            </w:pPr>
            <w:r>
              <w:rPr>
                <w:rFonts w:ascii="宋体" w:cs="宋体"/>
                <w:color w:val="000000"/>
                <w:kern w:val="0"/>
                <w:sz w:val="22"/>
              </w:rPr>
              <w:t>0.00</w:t>
            </w:r>
          </w:p>
        </w:tc>
      </w:tr>
      <w:tr w14:paraId="12B722E6">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2C9FE227">
            <w:pPr>
              <w:widowControl/>
              <w:jc w:val="left"/>
              <w:textAlignment w:val="center"/>
              <w:rPr>
                <w:rFonts w:ascii="宋体" w:cs="宋体"/>
                <w:color w:val="000000"/>
                <w:sz w:val="22"/>
              </w:rPr>
            </w:pPr>
            <w:r>
              <w:rPr>
                <w:rFonts w:ascii="宋体" w:hAnsi="宋体" w:cs="宋体"/>
                <w:color w:val="000000"/>
                <w:kern w:val="0"/>
                <w:sz w:val="22"/>
              </w:rPr>
              <w:t xml:space="preserve">  2</w:t>
            </w:r>
            <w:r>
              <w:rPr>
                <w:rFonts w:hint="eastAsia" w:ascii="宋体" w:hAnsi="宋体" w:cs="宋体"/>
                <w:color w:val="000000"/>
                <w:kern w:val="0"/>
                <w:sz w:val="22"/>
              </w:rPr>
              <w:t>、车辆（台、辆）</w:t>
            </w:r>
          </w:p>
        </w:tc>
        <w:tc>
          <w:tcPr>
            <w:tcW w:w="385" w:type="dxa"/>
            <w:tcBorders>
              <w:bottom w:val="single" w:color="000000" w:sz="4" w:space="0"/>
              <w:right w:val="single" w:color="000000" w:sz="4" w:space="0"/>
            </w:tcBorders>
            <w:vAlign w:val="center"/>
          </w:tcPr>
          <w:p w14:paraId="0CA350C1">
            <w:pPr>
              <w:widowControl/>
              <w:jc w:val="center"/>
              <w:textAlignment w:val="center"/>
              <w:rPr>
                <w:rFonts w:ascii="宋体" w:cs="宋体"/>
                <w:color w:val="000000"/>
                <w:sz w:val="22"/>
              </w:rPr>
            </w:pPr>
            <w:r>
              <w:rPr>
                <w:rFonts w:ascii="宋体" w:hAnsi="宋体" w:cs="宋体"/>
                <w:color w:val="000000"/>
                <w:kern w:val="0"/>
                <w:sz w:val="22"/>
              </w:rPr>
              <w:t>8</w:t>
            </w:r>
          </w:p>
        </w:tc>
        <w:tc>
          <w:tcPr>
            <w:tcW w:w="1134" w:type="dxa"/>
            <w:tcBorders>
              <w:bottom w:val="single" w:color="000000" w:sz="4" w:space="0"/>
              <w:right w:val="single" w:color="000000" w:sz="4" w:space="0"/>
            </w:tcBorders>
            <w:vAlign w:val="center"/>
          </w:tcPr>
          <w:p w14:paraId="7D34B1DE">
            <w:pPr>
              <w:widowControl/>
              <w:jc w:val="right"/>
              <w:textAlignment w:val="center"/>
              <w:rPr>
                <w:rFonts w:ascii="宋体" w:cs="宋体"/>
                <w:color w:val="000000"/>
                <w:sz w:val="22"/>
              </w:rPr>
            </w:pPr>
            <w:r>
              <w:rPr>
                <w:rFonts w:ascii="宋体" w:hAnsi="宋体" w:cs="宋体"/>
                <w:color w:val="000000"/>
                <w:kern w:val="0"/>
                <w:sz w:val="22"/>
              </w:rPr>
              <w:t>2</w:t>
            </w:r>
          </w:p>
        </w:tc>
        <w:tc>
          <w:tcPr>
            <w:tcW w:w="1135" w:type="dxa"/>
            <w:tcBorders>
              <w:bottom w:val="single" w:color="000000" w:sz="4" w:space="0"/>
              <w:right w:val="single" w:color="000000" w:sz="4" w:space="0"/>
            </w:tcBorders>
            <w:vAlign w:val="center"/>
          </w:tcPr>
          <w:p w14:paraId="3F6A9D45">
            <w:pPr>
              <w:widowControl/>
              <w:jc w:val="right"/>
              <w:textAlignment w:val="center"/>
              <w:rPr>
                <w:rFonts w:ascii="宋体" w:cs="宋体"/>
                <w:color w:val="000000"/>
                <w:sz w:val="22"/>
              </w:rPr>
            </w:pPr>
            <w:r>
              <w:rPr>
                <w:rFonts w:ascii="宋体" w:hAnsi="宋体" w:cs="宋体"/>
                <w:color w:val="000000"/>
                <w:kern w:val="0"/>
                <w:sz w:val="22"/>
              </w:rPr>
              <w:t>2</w:t>
            </w:r>
          </w:p>
        </w:tc>
        <w:tc>
          <w:tcPr>
            <w:tcW w:w="1825" w:type="dxa"/>
            <w:tcBorders>
              <w:bottom w:val="single" w:color="000000" w:sz="4" w:space="0"/>
              <w:right w:val="single" w:color="000000" w:sz="4" w:space="0"/>
            </w:tcBorders>
            <w:vAlign w:val="center"/>
          </w:tcPr>
          <w:p w14:paraId="20B3E03D">
            <w:pPr>
              <w:widowControl/>
              <w:jc w:val="right"/>
              <w:textAlignment w:val="center"/>
              <w:rPr>
                <w:rFonts w:ascii="宋体" w:cs="宋体"/>
                <w:color w:val="000000"/>
                <w:sz w:val="22"/>
              </w:rPr>
            </w:pPr>
            <w:r>
              <w:rPr>
                <w:rFonts w:ascii="宋体" w:hAnsi="宋体" w:cs="宋体"/>
                <w:color w:val="000000"/>
                <w:kern w:val="0"/>
                <w:sz w:val="22"/>
              </w:rPr>
              <w:t>400,000.00</w:t>
            </w:r>
          </w:p>
        </w:tc>
        <w:tc>
          <w:tcPr>
            <w:tcW w:w="2886" w:type="dxa"/>
            <w:tcBorders>
              <w:bottom w:val="single" w:color="000000" w:sz="4" w:space="0"/>
              <w:right w:val="single" w:color="000000" w:sz="4" w:space="0"/>
            </w:tcBorders>
            <w:vAlign w:val="center"/>
          </w:tcPr>
          <w:p w14:paraId="17BB3243">
            <w:pPr>
              <w:widowControl/>
              <w:jc w:val="right"/>
              <w:textAlignment w:val="center"/>
              <w:rPr>
                <w:rFonts w:ascii="宋体" w:cs="宋体"/>
                <w:color w:val="000000"/>
                <w:sz w:val="22"/>
              </w:rPr>
            </w:pPr>
            <w:r>
              <w:rPr>
                <w:rFonts w:ascii="宋体" w:hAnsi="宋体" w:cs="宋体"/>
                <w:color w:val="000000"/>
                <w:kern w:val="0"/>
                <w:sz w:val="22"/>
              </w:rPr>
              <w:t>400,000.00</w:t>
            </w:r>
          </w:p>
        </w:tc>
      </w:tr>
      <w:tr w14:paraId="763D82BF">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12C3AF6A">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轿车</w:t>
            </w:r>
          </w:p>
        </w:tc>
        <w:tc>
          <w:tcPr>
            <w:tcW w:w="385" w:type="dxa"/>
            <w:tcBorders>
              <w:bottom w:val="single" w:color="000000" w:sz="4" w:space="0"/>
              <w:right w:val="single" w:color="000000" w:sz="4" w:space="0"/>
            </w:tcBorders>
            <w:vAlign w:val="center"/>
          </w:tcPr>
          <w:p w14:paraId="71F51B3E">
            <w:pPr>
              <w:widowControl/>
              <w:jc w:val="center"/>
              <w:textAlignment w:val="center"/>
              <w:rPr>
                <w:rFonts w:ascii="宋体" w:cs="宋体"/>
                <w:color w:val="000000"/>
                <w:sz w:val="22"/>
              </w:rPr>
            </w:pPr>
            <w:r>
              <w:rPr>
                <w:rFonts w:ascii="宋体" w:hAnsi="宋体" w:cs="宋体"/>
                <w:color w:val="000000"/>
                <w:kern w:val="0"/>
                <w:sz w:val="22"/>
              </w:rPr>
              <w:t>9</w:t>
            </w:r>
          </w:p>
        </w:tc>
        <w:tc>
          <w:tcPr>
            <w:tcW w:w="1134" w:type="dxa"/>
            <w:tcBorders>
              <w:bottom w:val="single" w:color="000000" w:sz="4" w:space="0"/>
              <w:right w:val="single" w:color="000000" w:sz="4" w:space="0"/>
            </w:tcBorders>
            <w:vAlign w:val="center"/>
          </w:tcPr>
          <w:p w14:paraId="7F4B4EBE">
            <w:pPr>
              <w:widowControl/>
              <w:jc w:val="right"/>
              <w:textAlignment w:val="center"/>
              <w:rPr>
                <w:rFonts w:ascii="宋体" w:cs="宋体"/>
                <w:color w:val="000000"/>
                <w:sz w:val="22"/>
              </w:rPr>
            </w:pPr>
            <w:r>
              <w:rPr>
                <w:rFonts w:ascii="宋体" w:hAnsi="宋体" w:cs="宋体"/>
                <w:color w:val="000000"/>
                <w:kern w:val="0"/>
                <w:sz w:val="22"/>
              </w:rPr>
              <w:t>2</w:t>
            </w:r>
          </w:p>
        </w:tc>
        <w:tc>
          <w:tcPr>
            <w:tcW w:w="1135" w:type="dxa"/>
            <w:tcBorders>
              <w:bottom w:val="single" w:color="000000" w:sz="4" w:space="0"/>
              <w:right w:val="single" w:color="000000" w:sz="4" w:space="0"/>
            </w:tcBorders>
            <w:vAlign w:val="center"/>
          </w:tcPr>
          <w:p w14:paraId="205C9C04">
            <w:pPr>
              <w:widowControl/>
              <w:jc w:val="right"/>
              <w:textAlignment w:val="center"/>
              <w:rPr>
                <w:rFonts w:ascii="宋体" w:cs="宋体"/>
                <w:color w:val="000000"/>
                <w:sz w:val="22"/>
              </w:rPr>
            </w:pPr>
            <w:r>
              <w:rPr>
                <w:rFonts w:ascii="宋体" w:hAnsi="宋体" w:cs="宋体"/>
                <w:color w:val="000000"/>
                <w:kern w:val="0"/>
                <w:sz w:val="22"/>
              </w:rPr>
              <w:t>2</w:t>
            </w:r>
          </w:p>
        </w:tc>
        <w:tc>
          <w:tcPr>
            <w:tcW w:w="1825" w:type="dxa"/>
            <w:tcBorders>
              <w:bottom w:val="single" w:color="000000" w:sz="4" w:space="0"/>
              <w:right w:val="single" w:color="000000" w:sz="4" w:space="0"/>
            </w:tcBorders>
            <w:vAlign w:val="center"/>
          </w:tcPr>
          <w:p w14:paraId="6F46C3D0">
            <w:pPr>
              <w:widowControl/>
              <w:jc w:val="right"/>
              <w:textAlignment w:val="center"/>
              <w:rPr>
                <w:rFonts w:ascii="宋体" w:cs="宋体"/>
                <w:color w:val="000000"/>
                <w:sz w:val="22"/>
              </w:rPr>
            </w:pPr>
            <w:r>
              <w:rPr>
                <w:rFonts w:ascii="宋体" w:hAnsi="宋体" w:cs="宋体"/>
                <w:color w:val="000000"/>
                <w:kern w:val="0"/>
                <w:sz w:val="22"/>
              </w:rPr>
              <w:t>400,000.00</w:t>
            </w:r>
          </w:p>
        </w:tc>
        <w:tc>
          <w:tcPr>
            <w:tcW w:w="2886" w:type="dxa"/>
            <w:tcBorders>
              <w:bottom w:val="single" w:color="000000" w:sz="4" w:space="0"/>
              <w:right w:val="single" w:color="000000" w:sz="4" w:space="0"/>
            </w:tcBorders>
            <w:vAlign w:val="center"/>
          </w:tcPr>
          <w:p w14:paraId="709362BF">
            <w:pPr>
              <w:widowControl/>
              <w:jc w:val="right"/>
              <w:textAlignment w:val="center"/>
              <w:rPr>
                <w:rFonts w:ascii="宋体" w:cs="宋体"/>
                <w:color w:val="000000"/>
                <w:sz w:val="22"/>
              </w:rPr>
            </w:pPr>
            <w:r>
              <w:rPr>
                <w:rFonts w:ascii="宋体" w:hAnsi="宋体" w:cs="宋体"/>
                <w:color w:val="000000"/>
                <w:kern w:val="0"/>
                <w:sz w:val="22"/>
              </w:rPr>
              <w:t>400,000.00</w:t>
            </w:r>
          </w:p>
        </w:tc>
      </w:tr>
      <w:tr w14:paraId="54DC901D">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760F1DE9">
            <w:pPr>
              <w:widowControl/>
              <w:jc w:val="left"/>
              <w:textAlignment w:val="center"/>
              <w:rPr>
                <w:rFonts w:ascii="宋体" w:cs="宋体"/>
                <w:color w:val="000000"/>
                <w:sz w:val="22"/>
              </w:rPr>
            </w:pPr>
            <w:r>
              <w:rPr>
                <w:rFonts w:ascii="宋体" w:hAnsi="宋体" w:cs="宋体"/>
                <w:color w:val="000000"/>
                <w:kern w:val="0"/>
                <w:sz w:val="22"/>
              </w:rPr>
              <w:t xml:space="preserve">        2.</w:t>
            </w:r>
            <w:r>
              <w:rPr>
                <w:rFonts w:hint="eastAsia" w:ascii="宋体" w:hAnsi="宋体" w:cs="宋体"/>
                <w:color w:val="000000"/>
                <w:kern w:val="0"/>
                <w:sz w:val="22"/>
              </w:rPr>
              <w:t>越野车</w:t>
            </w:r>
          </w:p>
        </w:tc>
        <w:tc>
          <w:tcPr>
            <w:tcW w:w="385" w:type="dxa"/>
            <w:tcBorders>
              <w:bottom w:val="single" w:color="000000" w:sz="4" w:space="0"/>
              <w:right w:val="single" w:color="000000" w:sz="4" w:space="0"/>
            </w:tcBorders>
            <w:vAlign w:val="center"/>
          </w:tcPr>
          <w:p w14:paraId="7936DED9">
            <w:pPr>
              <w:widowControl/>
              <w:jc w:val="center"/>
              <w:textAlignment w:val="center"/>
              <w:rPr>
                <w:rFonts w:ascii="宋体" w:cs="宋体"/>
                <w:color w:val="000000"/>
                <w:sz w:val="22"/>
              </w:rPr>
            </w:pPr>
            <w:r>
              <w:rPr>
                <w:rFonts w:ascii="宋体" w:hAnsi="宋体" w:cs="宋体"/>
                <w:color w:val="000000"/>
                <w:kern w:val="0"/>
                <w:sz w:val="22"/>
              </w:rPr>
              <w:t>10</w:t>
            </w:r>
          </w:p>
        </w:tc>
        <w:tc>
          <w:tcPr>
            <w:tcW w:w="1134" w:type="dxa"/>
            <w:tcBorders>
              <w:bottom w:val="single" w:color="000000" w:sz="4" w:space="0"/>
              <w:right w:val="single" w:color="000000" w:sz="4" w:space="0"/>
            </w:tcBorders>
            <w:vAlign w:val="center"/>
          </w:tcPr>
          <w:p w14:paraId="306D5D16">
            <w:pPr>
              <w:widowControl/>
              <w:jc w:val="right"/>
              <w:textAlignment w:val="center"/>
              <w:rPr>
                <w:rFonts w:ascii="宋体" w:cs="宋体"/>
                <w:color w:val="000000"/>
                <w:sz w:val="22"/>
              </w:rPr>
            </w:pPr>
            <w:r>
              <w:rPr>
                <w:rFonts w:ascii="宋体" w:cs="宋体"/>
                <w:color w:val="000000"/>
                <w:kern w:val="0"/>
                <w:sz w:val="22"/>
              </w:rPr>
              <w:t>0</w:t>
            </w:r>
          </w:p>
        </w:tc>
        <w:tc>
          <w:tcPr>
            <w:tcW w:w="1135" w:type="dxa"/>
            <w:tcBorders>
              <w:bottom w:val="single" w:color="000000" w:sz="4" w:space="0"/>
              <w:right w:val="single" w:color="000000" w:sz="4" w:space="0"/>
            </w:tcBorders>
            <w:vAlign w:val="center"/>
          </w:tcPr>
          <w:p w14:paraId="1D71AEAE">
            <w:pPr>
              <w:widowControl/>
              <w:jc w:val="right"/>
              <w:textAlignment w:val="center"/>
              <w:rPr>
                <w:rFonts w:ascii="宋体" w:cs="宋体"/>
                <w:color w:val="000000"/>
                <w:sz w:val="22"/>
              </w:rPr>
            </w:pPr>
            <w:r>
              <w:rPr>
                <w:rFonts w:ascii="宋体" w:cs="宋体"/>
                <w:color w:val="000000"/>
                <w:kern w:val="0"/>
                <w:sz w:val="22"/>
              </w:rPr>
              <w:t>0</w:t>
            </w:r>
          </w:p>
        </w:tc>
        <w:tc>
          <w:tcPr>
            <w:tcW w:w="1825" w:type="dxa"/>
            <w:tcBorders>
              <w:bottom w:val="single" w:color="000000" w:sz="4" w:space="0"/>
              <w:right w:val="single" w:color="000000" w:sz="4" w:space="0"/>
            </w:tcBorders>
            <w:vAlign w:val="center"/>
          </w:tcPr>
          <w:p w14:paraId="56DCF9B6">
            <w:pPr>
              <w:widowControl/>
              <w:jc w:val="right"/>
              <w:textAlignment w:val="center"/>
              <w:rPr>
                <w:rFonts w:ascii="宋体" w:cs="宋体"/>
                <w:color w:val="000000"/>
                <w:sz w:val="22"/>
              </w:rPr>
            </w:pPr>
            <w:r>
              <w:rPr>
                <w:rFonts w:ascii="宋体" w:cs="宋体"/>
                <w:color w:val="000000"/>
                <w:kern w:val="0"/>
                <w:sz w:val="22"/>
              </w:rPr>
              <w:t>0.00</w:t>
            </w:r>
          </w:p>
        </w:tc>
        <w:tc>
          <w:tcPr>
            <w:tcW w:w="2886" w:type="dxa"/>
            <w:tcBorders>
              <w:bottom w:val="single" w:color="000000" w:sz="4" w:space="0"/>
              <w:right w:val="single" w:color="000000" w:sz="4" w:space="0"/>
            </w:tcBorders>
            <w:vAlign w:val="center"/>
          </w:tcPr>
          <w:p w14:paraId="0990A854">
            <w:pPr>
              <w:widowControl/>
              <w:jc w:val="right"/>
              <w:textAlignment w:val="center"/>
              <w:rPr>
                <w:rFonts w:ascii="宋体" w:cs="宋体"/>
                <w:color w:val="000000"/>
                <w:sz w:val="22"/>
              </w:rPr>
            </w:pPr>
            <w:r>
              <w:rPr>
                <w:rFonts w:ascii="宋体" w:cs="宋体"/>
                <w:color w:val="000000"/>
                <w:kern w:val="0"/>
                <w:sz w:val="22"/>
              </w:rPr>
              <w:t>0.00</w:t>
            </w:r>
          </w:p>
        </w:tc>
      </w:tr>
      <w:tr w14:paraId="3677DFC9">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7C6230F6">
            <w:pPr>
              <w:widowControl/>
              <w:jc w:val="left"/>
              <w:textAlignment w:val="center"/>
              <w:rPr>
                <w:rFonts w:ascii="宋体" w:cs="宋体"/>
                <w:color w:val="000000"/>
                <w:sz w:val="22"/>
              </w:rPr>
            </w:pPr>
            <w:r>
              <w:rPr>
                <w:rFonts w:ascii="宋体" w:hAnsi="宋体" w:cs="宋体"/>
                <w:color w:val="000000"/>
                <w:kern w:val="0"/>
                <w:sz w:val="22"/>
              </w:rPr>
              <w:t xml:space="preserve">        3.</w:t>
            </w:r>
            <w:r>
              <w:rPr>
                <w:rFonts w:hint="eastAsia" w:ascii="宋体" w:hAnsi="宋体" w:cs="宋体"/>
                <w:color w:val="000000"/>
                <w:kern w:val="0"/>
                <w:sz w:val="22"/>
              </w:rPr>
              <w:t>小型载客汽车</w:t>
            </w:r>
          </w:p>
        </w:tc>
        <w:tc>
          <w:tcPr>
            <w:tcW w:w="385" w:type="dxa"/>
            <w:tcBorders>
              <w:bottom w:val="single" w:color="000000" w:sz="4" w:space="0"/>
              <w:right w:val="single" w:color="000000" w:sz="4" w:space="0"/>
            </w:tcBorders>
            <w:vAlign w:val="center"/>
          </w:tcPr>
          <w:p w14:paraId="03776B74">
            <w:pPr>
              <w:widowControl/>
              <w:jc w:val="center"/>
              <w:textAlignment w:val="center"/>
              <w:rPr>
                <w:rFonts w:ascii="宋体" w:cs="宋体"/>
                <w:color w:val="000000"/>
                <w:sz w:val="22"/>
              </w:rPr>
            </w:pPr>
            <w:r>
              <w:rPr>
                <w:rFonts w:ascii="宋体" w:hAnsi="宋体" w:cs="宋体"/>
                <w:color w:val="000000"/>
                <w:kern w:val="0"/>
                <w:sz w:val="22"/>
              </w:rPr>
              <w:t>11</w:t>
            </w:r>
          </w:p>
        </w:tc>
        <w:tc>
          <w:tcPr>
            <w:tcW w:w="1134" w:type="dxa"/>
            <w:tcBorders>
              <w:bottom w:val="single" w:color="000000" w:sz="4" w:space="0"/>
              <w:right w:val="single" w:color="000000" w:sz="4" w:space="0"/>
            </w:tcBorders>
            <w:vAlign w:val="center"/>
          </w:tcPr>
          <w:p w14:paraId="16E2B957">
            <w:pPr>
              <w:widowControl/>
              <w:jc w:val="right"/>
              <w:textAlignment w:val="center"/>
              <w:rPr>
                <w:rFonts w:ascii="宋体" w:cs="宋体"/>
                <w:color w:val="000000"/>
                <w:sz w:val="22"/>
              </w:rPr>
            </w:pPr>
            <w:r>
              <w:rPr>
                <w:rFonts w:ascii="宋体" w:cs="宋体"/>
                <w:color w:val="000000"/>
                <w:kern w:val="0"/>
                <w:sz w:val="22"/>
              </w:rPr>
              <w:t>0</w:t>
            </w:r>
          </w:p>
        </w:tc>
        <w:tc>
          <w:tcPr>
            <w:tcW w:w="1135" w:type="dxa"/>
            <w:tcBorders>
              <w:bottom w:val="single" w:color="000000" w:sz="4" w:space="0"/>
              <w:right w:val="single" w:color="000000" w:sz="4" w:space="0"/>
            </w:tcBorders>
            <w:vAlign w:val="center"/>
          </w:tcPr>
          <w:p w14:paraId="36D900ED">
            <w:pPr>
              <w:widowControl/>
              <w:jc w:val="right"/>
              <w:textAlignment w:val="center"/>
              <w:rPr>
                <w:rFonts w:ascii="宋体" w:cs="宋体"/>
                <w:color w:val="000000"/>
                <w:sz w:val="22"/>
              </w:rPr>
            </w:pPr>
            <w:r>
              <w:rPr>
                <w:rFonts w:ascii="宋体" w:cs="宋体"/>
                <w:color w:val="000000"/>
                <w:kern w:val="0"/>
                <w:sz w:val="22"/>
              </w:rPr>
              <w:t>0</w:t>
            </w:r>
          </w:p>
        </w:tc>
        <w:tc>
          <w:tcPr>
            <w:tcW w:w="1825" w:type="dxa"/>
            <w:tcBorders>
              <w:bottom w:val="single" w:color="000000" w:sz="4" w:space="0"/>
              <w:right w:val="single" w:color="000000" w:sz="4" w:space="0"/>
            </w:tcBorders>
            <w:vAlign w:val="center"/>
          </w:tcPr>
          <w:p w14:paraId="03950B2B">
            <w:pPr>
              <w:widowControl/>
              <w:jc w:val="right"/>
              <w:textAlignment w:val="center"/>
              <w:rPr>
                <w:rFonts w:ascii="宋体" w:cs="宋体"/>
                <w:color w:val="000000"/>
                <w:sz w:val="22"/>
              </w:rPr>
            </w:pPr>
            <w:r>
              <w:rPr>
                <w:rFonts w:ascii="宋体" w:cs="宋体"/>
                <w:color w:val="000000"/>
                <w:kern w:val="0"/>
                <w:sz w:val="22"/>
              </w:rPr>
              <w:t>0.00</w:t>
            </w:r>
          </w:p>
        </w:tc>
        <w:tc>
          <w:tcPr>
            <w:tcW w:w="2886" w:type="dxa"/>
            <w:tcBorders>
              <w:bottom w:val="single" w:color="000000" w:sz="4" w:space="0"/>
              <w:right w:val="single" w:color="000000" w:sz="4" w:space="0"/>
            </w:tcBorders>
            <w:vAlign w:val="center"/>
          </w:tcPr>
          <w:p w14:paraId="5A6D8790">
            <w:pPr>
              <w:widowControl/>
              <w:jc w:val="right"/>
              <w:textAlignment w:val="center"/>
              <w:rPr>
                <w:rFonts w:ascii="宋体" w:cs="宋体"/>
                <w:color w:val="000000"/>
                <w:sz w:val="22"/>
              </w:rPr>
            </w:pPr>
            <w:r>
              <w:rPr>
                <w:rFonts w:ascii="宋体" w:cs="宋体"/>
                <w:color w:val="000000"/>
                <w:kern w:val="0"/>
                <w:sz w:val="22"/>
              </w:rPr>
              <w:t>0.00</w:t>
            </w:r>
          </w:p>
        </w:tc>
      </w:tr>
      <w:tr w14:paraId="1BE5C4AD">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1FFAFCDB">
            <w:pPr>
              <w:widowControl/>
              <w:jc w:val="left"/>
              <w:textAlignment w:val="center"/>
              <w:rPr>
                <w:rFonts w:ascii="宋体" w:cs="宋体"/>
                <w:color w:val="000000"/>
                <w:sz w:val="22"/>
              </w:rPr>
            </w:pPr>
            <w:r>
              <w:rPr>
                <w:rFonts w:ascii="宋体" w:hAnsi="宋体" w:cs="宋体"/>
                <w:color w:val="000000"/>
                <w:kern w:val="0"/>
                <w:sz w:val="22"/>
              </w:rPr>
              <w:t xml:space="preserve">        4.</w:t>
            </w:r>
            <w:r>
              <w:rPr>
                <w:rFonts w:hint="eastAsia" w:ascii="宋体" w:hAnsi="宋体" w:cs="宋体"/>
                <w:color w:val="000000"/>
                <w:kern w:val="0"/>
                <w:sz w:val="22"/>
              </w:rPr>
              <w:t>大中型载客汽车</w:t>
            </w:r>
          </w:p>
        </w:tc>
        <w:tc>
          <w:tcPr>
            <w:tcW w:w="385" w:type="dxa"/>
            <w:tcBorders>
              <w:bottom w:val="single" w:color="000000" w:sz="4" w:space="0"/>
              <w:right w:val="single" w:color="000000" w:sz="4" w:space="0"/>
            </w:tcBorders>
            <w:vAlign w:val="center"/>
          </w:tcPr>
          <w:p w14:paraId="5542C52D">
            <w:pPr>
              <w:widowControl/>
              <w:jc w:val="center"/>
              <w:textAlignment w:val="center"/>
              <w:rPr>
                <w:rFonts w:ascii="宋体" w:cs="宋体"/>
                <w:color w:val="000000"/>
                <w:sz w:val="22"/>
              </w:rPr>
            </w:pPr>
            <w:r>
              <w:rPr>
                <w:rFonts w:ascii="宋体" w:hAnsi="宋体" w:cs="宋体"/>
                <w:color w:val="000000"/>
                <w:kern w:val="0"/>
                <w:sz w:val="22"/>
              </w:rPr>
              <w:t>12</w:t>
            </w:r>
          </w:p>
        </w:tc>
        <w:tc>
          <w:tcPr>
            <w:tcW w:w="1134" w:type="dxa"/>
            <w:tcBorders>
              <w:bottom w:val="single" w:color="000000" w:sz="4" w:space="0"/>
              <w:right w:val="single" w:color="000000" w:sz="4" w:space="0"/>
            </w:tcBorders>
            <w:vAlign w:val="center"/>
          </w:tcPr>
          <w:p w14:paraId="73F6CD4A">
            <w:pPr>
              <w:widowControl/>
              <w:jc w:val="right"/>
              <w:textAlignment w:val="center"/>
              <w:rPr>
                <w:rFonts w:ascii="宋体" w:cs="宋体"/>
                <w:color w:val="000000"/>
                <w:sz w:val="22"/>
              </w:rPr>
            </w:pPr>
            <w:r>
              <w:rPr>
                <w:rFonts w:ascii="宋体" w:cs="宋体"/>
                <w:color w:val="000000"/>
                <w:kern w:val="0"/>
                <w:sz w:val="22"/>
              </w:rPr>
              <w:t>0</w:t>
            </w:r>
          </w:p>
        </w:tc>
        <w:tc>
          <w:tcPr>
            <w:tcW w:w="1135" w:type="dxa"/>
            <w:tcBorders>
              <w:bottom w:val="single" w:color="000000" w:sz="4" w:space="0"/>
              <w:right w:val="single" w:color="000000" w:sz="4" w:space="0"/>
            </w:tcBorders>
            <w:vAlign w:val="center"/>
          </w:tcPr>
          <w:p w14:paraId="3155DDB9">
            <w:pPr>
              <w:widowControl/>
              <w:jc w:val="right"/>
              <w:textAlignment w:val="center"/>
              <w:rPr>
                <w:rFonts w:ascii="宋体" w:cs="宋体"/>
                <w:color w:val="000000"/>
                <w:sz w:val="22"/>
              </w:rPr>
            </w:pPr>
            <w:r>
              <w:rPr>
                <w:rFonts w:ascii="宋体" w:cs="宋体"/>
                <w:color w:val="000000"/>
                <w:kern w:val="0"/>
                <w:sz w:val="22"/>
              </w:rPr>
              <w:t>0</w:t>
            </w:r>
          </w:p>
        </w:tc>
        <w:tc>
          <w:tcPr>
            <w:tcW w:w="1825" w:type="dxa"/>
            <w:tcBorders>
              <w:bottom w:val="single" w:color="000000" w:sz="4" w:space="0"/>
              <w:right w:val="single" w:color="000000" w:sz="4" w:space="0"/>
            </w:tcBorders>
            <w:vAlign w:val="center"/>
          </w:tcPr>
          <w:p w14:paraId="4DF920DA">
            <w:pPr>
              <w:widowControl/>
              <w:jc w:val="right"/>
              <w:textAlignment w:val="center"/>
              <w:rPr>
                <w:rFonts w:ascii="宋体" w:cs="宋体"/>
                <w:color w:val="000000"/>
                <w:sz w:val="22"/>
              </w:rPr>
            </w:pPr>
            <w:r>
              <w:rPr>
                <w:rFonts w:ascii="宋体" w:cs="宋体"/>
                <w:color w:val="000000"/>
                <w:kern w:val="0"/>
                <w:sz w:val="22"/>
              </w:rPr>
              <w:t>0.00</w:t>
            </w:r>
          </w:p>
        </w:tc>
        <w:tc>
          <w:tcPr>
            <w:tcW w:w="2886" w:type="dxa"/>
            <w:tcBorders>
              <w:bottom w:val="single" w:color="000000" w:sz="4" w:space="0"/>
              <w:right w:val="single" w:color="000000" w:sz="4" w:space="0"/>
            </w:tcBorders>
            <w:vAlign w:val="center"/>
          </w:tcPr>
          <w:p w14:paraId="7E409592">
            <w:pPr>
              <w:widowControl/>
              <w:jc w:val="right"/>
              <w:textAlignment w:val="center"/>
              <w:rPr>
                <w:rFonts w:ascii="宋体" w:cs="宋体"/>
                <w:color w:val="000000"/>
                <w:sz w:val="22"/>
              </w:rPr>
            </w:pPr>
            <w:r>
              <w:rPr>
                <w:rFonts w:ascii="宋体" w:cs="宋体"/>
                <w:color w:val="000000"/>
                <w:kern w:val="0"/>
                <w:sz w:val="22"/>
              </w:rPr>
              <w:t>0.00</w:t>
            </w:r>
          </w:p>
        </w:tc>
      </w:tr>
      <w:tr w14:paraId="01A23C72">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0297A930">
            <w:pPr>
              <w:widowControl/>
              <w:jc w:val="left"/>
              <w:textAlignment w:val="center"/>
              <w:rPr>
                <w:rFonts w:ascii="宋体" w:cs="宋体"/>
                <w:color w:val="000000"/>
                <w:sz w:val="22"/>
              </w:rPr>
            </w:pPr>
            <w:r>
              <w:rPr>
                <w:rFonts w:ascii="宋体" w:hAnsi="宋体" w:cs="宋体"/>
                <w:color w:val="000000"/>
                <w:kern w:val="0"/>
                <w:sz w:val="22"/>
              </w:rPr>
              <w:t xml:space="preserve">        5.</w:t>
            </w:r>
            <w:r>
              <w:rPr>
                <w:rFonts w:hint="eastAsia" w:ascii="宋体" w:hAnsi="宋体" w:cs="宋体"/>
                <w:color w:val="000000"/>
                <w:kern w:val="0"/>
                <w:sz w:val="22"/>
              </w:rPr>
              <w:t>其他车型</w:t>
            </w:r>
          </w:p>
        </w:tc>
        <w:tc>
          <w:tcPr>
            <w:tcW w:w="385" w:type="dxa"/>
            <w:tcBorders>
              <w:bottom w:val="single" w:color="000000" w:sz="4" w:space="0"/>
              <w:right w:val="single" w:color="000000" w:sz="4" w:space="0"/>
            </w:tcBorders>
            <w:vAlign w:val="center"/>
          </w:tcPr>
          <w:p w14:paraId="183472D1">
            <w:pPr>
              <w:widowControl/>
              <w:jc w:val="center"/>
              <w:textAlignment w:val="center"/>
              <w:rPr>
                <w:rFonts w:ascii="宋体" w:cs="宋体"/>
                <w:color w:val="000000"/>
                <w:sz w:val="22"/>
              </w:rPr>
            </w:pPr>
            <w:r>
              <w:rPr>
                <w:rFonts w:ascii="宋体" w:hAnsi="宋体" w:cs="宋体"/>
                <w:color w:val="000000"/>
                <w:kern w:val="0"/>
                <w:sz w:val="22"/>
              </w:rPr>
              <w:t>13</w:t>
            </w:r>
          </w:p>
        </w:tc>
        <w:tc>
          <w:tcPr>
            <w:tcW w:w="1134" w:type="dxa"/>
            <w:tcBorders>
              <w:bottom w:val="single" w:color="000000" w:sz="4" w:space="0"/>
              <w:right w:val="single" w:color="000000" w:sz="4" w:space="0"/>
            </w:tcBorders>
            <w:vAlign w:val="center"/>
          </w:tcPr>
          <w:p w14:paraId="529A793C">
            <w:pPr>
              <w:widowControl/>
              <w:jc w:val="right"/>
              <w:textAlignment w:val="center"/>
              <w:rPr>
                <w:rFonts w:ascii="宋体" w:cs="宋体"/>
                <w:color w:val="000000"/>
                <w:sz w:val="22"/>
              </w:rPr>
            </w:pPr>
            <w:r>
              <w:rPr>
                <w:rFonts w:ascii="宋体" w:cs="宋体"/>
                <w:color w:val="000000"/>
                <w:kern w:val="0"/>
                <w:sz w:val="22"/>
              </w:rPr>
              <w:t>0</w:t>
            </w:r>
          </w:p>
        </w:tc>
        <w:tc>
          <w:tcPr>
            <w:tcW w:w="1135" w:type="dxa"/>
            <w:tcBorders>
              <w:bottom w:val="single" w:color="000000" w:sz="4" w:space="0"/>
              <w:right w:val="single" w:color="000000" w:sz="4" w:space="0"/>
            </w:tcBorders>
            <w:vAlign w:val="center"/>
          </w:tcPr>
          <w:p w14:paraId="72FAE130">
            <w:pPr>
              <w:widowControl/>
              <w:jc w:val="right"/>
              <w:textAlignment w:val="center"/>
              <w:rPr>
                <w:rFonts w:ascii="宋体" w:cs="宋体"/>
                <w:color w:val="000000"/>
                <w:sz w:val="22"/>
              </w:rPr>
            </w:pPr>
            <w:r>
              <w:rPr>
                <w:rFonts w:ascii="宋体" w:cs="宋体"/>
                <w:color w:val="000000"/>
                <w:kern w:val="0"/>
                <w:sz w:val="22"/>
              </w:rPr>
              <w:t>0</w:t>
            </w:r>
          </w:p>
        </w:tc>
        <w:tc>
          <w:tcPr>
            <w:tcW w:w="1825" w:type="dxa"/>
            <w:tcBorders>
              <w:bottom w:val="single" w:color="000000" w:sz="4" w:space="0"/>
              <w:right w:val="single" w:color="000000" w:sz="4" w:space="0"/>
            </w:tcBorders>
            <w:vAlign w:val="center"/>
          </w:tcPr>
          <w:p w14:paraId="1A0D97DE">
            <w:pPr>
              <w:widowControl/>
              <w:jc w:val="right"/>
              <w:textAlignment w:val="center"/>
              <w:rPr>
                <w:rFonts w:ascii="宋体" w:cs="宋体"/>
                <w:color w:val="000000"/>
                <w:sz w:val="22"/>
              </w:rPr>
            </w:pPr>
            <w:r>
              <w:rPr>
                <w:rFonts w:ascii="宋体" w:cs="宋体"/>
                <w:color w:val="000000"/>
                <w:kern w:val="0"/>
                <w:sz w:val="22"/>
              </w:rPr>
              <w:t>0.00</w:t>
            </w:r>
          </w:p>
        </w:tc>
        <w:tc>
          <w:tcPr>
            <w:tcW w:w="2886" w:type="dxa"/>
            <w:tcBorders>
              <w:bottom w:val="single" w:color="000000" w:sz="4" w:space="0"/>
              <w:right w:val="single" w:color="000000" w:sz="4" w:space="0"/>
            </w:tcBorders>
            <w:vAlign w:val="center"/>
          </w:tcPr>
          <w:p w14:paraId="3332C8A3">
            <w:pPr>
              <w:widowControl/>
              <w:jc w:val="right"/>
              <w:textAlignment w:val="center"/>
              <w:rPr>
                <w:rFonts w:ascii="宋体" w:cs="宋体"/>
                <w:color w:val="000000"/>
                <w:sz w:val="22"/>
              </w:rPr>
            </w:pPr>
            <w:r>
              <w:rPr>
                <w:rFonts w:ascii="宋体" w:cs="宋体"/>
                <w:color w:val="000000"/>
                <w:kern w:val="0"/>
                <w:sz w:val="22"/>
              </w:rPr>
              <w:t>0.00</w:t>
            </w:r>
          </w:p>
        </w:tc>
      </w:tr>
      <w:tr w14:paraId="397EB965">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174B55BB">
            <w:pPr>
              <w:widowControl/>
              <w:jc w:val="left"/>
              <w:textAlignment w:val="center"/>
              <w:rPr>
                <w:rFonts w:ascii="宋体" w:cs="宋体"/>
                <w:color w:val="000000"/>
                <w:sz w:val="22"/>
              </w:rPr>
            </w:pPr>
            <w:r>
              <w:rPr>
                <w:rFonts w:ascii="宋体" w:hAnsi="宋体" w:cs="宋体"/>
                <w:color w:val="000000"/>
                <w:kern w:val="0"/>
                <w:sz w:val="22"/>
              </w:rPr>
              <w:t xml:space="preserve">  3</w:t>
            </w:r>
            <w:r>
              <w:rPr>
                <w:rFonts w:hint="eastAsia" w:ascii="宋体" w:hAnsi="宋体" w:cs="宋体"/>
                <w:color w:val="000000"/>
                <w:kern w:val="0"/>
                <w:sz w:val="22"/>
              </w:rPr>
              <w:t>、单价</w:t>
            </w:r>
            <w:r>
              <w:rPr>
                <w:rFonts w:ascii="宋体" w:hAnsi="宋体" w:cs="宋体"/>
                <w:color w:val="000000"/>
                <w:kern w:val="0"/>
                <w:sz w:val="22"/>
              </w:rPr>
              <w:t>50</w:t>
            </w:r>
            <w:r>
              <w:rPr>
                <w:rFonts w:hint="eastAsia" w:ascii="宋体" w:hAnsi="宋体" w:cs="宋体"/>
                <w:color w:val="000000"/>
                <w:kern w:val="0"/>
                <w:sz w:val="22"/>
              </w:rPr>
              <w:t>万元（含）以上的通用设备（台、套…）</w:t>
            </w:r>
          </w:p>
        </w:tc>
        <w:tc>
          <w:tcPr>
            <w:tcW w:w="385" w:type="dxa"/>
            <w:tcBorders>
              <w:bottom w:val="single" w:color="000000" w:sz="4" w:space="0"/>
              <w:right w:val="single" w:color="000000" w:sz="4" w:space="0"/>
            </w:tcBorders>
            <w:vAlign w:val="center"/>
          </w:tcPr>
          <w:p w14:paraId="5C99C616">
            <w:pPr>
              <w:widowControl/>
              <w:jc w:val="center"/>
              <w:textAlignment w:val="center"/>
              <w:rPr>
                <w:rFonts w:ascii="宋体" w:cs="宋体"/>
                <w:color w:val="000000"/>
                <w:sz w:val="22"/>
              </w:rPr>
            </w:pPr>
            <w:r>
              <w:rPr>
                <w:rFonts w:ascii="宋体" w:hAnsi="宋体" w:cs="宋体"/>
                <w:color w:val="000000"/>
                <w:kern w:val="0"/>
                <w:sz w:val="22"/>
              </w:rPr>
              <w:t>14</w:t>
            </w:r>
          </w:p>
        </w:tc>
        <w:tc>
          <w:tcPr>
            <w:tcW w:w="1134" w:type="dxa"/>
            <w:tcBorders>
              <w:bottom w:val="single" w:color="000000" w:sz="4" w:space="0"/>
              <w:right w:val="single" w:color="000000" w:sz="4" w:space="0"/>
            </w:tcBorders>
            <w:vAlign w:val="center"/>
          </w:tcPr>
          <w:p w14:paraId="59ED44F2">
            <w:pPr>
              <w:widowControl/>
              <w:jc w:val="right"/>
              <w:textAlignment w:val="center"/>
              <w:rPr>
                <w:rFonts w:ascii="宋体" w:cs="宋体"/>
                <w:color w:val="000000"/>
                <w:sz w:val="22"/>
              </w:rPr>
            </w:pPr>
            <w:r>
              <w:rPr>
                <w:rFonts w:ascii="宋体" w:cs="宋体"/>
                <w:color w:val="000000"/>
                <w:kern w:val="0"/>
                <w:sz w:val="22"/>
              </w:rPr>
              <w:t>0</w:t>
            </w:r>
          </w:p>
        </w:tc>
        <w:tc>
          <w:tcPr>
            <w:tcW w:w="1135" w:type="dxa"/>
            <w:tcBorders>
              <w:bottom w:val="single" w:color="000000" w:sz="4" w:space="0"/>
              <w:right w:val="single" w:color="000000" w:sz="4" w:space="0"/>
            </w:tcBorders>
            <w:vAlign w:val="center"/>
          </w:tcPr>
          <w:p w14:paraId="6A43887C">
            <w:pPr>
              <w:widowControl/>
              <w:jc w:val="right"/>
              <w:textAlignment w:val="center"/>
              <w:rPr>
                <w:rFonts w:ascii="宋体" w:cs="宋体"/>
                <w:color w:val="000000"/>
                <w:sz w:val="22"/>
              </w:rPr>
            </w:pPr>
            <w:r>
              <w:rPr>
                <w:rFonts w:ascii="宋体" w:cs="宋体"/>
                <w:color w:val="000000"/>
                <w:kern w:val="0"/>
                <w:sz w:val="22"/>
              </w:rPr>
              <w:t>0</w:t>
            </w:r>
          </w:p>
        </w:tc>
        <w:tc>
          <w:tcPr>
            <w:tcW w:w="1825" w:type="dxa"/>
            <w:tcBorders>
              <w:bottom w:val="single" w:color="000000" w:sz="4" w:space="0"/>
              <w:right w:val="single" w:color="000000" w:sz="4" w:space="0"/>
            </w:tcBorders>
            <w:vAlign w:val="center"/>
          </w:tcPr>
          <w:p w14:paraId="4DBA77F6">
            <w:pPr>
              <w:widowControl/>
              <w:jc w:val="right"/>
              <w:textAlignment w:val="center"/>
              <w:rPr>
                <w:rFonts w:ascii="宋体" w:cs="宋体"/>
                <w:color w:val="000000"/>
                <w:sz w:val="22"/>
              </w:rPr>
            </w:pPr>
            <w:r>
              <w:rPr>
                <w:rFonts w:ascii="宋体" w:cs="宋体"/>
                <w:color w:val="000000"/>
                <w:kern w:val="0"/>
                <w:sz w:val="22"/>
              </w:rPr>
              <w:t>0.00</w:t>
            </w:r>
          </w:p>
        </w:tc>
        <w:tc>
          <w:tcPr>
            <w:tcW w:w="2886" w:type="dxa"/>
            <w:tcBorders>
              <w:bottom w:val="single" w:color="000000" w:sz="4" w:space="0"/>
              <w:right w:val="single" w:color="000000" w:sz="4" w:space="0"/>
            </w:tcBorders>
            <w:vAlign w:val="center"/>
          </w:tcPr>
          <w:p w14:paraId="5F19182A">
            <w:pPr>
              <w:widowControl/>
              <w:jc w:val="right"/>
              <w:textAlignment w:val="center"/>
              <w:rPr>
                <w:rFonts w:ascii="宋体" w:cs="宋体"/>
                <w:color w:val="000000"/>
                <w:sz w:val="22"/>
              </w:rPr>
            </w:pPr>
            <w:r>
              <w:rPr>
                <w:rFonts w:ascii="宋体" w:cs="宋体"/>
                <w:color w:val="000000"/>
                <w:kern w:val="0"/>
                <w:sz w:val="22"/>
              </w:rPr>
              <w:t>0.00</w:t>
            </w:r>
          </w:p>
        </w:tc>
      </w:tr>
      <w:tr w14:paraId="3500286B">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7BBBBA7A">
            <w:pPr>
              <w:widowControl/>
              <w:jc w:val="left"/>
              <w:textAlignment w:val="center"/>
              <w:rPr>
                <w:rFonts w:ascii="宋体" w:cs="宋体"/>
                <w:color w:val="000000"/>
                <w:sz w:val="22"/>
              </w:rPr>
            </w:pPr>
            <w:r>
              <w:rPr>
                <w:rFonts w:ascii="宋体" w:hAnsi="宋体" w:cs="宋体"/>
                <w:color w:val="000000"/>
                <w:kern w:val="0"/>
                <w:sz w:val="22"/>
              </w:rPr>
              <w:t xml:space="preserve">  4</w:t>
            </w:r>
            <w:r>
              <w:rPr>
                <w:rFonts w:hint="eastAsia" w:ascii="宋体" w:hAnsi="宋体" w:cs="宋体"/>
                <w:color w:val="000000"/>
                <w:kern w:val="0"/>
                <w:sz w:val="22"/>
              </w:rPr>
              <w:t>、单价</w:t>
            </w:r>
            <w:r>
              <w:rPr>
                <w:rFonts w:ascii="宋体" w:hAnsi="宋体" w:cs="宋体"/>
                <w:color w:val="000000"/>
                <w:kern w:val="0"/>
                <w:sz w:val="22"/>
              </w:rPr>
              <w:t>100</w:t>
            </w:r>
            <w:r>
              <w:rPr>
                <w:rFonts w:hint="eastAsia" w:ascii="宋体" w:hAnsi="宋体" w:cs="宋体"/>
                <w:color w:val="000000"/>
                <w:kern w:val="0"/>
                <w:sz w:val="22"/>
              </w:rPr>
              <w:t>万元（含）以上的专用设备（台、套…）</w:t>
            </w:r>
          </w:p>
        </w:tc>
        <w:tc>
          <w:tcPr>
            <w:tcW w:w="385" w:type="dxa"/>
            <w:tcBorders>
              <w:bottom w:val="single" w:color="000000" w:sz="4" w:space="0"/>
              <w:right w:val="single" w:color="000000" w:sz="4" w:space="0"/>
            </w:tcBorders>
            <w:vAlign w:val="center"/>
          </w:tcPr>
          <w:p w14:paraId="623F9DB1">
            <w:pPr>
              <w:widowControl/>
              <w:jc w:val="center"/>
              <w:textAlignment w:val="center"/>
              <w:rPr>
                <w:rFonts w:ascii="宋体" w:cs="宋体"/>
                <w:color w:val="000000"/>
                <w:sz w:val="22"/>
              </w:rPr>
            </w:pPr>
            <w:r>
              <w:rPr>
                <w:rFonts w:ascii="宋体" w:hAnsi="宋体" w:cs="宋体"/>
                <w:color w:val="000000"/>
                <w:kern w:val="0"/>
                <w:sz w:val="22"/>
              </w:rPr>
              <w:t>15</w:t>
            </w:r>
          </w:p>
        </w:tc>
        <w:tc>
          <w:tcPr>
            <w:tcW w:w="1134" w:type="dxa"/>
            <w:tcBorders>
              <w:bottom w:val="single" w:color="000000" w:sz="4" w:space="0"/>
              <w:right w:val="single" w:color="000000" w:sz="4" w:space="0"/>
            </w:tcBorders>
            <w:vAlign w:val="center"/>
          </w:tcPr>
          <w:p w14:paraId="3AE0EF37">
            <w:pPr>
              <w:widowControl/>
              <w:jc w:val="right"/>
              <w:textAlignment w:val="center"/>
              <w:rPr>
                <w:rFonts w:ascii="宋体" w:cs="宋体"/>
                <w:color w:val="000000"/>
                <w:sz w:val="22"/>
              </w:rPr>
            </w:pPr>
            <w:r>
              <w:rPr>
                <w:rFonts w:ascii="宋体" w:cs="宋体"/>
                <w:color w:val="000000"/>
                <w:kern w:val="0"/>
                <w:sz w:val="22"/>
              </w:rPr>
              <w:t>0</w:t>
            </w:r>
          </w:p>
        </w:tc>
        <w:tc>
          <w:tcPr>
            <w:tcW w:w="1135" w:type="dxa"/>
            <w:tcBorders>
              <w:bottom w:val="single" w:color="000000" w:sz="4" w:space="0"/>
              <w:right w:val="single" w:color="000000" w:sz="4" w:space="0"/>
            </w:tcBorders>
            <w:vAlign w:val="center"/>
          </w:tcPr>
          <w:p w14:paraId="52C41623">
            <w:pPr>
              <w:widowControl/>
              <w:jc w:val="right"/>
              <w:textAlignment w:val="center"/>
              <w:rPr>
                <w:rFonts w:ascii="宋体" w:cs="宋体"/>
                <w:color w:val="000000"/>
                <w:sz w:val="22"/>
              </w:rPr>
            </w:pPr>
            <w:r>
              <w:rPr>
                <w:rFonts w:ascii="宋体" w:cs="宋体"/>
                <w:color w:val="000000"/>
                <w:kern w:val="0"/>
                <w:sz w:val="22"/>
              </w:rPr>
              <w:t>0</w:t>
            </w:r>
          </w:p>
        </w:tc>
        <w:tc>
          <w:tcPr>
            <w:tcW w:w="1825" w:type="dxa"/>
            <w:tcBorders>
              <w:bottom w:val="single" w:color="000000" w:sz="4" w:space="0"/>
              <w:right w:val="single" w:color="000000" w:sz="4" w:space="0"/>
            </w:tcBorders>
            <w:vAlign w:val="center"/>
          </w:tcPr>
          <w:p w14:paraId="7C7BF1E2">
            <w:pPr>
              <w:widowControl/>
              <w:jc w:val="right"/>
              <w:textAlignment w:val="center"/>
              <w:rPr>
                <w:rFonts w:ascii="宋体" w:cs="宋体"/>
                <w:color w:val="000000"/>
                <w:sz w:val="22"/>
              </w:rPr>
            </w:pPr>
            <w:r>
              <w:rPr>
                <w:rFonts w:ascii="宋体" w:cs="宋体"/>
                <w:color w:val="000000"/>
                <w:kern w:val="0"/>
                <w:sz w:val="22"/>
              </w:rPr>
              <w:t>0.00</w:t>
            </w:r>
          </w:p>
        </w:tc>
        <w:tc>
          <w:tcPr>
            <w:tcW w:w="2886" w:type="dxa"/>
            <w:tcBorders>
              <w:bottom w:val="single" w:color="000000" w:sz="4" w:space="0"/>
              <w:right w:val="single" w:color="000000" w:sz="4" w:space="0"/>
            </w:tcBorders>
            <w:vAlign w:val="center"/>
          </w:tcPr>
          <w:p w14:paraId="7AD34C42">
            <w:pPr>
              <w:widowControl/>
              <w:jc w:val="right"/>
              <w:textAlignment w:val="center"/>
              <w:rPr>
                <w:rFonts w:ascii="宋体" w:cs="宋体"/>
                <w:color w:val="000000"/>
                <w:sz w:val="22"/>
              </w:rPr>
            </w:pPr>
            <w:r>
              <w:rPr>
                <w:rFonts w:ascii="宋体" w:cs="宋体"/>
                <w:color w:val="000000"/>
                <w:kern w:val="0"/>
                <w:sz w:val="22"/>
              </w:rPr>
              <w:t>0.00</w:t>
            </w:r>
          </w:p>
        </w:tc>
      </w:tr>
      <w:tr w14:paraId="16D363C7">
        <w:tblPrEx>
          <w:tblCellMar>
            <w:top w:w="15" w:type="dxa"/>
            <w:left w:w="15" w:type="dxa"/>
            <w:bottom w:w="15" w:type="dxa"/>
            <w:right w:w="15" w:type="dxa"/>
          </w:tblCellMar>
        </w:tblPrEx>
        <w:trPr>
          <w:trHeight w:val="300" w:hRule="atLeast"/>
        </w:trPr>
        <w:tc>
          <w:tcPr>
            <w:tcW w:w="3750" w:type="dxa"/>
            <w:tcBorders>
              <w:left w:val="single" w:color="000000" w:sz="4" w:space="0"/>
              <w:bottom w:val="single" w:color="000000" w:sz="4" w:space="0"/>
              <w:right w:val="single" w:color="000000" w:sz="4" w:space="0"/>
            </w:tcBorders>
            <w:vAlign w:val="center"/>
          </w:tcPr>
          <w:p w14:paraId="2538EF45">
            <w:pPr>
              <w:widowControl/>
              <w:jc w:val="left"/>
              <w:textAlignment w:val="center"/>
              <w:rPr>
                <w:rFonts w:ascii="宋体" w:cs="宋体"/>
                <w:color w:val="000000"/>
                <w:sz w:val="22"/>
              </w:rPr>
            </w:pPr>
            <w:r>
              <w:rPr>
                <w:rFonts w:ascii="宋体" w:hAnsi="宋体" w:cs="宋体"/>
                <w:color w:val="000000"/>
                <w:kern w:val="0"/>
                <w:sz w:val="22"/>
              </w:rPr>
              <w:t xml:space="preserve">  5</w:t>
            </w:r>
            <w:r>
              <w:rPr>
                <w:rFonts w:hint="eastAsia" w:ascii="宋体" w:hAnsi="宋体" w:cs="宋体"/>
                <w:color w:val="000000"/>
                <w:kern w:val="0"/>
                <w:sz w:val="22"/>
              </w:rPr>
              <w:t>、其他固定资产</w:t>
            </w:r>
          </w:p>
        </w:tc>
        <w:tc>
          <w:tcPr>
            <w:tcW w:w="385" w:type="dxa"/>
            <w:tcBorders>
              <w:bottom w:val="single" w:color="000000" w:sz="4" w:space="0"/>
              <w:right w:val="single" w:color="000000" w:sz="4" w:space="0"/>
            </w:tcBorders>
            <w:vAlign w:val="center"/>
          </w:tcPr>
          <w:p w14:paraId="4231733B">
            <w:pPr>
              <w:widowControl/>
              <w:jc w:val="center"/>
              <w:textAlignment w:val="center"/>
              <w:rPr>
                <w:rFonts w:ascii="宋体" w:cs="宋体"/>
                <w:color w:val="000000"/>
                <w:sz w:val="22"/>
              </w:rPr>
            </w:pPr>
            <w:r>
              <w:rPr>
                <w:rFonts w:ascii="宋体" w:hAnsi="宋体" w:cs="宋体"/>
                <w:color w:val="000000"/>
                <w:kern w:val="0"/>
                <w:sz w:val="22"/>
              </w:rPr>
              <w:t>16</w:t>
            </w:r>
          </w:p>
        </w:tc>
        <w:tc>
          <w:tcPr>
            <w:tcW w:w="1134" w:type="dxa"/>
            <w:tcBorders>
              <w:bottom w:val="single" w:color="000000" w:sz="4" w:space="0"/>
              <w:right w:val="single" w:color="000000" w:sz="4" w:space="0"/>
            </w:tcBorders>
            <w:vAlign w:val="center"/>
          </w:tcPr>
          <w:p w14:paraId="20A2D5BF">
            <w:pPr>
              <w:widowControl/>
              <w:jc w:val="center"/>
              <w:textAlignment w:val="center"/>
              <w:rPr>
                <w:rFonts w:ascii="宋体" w:cs="宋体"/>
                <w:color w:val="000000"/>
                <w:sz w:val="22"/>
              </w:rPr>
            </w:pPr>
            <w:r>
              <w:rPr>
                <w:rFonts w:ascii="宋体" w:hAnsi="宋体" w:cs="宋体"/>
                <w:color w:val="000000"/>
                <w:kern w:val="0"/>
                <w:sz w:val="22"/>
              </w:rPr>
              <w:t>—</w:t>
            </w:r>
          </w:p>
        </w:tc>
        <w:tc>
          <w:tcPr>
            <w:tcW w:w="1135" w:type="dxa"/>
            <w:tcBorders>
              <w:bottom w:val="single" w:color="000000" w:sz="4" w:space="0"/>
              <w:right w:val="single" w:color="000000" w:sz="4" w:space="0"/>
            </w:tcBorders>
            <w:vAlign w:val="center"/>
          </w:tcPr>
          <w:p w14:paraId="6F2C721F">
            <w:pPr>
              <w:widowControl/>
              <w:jc w:val="center"/>
              <w:textAlignment w:val="center"/>
              <w:rPr>
                <w:rFonts w:ascii="宋体" w:cs="宋体"/>
                <w:color w:val="000000"/>
                <w:sz w:val="22"/>
              </w:rPr>
            </w:pPr>
            <w:r>
              <w:rPr>
                <w:rFonts w:ascii="宋体" w:hAnsi="宋体" w:cs="宋体"/>
                <w:color w:val="000000"/>
                <w:kern w:val="0"/>
                <w:sz w:val="22"/>
              </w:rPr>
              <w:t>—</w:t>
            </w:r>
          </w:p>
        </w:tc>
        <w:tc>
          <w:tcPr>
            <w:tcW w:w="1825" w:type="dxa"/>
            <w:tcBorders>
              <w:bottom w:val="single" w:color="000000" w:sz="4" w:space="0"/>
              <w:right w:val="single" w:color="000000" w:sz="4" w:space="0"/>
            </w:tcBorders>
            <w:vAlign w:val="center"/>
          </w:tcPr>
          <w:p w14:paraId="602115B3">
            <w:pPr>
              <w:widowControl/>
              <w:jc w:val="right"/>
              <w:textAlignment w:val="center"/>
              <w:rPr>
                <w:rFonts w:ascii="宋体" w:cs="宋体"/>
                <w:color w:val="000000"/>
                <w:sz w:val="22"/>
              </w:rPr>
            </w:pPr>
            <w:r>
              <w:rPr>
                <w:rFonts w:ascii="宋体" w:hAnsi="宋体" w:cs="宋体"/>
                <w:color w:val="000000"/>
                <w:kern w:val="0"/>
                <w:sz w:val="22"/>
              </w:rPr>
              <w:t>659,516.00</w:t>
            </w:r>
          </w:p>
        </w:tc>
        <w:tc>
          <w:tcPr>
            <w:tcW w:w="2886" w:type="dxa"/>
            <w:tcBorders>
              <w:bottom w:val="single" w:color="000000" w:sz="4" w:space="0"/>
              <w:right w:val="single" w:color="000000" w:sz="4" w:space="0"/>
            </w:tcBorders>
            <w:vAlign w:val="center"/>
          </w:tcPr>
          <w:p w14:paraId="5057603C">
            <w:pPr>
              <w:widowControl/>
              <w:jc w:val="right"/>
              <w:textAlignment w:val="center"/>
              <w:rPr>
                <w:rFonts w:ascii="宋体" w:cs="宋体"/>
                <w:color w:val="000000"/>
                <w:sz w:val="22"/>
              </w:rPr>
            </w:pPr>
            <w:r>
              <w:rPr>
                <w:rFonts w:ascii="宋体" w:hAnsi="宋体" w:cs="宋体"/>
                <w:color w:val="000000"/>
                <w:kern w:val="0"/>
                <w:sz w:val="22"/>
              </w:rPr>
              <w:t>659,516.00</w:t>
            </w:r>
          </w:p>
        </w:tc>
      </w:tr>
    </w:tbl>
    <w:p w14:paraId="16085C4E">
      <w:pPr>
        <w:autoSpaceDE w:val="0"/>
        <w:autoSpaceDN w:val="0"/>
        <w:adjustRightInd w:val="0"/>
        <w:ind w:left="198" w:firstLine="640" w:firstLineChars="200"/>
        <w:jc w:val="left"/>
        <w:rPr>
          <w:rFonts w:ascii="黑体" w:hAnsi="黑体" w:eastAsia="黑体"/>
          <w:sz w:val="32"/>
          <w:szCs w:val="32"/>
        </w:rPr>
      </w:pPr>
    </w:p>
    <w:p w14:paraId="0D8EF626">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14:paraId="200160E9">
      <w:pPr>
        <w:tabs>
          <w:tab w:val="left" w:pos="11490"/>
        </w:tabs>
        <w:ind w:firstLine="643" w:firstLineChars="200"/>
        <w:rPr>
          <w:rFonts w:ascii="Times New Roman" w:hAnsi="Times New Roman" w:eastAsia="方正仿宋_GBK"/>
          <w:sz w:val="32"/>
          <w:szCs w:val="32"/>
        </w:rPr>
      </w:pPr>
      <w:r>
        <w:rPr>
          <w:rFonts w:ascii="Times New Roman" w:hAnsi="Times New Roman" w:eastAsia="方正仿宋_GBK"/>
          <w:b/>
          <w:sz w:val="32"/>
          <w:szCs w:val="32"/>
        </w:rPr>
        <w:t>1</w:t>
      </w:r>
      <w:r>
        <w:rPr>
          <w:rFonts w:hint="eastAsia" w:ascii="Times New Roman" w:hAnsi="Times New Roman" w:eastAsia="方正仿宋_GBK"/>
          <w:b/>
          <w:sz w:val="32"/>
          <w:szCs w:val="32"/>
        </w:rPr>
        <w:t>、一般公共预算拨款收入：</w:t>
      </w:r>
      <w:r>
        <w:rPr>
          <w:rFonts w:ascii="??_GB2312" w:hAnsi="Times New Roman" w:eastAsia="Times New Roman"/>
          <w:sz w:val="32"/>
          <w:szCs w:val="32"/>
        </w:rPr>
        <w:t>指县级财政当年拨付的资金。</w:t>
      </w:r>
    </w:p>
    <w:p w14:paraId="10A95AF2">
      <w:pPr>
        <w:tabs>
          <w:tab w:val="left" w:pos="11490"/>
        </w:tabs>
        <w:ind w:firstLine="643" w:firstLineChars="200"/>
        <w:rPr>
          <w:rFonts w:ascii="??_GB2312" w:hAnsi="Times New Roman" w:eastAsia="Times New Roman"/>
          <w:sz w:val="32"/>
          <w:szCs w:val="32"/>
        </w:rPr>
      </w:pPr>
      <w:r>
        <w:rPr>
          <w:rFonts w:ascii="Times New Roman" w:hAnsi="Times New Roman" w:eastAsia="方正仿宋_GBK"/>
          <w:b/>
          <w:sz w:val="32"/>
          <w:szCs w:val="32"/>
        </w:rPr>
        <w:t>2</w:t>
      </w:r>
      <w:r>
        <w:rPr>
          <w:rFonts w:hint="eastAsia" w:ascii="Times New Roman" w:hAnsi="Times New Roman" w:eastAsia="方正仿宋_GBK"/>
          <w:b/>
          <w:sz w:val="32"/>
          <w:szCs w:val="32"/>
        </w:rPr>
        <w:t>、事业收入：</w:t>
      </w:r>
      <w:r>
        <w:rPr>
          <w:rFonts w:ascii="??_GB2312" w:hAnsi="Times New Roman" w:eastAsia="Times New Roman"/>
          <w:sz w:val="32"/>
          <w:szCs w:val="32"/>
        </w:rPr>
        <w:t>指事业单位开展专业业务活动及辅助活动所取得的收入。</w:t>
      </w:r>
    </w:p>
    <w:p w14:paraId="0A8C2D12">
      <w:pPr>
        <w:tabs>
          <w:tab w:val="left" w:pos="11490"/>
        </w:tabs>
        <w:ind w:firstLine="643" w:firstLineChars="200"/>
        <w:rPr>
          <w:rFonts w:ascii="??_GB2312" w:hAnsi="Times New Roman" w:eastAsia="Times New Roman"/>
          <w:sz w:val="32"/>
          <w:szCs w:val="32"/>
        </w:rPr>
      </w:pPr>
      <w:r>
        <w:rPr>
          <w:rFonts w:ascii="Times New Roman" w:hAnsi="Times New Roman" w:eastAsia="方正仿宋_GBK"/>
          <w:b/>
          <w:sz w:val="32"/>
          <w:szCs w:val="32"/>
        </w:rPr>
        <w:t>3</w:t>
      </w:r>
      <w:r>
        <w:rPr>
          <w:rFonts w:hint="eastAsia" w:ascii="Times New Roman" w:hAnsi="Times New Roman" w:eastAsia="方正仿宋_GBK"/>
          <w:b/>
          <w:sz w:val="32"/>
          <w:szCs w:val="32"/>
        </w:rPr>
        <w:t>、其他收入：</w:t>
      </w:r>
      <w:r>
        <w:rPr>
          <w:rFonts w:ascii="??_GB2312" w:hAnsi="Times New Roman" w:eastAsia="Times New Roman"/>
          <w:sz w:val="32"/>
          <w:szCs w:val="32"/>
        </w:rPr>
        <w:t>指除“一般公共预算拨款收入”、“事业收入”等以外的收入。主要是按规定动用的租房收入、存款利息收入等。</w:t>
      </w:r>
    </w:p>
    <w:p w14:paraId="371122E0">
      <w:pPr>
        <w:tabs>
          <w:tab w:val="left" w:pos="11490"/>
        </w:tabs>
        <w:ind w:firstLine="643" w:firstLineChars="200"/>
        <w:rPr>
          <w:rFonts w:ascii="??_GB2312" w:hAnsi="Times New Roman" w:eastAsia="Times New Roman"/>
          <w:sz w:val="32"/>
          <w:szCs w:val="32"/>
        </w:rPr>
      </w:pPr>
      <w:r>
        <w:rPr>
          <w:rFonts w:ascii="Times New Roman" w:hAnsi="Times New Roman" w:eastAsia="方正仿宋_GBK"/>
          <w:b/>
          <w:sz w:val="32"/>
          <w:szCs w:val="32"/>
        </w:rPr>
        <w:t>4</w:t>
      </w:r>
      <w:r>
        <w:rPr>
          <w:rFonts w:hint="eastAsia" w:ascii="Times New Roman" w:hAnsi="Times New Roman" w:eastAsia="方正仿宋_GBK"/>
          <w:b/>
          <w:sz w:val="32"/>
          <w:szCs w:val="32"/>
        </w:rPr>
        <w:t>、基本支出：</w:t>
      </w:r>
      <w:r>
        <w:rPr>
          <w:rFonts w:ascii="??_GB2312" w:hAnsi="Times New Roman" w:eastAsia="Times New Roman"/>
          <w:sz w:val="32"/>
          <w:szCs w:val="32"/>
        </w:rPr>
        <w:t>指为保障机构正常运转、完成日常工作任务而发生的人员支出和公用支出。</w:t>
      </w:r>
    </w:p>
    <w:p w14:paraId="7CDE7811">
      <w:pPr>
        <w:tabs>
          <w:tab w:val="left" w:pos="11490"/>
        </w:tabs>
        <w:ind w:firstLine="643" w:firstLineChars="200"/>
        <w:rPr>
          <w:rFonts w:ascii="??_GB2312" w:hAnsi="Times New Roman" w:eastAsia="Times New Roman"/>
          <w:sz w:val="32"/>
          <w:szCs w:val="32"/>
        </w:rPr>
      </w:pPr>
      <w:r>
        <w:rPr>
          <w:rFonts w:ascii="Times New Roman" w:hAnsi="Times New Roman" w:eastAsia="方正仿宋_GBK"/>
          <w:b/>
          <w:sz w:val="32"/>
          <w:szCs w:val="32"/>
        </w:rPr>
        <w:t>5</w:t>
      </w:r>
      <w:r>
        <w:rPr>
          <w:rFonts w:hint="eastAsia" w:ascii="Times New Roman" w:hAnsi="Times New Roman" w:eastAsia="方正仿宋_GBK"/>
          <w:b/>
          <w:sz w:val="32"/>
          <w:szCs w:val="32"/>
        </w:rPr>
        <w:t>、项目支出：</w:t>
      </w:r>
      <w:r>
        <w:rPr>
          <w:rFonts w:ascii="??_GB2312" w:hAnsi="Times New Roman" w:eastAsia="Times New Roman"/>
          <w:sz w:val="32"/>
          <w:szCs w:val="32"/>
        </w:rPr>
        <w:t>指在基本支出之外为完成特定行政任务和事业发展目标所发生的支出。</w:t>
      </w:r>
    </w:p>
    <w:p w14:paraId="5582EFA7">
      <w:pPr>
        <w:tabs>
          <w:tab w:val="left" w:pos="11490"/>
        </w:tabs>
        <w:ind w:firstLine="643" w:firstLineChars="200"/>
        <w:rPr>
          <w:rFonts w:ascii="??_GB2312" w:hAnsi="Times New Roman" w:eastAsia="Times New Roman"/>
          <w:sz w:val="32"/>
          <w:szCs w:val="32"/>
        </w:rPr>
      </w:pPr>
      <w:r>
        <w:rPr>
          <w:rFonts w:ascii="Times New Roman" w:hAnsi="Times New Roman" w:eastAsia="方正仿宋_GBK"/>
          <w:b/>
          <w:sz w:val="32"/>
          <w:szCs w:val="32"/>
        </w:rPr>
        <w:t>6</w:t>
      </w:r>
      <w:r>
        <w:rPr>
          <w:rFonts w:hint="eastAsia" w:ascii="Times New Roman" w:hAnsi="Times New Roman" w:eastAsia="方正仿宋_GBK"/>
          <w:b/>
          <w:sz w:val="32"/>
          <w:szCs w:val="32"/>
        </w:rPr>
        <w:t>、</w:t>
      </w:r>
      <w:r>
        <w:rPr>
          <w:rFonts w:ascii="Times New Roman" w:hAnsi="Times New Roman" w:eastAsia="方正仿宋_GBK"/>
          <w:b/>
          <w:sz w:val="32"/>
          <w:szCs w:val="32"/>
        </w:rPr>
        <w:t>“</w:t>
      </w:r>
      <w:r>
        <w:rPr>
          <w:rFonts w:hint="eastAsia" w:ascii="Times New Roman" w:hAnsi="Times New Roman" w:eastAsia="方正仿宋_GBK"/>
          <w:b/>
          <w:sz w:val="32"/>
          <w:szCs w:val="32"/>
        </w:rPr>
        <w:t>三公</w:t>
      </w:r>
      <w:r>
        <w:rPr>
          <w:rFonts w:ascii="Times New Roman" w:hAnsi="Times New Roman" w:eastAsia="方正仿宋_GBK"/>
          <w:b/>
          <w:sz w:val="32"/>
          <w:szCs w:val="32"/>
        </w:rPr>
        <w:t>”</w:t>
      </w:r>
      <w:r>
        <w:rPr>
          <w:rFonts w:hint="eastAsia" w:ascii="Times New Roman" w:hAnsi="Times New Roman" w:eastAsia="方正仿宋_GBK"/>
          <w:b/>
          <w:sz w:val="32"/>
          <w:szCs w:val="32"/>
        </w:rPr>
        <w:t>经费：</w:t>
      </w:r>
      <w:r>
        <w:rPr>
          <w:rFonts w:ascii="??_GB2312" w:hAnsi="Times New Roman" w:eastAsia="Times New Roman"/>
          <w:sz w:val="32"/>
          <w:szCs w:val="32"/>
        </w:rPr>
        <w:t>纳入县级财政预算管理的“三公”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1A39E1CC">
      <w:pPr>
        <w:tabs>
          <w:tab w:val="left" w:pos="11490"/>
        </w:tabs>
        <w:ind w:firstLine="643" w:firstLineChars="200"/>
        <w:rPr>
          <w:rFonts w:ascii="??_GB2312" w:hAnsi="Times New Roman" w:eastAsia="Times New Roman"/>
          <w:sz w:val="32"/>
          <w:szCs w:val="32"/>
        </w:rPr>
      </w:pPr>
      <w:r>
        <w:rPr>
          <w:rFonts w:ascii="Times New Roman" w:hAnsi="Times New Roman" w:eastAsia="方正仿宋_GBK"/>
          <w:b/>
          <w:sz w:val="32"/>
          <w:szCs w:val="32"/>
        </w:rPr>
        <w:t>7</w:t>
      </w:r>
      <w:r>
        <w:rPr>
          <w:rFonts w:hint="eastAsia" w:ascii="Times New Roman" w:hAnsi="Times New Roman" w:eastAsia="方正仿宋_GBK"/>
          <w:b/>
          <w:sz w:val="32"/>
          <w:szCs w:val="32"/>
        </w:rPr>
        <w:t>、机关运行费：</w:t>
      </w:r>
      <w:r>
        <w:rPr>
          <w:rFonts w:ascii="??_GB2312" w:hAnsi="Times New Roman" w:eastAsia="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BE4FD5D">
      <w:pPr>
        <w:tabs>
          <w:tab w:val="left" w:pos="11490"/>
        </w:tabs>
        <w:ind w:firstLine="643" w:firstLineChars="200"/>
        <w:rPr>
          <w:rFonts w:ascii="??_GB2312" w:hAnsi="Times New Roman" w:eastAsia="Times New Roman"/>
          <w:sz w:val="32"/>
          <w:szCs w:val="32"/>
        </w:rPr>
      </w:pPr>
      <w:r>
        <w:rPr>
          <w:rFonts w:ascii="Times New Roman" w:hAnsi="Times New Roman" w:eastAsia="方正仿宋_GBK"/>
          <w:b/>
          <w:sz w:val="32"/>
          <w:szCs w:val="32"/>
        </w:rPr>
        <w:t>8</w:t>
      </w:r>
      <w:r>
        <w:rPr>
          <w:rFonts w:hint="eastAsia" w:ascii="Times New Roman" w:hAnsi="Times New Roman" w:eastAsia="方正仿宋_GBK"/>
          <w:b/>
          <w:sz w:val="32"/>
          <w:szCs w:val="32"/>
        </w:rPr>
        <w:t>、上年结转：</w:t>
      </w:r>
      <w:r>
        <w:rPr>
          <w:rFonts w:ascii="??_GB2312" w:hAnsi="Times New Roman" w:eastAsia="Times New Roman"/>
          <w:sz w:val="32"/>
          <w:szCs w:val="32"/>
        </w:rPr>
        <w:t>指以前年度尚未完成、结转到本年仍按原规定用途继续使用的资金。</w:t>
      </w:r>
    </w:p>
    <w:p w14:paraId="29CC8C1F">
      <w:pPr>
        <w:tabs>
          <w:tab w:val="left" w:pos="11490"/>
        </w:tabs>
        <w:ind w:firstLine="643" w:firstLineChars="200"/>
        <w:rPr>
          <w:rFonts w:ascii="??_GB2312" w:hAnsi="Times New Roman" w:eastAsia="Times New Roman"/>
          <w:sz w:val="32"/>
          <w:szCs w:val="32"/>
        </w:rPr>
      </w:pPr>
      <w:r>
        <w:rPr>
          <w:rFonts w:ascii="Times New Roman" w:hAnsi="Times New Roman" w:eastAsia="方正仿宋_GBK"/>
          <w:b/>
          <w:sz w:val="32"/>
          <w:szCs w:val="32"/>
        </w:rPr>
        <w:t>9</w:t>
      </w:r>
      <w:r>
        <w:rPr>
          <w:rFonts w:hint="eastAsia" w:ascii="Times New Roman" w:hAnsi="Times New Roman" w:eastAsia="方正仿宋_GBK"/>
          <w:b/>
          <w:sz w:val="32"/>
          <w:szCs w:val="32"/>
        </w:rPr>
        <w:t>、事业单位经营支出：</w:t>
      </w:r>
      <w:r>
        <w:rPr>
          <w:rFonts w:ascii="??_GB2312" w:hAnsi="Times New Roman" w:eastAsia="Times New Roman"/>
          <w:sz w:val="32"/>
          <w:szCs w:val="32"/>
        </w:rPr>
        <w:t>指事业单位在专业业务活动及其辅助活动之外开展非独立核算经营活动发生的支出。</w:t>
      </w:r>
    </w:p>
    <w:p w14:paraId="1E78A76E">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14:paraId="5425516F">
      <w:pPr>
        <w:ind w:firstLine="800" w:firstLineChars="250"/>
        <w:rPr>
          <w:rFonts w:ascii="??_GB2312" w:hAnsi="Times New Roman" w:eastAsia="Times New Roman"/>
          <w:sz w:val="32"/>
          <w:szCs w:val="32"/>
        </w:rPr>
      </w:pPr>
      <w:r>
        <w:rPr>
          <w:rFonts w:ascii="??_GB2312" w:hAnsi="Times New Roman" w:eastAsia="Times New Roman"/>
          <w:sz w:val="32"/>
          <w:szCs w:val="32"/>
        </w:rPr>
        <w:t>我部门无其他需要说明的事项。</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方正仿宋_GBK">
    <w:altName w:val="SimSun-ExtB"/>
    <w:panose1 w:val="00000000000000000000"/>
    <w:charset w:val="86"/>
    <w:family w:val="script"/>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新宋体">
    <w:panose1 w:val="02010609030101010101"/>
    <w:charset w:val="86"/>
    <w:family w:val="modern"/>
    <w:pitch w:val="default"/>
    <w:sig w:usb0="00000003" w:usb1="288F0000" w:usb2="00000006" w:usb3="00000000" w:csb0="00040001" w:csb1="00000000"/>
  </w:font>
  <w:font w:name="方正小标宋_GBK">
    <w:altName w:val="SimSun-ExtB"/>
    <w:panose1 w:val="00000000000000000000"/>
    <w:charset w:val="86"/>
    <w:family w:val="script"/>
    <w:pitch w:val="default"/>
    <w:sig w:usb0="00000000" w:usb1="00000000" w:usb2="00000010" w:usb3="00000000" w:csb0="00040000" w:csb1="00000000"/>
  </w:font>
  <w:font w:name="方正书宋_GBK">
    <w:altName w:val="SimSun-ExtB"/>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28BC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3B5C9">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D115F">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9BC37">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BA6E6">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F4F06">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ZlMDQzZjY2MjFlMGE0ZDYwZDc4NjBjNTBkNGEwNTEifQ=="/>
  </w:docVars>
  <w:rsids>
    <w:rsidRoot w:val="00F66032"/>
    <w:rsid w:val="000053CC"/>
    <w:rsid w:val="00037AF6"/>
    <w:rsid w:val="0004565F"/>
    <w:rsid w:val="00072187"/>
    <w:rsid w:val="00075D5F"/>
    <w:rsid w:val="000A7850"/>
    <w:rsid w:val="000B529B"/>
    <w:rsid w:val="000C24E6"/>
    <w:rsid w:val="000C3A19"/>
    <w:rsid w:val="000D5C0F"/>
    <w:rsid w:val="001245BB"/>
    <w:rsid w:val="001251A3"/>
    <w:rsid w:val="0014463C"/>
    <w:rsid w:val="001643E8"/>
    <w:rsid w:val="001919C4"/>
    <w:rsid w:val="0019723B"/>
    <w:rsid w:val="001E0757"/>
    <w:rsid w:val="001E0D5E"/>
    <w:rsid w:val="001E6DDC"/>
    <w:rsid w:val="001F7873"/>
    <w:rsid w:val="00241FD4"/>
    <w:rsid w:val="00251B12"/>
    <w:rsid w:val="00265318"/>
    <w:rsid w:val="002835D7"/>
    <w:rsid w:val="00290FD6"/>
    <w:rsid w:val="00296113"/>
    <w:rsid w:val="002A673A"/>
    <w:rsid w:val="002C5E13"/>
    <w:rsid w:val="002C62BC"/>
    <w:rsid w:val="002E0EB8"/>
    <w:rsid w:val="002F3E58"/>
    <w:rsid w:val="0030542C"/>
    <w:rsid w:val="00311B7A"/>
    <w:rsid w:val="00313D9C"/>
    <w:rsid w:val="00381BC4"/>
    <w:rsid w:val="00424943"/>
    <w:rsid w:val="0042727E"/>
    <w:rsid w:val="0043175C"/>
    <w:rsid w:val="00437296"/>
    <w:rsid w:val="00451590"/>
    <w:rsid w:val="00451871"/>
    <w:rsid w:val="00465740"/>
    <w:rsid w:val="004706DE"/>
    <w:rsid w:val="00472923"/>
    <w:rsid w:val="00486DCD"/>
    <w:rsid w:val="004B0C3A"/>
    <w:rsid w:val="004C49A8"/>
    <w:rsid w:val="004D5788"/>
    <w:rsid w:val="004E3066"/>
    <w:rsid w:val="004E419C"/>
    <w:rsid w:val="004E74CD"/>
    <w:rsid w:val="005072F6"/>
    <w:rsid w:val="00524EFD"/>
    <w:rsid w:val="00572067"/>
    <w:rsid w:val="00573562"/>
    <w:rsid w:val="00590ECE"/>
    <w:rsid w:val="005A5400"/>
    <w:rsid w:val="005E1DE9"/>
    <w:rsid w:val="005F5714"/>
    <w:rsid w:val="00600A07"/>
    <w:rsid w:val="00611D03"/>
    <w:rsid w:val="00614A29"/>
    <w:rsid w:val="00673D76"/>
    <w:rsid w:val="006854F0"/>
    <w:rsid w:val="006920B9"/>
    <w:rsid w:val="006B1C4A"/>
    <w:rsid w:val="006B610D"/>
    <w:rsid w:val="006E49F5"/>
    <w:rsid w:val="007013C8"/>
    <w:rsid w:val="00753836"/>
    <w:rsid w:val="0075393C"/>
    <w:rsid w:val="00754592"/>
    <w:rsid w:val="00776C08"/>
    <w:rsid w:val="00793456"/>
    <w:rsid w:val="007C219A"/>
    <w:rsid w:val="007E1DA8"/>
    <w:rsid w:val="007F6C26"/>
    <w:rsid w:val="00813208"/>
    <w:rsid w:val="00817533"/>
    <w:rsid w:val="008334AE"/>
    <w:rsid w:val="00836FED"/>
    <w:rsid w:val="0083724E"/>
    <w:rsid w:val="00841D53"/>
    <w:rsid w:val="00845CD2"/>
    <w:rsid w:val="00852B0D"/>
    <w:rsid w:val="00864B7F"/>
    <w:rsid w:val="00881692"/>
    <w:rsid w:val="008A6576"/>
    <w:rsid w:val="008B3CC5"/>
    <w:rsid w:val="008B4A2E"/>
    <w:rsid w:val="008B52CD"/>
    <w:rsid w:val="008C7C4D"/>
    <w:rsid w:val="008E4261"/>
    <w:rsid w:val="008E70D4"/>
    <w:rsid w:val="008F4662"/>
    <w:rsid w:val="00901107"/>
    <w:rsid w:val="00905D08"/>
    <w:rsid w:val="00925753"/>
    <w:rsid w:val="009425F4"/>
    <w:rsid w:val="00943BD8"/>
    <w:rsid w:val="00954B2C"/>
    <w:rsid w:val="00966C5C"/>
    <w:rsid w:val="00973104"/>
    <w:rsid w:val="00995BF0"/>
    <w:rsid w:val="009A16D5"/>
    <w:rsid w:val="009A353D"/>
    <w:rsid w:val="009B0B77"/>
    <w:rsid w:val="009B511E"/>
    <w:rsid w:val="009D37D3"/>
    <w:rsid w:val="00A16E6C"/>
    <w:rsid w:val="00A40F60"/>
    <w:rsid w:val="00A44E3D"/>
    <w:rsid w:val="00A72D2E"/>
    <w:rsid w:val="00A74447"/>
    <w:rsid w:val="00A74CE5"/>
    <w:rsid w:val="00A77500"/>
    <w:rsid w:val="00A911E7"/>
    <w:rsid w:val="00A939D9"/>
    <w:rsid w:val="00AD5259"/>
    <w:rsid w:val="00B01D36"/>
    <w:rsid w:val="00B078CD"/>
    <w:rsid w:val="00B20712"/>
    <w:rsid w:val="00B3715A"/>
    <w:rsid w:val="00B43238"/>
    <w:rsid w:val="00B45DD3"/>
    <w:rsid w:val="00B73582"/>
    <w:rsid w:val="00B75216"/>
    <w:rsid w:val="00B755A2"/>
    <w:rsid w:val="00B9104C"/>
    <w:rsid w:val="00B91D52"/>
    <w:rsid w:val="00B9490F"/>
    <w:rsid w:val="00BA1ACD"/>
    <w:rsid w:val="00BD09F8"/>
    <w:rsid w:val="00C005B2"/>
    <w:rsid w:val="00CA7176"/>
    <w:rsid w:val="00CC75B0"/>
    <w:rsid w:val="00CD2773"/>
    <w:rsid w:val="00CE01BA"/>
    <w:rsid w:val="00CE143B"/>
    <w:rsid w:val="00D07DBA"/>
    <w:rsid w:val="00D27003"/>
    <w:rsid w:val="00D9307A"/>
    <w:rsid w:val="00E167C7"/>
    <w:rsid w:val="00E55B78"/>
    <w:rsid w:val="00E76361"/>
    <w:rsid w:val="00EC47F6"/>
    <w:rsid w:val="00EF08C9"/>
    <w:rsid w:val="00EF535E"/>
    <w:rsid w:val="00F14A62"/>
    <w:rsid w:val="00F471F7"/>
    <w:rsid w:val="00F66032"/>
    <w:rsid w:val="00F83B96"/>
    <w:rsid w:val="00F8441D"/>
    <w:rsid w:val="00F87C1E"/>
    <w:rsid w:val="00F958C2"/>
    <w:rsid w:val="00FA740E"/>
    <w:rsid w:val="00FC06C7"/>
    <w:rsid w:val="00FD5DB4"/>
    <w:rsid w:val="00FE1724"/>
    <w:rsid w:val="06084FC9"/>
    <w:rsid w:val="06B23D7C"/>
    <w:rsid w:val="0A2023C6"/>
    <w:rsid w:val="0B331B7E"/>
    <w:rsid w:val="0C044491"/>
    <w:rsid w:val="0DB32BBD"/>
    <w:rsid w:val="0FB56335"/>
    <w:rsid w:val="11941696"/>
    <w:rsid w:val="11C37B1A"/>
    <w:rsid w:val="1FC1447C"/>
    <w:rsid w:val="1FF67ECF"/>
    <w:rsid w:val="207132C2"/>
    <w:rsid w:val="21613782"/>
    <w:rsid w:val="2521527A"/>
    <w:rsid w:val="297F29F6"/>
    <w:rsid w:val="2AB50E9C"/>
    <w:rsid w:val="2B237DCB"/>
    <w:rsid w:val="2FB71F3A"/>
    <w:rsid w:val="303761D1"/>
    <w:rsid w:val="305B594D"/>
    <w:rsid w:val="31907403"/>
    <w:rsid w:val="31E15395"/>
    <w:rsid w:val="3473676B"/>
    <w:rsid w:val="38781EB8"/>
    <w:rsid w:val="390A6AE0"/>
    <w:rsid w:val="3D186CE4"/>
    <w:rsid w:val="43274E58"/>
    <w:rsid w:val="44117D58"/>
    <w:rsid w:val="45FE5EEA"/>
    <w:rsid w:val="48F57BCB"/>
    <w:rsid w:val="4A4952B7"/>
    <w:rsid w:val="4A657D63"/>
    <w:rsid w:val="4E2811A9"/>
    <w:rsid w:val="53071741"/>
    <w:rsid w:val="56733828"/>
    <w:rsid w:val="5D5A3361"/>
    <w:rsid w:val="5DD62D43"/>
    <w:rsid w:val="60315DEE"/>
    <w:rsid w:val="62AC6848"/>
    <w:rsid w:val="63756E47"/>
    <w:rsid w:val="64FF07E7"/>
    <w:rsid w:val="66047C9F"/>
    <w:rsid w:val="69C822D4"/>
    <w:rsid w:val="6AFC53DB"/>
    <w:rsid w:val="6C6F5DA6"/>
    <w:rsid w:val="6FA90EE9"/>
    <w:rsid w:val="70382D24"/>
    <w:rsid w:val="71051481"/>
    <w:rsid w:val="7337508B"/>
    <w:rsid w:val="76F314DB"/>
    <w:rsid w:val="7B1B2E69"/>
    <w:rsid w:val="7C7234EC"/>
    <w:rsid w:val="7CBF0315"/>
    <w:rsid w:val="7E242906"/>
    <w:rsid w:val="7F534D4B"/>
    <w:rsid w:val="7FD70B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qFormat/>
    <w:uiPriority w:val="99"/>
    <w:rPr>
      <w:rFonts w:ascii="Times New Roman" w:hAnsi="Times New Roman"/>
      <w:szCs w:val="24"/>
    </w:rPr>
  </w:style>
  <w:style w:type="paragraph" w:styleId="6">
    <w:name w:val="footnote text"/>
    <w:basedOn w:val="1"/>
    <w:link w:val="15"/>
    <w:qFormat/>
    <w:uiPriority w:val="99"/>
    <w:pPr>
      <w:snapToGrid w:val="0"/>
      <w:jc w:val="left"/>
    </w:pPr>
    <w:rPr>
      <w:sz w:val="18"/>
      <w:szCs w:val="18"/>
    </w:rPr>
  </w:style>
  <w:style w:type="paragraph" w:styleId="7">
    <w:name w:val="toc 2"/>
    <w:basedOn w:val="1"/>
    <w:next w:val="1"/>
    <w:qFormat/>
    <w:uiPriority w:val="99"/>
    <w:pPr>
      <w:ind w:left="420" w:leftChars="200"/>
    </w:pPr>
    <w:rPr>
      <w:rFonts w:ascii="Times New Roman" w:hAnsi="Times New Roman"/>
      <w:szCs w:val="24"/>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footnote reference"/>
    <w:basedOn w:val="10"/>
    <w:qFormat/>
    <w:uiPriority w:val="99"/>
    <w:rPr>
      <w:rFonts w:cs="Times New Roman"/>
      <w:vertAlign w:val="superscript"/>
    </w:rPr>
  </w:style>
  <w:style w:type="character" w:customStyle="1" w:styleId="12">
    <w:name w:val="Balloon Text Char"/>
    <w:basedOn w:val="10"/>
    <w:link w:val="2"/>
    <w:semiHidden/>
    <w:qFormat/>
    <w:locked/>
    <w:uiPriority w:val="99"/>
    <w:rPr>
      <w:rFonts w:cs="Times New Roman"/>
      <w:sz w:val="18"/>
      <w:szCs w:val="18"/>
    </w:rPr>
  </w:style>
  <w:style w:type="character" w:customStyle="1" w:styleId="13">
    <w:name w:val="Footer Char"/>
    <w:basedOn w:val="10"/>
    <w:link w:val="3"/>
    <w:qFormat/>
    <w:locked/>
    <w:uiPriority w:val="99"/>
    <w:rPr>
      <w:rFonts w:ascii="Times New Roman" w:hAnsi="Times New Roman" w:eastAsia="宋体" w:cs="Times New Roman"/>
      <w:sz w:val="18"/>
      <w:szCs w:val="18"/>
    </w:rPr>
  </w:style>
  <w:style w:type="character" w:customStyle="1" w:styleId="14">
    <w:name w:val="Header Char"/>
    <w:basedOn w:val="10"/>
    <w:link w:val="4"/>
    <w:qFormat/>
    <w:locked/>
    <w:uiPriority w:val="99"/>
    <w:rPr>
      <w:rFonts w:ascii="Times New Roman" w:hAnsi="Times New Roman" w:eastAsia="宋体" w:cs="Times New Roman"/>
      <w:sz w:val="18"/>
      <w:szCs w:val="18"/>
    </w:rPr>
  </w:style>
  <w:style w:type="character" w:customStyle="1" w:styleId="15">
    <w:name w:val="Footnote Text Char"/>
    <w:basedOn w:val="10"/>
    <w:link w:val="6"/>
    <w:semiHidden/>
    <w:qFormat/>
    <w:locked/>
    <w:uiPriority w:val="99"/>
    <w:rPr>
      <w:rFonts w:ascii="Calibri" w:hAnsi="Calibri" w:eastAsia="宋体" w:cs="Times New Roman"/>
      <w:sz w:val="18"/>
      <w:szCs w:val="18"/>
    </w:rPr>
  </w:style>
  <w:style w:type="paragraph" w:customStyle="1" w:styleId="16">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character" w:customStyle="1" w:styleId="17">
    <w:name w:val="15"/>
    <w:basedOn w:val="10"/>
    <w:qFormat/>
    <w:uiPriority w:val="99"/>
    <w:rPr>
      <w:rFonts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25</Pages>
  <Words>9968</Words>
  <Characters>10943</Characters>
  <Lines>0</Lines>
  <Paragraphs>0</Paragraphs>
  <TotalTime>7</TotalTime>
  <ScaleCrop>false</ScaleCrop>
  <LinksUpToDate>false</LinksUpToDate>
  <CharactersWithSpaces>11070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2019-01-29T03:37:00Z</dcterms:created>
  <dc:creator>guest</dc:creator>
  <cp:lastModifiedBy>Administrator</cp:lastModifiedBy>
  <cp:lastPrinted>2018-01-30T06:12:00Z</cp:lastPrinted>
  <dcterms:modified xsi:type="dcterms:W3CDTF">2024-12-27T08:57:01Z</dcterms:modified>
  <dc:title>馆陶县县委办2018年部门预算信息公开</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67E5128DD06440CC82FE3414F0D28A81_12</vt:lpwstr>
  </property>
  <property fmtid="{D5CDD505-2E9C-101B-9397-08002B2CF9AE}" pid="4" name="KSOTemplateDocerSaveRecord">
    <vt:lpwstr>eyJoZGlkIjoiNGZlMDQzZjY2MjFlMGE0ZDYwZDc4NjBjNTBkNGEwNTEifQ==</vt:lpwstr>
  </property>
</Properties>
</file>