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F056C">
      <w:pPr>
        <w:jc w:val="center"/>
        <w:rPr>
          <w:rFonts w:ascii="黑体" w:hAnsi="黑体" w:eastAsia="黑体"/>
          <w:sz w:val="44"/>
          <w:szCs w:val="44"/>
        </w:rPr>
      </w:pPr>
      <w:bookmarkStart w:id="0" w:name="_GoBack"/>
      <w:bookmarkEnd w:id="0"/>
      <w:r>
        <w:rPr>
          <w:rFonts w:hint="eastAsia" w:ascii="黑体" w:hAnsi="黑体" w:eastAsia="黑体" w:cs="黑体"/>
          <w:sz w:val="44"/>
          <w:szCs w:val="44"/>
        </w:rPr>
        <w:t>馆陶县气象局</w:t>
      </w:r>
      <w:r>
        <w:rPr>
          <w:rFonts w:ascii="黑体" w:hAnsi="黑体" w:eastAsia="黑体" w:cs="黑体"/>
          <w:sz w:val="44"/>
          <w:szCs w:val="44"/>
        </w:rPr>
        <w:t>202</w:t>
      </w:r>
      <w:r>
        <w:rPr>
          <w:rFonts w:hint="eastAsia" w:ascii="黑体" w:hAnsi="黑体" w:eastAsia="黑体" w:cs="黑体"/>
          <w:sz w:val="44"/>
          <w:szCs w:val="44"/>
        </w:rPr>
        <w:t>1年部门预算信息公开情况说明</w:t>
      </w:r>
    </w:p>
    <w:p w14:paraId="4E41130B">
      <w:pPr>
        <w:ind w:firstLine="640" w:firstLineChars="200"/>
        <w:rPr>
          <w:rFonts w:ascii="仿宋" w:hAnsi="仿宋" w:eastAsia="仿宋"/>
          <w:sz w:val="32"/>
          <w:szCs w:val="32"/>
        </w:rPr>
      </w:pPr>
    </w:p>
    <w:p w14:paraId="7A405797">
      <w:pPr>
        <w:ind w:firstLine="643" w:firstLineChars="200"/>
        <w:rPr>
          <w:rFonts w:ascii="仿宋" w:hAnsi="仿宋" w:eastAsia="仿宋"/>
          <w:b/>
          <w:bCs/>
          <w:sz w:val="32"/>
          <w:szCs w:val="32"/>
        </w:rPr>
      </w:pPr>
      <w:r>
        <w:rPr>
          <w:rFonts w:hint="eastAsia" w:ascii="仿宋" w:hAnsi="仿宋" w:eastAsia="仿宋" w:cs="仿宋"/>
          <w:b/>
          <w:bCs/>
          <w:sz w:val="32"/>
          <w:szCs w:val="32"/>
        </w:rPr>
        <w:t>按照《中华人民共和国预算法》、《地方预决算公开操作规程》和《河北省省级预算公开办法》规定，现将魏僧寨镇</w:t>
      </w:r>
      <w:r>
        <w:rPr>
          <w:rFonts w:ascii="仿宋" w:hAnsi="仿宋" w:eastAsia="仿宋" w:cs="仿宋"/>
          <w:b/>
          <w:bCs/>
          <w:sz w:val="32"/>
          <w:szCs w:val="32"/>
        </w:rPr>
        <w:t>202</w:t>
      </w:r>
      <w:r>
        <w:rPr>
          <w:rFonts w:hint="eastAsia" w:ascii="仿宋" w:hAnsi="仿宋" w:eastAsia="仿宋" w:cs="仿宋"/>
          <w:b/>
          <w:bCs/>
          <w:sz w:val="32"/>
          <w:szCs w:val="32"/>
        </w:rPr>
        <w:t>1年部门预算公开如下：</w:t>
      </w:r>
    </w:p>
    <w:p w14:paraId="5CD2403D">
      <w:pPr>
        <w:ind w:firstLine="640"/>
        <w:rPr>
          <w:rFonts w:ascii="黑体" w:hAnsi="黑体" w:eastAsia="黑体"/>
          <w:b/>
          <w:sz w:val="32"/>
          <w:szCs w:val="32"/>
        </w:rPr>
      </w:pPr>
      <w:r>
        <w:rPr>
          <w:rFonts w:hint="eastAsia" w:ascii="黑体" w:hAnsi="黑体" w:eastAsia="黑体"/>
          <w:b/>
          <w:sz w:val="32"/>
          <w:szCs w:val="32"/>
        </w:rPr>
        <w:t>一、部门职责及机构设置情况</w:t>
      </w:r>
    </w:p>
    <w:p w14:paraId="7BDBE093">
      <w:pPr>
        <w:ind w:firstLine="643" w:firstLineChars="200"/>
        <w:rPr>
          <w:rFonts w:ascii="黑体" w:hAnsi="Times New Roman" w:eastAsia="黑体"/>
          <w:b/>
          <w:sz w:val="32"/>
          <w:szCs w:val="32"/>
        </w:rPr>
      </w:pPr>
      <w:r>
        <w:rPr>
          <w:rFonts w:hint="eastAsia" w:ascii="黑体" w:hAnsi="Times New Roman" w:eastAsia="黑体"/>
          <w:b/>
          <w:sz w:val="32"/>
          <w:szCs w:val="32"/>
        </w:rPr>
        <w:t>部门职责：</w:t>
      </w:r>
    </w:p>
    <w:p w14:paraId="59FCA7FB">
      <w:pPr>
        <w:pStyle w:val="6"/>
      </w:pPr>
      <w:r>
        <w:t>部门年度发展规划目标</w:t>
      </w:r>
    </w:p>
    <w:p w14:paraId="2BBA232B">
      <w:pPr>
        <w:pStyle w:val="6"/>
      </w:pPr>
      <w:r>
        <w:t>认真贯彻党的十九大精神，以习近平新时代中国特色社会主义思想为指导， 全面贯彻落实县委县政府的工作部署以及全市气象局长会议精神，全面深化气象改革，大力发展安全气象、民生气象、经济气象、生态气象，推进气象业务现代化、气象服务社会化、气象工作法治化，不断增强气象综合实力、气象创新活力和气象工作影响力。</w:t>
      </w:r>
    </w:p>
    <w:p w14:paraId="202EA3B4">
      <w:pPr>
        <w:pStyle w:val="6"/>
      </w:pPr>
      <w:r>
        <w:t>（一）加强气象业务现代化建设，进一步提升气象服务水平</w:t>
      </w:r>
    </w:p>
    <w:p w14:paraId="0800C56C">
      <w:pPr>
        <w:pStyle w:val="6"/>
      </w:pPr>
      <w:r>
        <w:t>提高天气预报的精细化程度和提升预报水平，优化观测站网布局，完善综合气象观测系统，提升综合气象观测能力。继续推进覆盖全县城乡气象观测网建设，同时，建成高质量的气象数据系统，积极推进信息网络系统与时俱进的发展。</w:t>
      </w:r>
    </w:p>
    <w:p w14:paraId="7A9B462B">
      <w:pPr>
        <w:pStyle w:val="6"/>
      </w:pPr>
      <w:r>
        <w:t>强化大气污染防治气象服务，加强空中云水资源开发利用，优化人工增雨（雪）防雹业务布局，完善人工影响天气作业指挥系统，提高人工影响天气装备保障水平和作业能力。</w:t>
      </w:r>
    </w:p>
    <w:p w14:paraId="22CDB5FD">
      <w:pPr>
        <w:pStyle w:val="6"/>
      </w:pPr>
      <w:r>
        <w:t>加强气象决策服务、公众服务、为农服务力度。提高决策气象服务针对性、敏感性、综合性和时效性；丰富气象服务产品，提高公众满意度；提高重大活动气象保障服务能力，提升气象保障经济发展的能力。完善农业气象服务体系，强化基层气象服务组织建设，大力提升面向现代农业和新型农业经营主体的直通式服务能力。</w:t>
      </w:r>
    </w:p>
    <w:p w14:paraId="1DAEE934">
      <w:pPr>
        <w:pStyle w:val="6"/>
      </w:pPr>
      <w:r>
        <w:t>（二）完善防灾减灾组织体系，大力提升气象防灾减灾能力</w:t>
      </w:r>
    </w:p>
    <w:p w14:paraId="3F2898B6">
      <w:pPr>
        <w:pStyle w:val="6"/>
      </w:pPr>
      <w:r>
        <w:t>完善“政府主导、部门联动、社会参与”的气象灾害防御机制，建成自上而下、覆盖城乡的气象灾害防御组织体系，不断完善气象灾害应急响应体系。积极履行县气象灾害应急防御指挥部在防范气象灾害中的职责，加强气象灾害风险调查和隐患排查, 强化对主要灾种的气象灾害风险评估和风险预警服务，全面实施气象灾害风险管理。建立预警信息快速发布和运行管理制度, 建成横向联接各部门，相互衔接、规范统一的突发事件预警发布系统，扩大气象预警信息公众覆盖面。制订完善的气象灾害应急预案，开展气象信息员队伍建设和培训工作。完善气象法律法规和标准体系，依法行政，加强行业管理，开展防灾减灾纯净管理、应急管理和科普宣传。</w:t>
      </w:r>
    </w:p>
    <w:p w14:paraId="74231B56">
      <w:pPr>
        <w:pStyle w:val="6"/>
      </w:pPr>
      <w:r>
        <w:t>（三）加快现代气象观测系统建设</w:t>
      </w:r>
    </w:p>
    <w:p w14:paraId="2C82D7D9">
      <w:pPr>
        <w:pStyle w:val="6"/>
      </w:pPr>
      <w:r>
        <w:t>完善气候观测网，实现对本地基本气候状态和气候变化事实的连续、高精度观测。优化天气观测网，在天气关键区加密布设观测站点，重点提升垂直观测能力，实现对天气的立体化、高覆盖观测。</w:t>
      </w:r>
    </w:p>
    <w:p w14:paraId="3A5BDC87">
      <w:pPr>
        <w:pStyle w:val="6"/>
      </w:pPr>
      <w:r>
        <w:t>部门职责分类绩效目标</w:t>
      </w:r>
    </w:p>
    <w:p w14:paraId="400C1CAF">
      <w:pPr>
        <w:pStyle w:val="6"/>
      </w:pPr>
      <w:r>
        <w:t>（一）气象服务职责绩效目标：推进信息发布系统建设，积极拓宽预警信息传播渠道，着力健全预警联动工作机制，努力做到监测到位、预报准确、预警及时、发布畅通、应对高效，最大程度减轻灾害损失，为经济社会发展创造良好条件。在天气条件允许的情况下，积极开展人工增雨（雪）作业；组织全体人影指挥和作业人员参加人工影响天气作业上岗培训和在岗复训培训；加强河北省人影三级作业指挥系统的应用并稳定运行，推进人工影响天气管理信息规范化建设；切实做好作业前的装备年检、日常维护保养、安全生产检查等工作，彻底消除安全事故隐患；严格执行人影作业各项安全管理制度。</w:t>
      </w:r>
    </w:p>
    <w:p w14:paraId="4A0EB7BB">
      <w:pPr>
        <w:pStyle w:val="6"/>
      </w:pPr>
      <w:r>
        <w:t>（二）防灾减灾职责绩效目标：发挥气象监测站网体系作用，依法及时、准确发布气象灾害预警信息，着力提升气象灾害预警信号准确率和提前量；发挥气象灾害应急防御指挥部职作用，及时有效组织实施气象灾害应急预案；准确确定气象灾害风险发生区域，制定和组织实施气象灾害风险防范措施。</w:t>
      </w:r>
    </w:p>
    <w:p w14:paraId="4C54A031">
      <w:pPr>
        <w:pStyle w:val="6"/>
      </w:pPr>
      <w:r>
        <w:t>（三）气象观测系统建设职责绩效目标：优化区域气象灾害观测网布局，站点空间分辨率达到10公里。完善气象装备保障业务系统，气象观测站网实时运行率达95%，气象观测数据可用率达99%。</w:t>
      </w:r>
    </w:p>
    <w:p w14:paraId="45632531">
      <w:pPr>
        <w:pStyle w:val="6"/>
      </w:pPr>
      <w:r>
        <w:t>实现年度发展规划目标的保障措施</w:t>
      </w:r>
    </w:p>
    <w:p w14:paraId="4614D1C6">
      <w:pPr>
        <w:pStyle w:val="6"/>
      </w:pPr>
      <w:r>
        <w:t>（一）加强现有气象观测站网维护</w:t>
      </w:r>
    </w:p>
    <w:p w14:paraId="76EC411C">
      <w:pPr>
        <w:pStyle w:val="6"/>
      </w:pPr>
      <w:r>
        <w:t>建设完善的气象灾害监测站网，提升气象灾害立体监测能力和水平；</w:t>
      </w:r>
    </w:p>
    <w:p w14:paraId="7B730BC6">
      <w:pPr>
        <w:pStyle w:val="6"/>
      </w:pPr>
      <w:r>
        <w:t>保障全县气象灾害监测站网和气象通信网络正常运行；</w:t>
      </w:r>
    </w:p>
    <w:p w14:paraId="6C261654">
      <w:pPr>
        <w:pStyle w:val="6"/>
      </w:pPr>
      <w:r>
        <w:t>建立气象灾害预报指标体系和预报预警业务系统，开展气象灾害分区、分级预警；</w:t>
      </w:r>
    </w:p>
    <w:p w14:paraId="75DFAB7D">
      <w:pPr>
        <w:pStyle w:val="6"/>
      </w:pPr>
      <w:r>
        <w:t>建立突发事件预警信息发布系统，维持播发设施正常运行，实现预警信息发得出、传得快、收得到。</w:t>
      </w:r>
    </w:p>
    <w:p w14:paraId="30051C41">
      <w:pPr>
        <w:pStyle w:val="6"/>
      </w:pPr>
      <w:r>
        <w:t>（二）制定完善气象灾害应急预案</w:t>
      </w:r>
    </w:p>
    <w:p w14:paraId="679F9513">
      <w:pPr>
        <w:pStyle w:val="6"/>
      </w:pPr>
      <w:r>
        <w:t>1.开展应急演练。</w:t>
      </w:r>
    </w:p>
    <w:p w14:paraId="6693AC21">
      <w:pPr>
        <w:pStyle w:val="6"/>
      </w:pPr>
      <w:r>
        <w:t>2.建立完善省、市、县三级联动的气象灾害防御、应急指挥，做好突发事件气象保障服务。</w:t>
      </w:r>
    </w:p>
    <w:p w14:paraId="53253C13">
      <w:pPr>
        <w:pStyle w:val="6"/>
      </w:pPr>
      <w:r>
        <w:t>（三）全面做好决策、公众、农业气象服务工作</w:t>
      </w:r>
    </w:p>
    <w:p w14:paraId="0CE12A85">
      <w:pPr>
        <w:pStyle w:val="6"/>
      </w:pPr>
      <w:r>
        <w:t>1.决策气象服务。</w:t>
      </w:r>
    </w:p>
    <w:p w14:paraId="1E81A24E">
      <w:pPr>
        <w:pStyle w:val="6"/>
      </w:pPr>
      <w:r>
        <w:t>2.公众气象服务。</w:t>
      </w:r>
    </w:p>
    <w:p w14:paraId="6839A5E6">
      <w:pPr>
        <w:pStyle w:val="6"/>
      </w:pPr>
      <w:r>
        <w:t>3.农业气象服务。</w:t>
      </w:r>
    </w:p>
    <w:p w14:paraId="28EFB0F3">
      <w:pPr>
        <w:pStyle w:val="6"/>
      </w:pPr>
      <w:r>
        <w:t>（四）全面加强党的建设，打造高素质专业化干部队伍</w:t>
      </w:r>
    </w:p>
    <w:p w14:paraId="4C4655C4">
      <w:pPr>
        <w:pStyle w:val="6"/>
      </w:pPr>
      <w:r>
        <w:t>1.全面落实党的十九大精神。</w:t>
      </w:r>
    </w:p>
    <w:p w14:paraId="659C48B2">
      <w:pPr>
        <w:pStyle w:val="6"/>
      </w:pPr>
      <w:r>
        <w:t>2.全面加强党的政治建设。</w:t>
      </w:r>
    </w:p>
    <w:p w14:paraId="671458CF">
      <w:pPr>
        <w:pStyle w:val="6"/>
      </w:pPr>
      <w:r>
        <w:t>3.全面加强党风廉政建设。</w:t>
      </w:r>
    </w:p>
    <w:p w14:paraId="0ECFD000">
      <w:pPr>
        <w:pStyle w:val="6"/>
      </w:pPr>
      <w:r>
        <w:t>4.全面加强法治建设。</w:t>
      </w:r>
    </w:p>
    <w:p w14:paraId="41100804">
      <w:pPr>
        <w:pStyle w:val="6"/>
      </w:pPr>
      <w:r>
        <w:t>5.全面加强信息化建设。</w:t>
      </w:r>
    </w:p>
    <w:p w14:paraId="522ECDE0">
      <w:pPr>
        <w:pStyle w:val="6"/>
      </w:pPr>
      <w:r>
        <w:t>6.全面加强队伍能力建设。</w:t>
      </w:r>
    </w:p>
    <w:p w14:paraId="57724936">
      <w:pPr>
        <w:pStyle w:val="6"/>
      </w:pPr>
    </w:p>
    <w:p w14:paraId="67A2BE29">
      <w:pPr>
        <w:ind w:firstLine="640"/>
        <w:jc w:val="left"/>
      </w:pPr>
      <w:r>
        <w:rPr>
          <w:rFonts w:ascii="方正楷体_GBK" w:hAnsi="方正楷体_GBK" w:eastAsia="方正楷体_GBK" w:cs="方正楷体_GBK"/>
          <w:b/>
          <w:color w:val="000000"/>
          <w:sz w:val="32"/>
        </w:rPr>
        <w:t>机构设置：</w:t>
      </w:r>
    </w:p>
    <w:p w14:paraId="578B48BF">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845C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4CE8920">
            <w:pPr>
              <w:pStyle w:val="7"/>
            </w:pPr>
            <w:r>
              <w:t>单位名称</w:t>
            </w:r>
          </w:p>
        </w:tc>
        <w:tc>
          <w:tcPr>
            <w:tcW w:w="1843" w:type="dxa"/>
            <w:vAlign w:val="center"/>
          </w:tcPr>
          <w:p w14:paraId="698D31BF">
            <w:pPr>
              <w:pStyle w:val="7"/>
            </w:pPr>
            <w:r>
              <w:t>单位性质</w:t>
            </w:r>
          </w:p>
        </w:tc>
        <w:tc>
          <w:tcPr>
            <w:tcW w:w="2126" w:type="dxa"/>
            <w:vAlign w:val="center"/>
          </w:tcPr>
          <w:p w14:paraId="076891FD">
            <w:pPr>
              <w:pStyle w:val="7"/>
            </w:pPr>
            <w:r>
              <w:t>单位规格</w:t>
            </w:r>
          </w:p>
        </w:tc>
        <w:tc>
          <w:tcPr>
            <w:tcW w:w="3827" w:type="dxa"/>
            <w:vAlign w:val="center"/>
          </w:tcPr>
          <w:p w14:paraId="0828E3A8">
            <w:pPr>
              <w:pStyle w:val="7"/>
            </w:pPr>
            <w:r>
              <w:t>经费保障形式</w:t>
            </w:r>
          </w:p>
        </w:tc>
      </w:tr>
      <w:tr w14:paraId="07D91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5D59DD6">
            <w:pPr>
              <w:pStyle w:val="8"/>
            </w:pPr>
            <w:r>
              <w:t>馆陶县气象局机关</w:t>
            </w:r>
          </w:p>
        </w:tc>
        <w:tc>
          <w:tcPr>
            <w:tcW w:w="1843" w:type="dxa"/>
            <w:vAlign w:val="center"/>
          </w:tcPr>
          <w:p w14:paraId="1AAB6DD4">
            <w:pPr>
              <w:pStyle w:val="9"/>
            </w:pPr>
            <w:r>
              <w:t>事业</w:t>
            </w:r>
          </w:p>
        </w:tc>
        <w:tc>
          <w:tcPr>
            <w:tcW w:w="2126" w:type="dxa"/>
            <w:vAlign w:val="center"/>
          </w:tcPr>
          <w:p w14:paraId="25D02EC5">
            <w:pPr>
              <w:pStyle w:val="9"/>
            </w:pPr>
            <w:r>
              <w:t>正科级</w:t>
            </w:r>
          </w:p>
        </w:tc>
        <w:tc>
          <w:tcPr>
            <w:tcW w:w="3827" w:type="dxa"/>
            <w:vAlign w:val="center"/>
          </w:tcPr>
          <w:p w14:paraId="09CA20F8">
            <w:pPr>
              <w:pStyle w:val="9"/>
            </w:pPr>
            <w:r>
              <w:t>财政性资金基本保证</w:t>
            </w:r>
          </w:p>
        </w:tc>
      </w:tr>
    </w:tbl>
    <w:p w14:paraId="418FE19C">
      <w:pPr>
        <w:spacing w:before="10" w:after="10"/>
        <w:ind w:firstLine="640"/>
        <w:jc w:val="left"/>
        <w:outlineLvl w:val="5"/>
      </w:pPr>
      <w:r>
        <w:rPr>
          <w:rFonts w:ascii="黑体" w:hAnsi="黑体" w:eastAsia="黑体" w:cs="黑体"/>
          <w:color w:val="000000"/>
          <w:sz w:val="32"/>
        </w:rPr>
        <w:t>二、单位预算安排的总体情况</w:t>
      </w:r>
    </w:p>
    <w:p w14:paraId="1BECEDEA">
      <w:pPr>
        <w:spacing w:line="500" w:lineRule="exact"/>
        <w:ind w:firstLine="560"/>
        <w:jc w:val="left"/>
      </w:pPr>
      <w:r>
        <w:rPr>
          <w:rFonts w:ascii="Times New Roman" w:hAnsi="Times New Roman" w:eastAsia="方正仿宋_GBK" w:cs="Times New Roman"/>
          <w:color w:val="000000"/>
          <w:sz w:val="28"/>
        </w:rPr>
        <w:t>按照预算管理有关规定，目前我省单位预算的编制实行综合预算管理，即全部收入和支出都反映在预算中。</w:t>
      </w:r>
    </w:p>
    <w:p w14:paraId="4CD16BD1">
      <w:pPr>
        <w:pStyle w:val="10"/>
      </w:pPr>
      <w:r>
        <w:t>馆陶县气象局202</w:t>
      </w:r>
      <w:r>
        <w:rPr>
          <w:rFonts w:hint="eastAsia"/>
        </w:rPr>
        <w:t>1</w:t>
      </w:r>
      <w:r>
        <w:t>年预算安排情况：人员经费安排4万元。项目经费29万元，分为其他运转类-气象服务经费9万元，特定目标类-地方气象服务运行保障资金20万元。</w:t>
      </w:r>
    </w:p>
    <w:p w14:paraId="0A126AB7">
      <w:pPr>
        <w:spacing w:before="10" w:after="10"/>
        <w:ind w:firstLine="640"/>
        <w:jc w:val="left"/>
        <w:outlineLvl w:val="5"/>
      </w:pPr>
      <w:r>
        <w:rPr>
          <w:rFonts w:ascii="黑体" w:hAnsi="黑体" w:eastAsia="黑体" w:cs="黑体"/>
          <w:color w:val="000000"/>
          <w:sz w:val="32"/>
        </w:rPr>
        <w:t>三、机关运行经费安排情况</w:t>
      </w:r>
    </w:p>
    <w:p w14:paraId="5C9CF46B">
      <w:pPr>
        <w:pStyle w:val="11"/>
      </w:pPr>
      <w:r>
        <w:t>馆陶县气象局202</w:t>
      </w:r>
      <w:r>
        <w:rPr>
          <w:rFonts w:hint="eastAsia"/>
        </w:rPr>
        <w:t>1</w:t>
      </w:r>
      <w:r>
        <w:t>年预算机关运行经费安排情况为零。</w:t>
      </w:r>
    </w:p>
    <w:p w14:paraId="690D031C">
      <w:pPr>
        <w:spacing w:before="10" w:after="10"/>
        <w:ind w:firstLine="640"/>
        <w:jc w:val="left"/>
        <w:outlineLvl w:val="5"/>
      </w:pPr>
      <w:r>
        <w:rPr>
          <w:rFonts w:ascii="黑体" w:hAnsi="黑体" w:eastAsia="黑体" w:cs="黑体"/>
          <w:color w:val="000000"/>
          <w:sz w:val="32"/>
        </w:rPr>
        <w:t>四、财政拨款“三公”经费预算情况及增减变化原因</w:t>
      </w:r>
    </w:p>
    <w:p w14:paraId="3B31112E">
      <w:pPr>
        <w:pStyle w:val="12"/>
      </w:pPr>
      <w:r>
        <w:t>馆陶县气象局202</w:t>
      </w:r>
      <w:r>
        <w:rPr>
          <w:rFonts w:hint="eastAsia"/>
        </w:rPr>
        <w:t>1</w:t>
      </w:r>
      <w:r>
        <w:t>年财政拨款</w:t>
      </w:r>
      <w:r>
        <w:rPr>
          <w:rFonts w:hint="eastAsia"/>
          <w:lang w:eastAsia="zh-CN"/>
        </w:rPr>
        <w:t>“三公”经费</w:t>
      </w:r>
      <w:r>
        <w:t>预算情况：202</w:t>
      </w:r>
      <w:r>
        <w:rPr>
          <w:rFonts w:hint="eastAsia"/>
        </w:rPr>
        <w:t>0</w:t>
      </w:r>
      <w:r>
        <w:t>年预算安排为零，与上年无变化。</w:t>
      </w:r>
    </w:p>
    <w:p w14:paraId="6F559BBD">
      <w:pPr>
        <w:spacing w:before="10" w:after="10"/>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24E73EAC">
      <w:pPr>
        <w:ind w:firstLine="560"/>
        <w:jc w:val="left"/>
      </w:pPr>
      <w:r>
        <w:rPr>
          <w:rFonts w:ascii="方正仿宋_GBK" w:hAnsi="方正仿宋_GBK" w:eastAsia="方正仿宋_GBK" w:cs="方正仿宋_GBK"/>
          <w:b/>
          <w:color w:val="000000"/>
          <w:sz w:val="28"/>
        </w:rPr>
        <w:t>1、气象服务经费绩效目标表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377207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5D409BB">
            <w:pPr>
              <w:pStyle w:val="7"/>
            </w:pPr>
            <w:r>
              <w:t>绩效目标</w:t>
            </w:r>
          </w:p>
        </w:tc>
        <w:tc>
          <w:tcPr>
            <w:tcW w:w="12756" w:type="dxa"/>
            <w:tcBorders>
              <w:bottom w:val="single" w:color="FFFFFF" w:sz="6" w:space="0"/>
            </w:tcBorders>
            <w:vAlign w:val="center"/>
          </w:tcPr>
          <w:p w14:paraId="6DF00613">
            <w:pPr>
              <w:pStyle w:val="8"/>
            </w:pPr>
            <w:r>
              <w:t>1.为县委县政府及相关部门及时提供重大气象灾害的决策服务。</w:t>
            </w:r>
          </w:p>
        </w:tc>
      </w:tr>
    </w:tbl>
    <w:p w14:paraId="48B5E92B">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84AE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BD7A3EE">
            <w:pPr>
              <w:pStyle w:val="7"/>
            </w:pPr>
            <w:r>
              <w:t>一级指标</w:t>
            </w:r>
          </w:p>
        </w:tc>
        <w:tc>
          <w:tcPr>
            <w:tcW w:w="2268" w:type="dxa"/>
            <w:vAlign w:val="center"/>
          </w:tcPr>
          <w:p w14:paraId="6B9485CE">
            <w:pPr>
              <w:pStyle w:val="7"/>
            </w:pPr>
            <w:r>
              <w:t>二级指标</w:t>
            </w:r>
          </w:p>
        </w:tc>
        <w:tc>
          <w:tcPr>
            <w:tcW w:w="2835" w:type="dxa"/>
            <w:vAlign w:val="center"/>
          </w:tcPr>
          <w:p w14:paraId="286DBA47">
            <w:pPr>
              <w:pStyle w:val="7"/>
            </w:pPr>
            <w:r>
              <w:t>三级指标</w:t>
            </w:r>
          </w:p>
        </w:tc>
        <w:tc>
          <w:tcPr>
            <w:tcW w:w="2835" w:type="dxa"/>
            <w:vAlign w:val="center"/>
          </w:tcPr>
          <w:p w14:paraId="41847A5E">
            <w:pPr>
              <w:pStyle w:val="7"/>
            </w:pPr>
            <w:r>
              <w:t>绩效指标描述</w:t>
            </w:r>
          </w:p>
        </w:tc>
        <w:tc>
          <w:tcPr>
            <w:tcW w:w="2551" w:type="dxa"/>
            <w:vAlign w:val="center"/>
          </w:tcPr>
          <w:p w14:paraId="7D71886E">
            <w:pPr>
              <w:pStyle w:val="7"/>
            </w:pPr>
            <w:r>
              <w:t>指标值</w:t>
            </w:r>
          </w:p>
        </w:tc>
        <w:tc>
          <w:tcPr>
            <w:tcW w:w="2268" w:type="dxa"/>
            <w:vAlign w:val="center"/>
          </w:tcPr>
          <w:p w14:paraId="6D230CB9">
            <w:pPr>
              <w:pStyle w:val="7"/>
            </w:pPr>
            <w:r>
              <w:t>指标值确定依据</w:t>
            </w:r>
          </w:p>
        </w:tc>
      </w:tr>
      <w:tr w14:paraId="2443A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725CC4B">
            <w:pPr>
              <w:pStyle w:val="9"/>
            </w:pPr>
            <w:r>
              <w:t>产出指标</w:t>
            </w:r>
          </w:p>
        </w:tc>
        <w:tc>
          <w:tcPr>
            <w:tcW w:w="2268" w:type="dxa"/>
            <w:vAlign w:val="center"/>
          </w:tcPr>
          <w:p w14:paraId="04A06EFB">
            <w:pPr>
              <w:pStyle w:val="8"/>
            </w:pPr>
            <w:r>
              <w:t>数量指标</w:t>
            </w:r>
          </w:p>
        </w:tc>
        <w:tc>
          <w:tcPr>
            <w:tcW w:w="2835" w:type="dxa"/>
            <w:vAlign w:val="center"/>
          </w:tcPr>
          <w:p w14:paraId="66F93623">
            <w:pPr>
              <w:pStyle w:val="8"/>
            </w:pPr>
            <w:r>
              <w:t>覆盖率</w:t>
            </w:r>
          </w:p>
        </w:tc>
        <w:tc>
          <w:tcPr>
            <w:tcW w:w="2835" w:type="dxa"/>
            <w:vAlign w:val="center"/>
          </w:tcPr>
          <w:p w14:paraId="5754DA91">
            <w:pPr>
              <w:pStyle w:val="8"/>
            </w:pPr>
            <w:r>
              <w:t>全年进行人工影响天气作业的覆盖情况</w:t>
            </w:r>
          </w:p>
        </w:tc>
        <w:tc>
          <w:tcPr>
            <w:tcW w:w="2551" w:type="dxa"/>
            <w:vAlign w:val="center"/>
          </w:tcPr>
          <w:p w14:paraId="5CDE3146">
            <w:pPr>
              <w:pStyle w:val="8"/>
            </w:pPr>
            <w:r>
              <w:t>100%</w:t>
            </w:r>
          </w:p>
        </w:tc>
        <w:tc>
          <w:tcPr>
            <w:tcW w:w="2268" w:type="dxa"/>
            <w:vAlign w:val="center"/>
          </w:tcPr>
          <w:p w14:paraId="3EE22CC9">
            <w:pPr>
              <w:pStyle w:val="8"/>
            </w:pPr>
            <w:r>
              <w:t>《人工影响天气业务经费管理办法》气发【018】118号</w:t>
            </w:r>
          </w:p>
        </w:tc>
      </w:tr>
      <w:tr w14:paraId="4579C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26FC44"/>
        </w:tc>
        <w:tc>
          <w:tcPr>
            <w:tcW w:w="2268" w:type="dxa"/>
            <w:vAlign w:val="center"/>
          </w:tcPr>
          <w:p w14:paraId="61158968">
            <w:pPr>
              <w:pStyle w:val="8"/>
            </w:pPr>
            <w:r>
              <w:t>质量指标</w:t>
            </w:r>
          </w:p>
        </w:tc>
        <w:tc>
          <w:tcPr>
            <w:tcW w:w="2835" w:type="dxa"/>
            <w:vAlign w:val="center"/>
          </w:tcPr>
          <w:p w14:paraId="2FBFA536">
            <w:pPr>
              <w:pStyle w:val="8"/>
            </w:pPr>
            <w:r>
              <w:t>优良率</w:t>
            </w:r>
          </w:p>
        </w:tc>
        <w:tc>
          <w:tcPr>
            <w:tcW w:w="2835" w:type="dxa"/>
            <w:vAlign w:val="center"/>
          </w:tcPr>
          <w:p w14:paraId="70457418">
            <w:pPr>
              <w:pStyle w:val="8"/>
            </w:pPr>
            <w:r>
              <w:t>人工影响天气作业的成功率</w:t>
            </w:r>
          </w:p>
        </w:tc>
        <w:tc>
          <w:tcPr>
            <w:tcW w:w="2551" w:type="dxa"/>
            <w:vAlign w:val="center"/>
          </w:tcPr>
          <w:p w14:paraId="4CCCAC61">
            <w:pPr>
              <w:pStyle w:val="8"/>
            </w:pPr>
            <w:r>
              <w:t>100%</w:t>
            </w:r>
          </w:p>
        </w:tc>
        <w:tc>
          <w:tcPr>
            <w:tcW w:w="2268" w:type="dxa"/>
            <w:vAlign w:val="center"/>
          </w:tcPr>
          <w:p w14:paraId="0921149A">
            <w:pPr>
              <w:pStyle w:val="8"/>
            </w:pPr>
            <w:r>
              <w:t>《人工影响天气业务经费管理办法》气发【018】118号</w:t>
            </w:r>
          </w:p>
        </w:tc>
      </w:tr>
      <w:tr w14:paraId="6417E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6013A0"/>
        </w:tc>
        <w:tc>
          <w:tcPr>
            <w:tcW w:w="2268" w:type="dxa"/>
            <w:vAlign w:val="center"/>
          </w:tcPr>
          <w:p w14:paraId="2587D463">
            <w:pPr>
              <w:pStyle w:val="8"/>
            </w:pPr>
            <w:r>
              <w:t>时效指标</w:t>
            </w:r>
          </w:p>
        </w:tc>
        <w:tc>
          <w:tcPr>
            <w:tcW w:w="2835" w:type="dxa"/>
            <w:vAlign w:val="center"/>
          </w:tcPr>
          <w:p w14:paraId="209BD459">
            <w:pPr>
              <w:pStyle w:val="8"/>
            </w:pPr>
            <w:r>
              <w:t>提供信息的及时性</w:t>
            </w:r>
          </w:p>
        </w:tc>
        <w:tc>
          <w:tcPr>
            <w:tcW w:w="2835" w:type="dxa"/>
            <w:vAlign w:val="center"/>
          </w:tcPr>
          <w:p w14:paraId="12598BCF">
            <w:pPr>
              <w:pStyle w:val="8"/>
            </w:pPr>
            <w:r>
              <w:t>发布人影作业公告信息提前时间（小时）</w:t>
            </w:r>
          </w:p>
        </w:tc>
        <w:tc>
          <w:tcPr>
            <w:tcW w:w="2551" w:type="dxa"/>
            <w:vAlign w:val="center"/>
          </w:tcPr>
          <w:p w14:paraId="5111D42C">
            <w:pPr>
              <w:pStyle w:val="8"/>
            </w:pPr>
            <w:r>
              <w:t>≤6小时</w:t>
            </w:r>
          </w:p>
        </w:tc>
        <w:tc>
          <w:tcPr>
            <w:tcW w:w="2268" w:type="dxa"/>
            <w:vAlign w:val="center"/>
          </w:tcPr>
          <w:p w14:paraId="698E564F">
            <w:pPr>
              <w:pStyle w:val="8"/>
            </w:pPr>
            <w:r>
              <w:t>《人工影响天气业务经费管理办法》气发【018】118号</w:t>
            </w:r>
          </w:p>
        </w:tc>
      </w:tr>
      <w:tr w14:paraId="2D6C2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66F033"/>
        </w:tc>
        <w:tc>
          <w:tcPr>
            <w:tcW w:w="2268" w:type="dxa"/>
            <w:vAlign w:val="center"/>
          </w:tcPr>
          <w:p w14:paraId="4AE40FBE">
            <w:pPr>
              <w:pStyle w:val="8"/>
            </w:pPr>
            <w:r>
              <w:t>成本指标</w:t>
            </w:r>
          </w:p>
        </w:tc>
        <w:tc>
          <w:tcPr>
            <w:tcW w:w="2835" w:type="dxa"/>
            <w:vAlign w:val="center"/>
          </w:tcPr>
          <w:p w14:paraId="5D8DA140">
            <w:pPr>
              <w:pStyle w:val="8"/>
            </w:pPr>
            <w:r>
              <w:t>服务期内成本控制</w:t>
            </w:r>
          </w:p>
        </w:tc>
        <w:tc>
          <w:tcPr>
            <w:tcW w:w="2835" w:type="dxa"/>
            <w:vAlign w:val="center"/>
          </w:tcPr>
          <w:p w14:paraId="6580061F">
            <w:pPr>
              <w:pStyle w:val="8"/>
            </w:pPr>
            <w:r>
              <w:t>服务期内成本严格按照预算控制数</w:t>
            </w:r>
          </w:p>
        </w:tc>
        <w:tc>
          <w:tcPr>
            <w:tcW w:w="2551" w:type="dxa"/>
            <w:vAlign w:val="center"/>
          </w:tcPr>
          <w:p w14:paraId="6E8C7AD8">
            <w:pPr>
              <w:pStyle w:val="8"/>
            </w:pPr>
            <w:r>
              <w:t>≤20万</w:t>
            </w:r>
          </w:p>
        </w:tc>
        <w:tc>
          <w:tcPr>
            <w:tcW w:w="2268" w:type="dxa"/>
            <w:vAlign w:val="center"/>
          </w:tcPr>
          <w:p w14:paraId="051C814C">
            <w:pPr>
              <w:pStyle w:val="8"/>
            </w:pPr>
            <w:r>
              <w:t>《人工影响天气业务经费管理办法》气发【018】118号</w:t>
            </w:r>
          </w:p>
        </w:tc>
      </w:tr>
      <w:tr w14:paraId="2508F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9AFA7FB">
            <w:pPr>
              <w:pStyle w:val="9"/>
            </w:pPr>
            <w:r>
              <w:t>效益指标</w:t>
            </w:r>
          </w:p>
        </w:tc>
        <w:tc>
          <w:tcPr>
            <w:tcW w:w="2268" w:type="dxa"/>
            <w:vAlign w:val="center"/>
          </w:tcPr>
          <w:p w14:paraId="42D8C67F">
            <w:pPr>
              <w:pStyle w:val="8"/>
            </w:pPr>
            <w:r>
              <w:t>社会效益指标</w:t>
            </w:r>
          </w:p>
        </w:tc>
        <w:tc>
          <w:tcPr>
            <w:tcW w:w="2835" w:type="dxa"/>
            <w:vAlign w:val="center"/>
          </w:tcPr>
          <w:p w14:paraId="1374FB75">
            <w:pPr>
              <w:pStyle w:val="8"/>
            </w:pPr>
            <w:r>
              <w:t>社会影响力</w:t>
            </w:r>
          </w:p>
        </w:tc>
        <w:tc>
          <w:tcPr>
            <w:tcW w:w="2835" w:type="dxa"/>
            <w:vAlign w:val="center"/>
          </w:tcPr>
          <w:p w14:paraId="4A4C94B2">
            <w:pPr>
              <w:pStyle w:val="8"/>
            </w:pPr>
            <w:r>
              <w:t>在人工影响天气作用下，改善空气质量、降低森林火险的重要影响，得到广大受众的充分认可。</w:t>
            </w:r>
          </w:p>
        </w:tc>
        <w:tc>
          <w:tcPr>
            <w:tcW w:w="2551" w:type="dxa"/>
            <w:vAlign w:val="center"/>
          </w:tcPr>
          <w:p w14:paraId="5FC7672A">
            <w:pPr>
              <w:pStyle w:val="8"/>
            </w:pPr>
            <w:r>
              <w:t>≥90%</w:t>
            </w:r>
          </w:p>
        </w:tc>
        <w:tc>
          <w:tcPr>
            <w:tcW w:w="2268" w:type="dxa"/>
            <w:vAlign w:val="center"/>
          </w:tcPr>
          <w:p w14:paraId="276F3782">
            <w:pPr>
              <w:pStyle w:val="8"/>
            </w:pPr>
            <w:r>
              <w:t>《人工影响天气业务经费管理办法》气发【018】118号</w:t>
            </w:r>
          </w:p>
        </w:tc>
      </w:tr>
      <w:tr w14:paraId="073B9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38730A"/>
        </w:tc>
        <w:tc>
          <w:tcPr>
            <w:tcW w:w="2268" w:type="dxa"/>
            <w:vAlign w:val="center"/>
          </w:tcPr>
          <w:p w14:paraId="1B51BEEA">
            <w:pPr>
              <w:pStyle w:val="8"/>
            </w:pPr>
            <w:r>
              <w:t>经济效益指标</w:t>
            </w:r>
          </w:p>
        </w:tc>
        <w:tc>
          <w:tcPr>
            <w:tcW w:w="2835" w:type="dxa"/>
            <w:vAlign w:val="center"/>
          </w:tcPr>
          <w:p w14:paraId="43890833">
            <w:pPr>
              <w:pStyle w:val="8"/>
            </w:pPr>
            <w:r>
              <w:t>人工影响天气作业对国民经济发展的贡献率</w:t>
            </w:r>
          </w:p>
        </w:tc>
        <w:tc>
          <w:tcPr>
            <w:tcW w:w="2835" w:type="dxa"/>
            <w:vAlign w:val="center"/>
          </w:tcPr>
          <w:p w14:paraId="20903400">
            <w:pPr>
              <w:pStyle w:val="8"/>
            </w:pPr>
            <w:r>
              <w:t>增加降水，为农业发展提供有力保障</w:t>
            </w:r>
          </w:p>
        </w:tc>
        <w:tc>
          <w:tcPr>
            <w:tcW w:w="2551" w:type="dxa"/>
            <w:vAlign w:val="center"/>
          </w:tcPr>
          <w:p w14:paraId="31C5B99B">
            <w:pPr>
              <w:pStyle w:val="8"/>
            </w:pPr>
            <w:r>
              <w:t>≥90%</w:t>
            </w:r>
          </w:p>
        </w:tc>
        <w:tc>
          <w:tcPr>
            <w:tcW w:w="2268" w:type="dxa"/>
            <w:vAlign w:val="center"/>
          </w:tcPr>
          <w:p w14:paraId="0D8736C8">
            <w:pPr>
              <w:pStyle w:val="8"/>
            </w:pPr>
            <w:r>
              <w:t>《人工影响天气业务经费管理办法》气发【018】118号</w:t>
            </w:r>
          </w:p>
        </w:tc>
      </w:tr>
      <w:tr w14:paraId="7CF94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E163DF"/>
        </w:tc>
        <w:tc>
          <w:tcPr>
            <w:tcW w:w="2268" w:type="dxa"/>
            <w:vAlign w:val="center"/>
          </w:tcPr>
          <w:p w14:paraId="44C250C5">
            <w:pPr>
              <w:pStyle w:val="8"/>
            </w:pPr>
            <w:r>
              <w:t>可持续影响指标</w:t>
            </w:r>
          </w:p>
        </w:tc>
        <w:tc>
          <w:tcPr>
            <w:tcW w:w="2835" w:type="dxa"/>
            <w:vAlign w:val="center"/>
          </w:tcPr>
          <w:p w14:paraId="44FFAA0C">
            <w:pPr>
              <w:pStyle w:val="8"/>
            </w:pPr>
            <w:r>
              <w:t>长期使用性</w:t>
            </w:r>
          </w:p>
        </w:tc>
        <w:tc>
          <w:tcPr>
            <w:tcW w:w="2835" w:type="dxa"/>
            <w:vAlign w:val="center"/>
          </w:tcPr>
          <w:p w14:paraId="5211CA7E">
            <w:pPr>
              <w:pStyle w:val="8"/>
            </w:pPr>
            <w:r>
              <w:t>能够长期较好地开展人工影响天气作业，对增加降水率，改善空气质量起到良好作用。</w:t>
            </w:r>
          </w:p>
        </w:tc>
        <w:tc>
          <w:tcPr>
            <w:tcW w:w="2551" w:type="dxa"/>
            <w:vAlign w:val="center"/>
          </w:tcPr>
          <w:p w14:paraId="6744F5CF">
            <w:pPr>
              <w:pStyle w:val="8"/>
            </w:pPr>
            <w:r>
              <w:t>≤100%</w:t>
            </w:r>
          </w:p>
        </w:tc>
        <w:tc>
          <w:tcPr>
            <w:tcW w:w="2268" w:type="dxa"/>
            <w:vAlign w:val="center"/>
          </w:tcPr>
          <w:p w14:paraId="17EE7A3C">
            <w:pPr>
              <w:pStyle w:val="8"/>
            </w:pPr>
            <w:r>
              <w:t>部门年度统计报告</w:t>
            </w:r>
          </w:p>
        </w:tc>
      </w:tr>
      <w:tr w14:paraId="335D8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6470EFA">
            <w:pPr>
              <w:pStyle w:val="9"/>
            </w:pPr>
            <w:r>
              <w:t>满意度指标</w:t>
            </w:r>
          </w:p>
        </w:tc>
        <w:tc>
          <w:tcPr>
            <w:tcW w:w="2268" w:type="dxa"/>
            <w:vAlign w:val="center"/>
          </w:tcPr>
          <w:p w14:paraId="39915605">
            <w:pPr>
              <w:pStyle w:val="8"/>
            </w:pPr>
            <w:r>
              <w:t>服务对象满意度指标</w:t>
            </w:r>
          </w:p>
        </w:tc>
        <w:tc>
          <w:tcPr>
            <w:tcW w:w="2835" w:type="dxa"/>
            <w:vAlign w:val="center"/>
          </w:tcPr>
          <w:p w14:paraId="1CD83CBB">
            <w:pPr>
              <w:pStyle w:val="8"/>
            </w:pPr>
            <w:r>
              <w:t>群众满意度</w:t>
            </w:r>
          </w:p>
        </w:tc>
        <w:tc>
          <w:tcPr>
            <w:tcW w:w="2835" w:type="dxa"/>
            <w:vAlign w:val="center"/>
          </w:tcPr>
          <w:p w14:paraId="40F4E2B9">
            <w:pPr>
              <w:pStyle w:val="8"/>
            </w:pPr>
            <w:r>
              <w:t>群众对人工影响天气整体满意度</w:t>
            </w:r>
          </w:p>
        </w:tc>
        <w:tc>
          <w:tcPr>
            <w:tcW w:w="2551" w:type="dxa"/>
            <w:vAlign w:val="center"/>
          </w:tcPr>
          <w:p w14:paraId="7CFABC9D">
            <w:pPr>
              <w:pStyle w:val="8"/>
            </w:pPr>
            <w:r>
              <w:t>≥90%</w:t>
            </w:r>
          </w:p>
        </w:tc>
        <w:tc>
          <w:tcPr>
            <w:tcW w:w="2268" w:type="dxa"/>
            <w:vAlign w:val="center"/>
          </w:tcPr>
          <w:p w14:paraId="5A5E2C48">
            <w:pPr>
              <w:pStyle w:val="8"/>
            </w:pPr>
            <w:r>
              <w:t>调查问卷</w:t>
            </w:r>
          </w:p>
        </w:tc>
      </w:tr>
    </w:tbl>
    <w:p w14:paraId="3FE31148">
      <w:pPr>
        <w:sectPr>
          <w:pgSz w:w="16840" w:h="11900" w:orient="landscape"/>
          <w:pgMar w:top="1361" w:right="1020" w:bottom="1134" w:left="1020" w:header="720" w:footer="720" w:gutter="0"/>
          <w:cols w:space="720" w:num="1"/>
        </w:sectPr>
      </w:pPr>
    </w:p>
    <w:p w14:paraId="056594FB">
      <w:pPr>
        <w:ind w:firstLine="560"/>
        <w:jc w:val="left"/>
      </w:pPr>
      <w:r>
        <w:rPr>
          <w:rFonts w:ascii="方正仿宋_GBK" w:hAnsi="方正仿宋_GBK" w:eastAsia="方正仿宋_GBK" w:cs="方正仿宋_GBK"/>
          <w:b/>
          <w:color w:val="000000"/>
          <w:sz w:val="28"/>
        </w:rPr>
        <w:t>2、地方气象服务运行保障资金绩效目标表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D1F3FF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0ECFF14">
            <w:pPr>
              <w:pStyle w:val="7"/>
            </w:pPr>
            <w:r>
              <w:t>绩效目标</w:t>
            </w:r>
          </w:p>
        </w:tc>
        <w:tc>
          <w:tcPr>
            <w:tcW w:w="12756" w:type="dxa"/>
            <w:tcBorders>
              <w:bottom w:val="single" w:color="FFFFFF" w:sz="6" w:space="0"/>
            </w:tcBorders>
            <w:vAlign w:val="center"/>
          </w:tcPr>
          <w:p w14:paraId="5BE28B56">
            <w:pPr>
              <w:pStyle w:val="8"/>
            </w:pPr>
            <w:r>
              <w:t>1.各台站气象资料传输率和计算机通信网络正常运行保障率达标。</w:t>
            </w:r>
          </w:p>
        </w:tc>
      </w:tr>
    </w:tbl>
    <w:p w14:paraId="2D6BD27D">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CFF5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86EF0C4">
            <w:pPr>
              <w:pStyle w:val="7"/>
            </w:pPr>
            <w:r>
              <w:t>一级指标</w:t>
            </w:r>
          </w:p>
        </w:tc>
        <w:tc>
          <w:tcPr>
            <w:tcW w:w="2268" w:type="dxa"/>
            <w:vAlign w:val="center"/>
          </w:tcPr>
          <w:p w14:paraId="7136CA8F">
            <w:pPr>
              <w:pStyle w:val="7"/>
            </w:pPr>
            <w:r>
              <w:t>二级指标</w:t>
            </w:r>
          </w:p>
        </w:tc>
        <w:tc>
          <w:tcPr>
            <w:tcW w:w="2835" w:type="dxa"/>
            <w:vAlign w:val="center"/>
          </w:tcPr>
          <w:p w14:paraId="4FEA9C0C">
            <w:pPr>
              <w:pStyle w:val="7"/>
            </w:pPr>
            <w:r>
              <w:t>三级指标</w:t>
            </w:r>
          </w:p>
        </w:tc>
        <w:tc>
          <w:tcPr>
            <w:tcW w:w="2835" w:type="dxa"/>
            <w:vAlign w:val="center"/>
          </w:tcPr>
          <w:p w14:paraId="658183CA">
            <w:pPr>
              <w:pStyle w:val="7"/>
            </w:pPr>
            <w:r>
              <w:t>绩效指标描述</w:t>
            </w:r>
          </w:p>
        </w:tc>
        <w:tc>
          <w:tcPr>
            <w:tcW w:w="2551" w:type="dxa"/>
            <w:vAlign w:val="center"/>
          </w:tcPr>
          <w:p w14:paraId="5177733D">
            <w:pPr>
              <w:pStyle w:val="7"/>
            </w:pPr>
            <w:r>
              <w:t>指标值</w:t>
            </w:r>
          </w:p>
        </w:tc>
        <w:tc>
          <w:tcPr>
            <w:tcW w:w="2268" w:type="dxa"/>
            <w:vAlign w:val="center"/>
          </w:tcPr>
          <w:p w14:paraId="2C46789E">
            <w:pPr>
              <w:pStyle w:val="7"/>
            </w:pPr>
            <w:r>
              <w:t>指标值确定依据</w:t>
            </w:r>
          </w:p>
        </w:tc>
      </w:tr>
      <w:tr w14:paraId="5CB2D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29A467C">
            <w:pPr>
              <w:pStyle w:val="9"/>
            </w:pPr>
            <w:r>
              <w:t>产出指标</w:t>
            </w:r>
          </w:p>
        </w:tc>
        <w:tc>
          <w:tcPr>
            <w:tcW w:w="2268" w:type="dxa"/>
            <w:vAlign w:val="center"/>
          </w:tcPr>
          <w:p w14:paraId="3ED5C089">
            <w:pPr>
              <w:pStyle w:val="8"/>
            </w:pPr>
            <w:r>
              <w:t>数量指标</w:t>
            </w:r>
          </w:p>
        </w:tc>
        <w:tc>
          <w:tcPr>
            <w:tcW w:w="2835" w:type="dxa"/>
            <w:vAlign w:val="center"/>
          </w:tcPr>
          <w:p w14:paraId="65D9B2EE">
            <w:pPr>
              <w:pStyle w:val="8"/>
            </w:pPr>
            <w:r>
              <w:t>八个乡镇覆盖情况</w:t>
            </w:r>
          </w:p>
        </w:tc>
        <w:tc>
          <w:tcPr>
            <w:tcW w:w="2835" w:type="dxa"/>
            <w:vAlign w:val="center"/>
          </w:tcPr>
          <w:p w14:paraId="74EC7F3E">
            <w:pPr>
              <w:pStyle w:val="8"/>
            </w:pPr>
            <w:r>
              <w:t>全县区域站覆盖情况</w:t>
            </w:r>
          </w:p>
        </w:tc>
        <w:tc>
          <w:tcPr>
            <w:tcW w:w="2551" w:type="dxa"/>
            <w:vAlign w:val="center"/>
          </w:tcPr>
          <w:p w14:paraId="3B34749E">
            <w:pPr>
              <w:pStyle w:val="8"/>
            </w:pPr>
            <w:r>
              <w:t>100%</w:t>
            </w:r>
          </w:p>
        </w:tc>
        <w:tc>
          <w:tcPr>
            <w:tcW w:w="2268" w:type="dxa"/>
            <w:vAlign w:val="center"/>
          </w:tcPr>
          <w:p w14:paraId="33EC4853">
            <w:pPr>
              <w:pStyle w:val="8"/>
            </w:pPr>
            <w:r>
              <w:t>计划标准-观测司关于综合气象观测业务质量考核任务的文件</w:t>
            </w:r>
          </w:p>
        </w:tc>
      </w:tr>
      <w:tr w14:paraId="60D3E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87CA76"/>
        </w:tc>
        <w:tc>
          <w:tcPr>
            <w:tcW w:w="2268" w:type="dxa"/>
            <w:vAlign w:val="center"/>
          </w:tcPr>
          <w:p w14:paraId="747DF1C8">
            <w:pPr>
              <w:pStyle w:val="8"/>
            </w:pPr>
            <w:r>
              <w:t>质量指标</w:t>
            </w:r>
          </w:p>
        </w:tc>
        <w:tc>
          <w:tcPr>
            <w:tcW w:w="2835" w:type="dxa"/>
            <w:vAlign w:val="center"/>
          </w:tcPr>
          <w:p w14:paraId="5AE26DB5">
            <w:pPr>
              <w:pStyle w:val="8"/>
            </w:pPr>
            <w:r>
              <w:t>优良率</w:t>
            </w:r>
          </w:p>
        </w:tc>
        <w:tc>
          <w:tcPr>
            <w:tcW w:w="2835" w:type="dxa"/>
            <w:vAlign w:val="center"/>
          </w:tcPr>
          <w:p w14:paraId="0DB9C6BD">
            <w:pPr>
              <w:pStyle w:val="8"/>
            </w:pPr>
            <w:r>
              <w:t>区域站设备运行良好</w:t>
            </w:r>
          </w:p>
        </w:tc>
        <w:tc>
          <w:tcPr>
            <w:tcW w:w="2551" w:type="dxa"/>
            <w:vAlign w:val="center"/>
          </w:tcPr>
          <w:p w14:paraId="4BDF6504">
            <w:pPr>
              <w:pStyle w:val="8"/>
            </w:pPr>
            <w:r>
              <w:t>≥99%</w:t>
            </w:r>
          </w:p>
        </w:tc>
        <w:tc>
          <w:tcPr>
            <w:tcW w:w="2268" w:type="dxa"/>
            <w:vAlign w:val="center"/>
          </w:tcPr>
          <w:p w14:paraId="0DD52F53">
            <w:pPr>
              <w:pStyle w:val="8"/>
            </w:pPr>
            <w:r>
              <w:t>计划标准同上</w:t>
            </w:r>
          </w:p>
        </w:tc>
      </w:tr>
      <w:tr w14:paraId="35FC1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76C392"/>
        </w:tc>
        <w:tc>
          <w:tcPr>
            <w:tcW w:w="2268" w:type="dxa"/>
            <w:vAlign w:val="center"/>
          </w:tcPr>
          <w:p w14:paraId="2453F76C">
            <w:pPr>
              <w:pStyle w:val="8"/>
            </w:pPr>
            <w:r>
              <w:t>时效指标</w:t>
            </w:r>
          </w:p>
        </w:tc>
        <w:tc>
          <w:tcPr>
            <w:tcW w:w="2835" w:type="dxa"/>
            <w:vAlign w:val="center"/>
          </w:tcPr>
          <w:p w14:paraId="48411AA5">
            <w:pPr>
              <w:pStyle w:val="8"/>
            </w:pPr>
            <w:r>
              <w:t>提供信息的及时性</w:t>
            </w:r>
          </w:p>
        </w:tc>
        <w:tc>
          <w:tcPr>
            <w:tcW w:w="2835" w:type="dxa"/>
            <w:vAlign w:val="center"/>
          </w:tcPr>
          <w:p w14:paraId="3A3AFBD9">
            <w:pPr>
              <w:pStyle w:val="8"/>
            </w:pPr>
            <w:r>
              <w:t>发布预警信息息提前时间（小时）</w:t>
            </w:r>
          </w:p>
        </w:tc>
        <w:tc>
          <w:tcPr>
            <w:tcW w:w="2551" w:type="dxa"/>
            <w:vAlign w:val="center"/>
          </w:tcPr>
          <w:p w14:paraId="72FC1625">
            <w:pPr>
              <w:pStyle w:val="8"/>
            </w:pPr>
            <w:r>
              <w:t>≤6小时</w:t>
            </w:r>
          </w:p>
        </w:tc>
        <w:tc>
          <w:tcPr>
            <w:tcW w:w="2268" w:type="dxa"/>
            <w:vAlign w:val="center"/>
          </w:tcPr>
          <w:p w14:paraId="00518F54">
            <w:pPr>
              <w:pStyle w:val="8"/>
            </w:pPr>
            <w:r>
              <w:t>计划标准</w:t>
            </w:r>
          </w:p>
        </w:tc>
      </w:tr>
      <w:tr w14:paraId="610FE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4F162B"/>
        </w:tc>
        <w:tc>
          <w:tcPr>
            <w:tcW w:w="2268" w:type="dxa"/>
            <w:vAlign w:val="center"/>
          </w:tcPr>
          <w:p w14:paraId="30F850E7">
            <w:pPr>
              <w:pStyle w:val="8"/>
            </w:pPr>
            <w:r>
              <w:t>成本指标</w:t>
            </w:r>
          </w:p>
        </w:tc>
        <w:tc>
          <w:tcPr>
            <w:tcW w:w="2835" w:type="dxa"/>
            <w:vAlign w:val="center"/>
          </w:tcPr>
          <w:p w14:paraId="732D8AB3">
            <w:pPr>
              <w:pStyle w:val="8"/>
            </w:pPr>
            <w:r>
              <w:t>服务期限内成本控制数</w:t>
            </w:r>
          </w:p>
        </w:tc>
        <w:tc>
          <w:tcPr>
            <w:tcW w:w="2835" w:type="dxa"/>
            <w:vAlign w:val="center"/>
          </w:tcPr>
          <w:p w14:paraId="2020D7E6">
            <w:pPr>
              <w:pStyle w:val="8"/>
            </w:pPr>
            <w:r>
              <w:t xml:space="preserve"> 服务期内 成本控制数</w:t>
            </w:r>
          </w:p>
        </w:tc>
        <w:tc>
          <w:tcPr>
            <w:tcW w:w="2551" w:type="dxa"/>
            <w:vAlign w:val="center"/>
          </w:tcPr>
          <w:p w14:paraId="59BE8E41">
            <w:pPr>
              <w:pStyle w:val="8"/>
            </w:pPr>
            <w:r>
              <w:t>≤9万</w:t>
            </w:r>
          </w:p>
        </w:tc>
        <w:tc>
          <w:tcPr>
            <w:tcW w:w="2268" w:type="dxa"/>
            <w:vAlign w:val="center"/>
          </w:tcPr>
          <w:p w14:paraId="6E5236A3">
            <w:pPr>
              <w:pStyle w:val="8"/>
            </w:pPr>
            <w:r>
              <w:t>业务操作调查</w:t>
            </w:r>
          </w:p>
        </w:tc>
      </w:tr>
      <w:tr w14:paraId="0CB9A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6743AEE">
            <w:pPr>
              <w:pStyle w:val="9"/>
            </w:pPr>
            <w:r>
              <w:t>效益指标</w:t>
            </w:r>
          </w:p>
        </w:tc>
        <w:tc>
          <w:tcPr>
            <w:tcW w:w="2268" w:type="dxa"/>
            <w:vAlign w:val="center"/>
          </w:tcPr>
          <w:p w14:paraId="51B3846B">
            <w:pPr>
              <w:pStyle w:val="8"/>
            </w:pPr>
            <w:r>
              <w:t>经济效益指标</w:t>
            </w:r>
          </w:p>
        </w:tc>
        <w:tc>
          <w:tcPr>
            <w:tcW w:w="2835" w:type="dxa"/>
            <w:vAlign w:val="center"/>
          </w:tcPr>
          <w:p w14:paraId="440388BB">
            <w:pPr>
              <w:pStyle w:val="8"/>
            </w:pPr>
            <w:r>
              <w:t>长期使用性</w:t>
            </w:r>
          </w:p>
        </w:tc>
        <w:tc>
          <w:tcPr>
            <w:tcW w:w="2835" w:type="dxa"/>
            <w:vAlign w:val="center"/>
          </w:tcPr>
          <w:p w14:paraId="52E8D516">
            <w:pPr>
              <w:pStyle w:val="8"/>
            </w:pPr>
            <w:r>
              <w:t>能够长期较好地开展预报预警，长期满足人民群众对成功避险的需求。</w:t>
            </w:r>
          </w:p>
        </w:tc>
        <w:tc>
          <w:tcPr>
            <w:tcW w:w="2551" w:type="dxa"/>
            <w:vAlign w:val="center"/>
          </w:tcPr>
          <w:p w14:paraId="1501756C">
            <w:pPr>
              <w:pStyle w:val="8"/>
            </w:pPr>
            <w:r>
              <w:t>100%</w:t>
            </w:r>
          </w:p>
        </w:tc>
        <w:tc>
          <w:tcPr>
            <w:tcW w:w="2268" w:type="dxa"/>
            <w:vAlign w:val="center"/>
          </w:tcPr>
          <w:p w14:paraId="6DA9864A">
            <w:pPr>
              <w:pStyle w:val="8"/>
            </w:pPr>
            <w:r>
              <w:t>计划标准</w:t>
            </w:r>
          </w:p>
        </w:tc>
      </w:tr>
      <w:tr w14:paraId="71E21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C853FC"/>
        </w:tc>
        <w:tc>
          <w:tcPr>
            <w:tcW w:w="2268" w:type="dxa"/>
            <w:vAlign w:val="center"/>
          </w:tcPr>
          <w:p w14:paraId="2A32F38E">
            <w:pPr>
              <w:pStyle w:val="8"/>
            </w:pPr>
            <w:r>
              <w:t>社会效益指标</w:t>
            </w:r>
          </w:p>
        </w:tc>
        <w:tc>
          <w:tcPr>
            <w:tcW w:w="2835" w:type="dxa"/>
            <w:vAlign w:val="center"/>
          </w:tcPr>
          <w:p w14:paraId="0989169D">
            <w:pPr>
              <w:pStyle w:val="8"/>
            </w:pPr>
            <w:r>
              <w:t>带动社会资金投资比</w:t>
            </w:r>
          </w:p>
        </w:tc>
        <w:tc>
          <w:tcPr>
            <w:tcW w:w="2835" w:type="dxa"/>
            <w:vAlign w:val="center"/>
          </w:tcPr>
          <w:p w14:paraId="6C3953A7">
            <w:pPr>
              <w:pStyle w:val="8"/>
            </w:pPr>
            <w:r>
              <w:t>突发性天气及时预警，避免经济损失。</w:t>
            </w:r>
          </w:p>
        </w:tc>
        <w:tc>
          <w:tcPr>
            <w:tcW w:w="2551" w:type="dxa"/>
            <w:vAlign w:val="center"/>
          </w:tcPr>
          <w:p w14:paraId="1957037F">
            <w:pPr>
              <w:pStyle w:val="8"/>
            </w:pPr>
            <w:r>
              <w:t>≤2万</w:t>
            </w:r>
          </w:p>
        </w:tc>
        <w:tc>
          <w:tcPr>
            <w:tcW w:w="2268" w:type="dxa"/>
            <w:vAlign w:val="center"/>
          </w:tcPr>
          <w:p w14:paraId="049E146A">
            <w:pPr>
              <w:pStyle w:val="8"/>
            </w:pPr>
            <w:r>
              <w:t>计划标准</w:t>
            </w:r>
          </w:p>
        </w:tc>
      </w:tr>
      <w:tr w14:paraId="7FE9E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0686C3"/>
        </w:tc>
        <w:tc>
          <w:tcPr>
            <w:tcW w:w="2268" w:type="dxa"/>
            <w:vAlign w:val="center"/>
          </w:tcPr>
          <w:p w14:paraId="5250A948">
            <w:pPr>
              <w:pStyle w:val="8"/>
            </w:pPr>
            <w:r>
              <w:t>可持续影响指标</w:t>
            </w:r>
          </w:p>
        </w:tc>
        <w:tc>
          <w:tcPr>
            <w:tcW w:w="2835" w:type="dxa"/>
            <w:vAlign w:val="center"/>
          </w:tcPr>
          <w:p w14:paraId="2AA29D4A">
            <w:pPr>
              <w:pStyle w:val="8"/>
            </w:pPr>
            <w:r>
              <w:t>社会影响力</w:t>
            </w:r>
          </w:p>
        </w:tc>
        <w:tc>
          <w:tcPr>
            <w:tcW w:w="2835" w:type="dxa"/>
            <w:vAlign w:val="center"/>
          </w:tcPr>
          <w:p w14:paraId="55EC9FA9">
            <w:pPr>
              <w:pStyle w:val="8"/>
            </w:pPr>
            <w:r>
              <w:t>在主汛期针对突发天气提前预警，得到广大受众的充分认可。</w:t>
            </w:r>
          </w:p>
        </w:tc>
        <w:tc>
          <w:tcPr>
            <w:tcW w:w="2551" w:type="dxa"/>
            <w:vAlign w:val="center"/>
          </w:tcPr>
          <w:p w14:paraId="528733D5">
            <w:pPr>
              <w:pStyle w:val="8"/>
            </w:pPr>
            <w:r>
              <w:t>100%</w:t>
            </w:r>
          </w:p>
        </w:tc>
        <w:tc>
          <w:tcPr>
            <w:tcW w:w="2268" w:type="dxa"/>
            <w:vAlign w:val="center"/>
          </w:tcPr>
          <w:p w14:paraId="31F65940">
            <w:pPr>
              <w:pStyle w:val="8"/>
            </w:pPr>
            <w:r>
              <w:t>计划标准</w:t>
            </w:r>
          </w:p>
        </w:tc>
      </w:tr>
      <w:tr w14:paraId="6D671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0EF7ABE">
            <w:pPr>
              <w:pStyle w:val="9"/>
            </w:pPr>
            <w:r>
              <w:t>满意度指标</w:t>
            </w:r>
          </w:p>
        </w:tc>
        <w:tc>
          <w:tcPr>
            <w:tcW w:w="2268" w:type="dxa"/>
            <w:vAlign w:val="center"/>
          </w:tcPr>
          <w:p w14:paraId="3B1B359B">
            <w:pPr>
              <w:pStyle w:val="8"/>
            </w:pPr>
            <w:r>
              <w:t>服务对象满意度指标</w:t>
            </w:r>
          </w:p>
        </w:tc>
        <w:tc>
          <w:tcPr>
            <w:tcW w:w="2835" w:type="dxa"/>
            <w:vAlign w:val="center"/>
          </w:tcPr>
          <w:p w14:paraId="5586256E">
            <w:pPr>
              <w:pStyle w:val="8"/>
            </w:pPr>
            <w:r>
              <w:t>群众满意度</w:t>
            </w:r>
          </w:p>
        </w:tc>
        <w:tc>
          <w:tcPr>
            <w:tcW w:w="2835" w:type="dxa"/>
            <w:vAlign w:val="center"/>
          </w:tcPr>
          <w:p w14:paraId="30DE82CF">
            <w:pPr>
              <w:pStyle w:val="8"/>
            </w:pPr>
            <w:r>
              <w:t>服务对象零投诉</w:t>
            </w:r>
          </w:p>
        </w:tc>
        <w:tc>
          <w:tcPr>
            <w:tcW w:w="2551" w:type="dxa"/>
            <w:vAlign w:val="center"/>
          </w:tcPr>
          <w:p w14:paraId="0F704DDA">
            <w:pPr>
              <w:pStyle w:val="8"/>
            </w:pPr>
            <w:r>
              <w:t>≥80%</w:t>
            </w:r>
          </w:p>
        </w:tc>
        <w:tc>
          <w:tcPr>
            <w:tcW w:w="2268" w:type="dxa"/>
            <w:vAlign w:val="center"/>
          </w:tcPr>
          <w:p w14:paraId="4B667DA3">
            <w:pPr>
              <w:pStyle w:val="8"/>
            </w:pPr>
            <w:r>
              <w:t>调查问卷</w:t>
            </w:r>
          </w:p>
        </w:tc>
      </w:tr>
    </w:tbl>
    <w:p w14:paraId="28B7C382">
      <w:pPr>
        <w:sectPr>
          <w:pgSz w:w="16840" w:h="11900" w:orient="landscape"/>
          <w:pgMar w:top="1361" w:right="1020" w:bottom="1134" w:left="1020" w:header="720" w:footer="720" w:gutter="0"/>
          <w:cols w:space="720" w:num="1"/>
        </w:sectPr>
      </w:pPr>
    </w:p>
    <w:p w14:paraId="3DD1A6AA">
      <w:pPr>
        <w:ind w:firstLine="560"/>
        <w:jc w:val="left"/>
      </w:pPr>
      <w:r>
        <w:rPr>
          <w:rFonts w:ascii="方正仿宋_GBK" w:hAnsi="方正仿宋_GBK" w:eastAsia="方正仿宋_GBK" w:cs="方正仿宋_GBK"/>
          <w:b/>
          <w:color w:val="000000"/>
          <w:sz w:val="28"/>
        </w:rPr>
        <w:t>3、人员补助经费绩效目标表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1CEA29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3A713AE">
            <w:pPr>
              <w:pStyle w:val="7"/>
            </w:pPr>
            <w:r>
              <w:t>绩效目标</w:t>
            </w:r>
          </w:p>
        </w:tc>
        <w:tc>
          <w:tcPr>
            <w:tcW w:w="12756" w:type="dxa"/>
            <w:tcBorders>
              <w:bottom w:val="single" w:color="FFFFFF" w:sz="6" w:space="0"/>
            </w:tcBorders>
            <w:vAlign w:val="center"/>
          </w:tcPr>
          <w:p w14:paraId="28B01217">
            <w:pPr>
              <w:pStyle w:val="8"/>
            </w:pPr>
            <w:r>
              <w:t>1.目标内容1</w:t>
            </w:r>
          </w:p>
        </w:tc>
      </w:tr>
    </w:tbl>
    <w:p w14:paraId="52EFF7AC">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2BFD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EEE3122">
            <w:pPr>
              <w:pStyle w:val="7"/>
            </w:pPr>
            <w:r>
              <w:t>一级指标</w:t>
            </w:r>
          </w:p>
        </w:tc>
        <w:tc>
          <w:tcPr>
            <w:tcW w:w="2268" w:type="dxa"/>
            <w:vAlign w:val="center"/>
          </w:tcPr>
          <w:p w14:paraId="4AF1BCE7">
            <w:pPr>
              <w:pStyle w:val="7"/>
            </w:pPr>
            <w:r>
              <w:t>二级指标</w:t>
            </w:r>
          </w:p>
        </w:tc>
        <w:tc>
          <w:tcPr>
            <w:tcW w:w="2835" w:type="dxa"/>
            <w:vAlign w:val="center"/>
          </w:tcPr>
          <w:p w14:paraId="7453AF78">
            <w:pPr>
              <w:pStyle w:val="7"/>
            </w:pPr>
            <w:r>
              <w:t>三级指标</w:t>
            </w:r>
          </w:p>
        </w:tc>
        <w:tc>
          <w:tcPr>
            <w:tcW w:w="2835" w:type="dxa"/>
            <w:vAlign w:val="center"/>
          </w:tcPr>
          <w:p w14:paraId="22E9129D">
            <w:pPr>
              <w:pStyle w:val="7"/>
            </w:pPr>
            <w:r>
              <w:t>绩效指标描述</w:t>
            </w:r>
          </w:p>
        </w:tc>
        <w:tc>
          <w:tcPr>
            <w:tcW w:w="2551" w:type="dxa"/>
            <w:vAlign w:val="center"/>
          </w:tcPr>
          <w:p w14:paraId="277228BB">
            <w:pPr>
              <w:pStyle w:val="7"/>
            </w:pPr>
            <w:r>
              <w:t>指标值</w:t>
            </w:r>
          </w:p>
        </w:tc>
        <w:tc>
          <w:tcPr>
            <w:tcW w:w="2268" w:type="dxa"/>
            <w:vAlign w:val="center"/>
          </w:tcPr>
          <w:p w14:paraId="4F7F5CB9">
            <w:pPr>
              <w:pStyle w:val="7"/>
            </w:pPr>
            <w:r>
              <w:t>指标值确定依据</w:t>
            </w:r>
          </w:p>
        </w:tc>
      </w:tr>
      <w:tr w14:paraId="6D5F5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EF69703">
            <w:pPr>
              <w:pStyle w:val="9"/>
            </w:pPr>
            <w:r>
              <w:t>产出指标</w:t>
            </w:r>
          </w:p>
        </w:tc>
        <w:tc>
          <w:tcPr>
            <w:tcW w:w="2268" w:type="dxa"/>
            <w:vAlign w:val="center"/>
          </w:tcPr>
          <w:p w14:paraId="7D732974">
            <w:pPr>
              <w:pStyle w:val="8"/>
            </w:pPr>
            <w:r>
              <w:t>数量指标</w:t>
            </w:r>
          </w:p>
        </w:tc>
        <w:tc>
          <w:tcPr>
            <w:tcW w:w="2835" w:type="dxa"/>
            <w:vAlign w:val="center"/>
          </w:tcPr>
          <w:p w14:paraId="153B90BC">
            <w:pPr>
              <w:pStyle w:val="8"/>
            </w:pPr>
            <w:r>
              <w:t>财政供养人员工资</w:t>
            </w:r>
          </w:p>
        </w:tc>
        <w:tc>
          <w:tcPr>
            <w:tcW w:w="2835" w:type="dxa"/>
            <w:vAlign w:val="center"/>
          </w:tcPr>
          <w:p w14:paraId="561CCAFB">
            <w:pPr>
              <w:pStyle w:val="8"/>
            </w:pPr>
            <w:r>
              <w:t>财政供养人员工资发放金额</w:t>
            </w:r>
          </w:p>
        </w:tc>
        <w:tc>
          <w:tcPr>
            <w:tcW w:w="2551" w:type="dxa"/>
            <w:vAlign w:val="center"/>
          </w:tcPr>
          <w:p w14:paraId="7A67C351">
            <w:pPr>
              <w:pStyle w:val="8"/>
            </w:pPr>
            <w:r>
              <w:t>财政供养人员工资金额与人事组织部门审批方案一致</w:t>
            </w:r>
          </w:p>
        </w:tc>
        <w:tc>
          <w:tcPr>
            <w:tcW w:w="2268" w:type="dxa"/>
            <w:vAlign w:val="center"/>
          </w:tcPr>
          <w:p w14:paraId="15DB7285">
            <w:pPr>
              <w:pStyle w:val="8"/>
            </w:pPr>
            <w:r>
              <w:t>计划标准</w:t>
            </w:r>
          </w:p>
        </w:tc>
      </w:tr>
      <w:tr w14:paraId="28481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92A412"/>
        </w:tc>
        <w:tc>
          <w:tcPr>
            <w:tcW w:w="2268" w:type="dxa"/>
            <w:vAlign w:val="center"/>
          </w:tcPr>
          <w:p w14:paraId="088D1715">
            <w:pPr>
              <w:pStyle w:val="8"/>
            </w:pPr>
            <w:r>
              <w:t>质量指标</w:t>
            </w:r>
          </w:p>
        </w:tc>
        <w:tc>
          <w:tcPr>
            <w:tcW w:w="2835" w:type="dxa"/>
            <w:vAlign w:val="center"/>
          </w:tcPr>
          <w:p w14:paraId="003F0401">
            <w:pPr>
              <w:pStyle w:val="8"/>
            </w:pPr>
            <w:r>
              <w:t>工资发放到位率</w:t>
            </w:r>
          </w:p>
        </w:tc>
        <w:tc>
          <w:tcPr>
            <w:tcW w:w="2835" w:type="dxa"/>
            <w:vAlign w:val="center"/>
          </w:tcPr>
          <w:p w14:paraId="26AD8013">
            <w:pPr>
              <w:pStyle w:val="8"/>
            </w:pPr>
            <w:r>
              <w:t>保障工资发放到位</w:t>
            </w:r>
          </w:p>
        </w:tc>
        <w:tc>
          <w:tcPr>
            <w:tcW w:w="2551" w:type="dxa"/>
            <w:vAlign w:val="center"/>
          </w:tcPr>
          <w:p w14:paraId="5A457CB4">
            <w:pPr>
              <w:pStyle w:val="8"/>
            </w:pPr>
            <w:r>
              <w:t>100%</w:t>
            </w:r>
          </w:p>
        </w:tc>
        <w:tc>
          <w:tcPr>
            <w:tcW w:w="2268" w:type="dxa"/>
            <w:vAlign w:val="center"/>
          </w:tcPr>
          <w:p w14:paraId="4AA6B38D">
            <w:pPr>
              <w:pStyle w:val="8"/>
            </w:pPr>
            <w:r>
              <w:t>计划标准</w:t>
            </w:r>
          </w:p>
        </w:tc>
      </w:tr>
      <w:tr w14:paraId="32CB4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E76A71"/>
        </w:tc>
        <w:tc>
          <w:tcPr>
            <w:tcW w:w="2268" w:type="dxa"/>
            <w:vAlign w:val="center"/>
          </w:tcPr>
          <w:p w14:paraId="74909CE0">
            <w:pPr>
              <w:pStyle w:val="8"/>
            </w:pPr>
            <w:r>
              <w:t>时效指标</w:t>
            </w:r>
          </w:p>
        </w:tc>
        <w:tc>
          <w:tcPr>
            <w:tcW w:w="2835" w:type="dxa"/>
            <w:vAlign w:val="center"/>
          </w:tcPr>
          <w:p w14:paraId="138E376D">
            <w:pPr>
              <w:pStyle w:val="8"/>
            </w:pPr>
            <w:r>
              <w:t>工资发放时间</w:t>
            </w:r>
          </w:p>
        </w:tc>
        <w:tc>
          <w:tcPr>
            <w:tcW w:w="2835" w:type="dxa"/>
            <w:vAlign w:val="center"/>
          </w:tcPr>
          <w:p w14:paraId="391C9865">
            <w:pPr>
              <w:pStyle w:val="8"/>
            </w:pPr>
            <w:r>
              <w:t>工资发放具体时间</w:t>
            </w:r>
          </w:p>
        </w:tc>
        <w:tc>
          <w:tcPr>
            <w:tcW w:w="2551" w:type="dxa"/>
            <w:vAlign w:val="center"/>
          </w:tcPr>
          <w:p w14:paraId="64A55B6B">
            <w:pPr>
              <w:pStyle w:val="8"/>
            </w:pPr>
            <w:r>
              <w:t>每月15日发放（遇节假日或特殊不定因素实时发放）</w:t>
            </w:r>
          </w:p>
        </w:tc>
        <w:tc>
          <w:tcPr>
            <w:tcW w:w="2268" w:type="dxa"/>
            <w:vAlign w:val="center"/>
          </w:tcPr>
          <w:p w14:paraId="462E6436">
            <w:pPr>
              <w:pStyle w:val="8"/>
            </w:pPr>
            <w:r>
              <w:t>计划标准</w:t>
            </w:r>
          </w:p>
        </w:tc>
      </w:tr>
      <w:tr w14:paraId="71BE4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471456"/>
        </w:tc>
        <w:tc>
          <w:tcPr>
            <w:tcW w:w="2268" w:type="dxa"/>
            <w:vAlign w:val="center"/>
          </w:tcPr>
          <w:p w14:paraId="0604490B">
            <w:pPr>
              <w:pStyle w:val="8"/>
            </w:pPr>
            <w:r>
              <w:t>成本指标</w:t>
            </w:r>
          </w:p>
        </w:tc>
        <w:tc>
          <w:tcPr>
            <w:tcW w:w="2835" w:type="dxa"/>
            <w:vAlign w:val="center"/>
          </w:tcPr>
          <w:p w14:paraId="47B7C0B9">
            <w:pPr>
              <w:pStyle w:val="8"/>
            </w:pPr>
            <w:r>
              <w:t>服务期限内成本控制</w:t>
            </w:r>
          </w:p>
        </w:tc>
        <w:tc>
          <w:tcPr>
            <w:tcW w:w="2835" w:type="dxa"/>
            <w:vAlign w:val="center"/>
          </w:tcPr>
          <w:p w14:paraId="06CACE11">
            <w:pPr>
              <w:pStyle w:val="8"/>
            </w:pPr>
            <w:r>
              <w:t>服务期限内成本控制</w:t>
            </w:r>
          </w:p>
        </w:tc>
        <w:tc>
          <w:tcPr>
            <w:tcW w:w="2551" w:type="dxa"/>
            <w:vAlign w:val="center"/>
          </w:tcPr>
          <w:p w14:paraId="27629AAE">
            <w:pPr>
              <w:pStyle w:val="8"/>
            </w:pPr>
            <w:r>
              <w:t>≤4万元</w:t>
            </w:r>
          </w:p>
        </w:tc>
        <w:tc>
          <w:tcPr>
            <w:tcW w:w="2268" w:type="dxa"/>
            <w:vAlign w:val="center"/>
          </w:tcPr>
          <w:p w14:paraId="18D3EC2C">
            <w:pPr>
              <w:pStyle w:val="8"/>
            </w:pPr>
            <w:r>
              <w:t>计划标准</w:t>
            </w:r>
          </w:p>
        </w:tc>
      </w:tr>
      <w:tr w14:paraId="5ACEF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45AD76F">
            <w:pPr>
              <w:pStyle w:val="9"/>
            </w:pPr>
            <w:r>
              <w:t>效益指标</w:t>
            </w:r>
          </w:p>
        </w:tc>
        <w:tc>
          <w:tcPr>
            <w:tcW w:w="2268" w:type="dxa"/>
            <w:vAlign w:val="center"/>
          </w:tcPr>
          <w:p w14:paraId="23848CD0">
            <w:pPr>
              <w:pStyle w:val="8"/>
            </w:pPr>
            <w:r>
              <w:t>社会效益指标</w:t>
            </w:r>
          </w:p>
        </w:tc>
        <w:tc>
          <w:tcPr>
            <w:tcW w:w="2835" w:type="dxa"/>
            <w:vAlign w:val="center"/>
          </w:tcPr>
          <w:p w14:paraId="23AA1F56">
            <w:pPr>
              <w:pStyle w:val="8"/>
            </w:pPr>
            <w:r>
              <w:t>人员稳定率</w:t>
            </w:r>
          </w:p>
        </w:tc>
        <w:tc>
          <w:tcPr>
            <w:tcW w:w="2835" w:type="dxa"/>
            <w:vAlign w:val="center"/>
          </w:tcPr>
          <w:p w14:paraId="720A9605">
            <w:pPr>
              <w:pStyle w:val="8"/>
            </w:pPr>
            <w:r>
              <w:t>保障财政供养人员稳定</w:t>
            </w:r>
          </w:p>
        </w:tc>
        <w:tc>
          <w:tcPr>
            <w:tcW w:w="2551" w:type="dxa"/>
            <w:vAlign w:val="center"/>
          </w:tcPr>
          <w:p w14:paraId="1AF2903C">
            <w:pPr>
              <w:pStyle w:val="8"/>
            </w:pPr>
            <w:r>
              <w:t>≥95%</w:t>
            </w:r>
          </w:p>
        </w:tc>
        <w:tc>
          <w:tcPr>
            <w:tcW w:w="2268" w:type="dxa"/>
            <w:vAlign w:val="center"/>
          </w:tcPr>
          <w:p w14:paraId="6377EA78">
            <w:pPr>
              <w:pStyle w:val="8"/>
            </w:pPr>
            <w:r>
              <w:t>计划标准</w:t>
            </w:r>
          </w:p>
        </w:tc>
      </w:tr>
      <w:tr w14:paraId="29DEF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6DE1F8"/>
        </w:tc>
        <w:tc>
          <w:tcPr>
            <w:tcW w:w="2268" w:type="dxa"/>
            <w:vAlign w:val="center"/>
          </w:tcPr>
          <w:p w14:paraId="41799331">
            <w:pPr>
              <w:pStyle w:val="8"/>
            </w:pPr>
            <w:r>
              <w:t>社会效益指标</w:t>
            </w:r>
          </w:p>
        </w:tc>
        <w:tc>
          <w:tcPr>
            <w:tcW w:w="2835" w:type="dxa"/>
            <w:vAlign w:val="center"/>
          </w:tcPr>
          <w:p w14:paraId="470AE355">
            <w:pPr>
              <w:pStyle w:val="8"/>
            </w:pPr>
            <w:r>
              <w:t>防灾减灾、部门影响力社会效益</w:t>
            </w:r>
          </w:p>
        </w:tc>
        <w:tc>
          <w:tcPr>
            <w:tcW w:w="2835" w:type="dxa"/>
            <w:vAlign w:val="center"/>
          </w:tcPr>
          <w:p w14:paraId="07F0217E">
            <w:pPr>
              <w:pStyle w:val="8"/>
            </w:pPr>
            <w:r>
              <w:t>通过提供重大活动气象服务保障、公共气象、专业气象、农业气象等服务，对减少气象灾害损失、树立部门形象的社会效益有所提升</w:t>
            </w:r>
          </w:p>
        </w:tc>
        <w:tc>
          <w:tcPr>
            <w:tcW w:w="2551" w:type="dxa"/>
            <w:vAlign w:val="center"/>
          </w:tcPr>
          <w:p w14:paraId="3A880BAE">
            <w:pPr>
              <w:pStyle w:val="8"/>
            </w:pPr>
            <w:r>
              <w:t>≥90%</w:t>
            </w:r>
          </w:p>
        </w:tc>
        <w:tc>
          <w:tcPr>
            <w:tcW w:w="2268" w:type="dxa"/>
            <w:vAlign w:val="center"/>
          </w:tcPr>
          <w:p w14:paraId="2AB17343">
            <w:pPr>
              <w:pStyle w:val="8"/>
            </w:pPr>
            <w:r>
              <w:t>计划标准</w:t>
            </w:r>
          </w:p>
        </w:tc>
      </w:tr>
      <w:tr w14:paraId="62677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907067"/>
        </w:tc>
        <w:tc>
          <w:tcPr>
            <w:tcW w:w="2268" w:type="dxa"/>
            <w:vAlign w:val="center"/>
          </w:tcPr>
          <w:p w14:paraId="0ADB3507">
            <w:pPr>
              <w:pStyle w:val="8"/>
            </w:pPr>
            <w:r>
              <w:t>可持续影响指标</w:t>
            </w:r>
          </w:p>
        </w:tc>
        <w:tc>
          <w:tcPr>
            <w:tcW w:w="2835" w:type="dxa"/>
            <w:vAlign w:val="center"/>
          </w:tcPr>
          <w:p w14:paraId="76F55C5E">
            <w:pPr>
              <w:pStyle w:val="8"/>
            </w:pPr>
            <w:r>
              <w:t>可持续影响程度</w:t>
            </w:r>
          </w:p>
        </w:tc>
        <w:tc>
          <w:tcPr>
            <w:tcW w:w="2835" w:type="dxa"/>
            <w:vAlign w:val="center"/>
          </w:tcPr>
          <w:p w14:paraId="0B7312D8">
            <w:pPr>
              <w:pStyle w:val="8"/>
            </w:pPr>
            <w:r>
              <w:t>可持续影响程度</w:t>
            </w:r>
          </w:p>
        </w:tc>
        <w:tc>
          <w:tcPr>
            <w:tcW w:w="2551" w:type="dxa"/>
            <w:vAlign w:val="center"/>
          </w:tcPr>
          <w:p w14:paraId="35BCA908">
            <w:pPr>
              <w:pStyle w:val="8"/>
            </w:pPr>
            <w:r>
              <w:t>≥150天</w:t>
            </w:r>
          </w:p>
        </w:tc>
        <w:tc>
          <w:tcPr>
            <w:tcW w:w="2268" w:type="dxa"/>
            <w:vAlign w:val="center"/>
          </w:tcPr>
          <w:p w14:paraId="3FA3A385">
            <w:pPr>
              <w:pStyle w:val="8"/>
            </w:pPr>
            <w:r>
              <w:t>计划标准</w:t>
            </w:r>
          </w:p>
        </w:tc>
      </w:tr>
      <w:tr w14:paraId="54384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053129D">
            <w:pPr>
              <w:pStyle w:val="9"/>
            </w:pPr>
            <w:r>
              <w:t>满意度指标</w:t>
            </w:r>
          </w:p>
        </w:tc>
        <w:tc>
          <w:tcPr>
            <w:tcW w:w="2268" w:type="dxa"/>
            <w:vAlign w:val="center"/>
          </w:tcPr>
          <w:p w14:paraId="4DFEAA86">
            <w:pPr>
              <w:pStyle w:val="8"/>
            </w:pPr>
            <w:r>
              <w:t>服务对象满意度指标</w:t>
            </w:r>
          </w:p>
        </w:tc>
        <w:tc>
          <w:tcPr>
            <w:tcW w:w="2835" w:type="dxa"/>
            <w:vAlign w:val="center"/>
          </w:tcPr>
          <w:p w14:paraId="18AA2C31">
            <w:pPr>
              <w:pStyle w:val="8"/>
            </w:pPr>
            <w:r>
              <w:t>人员满意度</w:t>
            </w:r>
          </w:p>
        </w:tc>
        <w:tc>
          <w:tcPr>
            <w:tcW w:w="2835" w:type="dxa"/>
            <w:vAlign w:val="center"/>
          </w:tcPr>
          <w:p w14:paraId="5F9774AB">
            <w:pPr>
              <w:pStyle w:val="8"/>
            </w:pPr>
            <w:r>
              <w:t>人员满意度</w:t>
            </w:r>
          </w:p>
        </w:tc>
        <w:tc>
          <w:tcPr>
            <w:tcW w:w="2551" w:type="dxa"/>
            <w:vAlign w:val="center"/>
          </w:tcPr>
          <w:p w14:paraId="0DA3CF28">
            <w:pPr>
              <w:pStyle w:val="8"/>
            </w:pPr>
            <w:r>
              <w:t>≥90</w:t>
            </w:r>
          </w:p>
        </w:tc>
        <w:tc>
          <w:tcPr>
            <w:tcW w:w="2268" w:type="dxa"/>
            <w:vAlign w:val="center"/>
          </w:tcPr>
          <w:p w14:paraId="5340D6C2">
            <w:pPr>
              <w:pStyle w:val="8"/>
            </w:pPr>
            <w:r>
              <w:t>调查问卷</w:t>
            </w:r>
          </w:p>
        </w:tc>
      </w:tr>
    </w:tbl>
    <w:p w14:paraId="3757FC38">
      <w:pPr>
        <w:sectPr>
          <w:pgSz w:w="16840" w:h="11900" w:orient="landscape"/>
          <w:pgMar w:top="1361" w:right="1020" w:bottom="1134" w:left="1020" w:header="720" w:footer="720" w:gutter="0"/>
          <w:cols w:space="720" w:num="1"/>
        </w:sectPr>
      </w:pPr>
    </w:p>
    <w:p w14:paraId="12FBE3B7">
      <w:pPr>
        <w:spacing w:before="10" w:after="10"/>
        <w:ind w:firstLine="640"/>
        <w:jc w:val="left"/>
        <w:outlineLvl w:val="5"/>
      </w:pPr>
      <w:r>
        <w:rPr>
          <w:rFonts w:ascii="黑体" w:hAnsi="黑体" w:eastAsia="黑体" w:cs="黑体"/>
          <w:color w:val="000000"/>
          <w:sz w:val="32"/>
        </w:rPr>
        <w:t>六、政府采购预算情况</w:t>
      </w:r>
    </w:p>
    <w:p w14:paraId="15CDCFAB">
      <w:pPr>
        <w:spacing w:line="500" w:lineRule="exact"/>
        <w:ind w:firstLine="560"/>
        <w:jc w:val="left"/>
      </w:pPr>
      <w:r>
        <w:rPr>
          <w:rFonts w:ascii="Times New Roman" w:hAnsi="Times New Roman" w:eastAsia="方正仿宋_GBK" w:cs="Times New Roman"/>
          <w:color w:val="000000"/>
          <w:sz w:val="28"/>
        </w:rPr>
        <w:t>202</w:t>
      </w:r>
      <w:r>
        <w:rPr>
          <w:rFonts w:hint="eastAsia" w:ascii="Times New Roman" w:hAnsi="Times New Roman" w:eastAsia="方正仿宋_GBK" w:cs="Times New Roman"/>
          <w:color w:val="000000"/>
          <w:sz w:val="28"/>
        </w:rPr>
        <w:t>1</w:t>
      </w:r>
      <w:r>
        <w:rPr>
          <w:rFonts w:ascii="Times New Roman" w:hAnsi="Times New Roman" w:eastAsia="方正仿宋_GBK" w:cs="Times New Roman"/>
          <w:color w:val="000000"/>
          <w:sz w:val="28"/>
        </w:rPr>
        <w:t>年，馆陶县气象局机关安排政府采购预算0.00万元。具体内容见下表。</w:t>
      </w:r>
    </w:p>
    <w:p w14:paraId="37EEBC97">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D4DC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1E705E3">
            <w:pPr>
              <w:pStyle w:val="13"/>
            </w:pPr>
            <w:r>
              <w:t>416002馆陶县气象局机关</w:t>
            </w:r>
          </w:p>
        </w:tc>
        <w:tc>
          <w:tcPr>
            <w:tcW w:w="8674" w:type="dxa"/>
            <w:gridSpan w:val="9"/>
            <w:tcBorders>
              <w:top w:val="single" w:color="FFFFFF" w:sz="6" w:space="0"/>
              <w:left w:val="single" w:color="FFFFFF" w:sz="6" w:space="0"/>
              <w:right w:val="single" w:color="FFFFFF" w:sz="6" w:space="0"/>
            </w:tcBorders>
            <w:vAlign w:val="center"/>
          </w:tcPr>
          <w:p w14:paraId="6BB26486">
            <w:pPr>
              <w:pStyle w:val="14"/>
            </w:pPr>
            <w:r>
              <w:t>单位：元</w:t>
            </w:r>
          </w:p>
        </w:tc>
      </w:tr>
      <w:tr w14:paraId="160B8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A098D91">
            <w:pPr>
              <w:pStyle w:val="7"/>
            </w:pPr>
            <w:r>
              <w:t>政府采购项目来源</w:t>
            </w:r>
          </w:p>
        </w:tc>
        <w:tc>
          <w:tcPr>
            <w:tcW w:w="1134" w:type="dxa"/>
            <w:vMerge w:val="restart"/>
            <w:vAlign w:val="center"/>
          </w:tcPr>
          <w:p w14:paraId="40DD0B80">
            <w:pPr>
              <w:pStyle w:val="7"/>
            </w:pPr>
            <w:r>
              <w:t>采购物品名称</w:t>
            </w:r>
          </w:p>
        </w:tc>
        <w:tc>
          <w:tcPr>
            <w:tcW w:w="1134" w:type="dxa"/>
            <w:vMerge w:val="restart"/>
            <w:vAlign w:val="center"/>
          </w:tcPr>
          <w:p w14:paraId="1EE7616C">
            <w:pPr>
              <w:pStyle w:val="7"/>
            </w:pPr>
            <w:r>
              <w:t>政府采购目录序号</w:t>
            </w:r>
          </w:p>
        </w:tc>
        <w:tc>
          <w:tcPr>
            <w:tcW w:w="709" w:type="dxa"/>
            <w:vMerge w:val="restart"/>
            <w:vAlign w:val="center"/>
          </w:tcPr>
          <w:p w14:paraId="04BEEA47">
            <w:pPr>
              <w:pStyle w:val="7"/>
            </w:pPr>
            <w:r>
              <w:t>计量  单位</w:t>
            </w:r>
          </w:p>
        </w:tc>
        <w:tc>
          <w:tcPr>
            <w:tcW w:w="850" w:type="dxa"/>
            <w:vMerge w:val="restart"/>
            <w:vAlign w:val="center"/>
          </w:tcPr>
          <w:p w14:paraId="375103B1">
            <w:pPr>
              <w:pStyle w:val="7"/>
            </w:pPr>
            <w:r>
              <w:t>数量</w:t>
            </w:r>
          </w:p>
        </w:tc>
        <w:tc>
          <w:tcPr>
            <w:tcW w:w="850" w:type="dxa"/>
            <w:vMerge w:val="restart"/>
            <w:vAlign w:val="center"/>
          </w:tcPr>
          <w:p w14:paraId="1CB82DB4">
            <w:pPr>
              <w:pStyle w:val="7"/>
            </w:pPr>
            <w:r>
              <w:t>单价</w:t>
            </w:r>
          </w:p>
        </w:tc>
        <w:tc>
          <w:tcPr>
            <w:tcW w:w="7710" w:type="dxa"/>
            <w:gridSpan w:val="8"/>
            <w:vAlign w:val="center"/>
          </w:tcPr>
          <w:p w14:paraId="71B6397C">
            <w:pPr>
              <w:pStyle w:val="7"/>
            </w:pPr>
            <w:r>
              <w:t>政府采购金额（当年部门预算安排资金）</w:t>
            </w:r>
          </w:p>
        </w:tc>
        <w:tc>
          <w:tcPr>
            <w:tcW w:w="964" w:type="dxa"/>
            <w:vMerge w:val="restart"/>
            <w:vAlign w:val="center"/>
          </w:tcPr>
          <w:p w14:paraId="0446A9AC">
            <w:pPr>
              <w:pStyle w:val="7"/>
            </w:pPr>
            <w:r>
              <w:t>2022年  预留中  小微企  业份额</w:t>
            </w:r>
          </w:p>
        </w:tc>
      </w:tr>
      <w:tr w14:paraId="2EF99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C984752">
            <w:pPr>
              <w:pStyle w:val="7"/>
            </w:pPr>
            <w:r>
              <w:t>项目名称</w:t>
            </w:r>
          </w:p>
        </w:tc>
        <w:tc>
          <w:tcPr>
            <w:tcW w:w="964" w:type="dxa"/>
            <w:vAlign w:val="center"/>
          </w:tcPr>
          <w:p w14:paraId="1B796610">
            <w:pPr>
              <w:pStyle w:val="7"/>
            </w:pPr>
            <w:r>
              <w:t>预算    资金</w:t>
            </w:r>
          </w:p>
        </w:tc>
        <w:tc>
          <w:tcPr>
            <w:tcW w:w="1134" w:type="dxa"/>
            <w:vMerge w:val="continue"/>
          </w:tcPr>
          <w:p w14:paraId="0C6C3880"/>
        </w:tc>
        <w:tc>
          <w:tcPr>
            <w:tcW w:w="1134" w:type="dxa"/>
            <w:vMerge w:val="continue"/>
          </w:tcPr>
          <w:p w14:paraId="0E403A3F"/>
        </w:tc>
        <w:tc>
          <w:tcPr>
            <w:tcW w:w="709" w:type="dxa"/>
            <w:vMerge w:val="continue"/>
          </w:tcPr>
          <w:p w14:paraId="2EA6395A"/>
        </w:tc>
        <w:tc>
          <w:tcPr>
            <w:tcW w:w="850" w:type="dxa"/>
            <w:vMerge w:val="continue"/>
          </w:tcPr>
          <w:p w14:paraId="71D96B41"/>
        </w:tc>
        <w:tc>
          <w:tcPr>
            <w:tcW w:w="850" w:type="dxa"/>
            <w:vMerge w:val="continue"/>
          </w:tcPr>
          <w:p w14:paraId="28AB295A"/>
        </w:tc>
        <w:tc>
          <w:tcPr>
            <w:tcW w:w="964" w:type="dxa"/>
            <w:vAlign w:val="center"/>
          </w:tcPr>
          <w:p w14:paraId="4CE73825">
            <w:pPr>
              <w:pStyle w:val="7"/>
            </w:pPr>
            <w:r>
              <w:t>合计</w:t>
            </w:r>
          </w:p>
        </w:tc>
        <w:tc>
          <w:tcPr>
            <w:tcW w:w="964" w:type="dxa"/>
            <w:vAlign w:val="center"/>
          </w:tcPr>
          <w:p w14:paraId="21A62850">
            <w:pPr>
              <w:pStyle w:val="7"/>
            </w:pPr>
            <w:r>
              <w:t>一般公共预算拨款</w:t>
            </w:r>
          </w:p>
        </w:tc>
        <w:tc>
          <w:tcPr>
            <w:tcW w:w="964" w:type="dxa"/>
            <w:vAlign w:val="center"/>
          </w:tcPr>
          <w:p w14:paraId="5044A6B9">
            <w:pPr>
              <w:pStyle w:val="7"/>
            </w:pPr>
            <w:r>
              <w:t>基金预算拨款</w:t>
            </w:r>
          </w:p>
        </w:tc>
        <w:tc>
          <w:tcPr>
            <w:tcW w:w="964" w:type="dxa"/>
            <w:vAlign w:val="center"/>
          </w:tcPr>
          <w:p w14:paraId="2B6B2211">
            <w:pPr>
              <w:pStyle w:val="7"/>
            </w:pPr>
            <w:r>
              <w:t>国有资本经营预算拨款</w:t>
            </w:r>
          </w:p>
        </w:tc>
        <w:tc>
          <w:tcPr>
            <w:tcW w:w="964" w:type="dxa"/>
            <w:vAlign w:val="center"/>
          </w:tcPr>
          <w:p w14:paraId="1027CE0B">
            <w:pPr>
              <w:pStyle w:val="7"/>
            </w:pPr>
            <w:r>
              <w:t>财政专户核拨</w:t>
            </w:r>
          </w:p>
        </w:tc>
        <w:tc>
          <w:tcPr>
            <w:tcW w:w="964" w:type="dxa"/>
            <w:vAlign w:val="center"/>
          </w:tcPr>
          <w:p w14:paraId="13CA0797">
            <w:pPr>
              <w:pStyle w:val="7"/>
            </w:pPr>
            <w:r>
              <w:t>单位    资金</w:t>
            </w:r>
          </w:p>
        </w:tc>
        <w:tc>
          <w:tcPr>
            <w:tcW w:w="964" w:type="dxa"/>
            <w:vAlign w:val="center"/>
          </w:tcPr>
          <w:p w14:paraId="4C3E4952">
            <w:pPr>
              <w:pStyle w:val="7"/>
            </w:pPr>
            <w:r>
              <w:t>财政拨    款结转</w:t>
            </w:r>
          </w:p>
        </w:tc>
        <w:tc>
          <w:tcPr>
            <w:tcW w:w="964" w:type="dxa"/>
            <w:vAlign w:val="center"/>
          </w:tcPr>
          <w:p w14:paraId="4283E611">
            <w:pPr>
              <w:pStyle w:val="7"/>
            </w:pPr>
            <w:r>
              <w:t>非财政    拨款结    转结余</w:t>
            </w:r>
          </w:p>
        </w:tc>
        <w:tc>
          <w:tcPr>
            <w:tcW w:w="964" w:type="dxa"/>
            <w:vMerge w:val="continue"/>
          </w:tcPr>
          <w:p w14:paraId="7D9A427F"/>
        </w:tc>
      </w:tr>
      <w:tr w14:paraId="044F0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0D61D49">
            <w:pPr>
              <w:pStyle w:val="8"/>
            </w:pPr>
          </w:p>
        </w:tc>
        <w:tc>
          <w:tcPr>
            <w:tcW w:w="964" w:type="dxa"/>
            <w:vAlign w:val="center"/>
          </w:tcPr>
          <w:p w14:paraId="5B82DE81">
            <w:pPr>
              <w:pStyle w:val="15"/>
            </w:pPr>
          </w:p>
        </w:tc>
        <w:tc>
          <w:tcPr>
            <w:tcW w:w="1134" w:type="dxa"/>
            <w:vAlign w:val="center"/>
          </w:tcPr>
          <w:p w14:paraId="3FA2A276">
            <w:pPr>
              <w:pStyle w:val="8"/>
            </w:pPr>
          </w:p>
        </w:tc>
        <w:tc>
          <w:tcPr>
            <w:tcW w:w="1134" w:type="dxa"/>
            <w:vAlign w:val="center"/>
          </w:tcPr>
          <w:p w14:paraId="4CBA313C">
            <w:pPr>
              <w:pStyle w:val="8"/>
            </w:pPr>
          </w:p>
        </w:tc>
        <w:tc>
          <w:tcPr>
            <w:tcW w:w="709" w:type="dxa"/>
            <w:vAlign w:val="center"/>
          </w:tcPr>
          <w:p w14:paraId="5AB27A02">
            <w:pPr>
              <w:pStyle w:val="9"/>
            </w:pPr>
          </w:p>
        </w:tc>
        <w:tc>
          <w:tcPr>
            <w:tcW w:w="850" w:type="dxa"/>
            <w:vAlign w:val="center"/>
          </w:tcPr>
          <w:p w14:paraId="3BD8445A">
            <w:pPr>
              <w:pStyle w:val="15"/>
            </w:pPr>
          </w:p>
        </w:tc>
        <w:tc>
          <w:tcPr>
            <w:tcW w:w="850" w:type="dxa"/>
            <w:vAlign w:val="center"/>
          </w:tcPr>
          <w:p w14:paraId="12CFBB8D">
            <w:pPr>
              <w:pStyle w:val="15"/>
            </w:pPr>
          </w:p>
        </w:tc>
        <w:tc>
          <w:tcPr>
            <w:tcW w:w="964" w:type="dxa"/>
            <w:vAlign w:val="center"/>
          </w:tcPr>
          <w:p w14:paraId="09969233">
            <w:pPr>
              <w:pStyle w:val="15"/>
            </w:pPr>
          </w:p>
        </w:tc>
        <w:tc>
          <w:tcPr>
            <w:tcW w:w="964" w:type="dxa"/>
            <w:vAlign w:val="center"/>
          </w:tcPr>
          <w:p w14:paraId="431FFE7D">
            <w:pPr>
              <w:pStyle w:val="15"/>
            </w:pPr>
          </w:p>
        </w:tc>
        <w:tc>
          <w:tcPr>
            <w:tcW w:w="964" w:type="dxa"/>
            <w:vAlign w:val="center"/>
          </w:tcPr>
          <w:p w14:paraId="706DC72F">
            <w:pPr>
              <w:pStyle w:val="15"/>
            </w:pPr>
          </w:p>
        </w:tc>
        <w:tc>
          <w:tcPr>
            <w:tcW w:w="964" w:type="dxa"/>
            <w:vAlign w:val="center"/>
          </w:tcPr>
          <w:p w14:paraId="056BBAC7">
            <w:pPr>
              <w:pStyle w:val="15"/>
            </w:pPr>
          </w:p>
        </w:tc>
        <w:tc>
          <w:tcPr>
            <w:tcW w:w="964" w:type="dxa"/>
            <w:vAlign w:val="center"/>
          </w:tcPr>
          <w:p w14:paraId="29116F8D">
            <w:pPr>
              <w:pStyle w:val="15"/>
            </w:pPr>
          </w:p>
        </w:tc>
        <w:tc>
          <w:tcPr>
            <w:tcW w:w="964" w:type="dxa"/>
            <w:vAlign w:val="center"/>
          </w:tcPr>
          <w:p w14:paraId="40F2E3B2">
            <w:pPr>
              <w:pStyle w:val="15"/>
            </w:pPr>
          </w:p>
        </w:tc>
        <w:tc>
          <w:tcPr>
            <w:tcW w:w="964" w:type="dxa"/>
            <w:vAlign w:val="center"/>
          </w:tcPr>
          <w:p w14:paraId="783B419F">
            <w:pPr>
              <w:pStyle w:val="15"/>
            </w:pPr>
          </w:p>
        </w:tc>
        <w:tc>
          <w:tcPr>
            <w:tcW w:w="964" w:type="dxa"/>
            <w:vAlign w:val="center"/>
          </w:tcPr>
          <w:p w14:paraId="3FEA06C7">
            <w:pPr>
              <w:pStyle w:val="15"/>
            </w:pPr>
          </w:p>
        </w:tc>
        <w:tc>
          <w:tcPr>
            <w:tcW w:w="964" w:type="dxa"/>
            <w:vAlign w:val="center"/>
          </w:tcPr>
          <w:p w14:paraId="218FFB6C">
            <w:pPr>
              <w:pStyle w:val="15"/>
            </w:pPr>
          </w:p>
        </w:tc>
      </w:tr>
    </w:tbl>
    <w:p w14:paraId="08FBA00D">
      <w:pPr>
        <w:spacing w:line="500" w:lineRule="exact"/>
        <w:ind w:firstLine="420"/>
        <w:jc w:val="left"/>
      </w:pPr>
      <w:r>
        <w:rPr>
          <w:rFonts w:ascii="方正书宋_GBK" w:hAnsi="方正书宋_GBK" w:eastAsia="方正书宋_GBK" w:cs="方正书宋_GBK"/>
          <w:color w:val="000000"/>
        </w:rPr>
        <w:t>注：同一采购目录序号的物品，其单价会因配置规格不同而变动，均符合资产配置标准。涉密采购事项按照相关规定执行。</w:t>
      </w:r>
    </w:p>
    <w:p w14:paraId="457E9C27">
      <w:pPr>
        <w:ind w:firstLine="420"/>
        <w:jc w:val="left"/>
      </w:pPr>
      <w:r>
        <w:rPr>
          <w:rFonts w:ascii="方正书宋_GBK" w:hAnsi="方正书宋_GBK" w:eastAsia="方正书宋_GBK" w:cs="方正书宋_GBK"/>
          <w:color w:val="000000"/>
        </w:rPr>
        <w:t>注：无政府采购预算，空表列示。</w:t>
      </w:r>
    </w:p>
    <w:p w14:paraId="73E06AC6">
      <w:pPr>
        <w:ind w:firstLine="640"/>
        <w:jc w:val="left"/>
      </w:pPr>
    </w:p>
    <w:p w14:paraId="55092F65">
      <w:pPr>
        <w:spacing w:before="10" w:after="10"/>
        <w:ind w:firstLine="640"/>
        <w:jc w:val="left"/>
        <w:outlineLvl w:val="5"/>
      </w:pPr>
      <w:r>
        <w:rPr>
          <w:rFonts w:ascii="黑体" w:hAnsi="黑体" w:eastAsia="黑体" w:cs="黑体"/>
          <w:color w:val="000000"/>
          <w:sz w:val="32"/>
        </w:rPr>
        <w:t>七、国有资产信息</w:t>
      </w:r>
    </w:p>
    <w:p w14:paraId="5493E41E">
      <w:pPr>
        <w:spacing w:line="500" w:lineRule="exact"/>
        <w:ind w:firstLine="560"/>
        <w:jc w:val="left"/>
      </w:pPr>
      <w:r>
        <w:rPr>
          <w:rFonts w:ascii="Times New Roman" w:hAnsi="Times New Roman" w:eastAsia="方正仿宋_GBK" w:cs="Times New Roman"/>
          <w:color w:val="000000"/>
          <w:sz w:val="28"/>
        </w:rPr>
        <w:t>馆陶县气象局机关上年末固定资产金额为0.00万元（详见下表）。本年度拟购置固定资产总额为0.00万元，已按要求列入政府采购预算，详见政府采购预算表。</w:t>
      </w:r>
    </w:p>
    <w:p w14:paraId="423EE8E1">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8B99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14:paraId="7D8EFF20">
            <w:pPr>
              <w:pStyle w:val="13"/>
            </w:pPr>
            <w:r>
              <w:t>416002馆陶县气象局机关</w:t>
            </w:r>
          </w:p>
        </w:tc>
        <w:tc>
          <w:tcPr>
            <w:tcW w:w="5669" w:type="dxa"/>
            <w:gridSpan w:val="2"/>
            <w:tcBorders>
              <w:top w:val="single" w:color="FFFFFF" w:sz="6" w:space="0"/>
              <w:left w:val="single" w:color="FFFFFF" w:sz="6" w:space="0"/>
              <w:right w:val="single" w:color="FFFFFF" w:sz="6" w:space="0"/>
            </w:tcBorders>
            <w:vAlign w:val="center"/>
          </w:tcPr>
          <w:p w14:paraId="5D455247">
            <w:pPr>
              <w:pStyle w:val="16"/>
            </w:pPr>
            <w:r>
              <w:t>截止时间：202</w:t>
            </w:r>
            <w:r>
              <w:rPr>
                <w:rFonts w:hint="eastAsia"/>
              </w:rPr>
              <w:t>1</w:t>
            </w:r>
            <w:r>
              <w:t>-12-31</w:t>
            </w:r>
          </w:p>
        </w:tc>
      </w:tr>
      <w:tr w14:paraId="46DD2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63A90E2">
            <w:pPr>
              <w:pStyle w:val="7"/>
            </w:pPr>
            <w:r>
              <w:t>项   目</w:t>
            </w:r>
          </w:p>
        </w:tc>
        <w:tc>
          <w:tcPr>
            <w:tcW w:w="2835" w:type="dxa"/>
            <w:vAlign w:val="center"/>
          </w:tcPr>
          <w:p w14:paraId="2427E5F1">
            <w:pPr>
              <w:pStyle w:val="7"/>
            </w:pPr>
            <w:r>
              <w:t>数量</w:t>
            </w:r>
          </w:p>
        </w:tc>
        <w:tc>
          <w:tcPr>
            <w:tcW w:w="2835" w:type="dxa"/>
            <w:vAlign w:val="center"/>
          </w:tcPr>
          <w:p w14:paraId="74D22708">
            <w:pPr>
              <w:pStyle w:val="7"/>
            </w:pPr>
            <w:r>
              <w:t>价值（金额单位：元）</w:t>
            </w:r>
          </w:p>
        </w:tc>
      </w:tr>
      <w:tr w14:paraId="7A2A5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375D0B7">
            <w:pPr>
              <w:pStyle w:val="8"/>
            </w:pPr>
          </w:p>
        </w:tc>
        <w:tc>
          <w:tcPr>
            <w:tcW w:w="2835" w:type="dxa"/>
            <w:vAlign w:val="center"/>
          </w:tcPr>
          <w:p w14:paraId="4ED84394">
            <w:pPr>
              <w:pStyle w:val="9"/>
            </w:pPr>
          </w:p>
        </w:tc>
        <w:tc>
          <w:tcPr>
            <w:tcW w:w="2835" w:type="dxa"/>
            <w:vAlign w:val="center"/>
          </w:tcPr>
          <w:p w14:paraId="58D17B0D">
            <w:pPr>
              <w:pStyle w:val="15"/>
            </w:pPr>
          </w:p>
        </w:tc>
      </w:tr>
    </w:tbl>
    <w:p w14:paraId="5B61F8AB">
      <w:pPr>
        <w:ind w:firstLine="420"/>
        <w:jc w:val="left"/>
      </w:pPr>
      <w:r>
        <w:rPr>
          <w:rFonts w:ascii="方正书宋_GBK" w:hAnsi="方正书宋_GBK" w:eastAsia="方正书宋_GBK" w:cs="方正书宋_GBK"/>
          <w:color w:val="000000"/>
        </w:rPr>
        <w:t>注：无固定资产占用情况，空表列示。</w:t>
      </w:r>
    </w:p>
    <w:p w14:paraId="0734E188">
      <w:pPr>
        <w:ind w:firstLine="640"/>
        <w:jc w:val="left"/>
      </w:pPr>
    </w:p>
    <w:p w14:paraId="501090F3">
      <w:pPr>
        <w:spacing w:before="10" w:after="10"/>
        <w:ind w:firstLine="640"/>
        <w:jc w:val="left"/>
        <w:outlineLvl w:val="5"/>
      </w:pPr>
      <w:r>
        <w:rPr>
          <w:rFonts w:ascii="黑体" w:hAnsi="黑体" w:eastAsia="黑体" w:cs="黑体"/>
          <w:color w:val="000000"/>
          <w:sz w:val="32"/>
        </w:rPr>
        <w:t>八、名词解释</w:t>
      </w:r>
    </w:p>
    <w:p w14:paraId="6DFC20D4">
      <w:pPr>
        <w:spacing w:line="500" w:lineRule="exact"/>
        <w:ind w:firstLine="560"/>
        <w:jc w:val="left"/>
      </w:pPr>
      <w:r>
        <w:rPr>
          <w:rFonts w:ascii="Times New Roman" w:hAnsi="Times New Roman" w:eastAsia="方正仿宋_GBK" w:cs="Times New Roman"/>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color w:val="000000"/>
          <w:sz w:val="28"/>
        </w:rPr>
        <w:t>指省级财政当年拨付的资金。</w:t>
      </w:r>
    </w:p>
    <w:p w14:paraId="3D4F9196">
      <w:pPr>
        <w:spacing w:line="500" w:lineRule="exact"/>
        <w:ind w:firstLine="560"/>
        <w:jc w:val="left"/>
      </w:pPr>
      <w:r>
        <w:rPr>
          <w:rFonts w:ascii="Times New Roman" w:hAnsi="Times New Roman" w:eastAsia="方正仿宋_GBK" w:cs="Times New Roman"/>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color w:val="000000"/>
          <w:sz w:val="28"/>
        </w:rPr>
        <w:t>指事业单位开展专业业务活动及辅助活动所取得的收入。</w:t>
      </w:r>
    </w:p>
    <w:p w14:paraId="28D1449C">
      <w:pPr>
        <w:spacing w:line="500" w:lineRule="exact"/>
        <w:ind w:firstLine="560"/>
        <w:jc w:val="left"/>
      </w:pPr>
      <w:r>
        <w:rPr>
          <w:rFonts w:ascii="Times New Roman" w:hAnsi="Times New Roman" w:eastAsia="方正仿宋_GBK" w:cs="Times New Roman"/>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color w:val="000000"/>
          <w:sz w:val="28"/>
        </w:rPr>
        <w:t>指除“一般公共预算拨款收入”、“事业收入”等以外的收入。主要是按规定动用的租房收入、存款利息收入等。</w:t>
      </w:r>
    </w:p>
    <w:p w14:paraId="0F9B6014">
      <w:pPr>
        <w:spacing w:line="500" w:lineRule="exact"/>
        <w:ind w:firstLine="560"/>
        <w:jc w:val="left"/>
      </w:pPr>
      <w:r>
        <w:rPr>
          <w:rFonts w:ascii="Times New Roman" w:hAnsi="Times New Roman" w:eastAsia="方正仿宋_GBK" w:cs="Times New Roman"/>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color w:val="000000"/>
          <w:sz w:val="28"/>
        </w:rPr>
        <w:t>指为保障机构正常运转、完成日常工作任务而发生的人员支出和公用支出。</w:t>
      </w:r>
    </w:p>
    <w:p w14:paraId="405EB991">
      <w:pPr>
        <w:spacing w:line="500" w:lineRule="exact"/>
        <w:ind w:firstLine="560"/>
        <w:jc w:val="left"/>
      </w:pPr>
      <w:r>
        <w:rPr>
          <w:rFonts w:ascii="Times New Roman" w:hAnsi="Times New Roman" w:eastAsia="方正仿宋_GBK" w:cs="Times New Roman"/>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color w:val="000000"/>
          <w:sz w:val="28"/>
        </w:rPr>
        <w:t>指在基本支出之外为完成特定行政任务和事业发展目标所发生的支出。</w:t>
      </w:r>
    </w:p>
    <w:p w14:paraId="434A1C4B">
      <w:pPr>
        <w:spacing w:line="500" w:lineRule="exact"/>
        <w:ind w:firstLine="560"/>
        <w:jc w:val="left"/>
      </w:pPr>
      <w:r>
        <w:rPr>
          <w:rFonts w:ascii="Times New Roman" w:hAnsi="Times New Roman" w:eastAsia="方正仿宋_GBK" w:cs="Times New Roman"/>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color w:val="000000"/>
          <w:sz w:val="28"/>
        </w:rPr>
        <w:t>指下级单位上缴上级的支出。</w:t>
      </w:r>
    </w:p>
    <w:p w14:paraId="3642607D">
      <w:pPr>
        <w:spacing w:line="500" w:lineRule="exact"/>
        <w:ind w:firstLine="560"/>
        <w:jc w:val="left"/>
      </w:pPr>
      <w:r>
        <w:rPr>
          <w:rFonts w:ascii="Times New Roman" w:hAnsi="Times New Roman" w:eastAsia="方正仿宋_GBK" w:cs="Times New Roman"/>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27384B12">
      <w:pPr>
        <w:spacing w:line="500" w:lineRule="exact"/>
        <w:ind w:firstLine="560"/>
        <w:jc w:val="left"/>
      </w:pPr>
      <w:r>
        <w:rPr>
          <w:rFonts w:ascii="Times New Roman" w:hAnsi="Times New Roman" w:eastAsia="方正仿宋_GBK" w:cs="Times New Roman"/>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0D551234">
      <w:pPr>
        <w:spacing w:line="500" w:lineRule="exact"/>
        <w:ind w:firstLine="560"/>
        <w:jc w:val="left"/>
      </w:pPr>
      <w:r>
        <w:rPr>
          <w:rFonts w:ascii="Times New Roman" w:hAnsi="Times New Roman" w:eastAsia="方正仿宋_GBK" w:cs="Times New Roman"/>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color w:val="000000"/>
          <w:sz w:val="28"/>
        </w:rPr>
        <w:t>指以前年度尚未完成、结转到本年仍按原规定用途继续使用的资金。</w:t>
      </w:r>
    </w:p>
    <w:p w14:paraId="63DE661D">
      <w:pPr>
        <w:spacing w:line="500" w:lineRule="exact"/>
        <w:ind w:firstLine="560"/>
        <w:jc w:val="left"/>
      </w:pPr>
      <w:r>
        <w:rPr>
          <w:rFonts w:ascii="Times New Roman" w:hAnsi="Times New Roman" w:eastAsia="方正仿宋_GBK" w:cs="Times New Roman"/>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color w:val="000000"/>
          <w:sz w:val="28"/>
        </w:rPr>
        <w:t>指事业单位在专业业务活动及其辅助活动之外开展非独立核算经营活动发生的支出。</w:t>
      </w:r>
    </w:p>
    <w:p w14:paraId="1EAE6BB5">
      <w:pPr>
        <w:spacing w:before="10" w:after="10"/>
        <w:ind w:firstLine="640"/>
        <w:jc w:val="left"/>
        <w:outlineLvl w:val="5"/>
      </w:pPr>
      <w:r>
        <w:rPr>
          <w:rFonts w:ascii="黑体" w:hAnsi="黑体" w:eastAsia="黑体" w:cs="黑体"/>
          <w:color w:val="000000"/>
          <w:sz w:val="32"/>
        </w:rPr>
        <w:t>九、其他需要说明的事项</w:t>
      </w:r>
    </w:p>
    <w:p w14:paraId="4E1115FC">
      <w:pPr>
        <w:spacing w:line="500" w:lineRule="exact"/>
        <w:ind w:firstLine="560"/>
        <w:jc w:val="left"/>
      </w:pPr>
      <w:r>
        <w:rPr>
          <w:rFonts w:ascii="Times New Roman" w:hAnsi="Times New Roman" w:eastAsia="方正仿宋_GBK" w:cs="Times New Roman"/>
          <w:color w:val="000000"/>
          <w:sz w:val="28"/>
        </w:rPr>
        <w:t>我单位无其他需要说明的事项。</w:t>
      </w:r>
    </w:p>
    <w:p w14:paraId="075D4593"/>
    <w:p w14:paraId="53B3F481"/>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3E2BF8-4D2E-49BE-9CB9-FC973A246EA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AAAE534-0033-4AA9-BFC0-76A8EE0D81A2}"/>
  </w:font>
  <w:font w:name="方正仿宋_GBK">
    <w:panose1 w:val="02000000000000000000"/>
    <w:charset w:val="86"/>
    <w:family w:val="auto"/>
    <w:pitch w:val="default"/>
    <w:sig w:usb0="00000001" w:usb1="080E0000" w:usb2="00000000" w:usb3="00000000" w:csb0="00040000" w:csb1="00000000"/>
    <w:embedRegular r:id="rId3" w:fontKey="{C7449946-6E4C-4D06-8E66-6B31CAA99041}"/>
  </w:font>
  <w:font w:name="方正书宋_GBK">
    <w:panose1 w:val="02000000000000000000"/>
    <w:charset w:val="86"/>
    <w:family w:val="auto"/>
    <w:pitch w:val="default"/>
    <w:sig w:usb0="A00002BF" w:usb1="38CF7CFA" w:usb2="00082016" w:usb3="00000000" w:csb0="00040001" w:csb1="00000000"/>
    <w:embedRegular r:id="rId4" w:fontKey="{C12EA716-A9B0-4F72-9DEB-2E7017124B4D}"/>
  </w:font>
  <w:font w:name="方正小标宋_GBK">
    <w:panose1 w:val="02000000000000000000"/>
    <w:charset w:val="86"/>
    <w:family w:val="auto"/>
    <w:pitch w:val="default"/>
    <w:sig w:usb0="A00002BF" w:usb1="38CF7CFA" w:usb2="00082016" w:usb3="00000000" w:csb0="00040001" w:csb1="00000000"/>
    <w:embedRegular r:id="rId5" w:fontKey="{09D78CD7-A258-4213-AF5D-EBB0819E0719}"/>
  </w:font>
  <w:font w:name="仿宋">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A00002BF" w:usb1="38CF7CFA" w:usb2="00082016" w:usb3="00000000" w:csb0="00040001" w:csb1="00000000"/>
    <w:embedRegular r:id="rId6" w:fontKey="{FF9714D4-FEE6-42D5-8D19-30DF947A52B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ZlMDQzZjY2MjFlMGE0ZDYwZDc4NjBjNTBkNGEwNTEifQ=="/>
  </w:docVars>
  <w:rsids>
    <w:rsidRoot w:val="05D15E31"/>
    <w:rsid w:val="007527FF"/>
    <w:rsid w:val="00CF045A"/>
    <w:rsid w:val="00D977DE"/>
    <w:rsid w:val="05D15E31"/>
    <w:rsid w:val="459C1864"/>
    <w:rsid w:val="4BE9263F"/>
    <w:rsid w:val="654413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8"/>
    <w:qFormat/>
    <w:uiPriority w:val="0"/>
    <w:pPr>
      <w:tabs>
        <w:tab w:val="center" w:pos="4153"/>
        <w:tab w:val="right" w:pos="8306"/>
      </w:tabs>
      <w:snapToGrid w:val="0"/>
      <w:jc w:val="left"/>
    </w:pPr>
    <w:rPr>
      <w:sz w:val="18"/>
      <w:szCs w:val="18"/>
    </w:rPr>
  </w:style>
  <w:style w:type="paragraph" w:styleId="3">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customStyle="1" w:styleId="6">
    <w:name w:val="插入文本样式-插入单位职责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7">
    <w:name w:val="单元格样式1"/>
    <w:basedOn w:val="1"/>
    <w:qFormat/>
    <w:uiPriority w:val="0"/>
    <w:pPr>
      <w:jc w:val="center"/>
    </w:pPr>
    <w:rPr>
      <w:rFonts w:ascii="方正书宋_GBK" w:hAnsi="方正书宋_GBK" w:eastAsia="方正书宋_GBK" w:cs="方正书宋_GBK"/>
      <w:b/>
    </w:rPr>
  </w:style>
  <w:style w:type="paragraph" w:customStyle="1" w:styleId="8">
    <w:name w:val="单元格样式2"/>
    <w:basedOn w:val="1"/>
    <w:qFormat/>
    <w:uiPriority w:val="0"/>
    <w:pPr>
      <w:jc w:val="left"/>
    </w:pPr>
    <w:rPr>
      <w:rFonts w:ascii="方正书宋_GBK" w:hAnsi="方正书宋_GBK" w:eastAsia="方正书宋_GBK" w:cs="方正书宋_GBK"/>
    </w:rPr>
  </w:style>
  <w:style w:type="paragraph" w:customStyle="1" w:styleId="9">
    <w:name w:val="单元格样式3"/>
    <w:basedOn w:val="1"/>
    <w:qFormat/>
    <w:uiPriority w:val="0"/>
    <w:pPr>
      <w:jc w:val="center"/>
    </w:pPr>
    <w:rPr>
      <w:rFonts w:ascii="方正书宋_GBK" w:hAnsi="方正书宋_GBK" w:eastAsia="方正书宋_GBK" w:cs="方正书宋_GBK"/>
    </w:rPr>
  </w:style>
  <w:style w:type="paragraph" w:customStyle="1" w:styleId="10">
    <w:name w:val="插入文本样式-插入预算公开单位预算安排的总体情况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1">
    <w:name w:val="插入文本样式-插入预算公开单位机关运行经费安排情况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2">
    <w:name w:val="插入文本样式-插入预算公开单位财政拨款三公经费预算情况及增减变化原因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3">
    <w:name w:val="单元格样式20"/>
    <w:basedOn w:val="1"/>
    <w:qFormat/>
    <w:uiPriority w:val="0"/>
    <w:pPr>
      <w:jc w:val="left"/>
    </w:pPr>
    <w:rPr>
      <w:rFonts w:ascii="方正小标宋_GBK" w:hAnsi="方正小标宋_GBK" w:eastAsia="方正小标宋_GBK" w:cs="方正小标宋_GBK"/>
      <w:sz w:val="24"/>
    </w:rPr>
  </w:style>
  <w:style w:type="paragraph" w:customStyle="1" w:styleId="14">
    <w:name w:val="单元格样式23"/>
    <w:basedOn w:val="1"/>
    <w:qFormat/>
    <w:uiPriority w:val="0"/>
    <w:pPr>
      <w:jc w:val="right"/>
    </w:pPr>
    <w:rPr>
      <w:rFonts w:ascii="方正书宋_GBK" w:hAnsi="方正书宋_GBK" w:eastAsia="方正书宋_GBK" w:cs="方正书宋_GBK"/>
      <w:sz w:val="24"/>
    </w:rPr>
  </w:style>
  <w:style w:type="paragraph" w:customStyle="1" w:styleId="15">
    <w:name w:val="单元格样式4"/>
    <w:basedOn w:val="1"/>
    <w:qFormat/>
    <w:uiPriority w:val="0"/>
    <w:pPr>
      <w:jc w:val="right"/>
    </w:pPr>
    <w:rPr>
      <w:rFonts w:ascii="方正书宋_GBK" w:hAnsi="方正书宋_GBK" w:eastAsia="方正书宋_GBK" w:cs="方正书宋_GBK"/>
    </w:rPr>
  </w:style>
  <w:style w:type="paragraph" w:customStyle="1" w:styleId="16">
    <w:name w:val="单元格样式22"/>
    <w:basedOn w:val="1"/>
    <w:qFormat/>
    <w:uiPriority w:val="0"/>
    <w:pPr>
      <w:jc w:val="right"/>
    </w:pPr>
    <w:rPr>
      <w:rFonts w:ascii="方正小标宋_GBK" w:hAnsi="方正小标宋_GBK" w:eastAsia="方正小标宋_GBK" w:cs="方正小标宋_GBK"/>
      <w:sz w:val="24"/>
    </w:rPr>
  </w:style>
  <w:style w:type="character" w:customStyle="1" w:styleId="17">
    <w:name w:val="页眉 Char"/>
    <w:basedOn w:val="5"/>
    <w:link w:val="3"/>
    <w:uiPriority w:val="0"/>
    <w:rPr>
      <w:rFonts w:ascii="Calibri" w:hAnsi="Calibri" w:eastAsia="宋体" w:cs="Calibri"/>
      <w:kern w:val="2"/>
      <w:sz w:val="18"/>
      <w:szCs w:val="18"/>
    </w:rPr>
  </w:style>
  <w:style w:type="character" w:customStyle="1" w:styleId="18">
    <w:name w:val="页脚 Char"/>
    <w:basedOn w:val="5"/>
    <w:link w:val="2"/>
    <w:uiPriority w:val="0"/>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4481</Words>
  <Characters>4619</Characters>
  <Lines>35</Lines>
  <Paragraphs>9</Paragraphs>
  <TotalTime>0</TotalTime>
  <ScaleCrop>false</ScaleCrop>
  <LinksUpToDate>false</LinksUpToDate>
  <CharactersWithSpaces>4655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2022-06-26T03:17:00Z</dcterms:created>
  <dc:creator>开心哭泣都是经历</dc:creator>
  <cp:lastModifiedBy>高玉庆</cp:lastModifiedBy>
  <dcterms:modified xsi:type="dcterms:W3CDTF">2026-06-18T11:02:36Z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0CA70D6914994E6098886354EC0DB38A</vt:lpwstr>
  </property>
  <property fmtid="{D5CDD505-2E9C-101B-9397-08002B2CF9AE}" pid="4" name="KSOTemplateDocerSaveRecord">
    <vt:lpwstr>eyJoZGlkIjoiNGZlMDQzZjY2MjFlMGE0ZDYwZDc4NjBjNTBkNGEwNTEiLCJ1c2VySWQiOiIyOTI4NTE0NjkifQ==</vt:lpwstr>
  </property>
</Properties>
</file>