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36</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36</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37</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38</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357馆陶县文化广电和旅游局</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428.22</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r>
              <w:t>392.69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15.53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428.22</w:t>
            </w:r>
          </w:p>
        </w:tc>
        <w:tc>
          <w:tcPr>
            <w:tcW w:w="4535" w:type="dxa"/>
            <w:vAlign w:val="center"/>
          </w:tcPr>
          <w:p>
            <w:pPr>
              <w:pStyle w:val="15"/>
            </w:pPr>
            <w:r>
              <w:t>本年支出合计</w:t>
            </w:r>
          </w:p>
        </w:tc>
        <w:tc>
          <w:tcPr>
            <w:tcW w:w="2126" w:type="dxa"/>
            <w:vAlign w:val="center"/>
          </w:tcPr>
          <w:p>
            <w:pPr>
              <w:pStyle w:val="16"/>
            </w:pPr>
            <w:r>
              <w:t>428.22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428.22</w:t>
            </w:r>
          </w:p>
        </w:tc>
        <w:tc>
          <w:tcPr>
            <w:tcW w:w="4535" w:type="dxa"/>
            <w:vAlign w:val="center"/>
          </w:tcPr>
          <w:p>
            <w:pPr>
              <w:pStyle w:val="15"/>
            </w:pPr>
            <w:r>
              <w:t>支出总计</w:t>
            </w:r>
          </w:p>
        </w:tc>
        <w:tc>
          <w:tcPr>
            <w:tcW w:w="2126" w:type="dxa"/>
            <w:vAlign w:val="center"/>
          </w:tcPr>
          <w:p>
            <w:pPr>
              <w:pStyle w:val="16"/>
            </w:pPr>
            <w:r>
              <w:t>428.22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357馆陶县文化广电和旅游局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428.22</w:t>
            </w:r>
          </w:p>
        </w:tc>
        <w:tc>
          <w:tcPr>
            <w:tcW w:w="1134" w:type="dxa"/>
            <w:vAlign w:val="center"/>
          </w:tcPr>
          <w:p>
            <w:pPr>
              <w:pStyle w:val="16"/>
            </w:pPr>
            <w:r>
              <w:t>428.22</w:t>
            </w:r>
          </w:p>
        </w:tc>
        <w:tc>
          <w:tcPr>
            <w:tcW w:w="1134" w:type="dxa"/>
            <w:vAlign w:val="center"/>
          </w:tcPr>
          <w:p>
            <w:pPr>
              <w:pStyle w:val="16"/>
            </w:pPr>
            <w:r>
              <w:t>428.22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207</w:t>
            </w:r>
          </w:p>
        </w:tc>
        <w:tc>
          <w:tcPr>
            <w:tcW w:w="1559" w:type="dxa"/>
            <w:vAlign w:val="center"/>
          </w:tcPr>
          <w:p>
            <w:pPr>
              <w:pStyle w:val="13"/>
            </w:pPr>
            <w:r>
              <w:t>文化旅游体育与传媒支出</w:t>
            </w:r>
          </w:p>
        </w:tc>
        <w:tc>
          <w:tcPr>
            <w:tcW w:w="1134" w:type="dxa"/>
            <w:vAlign w:val="center"/>
          </w:tcPr>
          <w:p>
            <w:pPr>
              <w:pStyle w:val="12"/>
            </w:pPr>
            <w:r>
              <w:t>392.69</w:t>
            </w:r>
          </w:p>
        </w:tc>
        <w:tc>
          <w:tcPr>
            <w:tcW w:w="1134" w:type="dxa"/>
            <w:vAlign w:val="center"/>
          </w:tcPr>
          <w:p>
            <w:pPr>
              <w:pStyle w:val="12"/>
            </w:pPr>
            <w:r>
              <w:t>392.69</w:t>
            </w:r>
          </w:p>
        </w:tc>
        <w:tc>
          <w:tcPr>
            <w:tcW w:w="1134" w:type="dxa"/>
            <w:vAlign w:val="center"/>
          </w:tcPr>
          <w:p>
            <w:pPr>
              <w:pStyle w:val="12"/>
            </w:pPr>
            <w:r>
              <w:t>392.69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20701</w:t>
            </w:r>
          </w:p>
        </w:tc>
        <w:tc>
          <w:tcPr>
            <w:tcW w:w="1559" w:type="dxa"/>
            <w:vAlign w:val="center"/>
          </w:tcPr>
          <w:p>
            <w:pPr>
              <w:pStyle w:val="13"/>
            </w:pPr>
            <w:r>
              <w:t>文化和旅游</w:t>
            </w:r>
          </w:p>
        </w:tc>
        <w:tc>
          <w:tcPr>
            <w:tcW w:w="1134" w:type="dxa"/>
            <w:vAlign w:val="center"/>
          </w:tcPr>
          <w:p>
            <w:pPr>
              <w:pStyle w:val="12"/>
            </w:pPr>
            <w:r>
              <w:t>392.69</w:t>
            </w:r>
          </w:p>
        </w:tc>
        <w:tc>
          <w:tcPr>
            <w:tcW w:w="1134" w:type="dxa"/>
            <w:vAlign w:val="center"/>
          </w:tcPr>
          <w:p>
            <w:pPr>
              <w:pStyle w:val="12"/>
            </w:pPr>
            <w:r>
              <w:t>392.69</w:t>
            </w:r>
          </w:p>
        </w:tc>
        <w:tc>
          <w:tcPr>
            <w:tcW w:w="1134" w:type="dxa"/>
            <w:vAlign w:val="center"/>
          </w:tcPr>
          <w:p>
            <w:pPr>
              <w:pStyle w:val="12"/>
            </w:pPr>
            <w:r>
              <w:t>392.69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2070101</w:t>
            </w:r>
          </w:p>
        </w:tc>
        <w:tc>
          <w:tcPr>
            <w:tcW w:w="1559" w:type="dxa"/>
            <w:vAlign w:val="center"/>
          </w:tcPr>
          <w:p>
            <w:pPr>
              <w:pStyle w:val="13"/>
            </w:pPr>
            <w:r>
              <w:t>行政运行</w:t>
            </w:r>
          </w:p>
        </w:tc>
        <w:tc>
          <w:tcPr>
            <w:tcW w:w="1134" w:type="dxa"/>
            <w:vAlign w:val="center"/>
          </w:tcPr>
          <w:p>
            <w:pPr>
              <w:pStyle w:val="12"/>
            </w:pPr>
            <w:r>
              <w:t>121.90</w:t>
            </w:r>
          </w:p>
        </w:tc>
        <w:tc>
          <w:tcPr>
            <w:tcW w:w="1134" w:type="dxa"/>
            <w:vAlign w:val="center"/>
          </w:tcPr>
          <w:p>
            <w:pPr>
              <w:pStyle w:val="12"/>
            </w:pPr>
            <w:r>
              <w:t>121.90</w:t>
            </w:r>
          </w:p>
        </w:tc>
        <w:tc>
          <w:tcPr>
            <w:tcW w:w="1134" w:type="dxa"/>
            <w:vAlign w:val="center"/>
          </w:tcPr>
          <w:p>
            <w:pPr>
              <w:pStyle w:val="12"/>
            </w:pPr>
            <w:r>
              <w:t>121.90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2070104</w:t>
            </w:r>
          </w:p>
        </w:tc>
        <w:tc>
          <w:tcPr>
            <w:tcW w:w="1559" w:type="dxa"/>
            <w:vAlign w:val="center"/>
          </w:tcPr>
          <w:p>
            <w:pPr>
              <w:pStyle w:val="13"/>
            </w:pPr>
            <w:r>
              <w:t>图书馆</w:t>
            </w:r>
          </w:p>
        </w:tc>
        <w:tc>
          <w:tcPr>
            <w:tcW w:w="1134" w:type="dxa"/>
            <w:vAlign w:val="center"/>
          </w:tcPr>
          <w:p>
            <w:pPr>
              <w:pStyle w:val="12"/>
            </w:pPr>
            <w:r>
              <w:t>20.00</w:t>
            </w:r>
          </w:p>
        </w:tc>
        <w:tc>
          <w:tcPr>
            <w:tcW w:w="1134" w:type="dxa"/>
            <w:vAlign w:val="center"/>
          </w:tcPr>
          <w:p>
            <w:pPr>
              <w:pStyle w:val="12"/>
            </w:pPr>
            <w:r>
              <w:t>20.00</w:t>
            </w:r>
          </w:p>
        </w:tc>
        <w:tc>
          <w:tcPr>
            <w:tcW w:w="1134" w:type="dxa"/>
            <w:vAlign w:val="center"/>
          </w:tcPr>
          <w:p>
            <w:pPr>
              <w:pStyle w:val="12"/>
            </w:pPr>
            <w:r>
              <w:t>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2070108</w:t>
            </w:r>
          </w:p>
        </w:tc>
        <w:tc>
          <w:tcPr>
            <w:tcW w:w="1559" w:type="dxa"/>
            <w:vAlign w:val="center"/>
          </w:tcPr>
          <w:p>
            <w:pPr>
              <w:pStyle w:val="13"/>
            </w:pPr>
            <w:r>
              <w:t>文化活动</w:t>
            </w:r>
          </w:p>
        </w:tc>
        <w:tc>
          <w:tcPr>
            <w:tcW w:w="1134" w:type="dxa"/>
            <w:vAlign w:val="center"/>
          </w:tcPr>
          <w:p>
            <w:pPr>
              <w:pStyle w:val="12"/>
            </w:pPr>
            <w:r>
              <w:t>67.00</w:t>
            </w:r>
          </w:p>
        </w:tc>
        <w:tc>
          <w:tcPr>
            <w:tcW w:w="1134" w:type="dxa"/>
            <w:vAlign w:val="center"/>
          </w:tcPr>
          <w:p>
            <w:pPr>
              <w:pStyle w:val="12"/>
            </w:pPr>
            <w:r>
              <w:t>67.00</w:t>
            </w:r>
          </w:p>
        </w:tc>
        <w:tc>
          <w:tcPr>
            <w:tcW w:w="1134" w:type="dxa"/>
            <w:vAlign w:val="center"/>
          </w:tcPr>
          <w:p>
            <w:pPr>
              <w:pStyle w:val="12"/>
            </w:pPr>
            <w:r>
              <w:t>67.00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2070109</w:t>
            </w:r>
          </w:p>
        </w:tc>
        <w:tc>
          <w:tcPr>
            <w:tcW w:w="1559" w:type="dxa"/>
            <w:vAlign w:val="center"/>
          </w:tcPr>
          <w:p>
            <w:pPr>
              <w:pStyle w:val="13"/>
            </w:pPr>
            <w:r>
              <w:t>群众文化</w:t>
            </w:r>
          </w:p>
        </w:tc>
        <w:tc>
          <w:tcPr>
            <w:tcW w:w="1134" w:type="dxa"/>
            <w:vAlign w:val="center"/>
          </w:tcPr>
          <w:p>
            <w:pPr>
              <w:pStyle w:val="12"/>
            </w:pPr>
            <w:r>
              <w:t>11.05</w:t>
            </w:r>
          </w:p>
        </w:tc>
        <w:tc>
          <w:tcPr>
            <w:tcW w:w="1134" w:type="dxa"/>
            <w:vAlign w:val="center"/>
          </w:tcPr>
          <w:p>
            <w:pPr>
              <w:pStyle w:val="12"/>
            </w:pPr>
            <w:r>
              <w:t>11.05</w:t>
            </w:r>
          </w:p>
        </w:tc>
        <w:tc>
          <w:tcPr>
            <w:tcW w:w="1134" w:type="dxa"/>
            <w:vAlign w:val="center"/>
          </w:tcPr>
          <w:p>
            <w:pPr>
              <w:pStyle w:val="12"/>
            </w:pPr>
            <w:r>
              <w:t>11.05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2070199</w:t>
            </w:r>
          </w:p>
        </w:tc>
        <w:tc>
          <w:tcPr>
            <w:tcW w:w="1559" w:type="dxa"/>
            <w:vAlign w:val="center"/>
          </w:tcPr>
          <w:p>
            <w:pPr>
              <w:pStyle w:val="13"/>
            </w:pPr>
            <w:r>
              <w:t>其他文化和旅游支出</w:t>
            </w:r>
          </w:p>
        </w:tc>
        <w:tc>
          <w:tcPr>
            <w:tcW w:w="1134" w:type="dxa"/>
            <w:vAlign w:val="center"/>
          </w:tcPr>
          <w:p>
            <w:pPr>
              <w:pStyle w:val="12"/>
            </w:pPr>
            <w:r>
              <w:t>172.74</w:t>
            </w:r>
          </w:p>
        </w:tc>
        <w:tc>
          <w:tcPr>
            <w:tcW w:w="1134" w:type="dxa"/>
            <w:vAlign w:val="center"/>
          </w:tcPr>
          <w:p>
            <w:pPr>
              <w:pStyle w:val="12"/>
            </w:pPr>
            <w:r>
              <w:t>172.74</w:t>
            </w:r>
          </w:p>
        </w:tc>
        <w:tc>
          <w:tcPr>
            <w:tcW w:w="1134" w:type="dxa"/>
            <w:vAlign w:val="center"/>
          </w:tcPr>
          <w:p>
            <w:pPr>
              <w:pStyle w:val="12"/>
            </w:pPr>
            <w:r>
              <w:t>172.74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15.53</w:t>
            </w:r>
          </w:p>
        </w:tc>
        <w:tc>
          <w:tcPr>
            <w:tcW w:w="1134" w:type="dxa"/>
            <w:vAlign w:val="center"/>
          </w:tcPr>
          <w:p>
            <w:pPr>
              <w:pStyle w:val="12"/>
            </w:pPr>
            <w:r>
              <w:t>15.53</w:t>
            </w:r>
          </w:p>
        </w:tc>
        <w:tc>
          <w:tcPr>
            <w:tcW w:w="1134" w:type="dxa"/>
            <w:vAlign w:val="center"/>
          </w:tcPr>
          <w:p>
            <w:pPr>
              <w:pStyle w:val="12"/>
            </w:pPr>
            <w:r>
              <w:t>15.53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15.53</w:t>
            </w:r>
          </w:p>
        </w:tc>
        <w:tc>
          <w:tcPr>
            <w:tcW w:w="1134" w:type="dxa"/>
            <w:vAlign w:val="center"/>
          </w:tcPr>
          <w:p>
            <w:pPr>
              <w:pStyle w:val="12"/>
            </w:pPr>
            <w:r>
              <w:t>15.53</w:t>
            </w:r>
          </w:p>
        </w:tc>
        <w:tc>
          <w:tcPr>
            <w:tcW w:w="1134" w:type="dxa"/>
            <w:vAlign w:val="center"/>
          </w:tcPr>
          <w:p>
            <w:pPr>
              <w:pStyle w:val="12"/>
            </w:pPr>
            <w:r>
              <w:t>15.53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15.53</w:t>
            </w:r>
          </w:p>
        </w:tc>
        <w:tc>
          <w:tcPr>
            <w:tcW w:w="1134" w:type="dxa"/>
            <w:vAlign w:val="center"/>
          </w:tcPr>
          <w:p>
            <w:pPr>
              <w:pStyle w:val="12"/>
            </w:pPr>
            <w:r>
              <w:t>15.53</w:t>
            </w:r>
          </w:p>
        </w:tc>
        <w:tc>
          <w:tcPr>
            <w:tcW w:w="1134" w:type="dxa"/>
            <w:vAlign w:val="center"/>
          </w:tcPr>
          <w:p>
            <w:pPr>
              <w:pStyle w:val="12"/>
            </w:pPr>
            <w:r>
              <w:t>15.53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7.76</w:t>
            </w:r>
          </w:p>
        </w:tc>
        <w:tc>
          <w:tcPr>
            <w:tcW w:w="1134" w:type="dxa"/>
            <w:vAlign w:val="center"/>
          </w:tcPr>
          <w:p>
            <w:pPr>
              <w:pStyle w:val="12"/>
            </w:pPr>
            <w:r>
              <w:t>7.76</w:t>
            </w:r>
          </w:p>
        </w:tc>
        <w:tc>
          <w:tcPr>
            <w:tcW w:w="1134" w:type="dxa"/>
            <w:vAlign w:val="center"/>
          </w:tcPr>
          <w:p>
            <w:pPr>
              <w:pStyle w:val="12"/>
            </w:pPr>
            <w:r>
              <w:t>7.76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7.76</w:t>
            </w:r>
          </w:p>
        </w:tc>
        <w:tc>
          <w:tcPr>
            <w:tcW w:w="1134" w:type="dxa"/>
            <w:vAlign w:val="center"/>
          </w:tcPr>
          <w:p>
            <w:pPr>
              <w:pStyle w:val="12"/>
            </w:pPr>
            <w:r>
              <w:t>7.76</w:t>
            </w:r>
          </w:p>
        </w:tc>
        <w:tc>
          <w:tcPr>
            <w:tcW w:w="1134" w:type="dxa"/>
            <w:vAlign w:val="center"/>
          </w:tcPr>
          <w:p>
            <w:pPr>
              <w:pStyle w:val="12"/>
            </w:pPr>
            <w:r>
              <w:t>7.76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7.07</w:t>
            </w:r>
          </w:p>
        </w:tc>
        <w:tc>
          <w:tcPr>
            <w:tcW w:w="1134" w:type="dxa"/>
            <w:vAlign w:val="center"/>
          </w:tcPr>
          <w:p>
            <w:pPr>
              <w:pStyle w:val="12"/>
            </w:pPr>
            <w:r>
              <w:t>7.07</w:t>
            </w:r>
          </w:p>
        </w:tc>
        <w:tc>
          <w:tcPr>
            <w:tcW w:w="1134" w:type="dxa"/>
            <w:vAlign w:val="center"/>
          </w:tcPr>
          <w:p>
            <w:pPr>
              <w:pStyle w:val="12"/>
            </w:pPr>
            <w:r>
              <w:t>7.07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0.69</w:t>
            </w:r>
          </w:p>
        </w:tc>
        <w:tc>
          <w:tcPr>
            <w:tcW w:w="1134" w:type="dxa"/>
            <w:vAlign w:val="center"/>
          </w:tcPr>
          <w:p>
            <w:pPr>
              <w:pStyle w:val="12"/>
            </w:pPr>
            <w:r>
              <w:t>0.69</w:t>
            </w:r>
          </w:p>
        </w:tc>
        <w:tc>
          <w:tcPr>
            <w:tcW w:w="1134" w:type="dxa"/>
            <w:vAlign w:val="center"/>
          </w:tcPr>
          <w:p>
            <w:pPr>
              <w:pStyle w:val="12"/>
            </w:pPr>
            <w:r>
              <w:t>0.69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12.24</w:t>
            </w:r>
          </w:p>
        </w:tc>
        <w:tc>
          <w:tcPr>
            <w:tcW w:w="1134" w:type="dxa"/>
            <w:vAlign w:val="center"/>
          </w:tcPr>
          <w:p>
            <w:pPr>
              <w:pStyle w:val="12"/>
            </w:pPr>
            <w:r>
              <w:t>12.24</w:t>
            </w:r>
          </w:p>
        </w:tc>
        <w:tc>
          <w:tcPr>
            <w:tcW w:w="1134" w:type="dxa"/>
            <w:vAlign w:val="center"/>
          </w:tcPr>
          <w:p>
            <w:pPr>
              <w:pStyle w:val="12"/>
            </w:pPr>
            <w:r>
              <w:t>12.24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12.24</w:t>
            </w:r>
          </w:p>
        </w:tc>
        <w:tc>
          <w:tcPr>
            <w:tcW w:w="1134" w:type="dxa"/>
            <w:vAlign w:val="center"/>
          </w:tcPr>
          <w:p>
            <w:pPr>
              <w:pStyle w:val="12"/>
            </w:pPr>
            <w:r>
              <w:t>12.24</w:t>
            </w:r>
          </w:p>
        </w:tc>
        <w:tc>
          <w:tcPr>
            <w:tcW w:w="1134" w:type="dxa"/>
            <w:vAlign w:val="center"/>
          </w:tcPr>
          <w:p>
            <w:pPr>
              <w:pStyle w:val="12"/>
            </w:pPr>
            <w:r>
              <w:t>12.24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12.24</w:t>
            </w:r>
          </w:p>
        </w:tc>
        <w:tc>
          <w:tcPr>
            <w:tcW w:w="1134" w:type="dxa"/>
            <w:vAlign w:val="center"/>
          </w:tcPr>
          <w:p>
            <w:pPr>
              <w:pStyle w:val="12"/>
            </w:pPr>
            <w:r>
              <w:t>12.24</w:t>
            </w:r>
          </w:p>
        </w:tc>
        <w:tc>
          <w:tcPr>
            <w:tcW w:w="1134" w:type="dxa"/>
            <w:vAlign w:val="center"/>
          </w:tcPr>
          <w:p>
            <w:pPr>
              <w:pStyle w:val="12"/>
            </w:pPr>
            <w:r>
              <w:t>12.24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357馆陶县文化广电和旅游局</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428.22</w:t>
            </w:r>
          </w:p>
        </w:tc>
        <w:tc>
          <w:tcPr>
            <w:tcW w:w="1361" w:type="dxa"/>
            <w:vAlign w:val="center"/>
          </w:tcPr>
          <w:p>
            <w:pPr>
              <w:pStyle w:val="16"/>
            </w:pPr>
            <w:r>
              <w:t>168.48</w:t>
            </w:r>
          </w:p>
        </w:tc>
        <w:tc>
          <w:tcPr>
            <w:tcW w:w="1361" w:type="dxa"/>
            <w:vAlign w:val="center"/>
          </w:tcPr>
          <w:p>
            <w:pPr>
              <w:pStyle w:val="16"/>
            </w:pPr>
            <w:r>
              <w:t>259.74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207</w:t>
            </w:r>
          </w:p>
        </w:tc>
        <w:tc>
          <w:tcPr>
            <w:tcW w:w="4535" w:type="dxa"/>
            <w:vAlign w:val="center"/>
          </w:tcPr>
          <w:p>
            <w:pPr>
              <w:pStyle w:val="13"/>
            </w:pPr>
            <w:r>
              <w:t>文化旅游体育与传媒支出</w:t>
            </w:r>
          </w:p>
        </w:tc>
        <w:tc>
          <w:tcPr>
            <w:tcW w:w="1361" w:type="dxa"/>
            <w:vAlign w:val="center"/>
          </w:tcPr>
          <w:p>
            <w:pPr>
              <w:pStyle w:val="12"/>
            </w:pPr>
            <w:r>
              <w:t>392.69</w:t>
            </w:r>
          </w:p>
        </w:tc>
        <w:tc>
          <w:tcPr>
            <w:tcW w:w="1361" w:type="dxa"/>
            <w:vAlign w:val="center"/>
          </w:tcPr>
          <w:p>
            <w:pPr>
              <w:pStyle w:val="12"/>
            </w:pPr>
            <w:r>
              <w:t>132.95</w:t>
            </w:r>
          </w:p>
        </w:tc>
        <w:tc>
          <w:tcPr>
            <w:tcW w:w="1361" w:type="dxa"/>
            <w:vAlign w:val="center"/>
          </w:tcPr>
          <w:p>
            <w:pPr>
              <w:pStyle w:val="12"/>
            </w:pPr>
            <w:r>
              <w:t>259.74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20701</w:t>
            </w:r>
          </w:p>
        </w:tc>
        <w:tc>
          <w:tcPr>
            <w:tcW w:w="4535" w:type="dxa"/>
            <w:vAlign w:val="center"/>
          </w:tcPr>
          <w:p>
            <w:pPr>
              <w:pStyle w:val="13"/>
            </w:pPr>
            <w:r>
              <w:t>文化和旅游</w:t>
            </w:r>
          </w:p>
        </w:tc>
        <w:tc>
          <w:tcPr>
            <w:tcW w:w="1361" w:type="dxa"/>
            <w:vAlign w:val="center"/>
          </w:tcPr>
          <w:p>
            <w:pPr>
              <w:pStyle w:val="12"/>
            </w:pPr>
            <w:r>
              <w:t>392.69</w:t>
            </w:r>
          </w:p>
        </w:tc>
        <w:tc>
          <w:tcPr>
            <w:tcW w:w="1361" w:type="dxa"/>
            <w:vAlign w:val="center"/>
          </w:tcPr>
          <w:p>
            <w:pPr>
              <w:pStyle w:val="12"/>
            </w:pPr>
            <w:r>
              <w:t>132.95</w:t>
            </w:r>
          </w:p>
        </w:tc>
        <w:tc>
          <w:tcPr>
            <w:tcW w:w="1361" w:type="dxa"/>
            <w:vAlign w:val="center"/>
          </w:tcPr>
          <w:p>
            <w:pPr>
              <w:pStyle w:val="12"/>
            </w:pPr>
            <w:r>
              <w:t>259.74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2070101</w:t>
            </w:r>
          </w:p>
        </w:tc>
        <w:tc>
          <w:tcPr>
            <w:tcW w:w="4535" w:type="dxa"/>
            <w:vAlign w:val="center"/>
          </w:tcPr>
          <w:p>
            <w:pPr>
              <w:pStyle w:val="13"/>
            </w:pPr>
            <w:r>
              <w:t>行政运行</w:t>
            </w:r>
          </w:p>
        </w:tc>
        <w:tc>
          <w:tcPr>
            <w:tcW w:w="1361" w:type="dxa"/>
            <w:vAlign w:val="center"/>
          </w:tcPr>
          <w:p>
            <w:pPr>
              <w:pStyle w:val="12"/>
            </w:pPr>
            <w:r>
              <w:t>121.90</w:t>
            </w:r>
          </w:p>
        </w:tc>
        <w:tc>
          <w:tcPr>
            <w:tcW w:w="1361" w:type="dxa"/>
            <w:vAlign w:val="center"/>
          </w:tcPr>
          <w:p>
            <w:pPr>
              <w:pStyle w:val="12"/>
            </w:pPr>
            <w:r>
              <w:t>121.90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2070104</w:t>
            </w:r>
          </w:p>
        </w:tc>
        <w:tc>
          <w:tcPr>
            <w:tcW w:w="4535" w:type="dxa"/>
            <w:vAlign w:val="center"/>
          </w:tcPr>
          <w:p>
            <w:pPr>
              <w:pStyle w:val="13"/>
            </w:pPr>
            <w:r>
              <w:t>图书馆</w:t>
            </w:r>
          </w:p>
        </w:tc>
        <w:tc>
          <w:tcPr>
            <w:tcW w:w="1361" w:type="dxa"/>
            <w:vAlign w:val="center"/>
          </w:tcPr>
          <w:p>
            <w:pPr>
              <w:pStyle w:val="12"/>
            </w:pPr>
            <w:r>
              <w:t>20.00</w:t>
            </w:r>
          </w:p>
        </w:tc>
        <w:tc>
          <w:tcPr>
            <w:tcW w:w="1361" w:type="dxa"/>
            <w:vAlign w:val="center"/>
          </w:tcPr>
          <w:p>
            <w:pPr>
              <w:pStyle w:val="12"/>
            </w:pPr>
          </w:p>
        </w:tc>
        <w:tc>
          <w:tcPr>
            <w:tcW w:w="1361" w:type="dxa"/>
            <w:vAlign w:val="center"/>
          </w:tcPr>
          <w:p>
            <w:pPr>
              <w:pStyle w:val="12"/>
            </w:pPr>
            <w:r>
              <w:t>20.00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2070108</w:t>
            </w:r>
          </w:p>
        </w:tc>
        <w:tc>
          <w:tcPr>
            <w:tcW w:w="4535" w:type="dxa"/>
            <w:vAlign w:val="center"/>
          </w:tcPr>
          <w:p>
            <w:pPr>
              <w:pStyle w:val="13"/>
            </w:pPr>
            <w:r>
              <w:t>文化活动</w:t>
            </w:r>
          </w:p>
        </w:tc>
        <w:tc>
          <w:tcPr>
            <w:tcW w:w="1361" w:type="dxa"/>
            <w:vAlign w:val="center"/>
          </w:tcPr>
          <w:p>
            <w:pPr>
              <w:pStyle w:val="12"/>
            </w:pPr>
            <w:r>
              <w:t>67.00</w:t>
            </w:r>
          </w:p>
        </w:tc>
        <w:tc>
          <w:tcPr>
            <w:tcW w:w="1361" w:type="dxa"/>
            <w:vAlign w:val="center"/>
          </w:tcPr>
          <w:p>
            <w:pPr>
              <w:pStyle w:val="12"/>
            </w:pPr>
          </w:p>
        </w:tc>
        <w:tc>
          <w:tcPr>
            <w:tcW w:w="1361" w:type="dxa"/>
            <w:vAlign w:val="center"/>
          </w:tcPr>
          <w:p>
            <w:pPr>
              <w:pStyle w:val="12"/>
            </w:pPr>
            <w:r>
              <w:t>67.00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2070109</w:t>
            </w:r>
          </w:p>
        </w:tc>
        <w:tc>
          <w:tcPr>
            <w:tcW w:w="4535" w:type="dxa"/>
            <w:vAlign w:val="center"/>
          </w:tcPr>
          <w:p>
            <w:pPr>
              <w:pStyle w:val="13"/>
            </w:pPr>
            <w:r>
              <w:t>群众文化</w:t>
            </w:r>
          </w:p>
        </w:tc>
        <w:tc>
          <w:tcPr>
            <w:tcW w:w="1361" w:type="dxa"/>
            <w:vAlign w:val="center"/>
          </w:tcPr>
          <w:p>
            <w:pPr>
              <w:pStyle w:val="12"/>
            </w:pPr>
            <w:r>
              <w:t>11.05</w:t>
            </w:r>
          </w:p>
        </w:tc>
        <w:tc>
          <w:tcPr>
            <w:tcW w:w="1361" w:type="dxa"/>
            <w:vAlign w:val="center"/>
          </w:tcPr>
          <w:p>
            <w:pPr>
              <w:pStyle w:val="12"/>
            </w:pPr>
            <w:r>
              <w:t>11.05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2070199</w:t>
            </w:r>
          </w:p>
        </w:tc>
        <w:tc>
          <w:tcPr>
            <w:tcW w:w="4535" w:type="dxa"/>
            <w:vAlign w:val="center"/>
          </w:tcPr>
          <w:p>
            <w:pPr>
              <w:pStyle w:val="13"/>
            </w:pPr>
            <w:r>
              <w:t>其他文化和旅游支出</w:t>
            </w:r>
          </w:p>
        </w:tc>
        <w:tc>
          <w:tcPr>
            <w:tcW w:w="1361" w:type="dxa"/>
            <w:vAlign w:val="center"/>
          </w:tcPr>
          <w:p>
            <w:pPr>
              <w:pStyle w:val="12"/>
            </w:pPr>
            <w:r>
              <w:t>172.74</w:t>
            </w:r>
          </w:p>
        </w:tc>
        <w:tc>
          <w:tcPr>
            <w:tcW w:w="1361" w:type="dxa"/>
            <w:vAlign w:val="center"/>
          </w:tcPr>
          <w:p>
            <w:pPr>
              <w:pStyle w:val="12"/>
            </w:pPr>
          </w:p>
        </w:tc>
        <w:tc>
          <w:tcPr>
            <w:tcW w:w="1361" w:type="dxa"/>
            <w:vAlign w:val="center"/>
          </w:tcPr>
          <w:p>
            <w:pPr>
              <w:pStyle w:val="12"/>
            </w:pPr>
            <w:r>
              <w:t>172.74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15.53</w:t>
            </w:r>
          </w:p>
        </w:tc>
        <w:tc>
          <w:tcPr>
            <w:tcW w:w="1361" w:type="dxa"/>
            <w:vAlign w:val="center"/>
          </w:tcPr>
          <w:p>
            <w:pPr>
              <w:pStyle w:val="12"/>
            </w:pPr>
            <w:r>
              <w:t>15.53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15.53</w:t>
            </w:r>
          </w:p>
        </w:tc>
        <w:tc>
          <w:tcPr>
            <w:tcW w:w="1361" w:type="dxa"/>
            <w:vAlign w:val="center"/>
          </w:tcPr>
          <w:p>
            <w:pPr>
              <w:pStyle w:val="12"/>
            </w:pPr>
            <w:r>
              <w:t>15.53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15.53</w:t>
            </w:r>
          </w:p>
        </w:tc>
        <w:tc>
          <w:tcPr>
            <w:tcW w:w="1361" w:type="dxa"/>
            <w:vAlign w:val="center"/>
          </w:tcPr>
          <w:p>
            <w:pPr>
              <w:pStyle w:val="12"/>
            </w:pPr>
            <w:r>
              <w:t>15.53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7.76</w:t>
            </w:r>
          </w:p>
        </w:tc>
        <w:tc>
          <w:tcPr>
            <w:tcW w:w="1361" w:type="dxa"/>
            <w:vAlign w:val="center"/>
          </w:tcPr>
          <w:p>
            <w:pPr>
              <w:pStyle w:val="12"/>
            </w:pPr>
            <w:r>
              <w:t>7.76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7.76</w:t>
            </w:r>
          </w:p>
        </w:tc>
        <w:tc>
          <w:tcPr>
            <w:tcW w:w="1361" w:type="dxa"/>
            <w:vAlign w:val="center"/>
          </w:tcPr>
          <w:p>
            <w:pPr>
              <w:pStyle w:val="12"/>
            </w:pPr>
            <w:r>
              <w:t>7.76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7.07</w:t>
            </w:r>
          </w:p>
        </w:tc>
        <w:tc>
          <w:tcPr>
            <w:tcW w:w="1361" w:type="dxa"/>
            <w:vAlign w:val="center"/>
          </w:tcPr>
          <w:p>
            <w:pPr>
              <w:pStyle w:val="12"/>
            </w:pPr>
            <w:r>
              <w:t>7.07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0.69</w:t>
            </w:r>
          </w:p>
        </w:tc>
        <w:tc>
          <w:tcPr>
            <w:tcW w:w="1361" w:type="dxa"/>
            <w:vAlign w:val="center"/>
          </w:tcPr>
          <w:p>
            <w:pPr>
              <w:pStyle w:val="12"/>
            </w:pPr>
            <w:r>
              <w:t>0.69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12.24</w:t>
            </w:r>
          </w:p>
        </w:tc>
        <w:tc>
          <w:tcPr>
            <w:tcW w:w="1361" w:type="dxa"/>
            <w:vAlign w:val="center"/>
          </w:tcPr>
          <w:p>
            <w:pPr>
              <w:pStyle w:val="12"/>
            </w:pPr>
            <w:r>
              <w:t>12.24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12.24</w:t>
            </w:r>
          </w:p>
        </w:tc>
        <w:tc>
          <w:tcPr>
            <w:tcW w:w="1361" w:type="dxa"/>
            <w:vAlign w:val="center"/>
          </w:tcPr>
          <w:p>
            <w:pPr>
              <w:pStyle w:val="12"/>
            </w:pPr>
            <w:r>
              <w:t>12.24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12.24</w:t>
            </w:r>
          </w:p>
        </w:tc>
        <w:tc>
          <w:tcPr>
            <w:tcW w:w="1361" w:type="dxa"/>
            <w:vAlign w:val="center"/>
          </w:tcPr>
          <w:p>
            <w:pPr>
              <w:pStyle w:val="12"/>
            </w:pPr>
            <w:r>
              <w:t>12.24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357馆陶县文化广电和旅游局</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428.22</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r>
              <w:t>392.69</w:t>
            </w:r>
          </w:p>
        </w:tc>
        <w:tc>
          <w:tcPr>
            <w:tcW w:w="1474" w:type="dxa"/>
            <w:vAlign w:val="center"/>
          </w:tcPr>
          <w:p>
            <w:pPr>
              <w:pStyle w:val="12"/>
            </w:pPr>
            <w:r>
              <w:t>392.69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15.53</w:t>
            </w:r>
          </w:p>
        </w:tc>
        <w:tc>
          <w:tcPr>
            <w:tcW w:w="1474" w:type="dxa"/>
            <w:vAlign w:val="center"/>
          </w:tcPr>
          <w:p>
            <w:pPr>
              <w:pStyle w:val="12"/>
            </w:pPr>
            <w:r>
              <w:t>15.53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7.76</w:t>
            </w:r>
          </w:p>
        </w:tc>
        <w:tc>
          <w:tcPr>
            <w:tcW w:w="1474" w:type="dxa"/>
            <w:vAlign w:val="center"/>
          </w:tcPr>
          <w:p>
            <w:pPr>
              <w:pStyle w:val="12"/>
            </w:pPr>
            <w:r>
              <w:t>7.76</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12.24</w:t>
            </w:r>
          </w:p>
        </w:tc>
        <w:tc>
          <w:tcPr>
            <w:tcW w:w="1474" w:type="dxa"/>
            <w:vAlign w:val="center"/>
          </w:tcPr>
          <w:p>
            <w:pPr>
              <w:pStyle w:val="12"/>
            </w:pPr>
            <w:r>
              <w:t>12.24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428.22</w:t>
            </w:r>
          </w:p>
        </w:tc>
        <w:tc>
          <w:tcPr>
            <w:tcW w:w="3402" w:type="dxa"/>
            <w:vAlign w:val="center"/>
          </w:tcPr>
          <w:p>
            <w:pPr>
              <w:pStyle w:val="15"/>
            </w:pPr>
            <w:r>
              <w:t>本年支出合计</w:t>
            </w:r>
          </w:p>
        </w:tc>
        <w:tc>
          <w:tcPr>
            <w:tcW w:w="1474" w:type="dxa"/>
            <w:vAlign w:val="center"/>
          </w:tcPr>
          <w:p>
            <w:pPr>
              <w:pStyle w:val="16"/>
            </w:pPr>
            <w:r>
              <w:t>428.22</w:t>
            </w:r>
          </w:p>
        </w:tc>
        <w:tc>
          <w:tcPr>
            <w:tcW w:w="1474" w:type="dxa"/>
            <w:vAlign w:val="center"/>
          </w:tcPr>
          <w:p>
            <w:pPr>
              <w:pStyle w:val="16"/>
            </w:pPr>
            <w:r>
              <w:t>428.22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428.22</w:t>
            </w:r>
          </w:p>
        </w:tc>
        <w:tc>
          <w:tcPr>
            <w:tcW w:w="3402" w:type="dxa"/>
            <w:vAlign w:val="center"/>
          </w:tcPr>
          <w:p>
            <w:pPr>
              <w:pStyle w:val="15"/>
            </w:pPr>
            <w:r>
              <w:t>支出总计</w:t>
            </w:r>
          </w:p>
        </w:tc>
        <w:tc>
          <w:tcPr>
            <w:tcW w:w="1474" w:type="dxa"/>
            <w:vAlign w:val="center"/>
          </w:tcPr>
          <w:p>
            <w:pPr>
              <w:pStyle w:val="16"/>
            </w:pPr>
            <w:r>
              <w:t>428.22</w:t>
            </w:r>
          </w:p>
        </w:tc>
        <w:tc>
          <w:tcPr>
            <w:tcW w:w="1474" w:type="dxa"/>
            <w:vAlign w:val="center"/>
          </w:tcPr>
          <w:p>
            <w:pPr>
              <w:pStyle w:val="16"/>
            </w:pPr>
            <w:r>
              <w:t>428.22</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357馆陶县文化广电和旅游局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428.22</w:t>
            </w:r>
          </w:p>
        </w:tc>
        <w:tc>
          <w:tcPr>
            <w:tcW w:w="2551" w:type="dxa"/>
            <w:vAlign w:val="center"/>
          </w:tcPr>
          <w:p>
            <w:pPr>
              <w:pStyle w:val="16"/>
            </w:pPr>
            <w:r>
              <w:t>168.48</w:t>
            </w:r>
          </w:p>
        </w:tc>
        <w:tc>
          <w:tcPr>
            <w:tcW w:w="2551" w:type="dxa"/>
            <w:vAlign w:val="center"/>
          </w:tcPr>
          <w:p>
            <w:pPr>
              <w:pStyle w:val="16"/>
            </w:pPr>
            <w:r>
              <w:t>259.74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207</w:t>
            </w:r>
          </w:p>
        </w:tc>
        <w:tc>
          <w:tcPr>
            <w:tcW w:w="4535" w:type="dxa"/>
            <w:vAlign w:val="center"/>
          </w:tcPr>
          <w:p>
            <w:pPr>
              <w:pStyle w:val="13"/>
            </w:pPr>
            <w:r>
              <w:t>文化旅游体育与传媒支出</w:t>
            </w:r>
          </w:p>
        </w:tc>
        <w:tc>
          <w:tcPr>
            <w:tcW w:w="2551" w:type="dxa"/>
            <w:vAlign w:val="center"/>
          </w:tcPr>
          <w:p>
            <w:pPr>
              <w:pStyle w:val="12"/>
            </w:pPr>
            <w:r>
              <w:t>392.69</w:t>
            </w:r>
          </w:p>
        </w:tc>
        <w:tc>
          <w:tcPr>
            <w:tcW w:w="2551" w:type="dxa"/>
            <w:vAlign w:val="center"/>
          </w:tcPr>
          <w:p>
            <w:pPr>
              <w:pStyle w:val="12"/>
            </w:pPr>
            <w:r>
              <w:t>132.95</w:t>
            </w:r>
          </w:p>
        </w:tc>
        <w:tc>
          <w:tcPr>
            <w:tcW w:w="2551" w:type="dxa"/>
            <w:vAlign w:val="center"/>
          </w:tcPr>
          <w:p>
            <w:pPr>
              <w:pStyle w:val="12"/>
            </w:pPr>
            <w:r>
              <w:t>259.74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20701</w:t>
            </w:r>
          </w:p>
        </w:tc>
        <w:tc>
          <w:tcPr>
            <w:tcW w:w="4535" w:type="dxa"/>
            <w:vAlign w:val="center"/>
          </w:tcPr>
          <w:p>
            <w:pPr>
              <w:pStyle w:val="13"/>
            </w:pPr>
            <w:r>
              <w:t>文化和旅游</w:t>
            </w:r>
          </w:p>
        </w:tc>
        <w:tc>
          <w:tcPr>
            <w:tcW w:w="2551" w:type="dxa"/>
            <w:vAlign w:val="center"/>
          </w:tcPr>
          <w:p>
            <w:pPr>
              <w:pStyle w:val="12"/>
            </w:pPr>
            <w:r>
              <w:t>392.69</w:t>
            </w:r>
          </w:p>
        </w:tc>
        <w:tc>
          <w:tcPr>
            <w:tcW w:w="2551" w:type="dxa"/>
            <w:vAlign w:val="center"/>
          </w:tcPr>
          <w:p>
            <w:pPr>
              <w:pStyle w:val="12"/>
            </w:pPr>
            <w:r>
              <w:t>132.95</w:t>
            </w:r>
          </w:p>
        </w:tc>
        <w:tc>
          <w:tcPr>
            <w:tcW w:w="2551" w:type="dxa"/>
            <w:vAlign w:val="center"/>
          </w:tcPr>
          <w:p>
            <w:pPr>
              <w:pStyle w:val="12"/>
            </w:pPr>
            <w:r>
              <w:t>259.74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2070101</w:t>
            </w:r>
          </w:p>
        </w:tc>
        <w:tc>
          <w:tcPr>
            <w:tcW w:w="4535" w:type="dxa"/>
            <w:vAlign w:val="center"/>
          </w:tcPr>
          <w:p>
            <w:pPr>
              <w:pStyle w:val="13"/>
            </w:pPr>
            <w:r>
              <w:t>行政运行</w:t>
            </w:r>
          </w:p>
        </w:tc>
        <w:tc>
          <w:tcPr>
            <w:tcW w:w="2551" w:type="dxa"/>
            <w:vAlign w:val="center"/>
          </w:tcPr>
          <w:p>
            <w:pPr>
              <w:pStyle w:val="12"/>
            </w:pPr>
            <w:r>
              <w:t>121.90</w:t>
            </w:r>
          </w:p>
        </w:tc>
        <w:tc>
          <w:tcPr>
            <w:tcW w:w="2551" w:type="dxa"/>
            <w:vAlign w:val="center"/>
          </w:tcPr>
          <w:p>
            <w:pPr>
              <w:pStyle w:val="12"/>
            </w:pPr>
            <w:r>
              <w:t>121.90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2070104</w:t>
            </w:r>
          </w:p>
        </w:tc>
        <w:tc>
          <w:tcPr>
            <w:tcW w:w="4535" w:type="dxa"/>
            <w:vAlign w:val="center"/>
          </w:tcPr>
          <w:p>
            <w:pPr>
              <w:pStyle w:val="13"/>
            </w:pPr>
            <w:r>
              <w:t>图书馆</w:t>
            </w:r>
          </w:p>
        </w:tc>
        <w:tc>
          <w:tcPr>
            <w:tcW w:w="2551" w:type="dxa"/>
            <w:vAlign w:val="center"/>
          </w:tcPr>
          <w:p>
            <w:pPr>
              <w:pStyle w:val="12"/>
            </w:pPr>
            <w:r>
              <w:t>20.00</w:t>
            </w:r>
          </w:p>
        </w:tc>
        <w:tc>
          <w:tcPr>
            <w:tcW w:w="2551" w:type="dxa"/>
            <w:vAlign w:val="center"/>
          </w:tcPr>
          <w:p>
            <w:pPr>
              <w:pStyle w:val="12"/>
            </w:pPr>
          </w:p>
        </w:tc>
        <w:tc>
          <w:tcPr>
            <w:tcW w:w="2551" w:type="dxa"/>
            <w:vAlign w:val="center"/>
          </w:tcPr>
          <w:p>
            <w:pPr>
              <w:pStyle w:val="12"/>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2070108</w:t>
            </w:r>
          </w:p>
        </w:tc>
        <w:tc>
          <w:tcPr>
            <w:tcW w:w="4535" w:type="dxa"/>
            <w:vAlign w:val="center"/>
          </w:tcPr>
          <w:p>
            <w:pPr>
              <w:pStyle w:val="13"/>
            </w:pPr>
            <w:r>
              <w:t>文化活动</w:t>
            </w:r>
          </w:p>
        </w:tc>
        <w:tc>
          <w:tcPr>
            <w:tcW w:w="2551" w:type="dxa"/>
            <w:vAlign w:val="center"/>
          </w:tcPr>
          <w:p>
            <w:pPr>
              <w:pStyle w:val="12"/>
            </w:pPr>
            <w:r>
              <w:t>67.00</w:t>
            </w:r>
          </w:p>
        </w:tc>
        <w:tc>
          <w:tcPr>
            <w:tcW w:w="2551" w:type="dxa"/>
            <w:vAlign w:val="center"/>
          </w:tcPr>
          <w:p>
            <w:pPr>
              <w:pStyle w:val="12"/>
            </w:pPr>
          </w:p>
        </w:tc>
        <w:tc>
          <w:tcPr>
            <w:tcW w:w="2551" w:type="dxa"/>
            <w:vAlign w:val="center"/>
          </w:tcPr>
          <w:p>
            <w:pPr>
              <w:pStyle w:val="12"/>
            </w:pPr>
            <w:r>
              <w:t>67.00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2070109</w:t>
            </w:r>
          </w:p>
        </w:tc>
        <w:tc>
          <w:tcPr>
            <w:tcW w:w="4535" w:type="dxa"/>
            <w:vAlign w:val="center"/>
          </w:tcPr>
          <w:p>
            <w:pPr>
              <w:pStyle w:val="13"/>
            </w:pPr>
            <w:r>
              <w:t>群众文化</w:t>
            </w:r>
          </w:p>
        </w:tc>
        <w:tc>
          <w:tcPr>
            <w:tcW w:w="2551" w:type="dxa"/>
            <w:vAlign w:val="center"/>
          </w:tcPr>
          <w:p>
            <w:pPr>
              <w:pStyle w:val="12"/>
            </w:pPr>
            <w:r>
              <w:t>11.05</w:t>
            </w:r>
          </w:p>
        </w:tc>
        <w:tc>
          <w:tcPr>
            <w:tcW w:w="2551" w:type="dxa"/>
            <w:vAlign w:val="center"/>
          </w:tcPr>
          <w:p>
            <w:pPr>
              <w:pStyle w:val="12"/>
            </w:pPr>
            <w:r>
              <w:t>11.05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2070199</w:t>
            </w:r>
          </w:p>
        </w:tc>
        <w:tc>
          <w:tcPr>
            <w:tcW w:w="4535" w:type="dxa"/>
            <w:vAlign w:val="center"/>
          </w:tcPr>
          <w:p>
            <w:pPr>
              <w:pStyle w:val="13"/>
            </w:pPr>
            <w:r>
              <w:t>其他文化和旅游支出</w:t>
            </w:r>
          </w:p>
        </w:tc>
        <w:tc>
          <w:tcPr>
            <w:tcW w:w="2551" w:type="dxa"/>
            <w:vAlign w:val="center"/>
          </w:tcPr>
          <w:p>
            <w:pPr>
              <w:pStyle w:val="12"/>
            </w:pPr>
            <w:r>
              <w:t>172.74</w:t>
            </w:r>
          </w:p>
        </w:tc>
        <w:tc>
          <w:tcPr>
            <w:tcW w:w="2551" w:type="dxa"/>
            <w:vAlign w:val="center"/>
          </w:tcPr>
          <w:p>
            <w:pPr>
              <w:pStyle w:val="12"/>
            </w:pPr>
          </w:p>
        </w:tc>
        <w:tc>
          <w:tcPr>
            <w:tcW w:w="2551" w:type="dxa"/>
            <w:vAlign w:val="center"/>
          </w:tcPr>
          <w:p>
            <w:pPr>
              <w:pStyle w:val="12"/>
            </w:pPr>
            <w:r>
              <w:t>172.74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15.53</w:t>
            </w:r>
          </w:p>
        </w:tc>
        <w:tc>
          <w:tcPr>
            <w:tcW w:w="2551" w:type="dxa"/>
            <w:vAlign w:val="center"/>
          </w:tcPr>
          <w:p>
            <w:pPr>
              <w:pStyle w:val="12"/>
            </w:pPr>
            <w:r>
              <w:t>15.53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15.53</w:t>
            </w:r>
          </w:p>
        </w:tc>
        <w:tc>
          <w:tcPr>
            <w:tcW w:w="2551" w:type="dxa"/>
            <w:vAlign w:val="center"/>
          </w:tcPr>
          <w:p>
            <w:pPr>
              <w:pStyle w:val="12"/>
            </w:pPr>
            <w:r>
              <w:t>15.53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15.53</w:t>
            </w:r>
          </w:p>
        </w:tc>
        <w:tc>
          <w:tcPr>
            <w:tcW w:w="2551" w:type="dxa"/>
            <w:vAlign w:val="center"/>
          </w:tcPr>
          <w:p>
            <w:pPr>
              <w:pStyle w:val="12"/>
            </w:pPr>
            <w:r>
              <w:t>15.53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7.76</w:t>
            </w:r>
          </w:p>
        </w:tc>
        <w:tc>
          <w:tcPr>
            <w:tcW w:w="2551" w:type="dxa"/>
            <w:vAlign w:val="center"/>
          </w:tcPr>
          <w:p>
            <w:pPr>
              <w:pStyle w:val="12"/>
            </w:pPr>
            <w:r>
              <w:t>7.76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7.76</w:t>
            </w:r>
          </w:p>
        </w:tc>
        <w:tc>
          <w:tcPr>
            <w:tcW w:w="2551" w:type="dxa"/>
            <w:vAlign w:val="center"/>
          </w:tcPr>
          <w:p>
            <w:pPr>
              <w:pStyle w:val="12"/>
            </w:pPr>
            <w:r>
              <w:t>7.76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7.07</w:t>
            </w:r>
          </w:p>
        </w:tc>
        <w:tc>
          <w:tcPr>
            <w:tcW w:w="2551" w:type="dxa"/>
            <w:vAlign w:val="center"/>
          </w:tcPr>
          <w:p>
            <w:pPr>
              <w:pStyle w:val="12"/>
            </w:pPr>
            <w:r>
              <w:t>7.07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0.69</w:t>
            </w:r>
          </w:p>
        </w:tc>
        <w:tc>
          <w:tcPr>
            <w:tcW w:w="2551" w:type="dxa"/>
            <w:vAlign w:val="center"/>
          </w:tcPr>
          <w:p>
            <w:pPr>
              <w:pStyle w:val="12"/>
            </w:pPr>
            <w:r>
              <w:t>0.69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12.24</w:t>
            </w:r>
          </w:p>
        </w:tc>
        <w:tc>
          <w:tcPr>
            <w:tcW w:w="2551" w:type="dxa"/>
            <w:vAlign w:val="center"/>
          </w:tcPr>
          <w:p>
            <w:pPr>
              <w:pStyle w:val="12"/>
            </w:pPr>
            <w:r>
              <w:t>12.24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12.24</w:t>
            </w:r>
          </w:p>
        </w:tc>
        <w:tc>
          <w:tcPr>
            <w:tcW w:w="2551" w:type="dxa"/>
            <w:vAlign w:val="center"/>
          </w:tcPr>
          <w:p>
            <w:pPr>
              <w:pStyle w:val="12"/>
            </w:pPr>
            <w:r>
              <w:t>12.24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12.24</w:t>
            </w:r>
          </w:p>
        </w:tc>
        <w:tc>
          <w:tcPr>
            <w:tcW w:w="2551" w:type="dxa"/>
            <w:vAlign w:val="center"/>
          </w:tcPr>
          <w:p>
            <w:pPr>
              <w:pStyle w:val="12"/>
            </w:pPr>
            <w:r>
              <w:t>12.24</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357馆陶县文化广电和旅游局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168.48</w:t>
            </w:r>
          </w:p>
        </w:tc>
        <w:tc>
          <w:tcPr>
            <w:tcW w:w="2551" w:type="dxa"/>
            <w:vAlign w:val="center"/>
          </w:tcPr>
          <w:p>
            <w:pPr>
              <w:pStyle w:val="16"/>
            </w:pPr>
            <w:r>
              <w:t>155.95</w:t>
            </w:r>
          </w:p>
        </w:tc>
        <w:tc>
          <w:tcPr>
            <w:tcW w:w="2551" w:type="dxa"/>
            <w:vAlign w:val="center"/>
          </w:tcPr>
          <w:p>
            <w:pPr>
              <w:pStyle w:val="16"/>
            </w:pPr>
            <w:r>
              <w:t>12.53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154.70</w:t>
            </w:r>
          </w:p>
        </w:tc>
        <w:tc>
          <w:tcPr>
            <w:tcW w:w="2551" w:type="dxa"/>
            <w:vAlign w:val="center"/>
          </w:tcPr>
          <w:p>
            <w:pPr>
              <w:pStyle w:val="12"/>
            </w:pPr>
            <w:r>
              <w:t>154.70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71.27</w:t>
            </w:r>
          </w:p>
        </w:tc>
        <w:tc>
          <w:tcPr>
            <w:tcW w:w="2551" w:type="dxa"/>
            <w:vAlign w:val="center"/>
          </w:tcPr>
          <w:p>
            <w:pPr>
              <w:pStyle w:val="12"/>
            </w:pPr>
            <w:r>
              <w:t>71.27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15.10</w:t>
            </w:r>
          </w:p>
        </w:tc>
        <w:tc>
          <w:tcPr>
            <w:tcW w:w="2551" w:type="dxa"/>
            <w:vAlign w:val="center"/>
          </w:tcPr>
          <w:p>
            <w:pPr>
              <w:pStyle w:val="12"/>
            </w:pPr>
            <w:r>
              <w:t>15.10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11.24</w:t>
            </w:r>
          </w:p>
        </w:tc>
        <w:tc>
          <w:tcPr>
            <w:tcW w:w="2551" w:type="dxa"/>
            <w:vAlign w:val="center"/>
          </w:tcPr>
          <w:p>
            <w:pPr>
              <w:pStyle w:val="12"/>
            </w:pPr>
            <w:r>
              <w:t>11.24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21.08</w:t>
            </w:r>
          </w:p>
        </w:tc>
        <w:tc>
          <w:tcPr>
            <w:tcW w:w="2551" w:type="dxa"/>
            <w:vAlign w:val="center"/>
          </w:tcPr>
          <w:p>
            <w:pPr>
              <w:pStyle w:val="12"/>
            </w:pPr>
            <w:r>
              <w:t>21.08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15.53</w:t>
            </w:r>
          </w:p>
        </w:tc>
        <w:tc>
          <w:tcPr>
            <w:tcW w:w="2551" w:type="dxa"/>
            <w:vAlign w:val="center"/>
          </w:tcPr>
          <w:p>
            <w:pPr>
              <w:pStyle w:val="12"/>
            </w:pPr>
            <w:r>
              <w:t>15.53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7.76</w:t>
            </w:r>
          </w:p>
        </w:tc>
        <w:tc>
          <w:tcPr>
            <w:tcW w:w="2551" w:type="dxa"/>
            <w:vAlign w:val="center"/>
          </w:tcPr>
          <w:p>
            <w:pPr>
              <w:pStyle w:val="12"/>
            </w:pPr>
            <w:r>
              <w:t>7.76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0.48</w:t>
            </w:r>
          </w:p>
        </w:tc>
        <w:tc>
          <w:tcPr>
            <w:tcW w:w="2551" w:type="dxa"/>
            <w:vAlign w:val="center"/>
          </w:tcPr>
          <w:p>
            <w:pPr>
              <w:pStyle w:val="12"/>
            </w:pPr>
            <w:r>
              <w:t>0.48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12.24</w:t>
            </w:r>
          </w:p>
        </w:tc>
        <w:tc>
          <w:tcPr>
            <w:tcW w:w="2551" w:type="dxa"/>
            <w:vAlign w:val="center"/>
          </w:tcPr>
          <w:p>
            <w:pPr>
              <w:pStyle w:val="12"/>
            </w:pPr>
            <w:r>
              <w:t>12.24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12.53</w:t>
            </w:r>
          </w:p>
        </w:tc>
        <w:tc>
          <w:tcPr>
            <w:tcW w:w="2551" w:type="dxa"/>
            <w:vAlign w:val="center"/>
          </w:tcPr>
          <w:p>
            <w:pPr>
              <w:pStyle w:val="12"/>
            </w:pPr>
          </w:p>
        </w:tc>
        <w:tc>
          <w:tcPr>
            <w:tcW w:w="2551" w:type="dxa"/>
            <w:vAlign w:val="center"/>
          </w:tcPr>
          <w:p>
            <w:pPr>
              <w:pStyle w:val="12"/>
            </w:pPr>
            <w:r>
              <w:t>12.53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3.53</w:t>
            </w:r>
          </w:p>
        </w:tc>
        <w:tc>
          <w:tcPr>
            <w:tcW w:w="2551" w:type="dxa"/>
            <w:vAlign w:val="center"/>
          </w:tcPr>
          <w:p>
            <w:pPr>
              <w:pStyle w:val="12"/>
            </w:pPr>
          </w:p>
        </w:tc>
        <w:tc>
          <w:tcPr>
            <w:tcW w:w="2551" w:type="dxa"/>
            <w:vAlign w:val="center"/>
          </w:tcPr>
          <w:p>
            <w:pPr>
              <w:pStyle w:val="12"/>
            </w:pPr>
            <w:r>
              <w:t>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3.30</w:t>
            </w:r>
          </w:p>
        </w:tc>
        <w:tc>
          <w:tcPr>
            <w:tcW w:w="2551" w:type="dxa"/>
            <w:vAlign w:val="center"/>
          </w:tcPr>
          <w:p>
            <w:pPr>
              <w:pStyle w:val="12"/>
            </w:pPr>
          </w:p>
        </w:tc>
        <w:tc>
          <w:tcPr>
            <w:tcW w:w="2551" w:type="dxa"/>
            <w:vAlign w:val="center"/>
          </w:tcPr>
          <w:p>
            <w:pPr>
              <w:pStyle w:val="12"/>
            </w:pPr>
            <w:r>
              <w:t>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1.20</w:t>
            </w:r>
          </w:p>
        </w:tc>
        <w:tc>
          <w:tcPr>
            <w:tcW w:w="2551" w:type="dxa"/>
            <w:vAlign w:val="center"/>
          </w:tcPr>
          <w:p>
            <w:pPr>
              <w:pStyle w:val="12"/>
            </w:pPr>
          </w:p>
        </w:tc>
        <w:tc>
          <w:tcPr>
            <w:tcW w:w="2551" w:type="dxa"/>
            <w:vAlign w:val="center"/>
          </w:tcPr>
          <w:p>
            <w:pPr>
              <w:pStyle w:val="12"/>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4.50</w:t>
            </w:r>
          </w:p>
        </w:tc>
        <w:tc>
          <w:tcPr>
            <w:tcW w:w="2551" w:type="dxa"/>
            <w:vAlign w:val="center"/>
          </w:tcPr>
          <w:p>
            <w:pPr>
              <w:pStyle w:val="12"/>
            </w:pPr>
          </w:p>
        </w:tc>
        <w:tc>
          <w:tcPr>
            <w:tcW w:w="2551" w:type="dxa"/>
            <w:vAlign w:val="center"/>
          </w:tcPr>
          <w:p>
            <w:pPr>
              <w:pStyle w:val="12"/>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1.25</w:t>
            </w:r>
          </w:p>
        </w:tc>
        <w:tc>
          <w:tcPr>
            <w:tcW w:w="2551" w:type="dxa"/>
            <w:vAlign w:val="center"/>
          </w:tcPr>
          <w:p>
            <w:pPr>
              <w:pStyle w:val="12"/>
            </w:pPr>
            <w:r>
              <w:t>1.25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1.25</w:t>
            </w:r>
          </w:p>
        </w:tc>
        <w:tc>
          <w:tcPr>
            <w:tcW w:w="2551" w:type="dxa"/>
            <w:vAlign w:val="center"/>
          </w:tcPr>
          <w:p>
            <w:pPr>
              <w:pStyle w:val="12"/>
            </w:pPr>
            <w:r>
              <w:t>1.25</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357馆陶县文化广电和旅游局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357馆陶县文化广电和旅游局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357馆陶县文化广电和旅游局</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馆陶县文化广电和旅游局2024年部门预算信息公开情况说明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馆陶县文化广电和旅游局2024年部门预算信息公开情况说明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按照《中华人民共和国预算法》、《地方预决算公开操作规程》和《关于进一步推进预算公开工作的实施意见》规定，现将馆陶县文化广电和旅游局2024年部门预算公开如下：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（一）贯彻执行国家文化和省市文化、广播电视、网络视听节目和旅游工作方针政策和决策部署，研究拟订全县文化、广播电视、网络视听节目和旅游制度措施。</w:t>
      </w:r>
    </w:p>
    <w:p>
      <w:pPr>
        <w:pStyle w:val="18"/>
      </w:pPr>
      <w:r>
        <w:t>（二）拟订全县文化事业、文化产业、广播电视领域和旅游业发展规划并组织实施，推进文化、广播电视和旅游融合发展，推进文化、广播电视和旅游体制机制改革。</w:t>
      </w:r>
    </w:p>
    <w:p>
      <w:pPr>
        <w:pStyle w:val="18"/>
      </w:pPr>
      <w:r>
        <w:t>（三）管理和组织全县性重大文化、广播电视和旅游活动，组织实施全县公共服务重大工程。指导全县重点文化、广播电视和旅游设施建设，组织馆陶文化和旅游整体形象推广，促进对外合作和国际市场推广；制定全县旅游市场开发营销战略并组织实施；指导、组织推进全域旅游。扶助老少边贫地区广播电视建设和发展。</w:t>
      </w:r>
    </w:p>
    <w:p>
      <w:pPr>
        <w:pStyle w:val="18"/>
      </w:pPr>
      <w:r>
        <w:t>（四）负责全县文化、广播电视和旅游事业发展。推动全县文化、广播电视和旅游公共服务体系建设，深入实施文化惠民工程，统筹推进全县文化、广播电视和旅游服务标准化、均等化。负责全县文化、广播电视和旅游统计工作。</w:t>
      </w:r>
    </w:p>
    <w:p>
      <w:pPr>
        <w:pStyle w:val="18"/>
      </w:pPr>
      <w:r>
        <w:t>（五）统筹规划全县文化产业、广播电视产业和旅游产业。组织实施文化和旅游资源普查、挖掘、保护和开发利用工作，促进文化产业、广播电视产业和旅游产业发展。</w:t>
      </w:r>
    </w:p>
    <w:p>
      <w:pPr>
        <w:pStyle w:val="18"/>
      </w:pPr>
      <w:r>
        <w:t>（六）指导、推进全县文化、广播电视和旅游科技创新发展，推进文化、广播电视和旅游行业信息化、标准化建设。</w:t>
      </w:r>
    </w:p>
    <w:p>
      <w:pPr>
        <w:pStyle w:val="18"/>
      </w:pPr>
      <w:r>
        <w:t>（七）指导、管理全县文艺事业。指导艺术创作生产，扶持体现社会主义核心价值观、具有导向性代表性示范性的文艺作路，推动全县各门类艺术、各艺术品种发展。指导全县电视剧行业发展和电视剧创作生产。</w:t>
      </w:r>
    </w:p>
    <w:p>
      <w:pPr>
        <w:pStyle w:val="18"/>
      </w:pPr>
      <w:r>
        <w:t>（八）组织协调文化遗产的管理和保护，指导和管理文物、博物事业，组织指导文物的保护抢救、考古发据和开发利用工作。</w:t>
      </w:r>
    </w:p>
    <w:p>
      <w:pPr>
        <w:pStyle w:val="18"/>
      </w:pPr>
      <w:r>
        <w:t>（九）负责全县非物质文化遗产保护，推动非物质文化遗产的保护、传承、普及、弘扬和振兴。</w:t>
      </w:r>
    </w:p>
    <w:p>
      <w:pPr>
        <w:pStyle w:val="18"/>
      </w:pPr>
      <w:r>
        <w:t>（十）指导全县文化、广播电视和旅游市场发展。对文化、广播电视和旅游市场经营进行行业监管，推进全县文化、广播电视和旅游行业信用体系建设，依法规范文化、广播电视和旅游市场。</w:t>
      </w:r>
    </w:p>
    <w:p>
      <w:pPr>
        <w:pStyle w:val="18"/>
      </w:pPr>
      <w:r>
        <w:t>（十一）负责对全县各类广播电视机构进行业务指导和监管，会同有关部门对全县网络视听节目服务机构进行管理，推进广播电视与新媒体新技术新业态融合发展，推进广电网与电信网、互联网三网融合。负责对广播电视节目传输覆盖、监听、监看、监测的监管，指导、监管全县广播电视广告播放；推进全县应急广播体系建设，监管协调调度全县广播电视安全播出。</w:t>
      </w:r>
    </w:p>
    <w:p>
      <w:pPr>
        <w:pStyle w:val="18"/>
      </w:pPr>
      <w:r>
        <w:t>（十二）指导、监督全县文化、文物、出版、广播电视、电影、旅游等市场综合执法。督查督办全县性、跨区域性大案要案，维护市场秩序。</w:t>
      </w:r>
    </w:p>
    <w:p>
      <w:pPr>
        <w:pStyle w:val="18"/>
      </w:pPr>
      <w:r>
        <w:t>（十三）承担全县文化、广播电视和旅游行业安全综合协调和监督管理工作，负责全县文化、广播电视和旅游行业突发应急事件的处理工作。</w:t>
      </w:r>
    </w:p>
    <w:p>
      <w:pPr>
        <w:pStyle w:val="18"/>
      </w:pPr>
      <w:r>
        <w:t>（十四）指导、管理全县文化、广播电视和旅游对外及对港澳台交流、合作和宣传、推广工作。代表县政府签订对外文化、广播电视和旅游合作协定，组织大型文化、广播电视和旅游对外及对港澳台交流活动，推动中华文化和馆陶特色文化走出去。负责全县广播电视节目的进口、收录和管理。</w:t>
      </w:r>
    </w:p>
    <w:p>
      <w:pPr>
        <w:pStyle w:val="18"/>
      </w:pPr>
      <w:r>
        <w:t>（十五）负责对全县各类广播电视机构进行业务指导和行业监管，会同有关部门对全县网络视听节目服务机构进行管理。指导、协调广播电视全县性重大宣传活动及广播电视创新创优工作。</w:t>
      </w:r>
    </w:p>
    <w:p>
      <w:pPr>
        <w:pStyle w:val="18"/>
      </w:pPr>
      <w:r>
        <w:t>（十六）指导全县文化、广播电视、网络视听和旅游行业人才队伍建设。</w:t>
      </w:r>
    </w:p>
    <w:p>
      <w:pPr>
        <w:pStyle w:val="18"/>
      </w:pPr>
      <w:r>
        <w:t>（十七）管理县文化市场综合执法队。</w:t>
      </w:r>
    </w:p>
    <w:p>
      <w:pPr>
        <w:pStyle w:val="18"/>
      </w:pPr>
      <w:r>
        <w:t>（十八）完成县委、县政府交办的其他任务。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馆陶县文化广电和旅游局本级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馆陶县文化馆</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馆陶县图书馆</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按照预算管理有关规定，目前部门预算的编制实行综合预算管理，即全部收入和支出都反映在预算中。馆陶县文化广电和旅游局机关及所属事业单位的收支包含在部门预算中。</w:t>
      </w:r>
    </w:p>
    <w:p>
      <w:pPr>
        <w:pStyle w:val="19"/>
      </w:pPr>
      <w:r>
        <w:t>1、收入说明</w:t>
      </w:r>
    </w:p>
    <w:p>
      <w:pPr>
        <w:pStyle w:val="19"/>
      </w:pPr>
      <w:r>
        <w:t>反映本部门当年全部收入。2024年预算收入428.22万元，其中：一般公共预算收入428.22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馆陶县文化广电和旅游局年度部门预算中支出预算的总体情况。2024年支出预算428.22万元，其中基本支出168.48万元，包括人员经费155.95万元和日常公用经费12.53万元；项目支出259.74万元，主要为</w:t>
      </w:r>
      <w:r>
        <w:rPr>
          <w:rFonts w:hint="eastAsia"/>
          <w:lang w:eastAsia="zh-CN"/>
        </w:rPr>
        <w:t>：</w:t>
      </w:r>
      <w:r>
        <w:t>图书馆购买图书资金20万元、文化遗产与宣传研究经费4万元、彭艾产业发展大会经费16万元、冀财教[2023]125号关于提前下达2024年中央补助地方美术馆、公共图书馆、文化馆[站]免费开放补助资金43万元、冀财教[2023]124号关于提前下达2024年中央文化人才专项经费10.8万元、冀财教[2023]134号关于提前下达2024年中央补助地方公共文化服务体系建设专项资金135.44万元、冀财教[2023]138号关于提前下达2024年省级非物质文化遗产保护专项资金2.4万元、冀财教[2023]128号关于提前下达2024年省级“三馆一站”免费开放补助资金8万元、冀财教[2023]143号河北省财政厅关于提前下达2024年省级公共文化服务体系建设补助资金12万元、冀财教[2023]144号河北省财政厅关于提前下达2024年省级公共文化服务体系建设补助资金[一般项目]8.1万元。</w:t>
      </w:r>
    </w:p>
    <w:p>
      <w:pPr>
        <w:pStyle w:val="19"/>
      </w:pPr>
      <w:r>
        <w:t>3、比上年增减情况</w:t>
      </w:r>
    </w:p>
    <w:p>
      <w:pPr>
        <w:pStyle w:val="19"/>
      </w:pPr>
      <w:r>
        <w:t>2024年预算收支安排428.22万元，较2023年预算减少51.48万元，其中：基本支出减少59.60万元，主要为主要为减少人员经费支出。项目支出增加8.12万元，主要为中央公共文化服务体系建设补助资金增加。</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2024年，我部门机关运行经费共计安排12.53万元，主要用于日常维修、办公用房水电费、办公用房取暖费、办公用房物业管理费等日常运行支出。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0.00万元，其中因公出国（境）费0.00万元；公务用车购置及运维费0.00万元（其中：公务用车购置费为0.00万元，公务用车运维费0.00万元)；公务接待费0.00万元。与上年相比没有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2024年，馆陶县文化广电和旅游局认真贯彻党的二十大精神，以习近平新时代中国特色社会主义思想为指导，坚持稳中求进工作总基调，坚持新发展新理念；认真贯彻执行相关法律法规，全面落实省委省政府的工作部署以及全国、全省文旅系统工作会议精神，以创先争优为动力，突出抓好各项项目建设，促使县城文化建设实现新提升，为实现高质量跨越发展提供坚强保障。</w:t>
      </w:r>
    </w:p>
    <w:p>
      <w:pPr>
        <w:pStyle w:val="22"/>
      </w:pPr>
      <w:r>
        <w:t>馆陶县文化广电和旅游局认真落实五大发展理念,突出坚持和发展中国特色社会主义，实现中华民族伟大复兴中国梦这个主题，大力促进精品艺术创作，加快推进公共文化建设，不断提高文化创新力,增强文化服务能力，扩大文化影响力。以优异的成绩回报党和人民。2024年，馆陶县文化广电和旅游局认真贯彻党的二十大精神，以习近平新时代中国特色社会主义思想为指导，坚持稳中求进工作总基调，坚持新发展新理念；认真贯彻执行相关法律法规，全面落实省委省政府的工作部署以及全国、全省文旅系统工作会议精神，以创先争优为动力，突出抓好各项项目建设，促使县城文化建设实现新提升，为实现高质量跨越发展提供坚强保障。</w:t>
      </w:r>
    </w:p>
    <w:p>
      <w:pPr>
        <w:pStyle w:val="22"/>
      </w:pPr>
      <w:r>
        <w:t>馆陶县文化广电和旅游局认真落实五大发展理念,突出坚持和发展中国特色社会主义，实现中华民族伟大复兴中国梦这个主题，大力促进精品艺术创作，加快推进公共文化建设，不断提高文化创新力,增强文化服务能力，扩大文化影响力。以优异的成绩回报党和人民。</w:t>
      </w:r>
    </w:p>
    <w:p>
      <w:pPr>
        <w:pStyle w:val="22"/>
      </w:pPr>
    </w:p>
    <w:p>
      <w:pPr>
        <w:pStyle w:val="22"/>
      </w:pPr>
    </w:p>
    <w:p>
      <w:pPr>
        <w:pStyle w:val="22"/>
      </w:pPr>
    </w:p>
    <w:p>
      <w:pPr>
        <w:pStyle w:val="22"/>
      </w:pPr>
    </w:p>
    <w:p>
      <w:pPr>
        <w:pStyle w:val="22"/>
      </w:pPr>
    </w:p>
    <w:p>
      <w:pPr>
        <w:pStyle w:val="22"/>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(一）文化艺术管理</w:t>
      </w:r>
    </w:p>
    <w:p>
      <w:pPr>
        <w:pStyle w:val="23"/>
      </w:pPr>
      <w:r>
        <w:t>1.规划、推动全县各级文化服务机构、设施和队伍建设，创新公共文化服务模式，建立公共文化资源共享机制，健全公共文化服务网络。组织指导公共文化产品生产，提供文化服务。</w:t>
      </w:r>
    </w:p>
    <w:p>
      <w:pPr>
        <w:pStyle w:val="23"/>
      </w:pPr>
      <w:r>
        <w:t>2.管理、指导公共图书馆、美术馆等文化机构开展收藏、收集和保存工作；收藏、整理保管各类型资源文献、文化艺术作品和档案资料等；推广数字化建设和资源共享。</w:t>
      </w:r>
    </w:p>
    <w:p>
      <w:pPr>
        <w:pStyle w:val="23"/>
      </w:pPr>
      <w:r>
        <w:t>3.加强艺术教育和文化科研建设，指导、推动文化艺术创作生产和展览展示，组织举办各类文化艺术活动。</w:t>
      </w:r>
    </w:p>
    <w:p>
      <w:pPr>
        <w:pStyle w:val="23"/>
      </w:pPr>
      <w:r>
        <w:t>（二）文化宣传交流</w:t>
      </w:r>
    </w:p>
    <w:p>
      <w:pPr>
        <w:pStyle w:val="23"/>
      </w:pPr>
      <w:r>
        <w:t>1.利用各类文化交流平台开展合作，宣传推介我县文化艺术资源，提升文化交流水平。</w:t>
      </w:r>
    </w:p>
    <w:p>
      <w:pPr>
        <w:pStyle w:val="23"/>
      </w:pPr>
      <w:r>
        <w:t>2.组织优秀文化产品和活动等参加比赛活动，入选项目中后期监督、管理；对我县文化进行综合宣传推介。</w:t>
      </w:r>
    </w:p>
    <w:p>
      <w:pPr>
        <w:pStyle w:val="23"/>
      </w:pPr>
      <w:r>
        <w:t>（三）文化保护</w:t>
      </w:r>
    </w:p>
    <w:p>
      <w:pPr>
        <w:pStyle w:val="23"/>
      </w:pPr>
      <w:r>
        <w:t>1. 组织开展非物质文化保护工作；组织实施优秀民族文化的传承普及工作。 2.对城乡特色鲜明的艺术形式和文化活动进行扶持和保护，推动特色文化传承发扬。</w:t>
      </w:r>
    </w:p>
    <w:p>
      <w:pPr>
        <w:pStyle w:val="23"/>
      </w:pPr>
      <w:r>
        <w:t>（四）文化政务管理</w:t>
      </w:r>
    </w:p>
    <w:p>
      <w:pPr>
        <w:pStyle w:val="23"/>
      </w:pPr>
      <w:r>
        <w:t>1.拟订并组织实施全县文化艺术事业发展规划,开展全县文化事业调查研究，履行文化市场监管职责，加快文化产业发展，加强非物质文化遗产保护和优秀民族文化的传承普及，开展文化宣传、交流、合作、保护等业务管理工作。</w:t>
      </w:r>
    </w:p>
    <w:p>
      <w:pPr>
        <w:pStyle w:val="23"/>
      </w:pPr>
      <w:r>
        <w:t>2.改善文化管理和发展硬件、软件水平；加强人才引进、培养和文化队伍建设，加强艺术教育建设；加快文化科研和信息化建设；筹备召开全县文化工作会议和一般性专项会议；不断提升工作的规范化水平；保障机关运转，努力改善机关形象。</w:t>
      </w:r>
    </w:p>
    <w:p>
      <w:pPr>
        <w:pStyle w:val="23"/>
      </w:pPr>
      <w:r>
        <w:t>（五）广播影视事业建设</w:t>
      </w:r>
    </w:p>
    <w:p>
      <w:pPr>
        <w:pStyle w:val="23"/>
      </w:pPr>
      <w:r>
        <w:t>1.坚持正确舆论导向，发挥主流媒体作用，加强内容形式以及方法手段创新，提高广播电视覆盖人口规模与数量，提升电台、电视台影响力。</w:t>
      </w:r>
    </w:p>
    <w:p>
      <w:pPr>
        <w:pStyle w:val="23"/>
      </w:pPr>
      <w:r>
        <w:t>2.加强技术管理、技术升级改造及设备设施维护，开展新技术应用。向移动互联网跨越发展，打造智能生活服务类客户端，促进媒体融合。</w:t>
      </w:r>
    </w:p>
    <w:p>
      <w:pPr>
        <w:pStyle w:val="23"/>
      </w:pPr>
      <w:r>
        <w:t>3.对广播电视节目传输、覆盖及网络和新媒体内容等的安全播出情况进行监管；对发射台的运行维护管理。</w:t>
      </w:r>
    </w:p>
    <w:p>
      <w:pPr>
        <w:pStyle w:val="23"/>
      </w:pPr>
      <w:r>
        <w:t>4.指导、协调产业项目开展，推动IPTV播控平台功能完善工作，监督、指导相关单位在全县全面推开IPTV业务.</w:t>
      </w:r>
    </w:p>
    <w:p>
      <w:pPr>
        <w:pStyle w:val="23"/>
      </w:pPr>
      <w:r>
        <w:t>（六）政务管理</w:t>
      </w:r>
    </w:p>
    <w:p>
      <w:pPr>
        <w:pStyle w:val="23"/>
      </w:pPr>
      <w:r>
        <w:t>1.拟定广播影视产业发展规划；开展新闻出版影视行业监督管理；监督管理市场经营活动。</w:t>
      </w:r>
    </w:p>
    <w:p>
      <w:pPr>
        <w:pStyle w:val="23"/>
      </w:pPr>
      <w:r>
        <w:t>2.拟定广播影视产业发展规划；开展新闻出版影视行业监督管理；监督管理市场经营活动。</w:t>
      </w:r>
    </w:p>
    <w:p>
      <w:pPr>
        <w:pStyle w:val="23"/>
      </w:pPr>
      <w:r>
        <w:t>3.开展的广播电视研究、培训、后勤保障以及其他各项基础性保障工作。</w:t>
      </w:r>
    </w:p>
    <w:p>
      <w:pPr>
        <w:pStyle w:val="23"/>
      </w:pPr>
      <w:r>
        <w:t>（七）旅游管理</w:t>
      </w:r>
    </w:p>
    <w:p>
      <w:pPr>
        <w:pStyle w:val="23"/>
      </w:pPr>
      <w:r>
        <w:t>1.统筹全县旅游业的改革发展，拟定全县旅游业发展战略、规划、政策和措施并组织实施。</w:t>
      </w:r>
    </w:p>
    <w:p>
      <w:pPr>
        <w:pStyle w:val="23"/>
      </w:pPr>
      <w:r>
        <w:t>2.组织全县旅游资源普查、规划、开发和相关保护工作。</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为实现年度效目标所采取的各项重要措施：</w:t>
      </w:r>
    </w:p>
    <w:p>
      <w:pPr>
        <w:pStyle w:val="24"/>
      </w:pPr>
      <w:r>
        <w:t>完善制度建设。制定完善预算绩效管理制度、资金管理办法、工作保障制度等，为全年预算绩效目标的实现奠定制度基础。</w:t>
      </w:r>
    </w:p>
    <w:p>
      <w:pPr>
        <w:pStyle w:val="24"/>
      </w:pPr>
      <w:r>
        <w:t>加强支出管理。通过优化支出结构、编细编实预算、加快履行政府采购手续、尽快启动项目、及时支付资金，确保支出进度达标。</w:t>
      </w:r>
    </w:p>
    <w:p>
      <w:pPr>
        <w:pStyle w:val="24"/>
      </w:pPr>
      <w:r>
        <w:t>加强绩效运行监控。按要求开展绩效运行监控，发现问题及时采取措施，确保绩效目标如期保质实现。</w:t>
      </w:r>
    </w:p>
    <w:p>
      <w:pPr>
        <w:pStyle w:val="24"/>
      </w:pPr>
      <w:r>
        <w:t>做好绩效自评。按要求开展上年度部门预算绩效自评和重点评价工作，对评价中发现的问题及时整改，调整优化支出结构，提高财政资金使用效益。</w:t>
      </w:r>
    </w:p>
    <w:p>
      <w:pPr>
        <w:pStyle w:val="24"/>
      </w:pPr>
      <w:r>
        <w:t>规范财务资产管理。完善财务管理制度，严格审批程序，加强固定资产登记、使用和报废处置管理，做到支出合理，物尽其用。</w:t>
      </w:r>
    </w:p>
    <w:p>
      <w:pPr>
        <w:pStyle w:val="24"/>
      </w:pP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cols w:space="720" w:num="1"/>
        </w:sectPr>
      </w:pPr>
      <w:r>
        <w:t>加强宣传培训调研等。加强人员培训，提高本部门职工业务素质；加强调研，提出优化财政资金配置、提高资金使用效益的</w:t>
      </w:r>
      <w:bookmarkStart w:id="20" w:name="_GoBack"/>
      <w:bookmarkEnd w:id="20"/>
      <w:r>
        <w:t>意见；加大宣传力度，强化预算绩效管理意识，促进预算绩效管理水平进一步提升。</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ilvl w:val="0"/>
          <w:numId w:val="0"/>
        </w:numPr>
        <w:spacing w:before="10" w:after="10" w:line="360" w:lineRule="auto"/>
        <w:jc w:val="left"/>
        <w:outlineLvl w:val="2"/>
        <w:rPr>
          <w:rFonts w:ascii="黑体" w:hAnsi="黑体" w:eastAsia="黑体" w:cs="黑体"/>
          <w:color w:val="000000"/>
          <w:sz w:val="32"/>
        </w:rPr>
      </w:pPr>
    </w:p>
    <w:p>
      <w:pPr>
        <w:numPr>
          <w:ilvl w:val="0"/>
          <w:numId w:val="0"/>
        </w:numPr>
        <w:spacing w:before="10" w:after="10" w:line="360" w:lineRule="auto"/>
        <w:jc w:val="left"/>
        <w:outlineLvl w:val="2"/>
        <w:rPr>
          <w:rFonts w:hint="default"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 xml:space="preserve">     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1、文化遗产与宣传研究经费绩效目标表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13043324P00002310004N</w:t>
            </w:r>
          </w:p>
        </w:tc>
        <w:tc>
          <w:tcPr>
            <w:tcW w:w="2835" w:type="dxa"/>
            <w:vAlign w:val="center"/>
          </w:tcPr>
          <w:p>
            <w:pPr>
              <w:pStyle w:val="11"/>
            </w:pPr>
            <w:r>
              <w:t>项目名称</w:t>
            </w:r>
          </w:p>
        </w:tc>
        <w:tc>
          <w:tcPr>
            <w:tcW w:w="6094" w:type="dxa"/>
            <w:gridSpan w:val="3"/>
            <w:vAlign w:val="center"/>
          </w:tcPr>
          <w:p>
            <w:pPr>
              <w:pStyle w:val="13"/>
            </w:pPr>
            <w:r>
              <w:t>文化遗产与宣传研究经费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w:t>
            </w:r>
          </w:p>
        </w:tc>
        <w:tc>
          <w:tcPr>
            <w:tcW w:w="2835" w:type="dxa"/>
            <w:vAlign w:val="center"/>
          </w:tcPr>
          <w:p>
            <w:pPr>
              <w:pStyle w:val="11"/>
            </w:pPr>
            <w:r>
              <w:t>其中：财政    资金</w:t>
            </w:r>
          </w:p>
        </w:tc>
        <w:tc>
          <w:tcPr>
            <w:tcW w:w="2551" w:type="dxa"/>
            <w:vAlign w:val="center"/>
          </w:tcPr>
          <w:p>
            <w:pPr>
              <w:pStyle w:val="13"/>
            </w:pPr>
            <w:r>
              <w:t>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用于宣传我县四股弦和木偶戏等文化，送文化下乡20场。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1.宣传我县四股弦和木偶戏等文化，送文化下乡20场，提高我县知名度和推进文化宣传工作。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活动场次</w:t>
            </w:r>
          </w:p>
        </w:tc>
        <w:tc>
          <w:tcPr>
            <w:tcW w:w="5386" w:type="dxa"/>
            <w:vAlign w:val="center"/>
          </w:tcPr>
          <w:p>
            <w:pPr>
              <w:pStyle w:val="13"/>
            </w:pPr>
            <w:r>
              <w:t>组织文化下乡活动场次</w:t>
            </w:r>
          </w:p>
        </w:tc>
        <w:tc>
          <w:tcPr>
            <w:tcW w:w="2268" w:type="dxa"/>
            <w:vAlign w:val="center"/>
          </w:tcPr>
          <w:p>
            <w:pPr>
              <w:pStyle w:val="13"/>
            </w:pPr>
            <w:r>
              <w:t>20场</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活动验收达标率</w:t>
            </w:r>
          </w:p>
        </w:tc>
        <w:tc>
          <w:tcPr>
            <w:tcW w:w="5386" w:type="dxa"/>
            <w:vAlign w:val="center"/>
          </w:tcPr>
          <w:p>
            <w:pPr>
              <w:pStyle w:val="13"/>
            </w:pPr>
            <w:r>
              <w:t>实际开展活动的达到验收标准活动的比率</w:t>
            </w:r>
          </w:p>
        </w:tc>
        <w:tc>
          <w:tcPr>
            <w:tcW w:w="2268" w:type="dxa"/>
            <w:vAlign w:val="center"/>
          </w:tcPr>
          <w:p>
            <w:pPr>
              <w:pStyle w:val="13"/>
            </w:pPr>
            <w:r>
              <w:t>≥100%</w:t>
            </w:r>
          </w:p>
        </w:tc>
        <w:tc>
          <w:tcPr>
            <w:tcW w:w="1276" w:type="dxa"/>
            <w:vAlign w:val="center"/>
          </w:tcPr>
          <w:p>
            <w:pPr>
              <w:pStyle w:val="13"/>
            </w:pPr>
            <w:r>
              <w:t>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组织文化下乡宣传活动实际完成工作时间</w:t>
            </w:r>
          </w:p>
        </w:tc>
        <w:tc>
          <w:tcPr>
            <w:tcW w:w="2268" w:type="dxa"/>
            <w:vAlign w:val="center"/>
          </w:tcPr>
          <w:p>
            <w:pPr>
              <w:pStyle w:val="13"/>
            </w:pPr>
            <w:r>
              <w:t>≤12月</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宣传经费</w:t>
            </w:r>
          </w:p>
        </w:tc>
        <w:tc>
          <w:tcPr>
            <w:tcW w:w="5386" w:type="dxa"/>
            <w:vAlign w:val="center"/>
          </w:tcPr>
          <w:p>
            <w:pPr>
              <w:pStyle w:val="13"/>
            </w:pPr>
            <w:r>
              <w:t>2024年文化下乡宣传活动所需资金</w:t>
            </w:r>
          </w:p>
        </w:tc>
        <w:tc>
          <w:tcPr>
            <w:tcW w:w="2268" w:type="dxa"/>
            <w:vAlign w:val="center"/>
          </w:tcPr>
          <w:p>
            <w:pPr>
              <w:pStyle w:val="13"/>
            </w:pPr>
            <w:r>
              <w:t>5万元</w:t>
            </w:r>
          </w:p>
        </w:tc>
        <w:tc>
          <w:tcPr>
            <w:tcW w:w="1276" w:type="dxa"/>
            <w:vAlign w:val="center"/>
          </w:tcPr>
          <w:p>
            <w:pPr>
              <w:pStyle w:val="13"/>
            </w:pPr>
            <w:r>
              <w:t>馆政字[2019]20号 馆陶县人民政府关于公布第二批县级非物质文化遗产的通知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提高知名度</w:t>
            </w:r>
          </w:p>
        </w:tc>
        <w:tc>
          <w:tcPr>
            <w:tcW w:w="5386" w:type="dxa"/>
            <w:vAlign w:val="center"/>
          </w:tcPr>
          <w:p>
            <w:pPr>
              <w:pStyle w:val="13"/>
            </w:pPr>
            <w:r>
              <w:t>提高四股弦、木偶戏等非物质文化的知名度，使其在我县被更多人知晓</w:t>
            </w:r>
          </w:p>
        </w:tc>
        <w:tc>
          <w:tcPr>
            <w:tcW w:w="2268" w:type="dxa"/>
            <w:vAlign w:val="center"/>
          </w:tcPr>
          <w:p>
            <w:pPr>
              <w:pStyle w:val="13"/>
            </w:pPr>
            <w:r>
              <w:t>≥96%</w:t>
            </w:r>
          </w:p>
        </w:tc>
        <w:tc>
          <w:tcPr>
            <w:tcW w:w="1276" w:type="dxa"/>
            <w:vAlign w:val="center"/>
          </w:tcPr>
          <w:p>
            <w:pPr>
              <w:pStyle w:val="13"/>
            </w:pPr>
            <w:r>
              <w:t>资金使用方案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提高文化发展情况</w:t>
            </w:r>
          </w:p>
        </w:tc>
        <w:tc>
          <w:tcPr>
            <w:tcW w:w="5386" w:type="dxa"/>
            <w:vAlign w:val="center"/>
          </w:tcPr>
          <w:p>
            <w:pPr>
              <w:pStyle w:val="13"/>
            </w:pPr>
            <w:r>
              <w:t>送文化下乡活动营造了良好的文化氛围，提升了我县广大群众综合文化素质水平</w:t>
            </w:r>
          </w:p>
        </w:tc>
        <w:tc>
          <w:tcPr>
            <w:tcW w:w="2268" w:type="dxa"/>
            <w:vAlign w:val="center"/>
          </w:tcPr>
          <w:p>
            <w:pPr>
              <w:pStyle w:val="13"/>
            </w:pPr>
            <w:r>
              <w:t>≥97%</w:t>
            </w:r>
          </w:p>
        </w:tc>
        <w:tc>
          <w:tcPr>
            <w:tcW w:w="1276" w:type="dxa"/>
            <w:vAlign w:val="center"/>
          </w:tcPr>
          <w:p>
            <w:pPr>
              <w:pStyle w:val="13"/>
            </w:pPr>
            <w:r>
              <w:t>资金使用方案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接受非物质文化遗产重点人群对基层文化场所所提供服务的满意程度</w:t>
            </w:r>
          </w:p>
        </w:tc>
        <w:tc>
          <w:tcPr>
            <w:tcW w:w="2268" w:type="dxa"/>
            <w:vAlign w:val="center"/>
          </w:tcPr>
          <w:p>
            <w:pPr>
              <w:pStyle w:val="13"/>
            </w:pPr>
            <w:r>
              <w:t>≥98%</w:t>
            </w:r>
          </w:p>
        </w:tc>
        <w:tc>
          <w:tcPr>
            <w:tcW w:w="1276" w:type="dxa"/>
            <w:vAlign w:val="center"/>
          </w:tcPr>
          <w:p>
            <w:pPr>
              <w:pStyle w:val="13"/>
            </w:pPr>
            <w:r>
              <w:t>问卷调查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2、冀财教[2023]124号</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河北省财政厅 关于提前下达2024年文化人才专项经费预算的通知绩效目标表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13043324P000070100036</w:t>
            </w:r>
          </w:p>
        </w:tc>
        <w:tc>
          <w:tcPr>
            <w:tcW w:w="2835" w:type="dxa"/>
            <w:vAlign w:val="center"/>
          </w:tcPr>
          <w:p>
            <w:pPr>
              <w:pStyle w:val="11"/>
            </w:pPr>
            <w:r>
              <w:t>项目名称</w:t>
            </w:r>
          </w:p>
        </w:tc>
        <w:tc>
          <w:tcPr>
            <w:tcW w:w="6094" w:type="dxa"/>
            <w:gridSpan w:val="3"/>
            <w:vAlign w:val="center"/>
          </w:tcPr>
          <w:p>
            <w:pPr>
              <w:pStyle w:val="13"/>
            </w:pPr>
            <w:r>
              <w:t>冀财教[2023]124号</w:t>
            </w:r>
            <w:r>
              <w:tab/>
            </w:r>
            <w:r>
              <w:t>河北省财政厅 关于提前下达2024年文化人才专项经费预算的通知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10.80</w:t>
            </w:r>
          </w:p>
        </w:tc>
        <w:tc>
          <w:tcPr>
            <w:tcW w:w="2835" w:type="dxa"/>
            <w:vAlign w:val="center"/>
          </w:tcPr>
          <w:p>
            <w:pPr>
              <w:pStyle w:val="11"/>
            </w:pPr>
            <w:r>
              <w:t>其中：财政    资金</w:t>
            </w:r>
          </w:p>
        </w:tc>
        <w:tc>
          <w:tcPr>
            <w:tcW w:w="2551" w:type="dxa"/>
            <w:vAlign w:val="center"/>
          </w:tcPr>
          <w:p>
            <w:pPr>
              <w:pStyle w:val="13"/>
            </w:pPr>
            <w:r>
              <w:t>10.80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选派一批文化工作者到边远贫困地区工作提供文化帮扶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1.选派一批文化工作者到边远贫困地区工作提供文化帮扶，推动了受援地区文化发展、提升了公共文化服务水平情况。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文化工作者数量</w:t>
            </w:r>
          </w:p>
        </w:tc>
        <w:tc>
          <w:tcPr>
            <w:tcW w:w="5386" w:type="dxa"/>
            <w:vAlign w:val="center"/>
          </w:tcPr>
          <w:p>
            <w:pPr>
              <w:pStyle w:val="13"/>
            </w:pPr>
            <w:r>
              <w:t>选派优秀文化工作者到边远贫困地区工作的数量</w:t>
            </w:r>
          </w:p>
        </w:tc>
        <w:tc>
          <w:tcPr>
            <w:tcW w:w="2268" w:type="dxa"/>
            <w:vAlign w:val="center"/>
          </w:tcPr>
          <w:p>
            <w:pPr>
              <w:pStyle w:val="13"/>
            </w:pPr>
            <w:r>
              <w:t>24人</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帮扶次数达标率</w:t>
            </w:r>
          </w:p>
        </w:tc>
        <w:tc>
          <w:tcPr>
            <w:tcW w:w="5386" w:type="dxa"/>
            <w:vAlign w:val="center"/>
          </w:tcPr>
          <w:p>
            <w:pPr>
              <w:pStyle w:val="13"/>
            </w:pPr>
            <w:r>
              <w:t>实际帮扶次数占计划要求次数的比率</w:t>
            </w:r>
          </w:p>
        </w:tc>
        <w:tc>
          <w:tcPr>
            <w:tcW w:w="2268" w:type="dxa"/>
            <w:vAlign w:val="center"/>
          </w:tcPr>
          <w:p>
            <w:pPr>
              <w:pStyle w:val="13"/>
            </w:pPr>
            <w:r>
              <w:t>100%</w:t>
            </w:r>
          </w:p>
        </w:tc>
        <w:tc>
          <w:tcPr>
            <w:tcW w:w="1276" w:type="dxa"/>
            <w:vAlign w:val="center"/>
          </w:tcPr>
          <w:p>
            <w:pPr>
              <w:pStyle w:val="13"/>
            </w:pPr>
            <w:r>
              <w:t>资金使用方案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项目实际完成的工作时间</w:t>
            </w:r>
          </w:p>
        </w:tc>
        <w:tc>
          <w:tcPr>
            <w:tcW w:w="2268" w:type="dxa"/>
            <w:vAlign w:val="center"/>
          </w:tcPr>
          <w:p>
            <w:pPr>
              <w:pStyle w:val="13"/>
            </w:pPr>
            <w:r>
              <w:t>12个月</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项目资金成本</w:t>
            </w:r>
          </w:p>
        </w:tc>
        <w:tc>
          <w:tcPr>
            <w:tcW w:w="5386" w:type="dxa"/>
            <w:vAlign w:val="center"/>
          </w:tcPr>
          <w:p>
            <w:pPr>
              <w:pStyle w:val="13"/>
            </w:pPr>
            <w:r>
              <w:t>文化工作者到受援地帮扶所需资金</w:t>
            </w:r>
          </w:p>
        </w:tc>
        <w:tc>
          <w:tcPr>
            <w:tcW w:w="2268" w:type="dxa"/>
            <w:vAlign w:val="center"/>
          </w:tcPr>
          <w:p>
            <w:pPr>
              <w:pStyle w:val="13"/>
            </w:pPr>
            <w:r>
              <w:t>10.8万元</w:t>
            </w:r>
          </w:p>
        </w:tc>
        <w:tc>
          <w:tcPr>
            <w:tcW w:w="1276" w:type="dxa"/>
            <w:vAlign w:val="center"/>
          </w:tcPr>
          <w:p>
            <w:pPr>
              <w:pStyle w:val="13"/>
            </w:pPr>
            <w:r>
              <w:t>冀财教[2023]124号 河北省财政厅 关于提前下达2024年文化人才专项经费预算的通知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提升了文化工作者的业务能力</w:t>
            </w:r>
          </w:p>
        </w:tc>
        <w:tc>
          <w:tcPr>
            <w:tcW w:w="5386" w:type="dxa"/>
            <w:vAlign w:val="center"/>
          </w:tcPr>
          <w:p>
            <w:pPr>
              <w:pStyle w:val="13"/>
            </w:pPr>
            <w:r>
              <w:t>受援地文化工作者的业务能力和工作水平稳步提高</w:t>
            </w:r>
          </w:p>
        </w:tc>
        <w:tc>
          <w:tcPr>
            <w:tcW w:w="2268" w:type="dxa"/>
            <w:vAlign w:val="center"/>
          </w:tcPr>
          <w:p>
            <w:pPr>
              <w:pStyle w:val="13"/>
            </w:pPr>
            <w:r>
              <w:t>≥98%</w:t>
            </w:r>
          </w:p>
        </w:tc>
        <w:tc>
          <w:tcPr>
            <w:tcW w:w="1276" w:type="dxa"/>
            <w:vAlign w:val="center"/>
          </w:tcPr>
          <w:p>
            <w:pPr>
              <w:pStyle w:val="13"/>
            </w:pPr>
            <w:r>
              <w:t>资金使用方案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推动了受援地文化发展</w:t>
            </w:r>
          </w:p>
        </w:tc>
        <w:tc>
          <w:tcPr>
            <w:tcW w:w="5386" w:type="dxa"/>
            <w:vAlign w:val="center"/>
          </w:tcPr>
          <w:p>
            <w:pPr>
              <w:pStyle w:val="13"/>
            </w:pPr>
            <w:r>
              <w:t>文化帮扶推动了受援地的文化发展、同时提升了公共文化服务水平情况</w:t>
            </w:r>
          </w:p>
        </w:tc>
        <w:tc>
          <w:tcPr>
            <w:tcW w:w="2268" w:type="dxa"/>
            <w:vAlign w:val="center"/>
          </w:tcPr>
          <w:p>
            <w:pPr>
              <w:pStyle w:val="13"/>
            </w:pPr>
            <w:r>
              <w:t>≥99%</w:t>
            </w:r>
          </w:p>
        </w:tc>
        <w:tc>
          <w:tcPr>
            <w:tcW w:w="1276" w:type="dxa"/>
            <w:vAlign w:val="center"/>
          </w:tcPr>
          <w:p>
            <w:pPr>
              <w:pStyle w:val="13"/>
            </w:pPr>
            <w:r>
              <w:t>资金使用方案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受援地区对文化人才专项工作的满意度</w:t>
            </w:r>
          </w:p>
        </w:tc>
        <w:tc>
          <w:tcPr>
            <w:tcW w:w="2268" w:type="dxa"/>
            <w:vAlign w:val="center"/>
          </w:tcPr>
          <w:p>
            <w:pPr>
              <w:pStyle w:val="13"/>
            </w:pPr>
            <w:r>
              <w:t>≥99%</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3、冀财教[2023]125号  关于提前下达2024年公共图书馆、美术馆、文化馆[站]免费开放补助资金预算的通知绩效目标表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13043324P00006010003Y</w:t>
            </w:r>
          </w:p>
        </w:tc>
        <w:tc>
          <w:tcPr>
            <w:tcW w:w="2835" w:type="dxa"/>
            <w:vAlign w:val="center"/>
          </w:tcPr>
          <w:p>
            <w:pPr>
              <w:pStyle w:val="11"/>
            </w:pPr>
            <w:r>
              <w:t>项目名称</w:t>
            </w:r>
          </w:p>
        </w:tc>
        <w:tc>
          <w:tcPr>
            <w:tcW w:w="6094" w:type="dxa"/>
            <w:gridSpan w:val="3"/>
            <w:vAlign w:val="center"/>
          </w:tcPr>
          <w:p>
            <w:pPr>
              <w:pStyle w:val="13"/>
            </w:pPr>
            <w:r>
              <w:t>冀财教[2023]125号  关于提前下达2024年公共图书馆、美术馆、文化馆[站]免费开放补助资金预算的通知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43.00</w:t>
            </w:r>
          </w:p>
        </w:tc>
        <w:tc>
          <w:tcPr>
            <w:tcW w:w="2835" w:type="dxa"/>
            <w:vAlign w:val="center"/>
          </w:tcPr>
          <w:p>
            <w:pPr>
              <w:pStyle w:val="11"/>
            </w:pPr>
            <w:r>
              <w:t>其中：财政    资金</w:t>
            </w:r>
          </w:p>
        </w:tc>
        <w:tc>
          <w:tcPr>
            <w:tcW w:w="2551" w:type="dxa"/>
            <w:vAlign w:val="center"/>
          </w:tcPr>
          <w:p>
            <w:pPr>
              <w:pStyle w:val="13"/>
            </w:pPr>
            <w:r>
              <w:t>43.00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图书馆、文化馆（站）免费向社会公众开展基本公共文化服务，保障其正常运转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1.图书馆、文化馆（站）免费向社会公众开展基本公共文化服务，提升广大群众文化素质的提升。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文化站数量</w:t>
            </w:r>
          </w:p>
        </w:tc>
        <w:tc>
          <w:tcPr>
            <w:tcW w:w="5386" w:type="dxa"/>
            <w:vAlign w:val="center"/>
          </w:tcPr>
          <w:p>
            <w:pPr>
              <w:pStyle w:val="13"/>
            </w:pPr>
            <w:r>
              <w:t>补助乡镇文化站免费开放的数量</w:t>
            </w:r>
          </w:p>
        </w:tc>
        <w:tc>
          <w:tcPr>
            <w:tcW w:w="2268" w:type="dxa"/>
            <w:vAlign w:val="center"/>
          </w:tcPr>
          <w:p>
            <w:pPr>
              <w:pStyle w:val="13"/>
            </w:pPr>
            <w:r>
              <w:t>8个</w:t>
            </w:r>
          </w:p>
        </w:tc>
        <w:tc>
          <w:tcPr>
            <w:tcW w:w="1276" w:type="dxa"/>
            <w:vAlign w:val="center"/>
          </w:tcPr>
          <w:p>
            <w:pPr>
              <w:pStyle w:val="13"/>
            </w:pPr>
            <w:r>
              <w:t>冀财教[2023]125号  关于提前下达2024年公共图书馆、美术馆、文化馆[站]免费开放补助资金预算的通知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活动验收达标率</w:t>
            </w:r>
          </w:p>
        </w:tc>
        <w:tc>
          <w:tcPr>
            <w:tcW w:w="5386" w:type="dxa"/>
            <w:vAlign w:val="center"/>
          </w:tcPr>
          <w:p>
            <w:pPr>
              <w:pStyle w:val="13"/>
            </w:pPr>
            <w:r>
              <w:t>实际开展的达到验收标准活动的比率</w:t>
            </w:r>
          </w:p>
        </w:tc>
        <w:tc>
          <w:tcPr>
            <w:tcW w:w="2268" w:type="dxa"/>
            <w:vAlign w:val="center"/>
          </w:tcPr>
          <w:p>
            <w:pPr>
              <w:pStyle w:val="13"/>
            </w:pPr>
            <w:r>
              <w:t>100%</w:t>
            </w:r>
          </w:p>
        </w:tc>
        <w:tc>
          <w:tcPr>
            <w:tcW w:w="1276" w:type="dxa"/>
            <w:vAlign w:val="center"/>
          </w:tcPr>
          <w:p>
            <w:pPr>
              <w:pStyle w:val="13"/>
            </w:pPr>
            <w:r>
              <w:t>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活动完成时间</w:t>
            </w:r>
          </w:p>
        </w:tc>
        <w:tc>
          <w:tcPr>
            <w:tcW w:w="5386" w:type="dxa"/>
            <w:vAlign w:val="center"/>
          </w:tcPr>
          <w:p>
            <w:pPr>
              <w:pStyle w:val="13"/>
            </w:pPr>
            <w:r>
              <w:t>图书馆、文化馆（站）举办文化活动实际完成的工作时间</w:t>
            </w:r>
          </w:p>
        </w:tc>
        <w:tc>
          <w:tcPr>
            <w:tcW w:w="2268" w:type="dxa"/>
            <w:vAlign w:val="center"/>
          </w:tcPr>
          <w:p>
            <w:pPr>
              <w:pStyle w:val="13"/>
            </w:pPr>
            <w:r>
              <w:t>≤12个月</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项目所需资金</w:t>
            </w:r>
          </w:p>
        </w:tc>
        <w:tc>
          <w:tcPr>
            <w:tcW w:w="5386" w:type="dxa"/>
            <w:vAlign w:val="center"/>
          </w:tcPr>
          <w:p>
            <w:pPr>
              <w:pStyle w:val="13"/>
            </w:pPr>
            <w:r>
              <w:t>图书馆、文化馆（站）免费开放所需资金数</w:t>
            </w:r>
          </w:p>
        </w:tc>
        <w:tc>
          <w:tcPr>
            <w:tcW w:w="2268" w:type="dxa"/>
            <w:vAlign w:val="center"/>
          </w:tcPr>
          <w:p>
            <w:pPr>
              <w:pStyle w:val="13"/>
            </w:pPr>
            <w:r>
              <w:t>43万元</w:t>
            </w:r>
          </w:p>
        </w:tc>
        <w:tc>
          <w:tcPr>
            <w:tcW w:w="1276" w:type="dxa"/>
            <w:vAlign w:val="center"/>
          </w:tcPr>
          <w:p>
            <w:pPr>
              <w:pStyle w:val="13"/>
            </w:pPr>
            <w:r>
              <w:t>冀财教[2023]125号  关于提前下达2024年公共图书馆、美术馆、文化馆[站]免费开放补助资金预算的通知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提升了我县群众文化素质水平</w:t>
            </w:r>
          </w:p>
        </w:tc>
        <w:tc>
          <w:tcPr>
            <w:tcW w:w="5386" w:type="dxa"/>
            <w:vAlign w:val="center"/>
          </w:tcPr>
          <w:p>
            <w:pPr>
              <w:pStyle w:val="13"/>
            </w:pPr>
            <w:r>
              <w:t>组织的一系列文化活动营造了良好的文化氛围，提升了我县广大群众文化素质水平</w:t>
            </w:r>
          </w:p>
        </w:tc>
        <w:tc>
          <w:tcPr>
            <w:tcW w:w="2268" w:type="dxa"/>
            <w:vAlign w:val="center"/>
          </w:tcPr>
          <w:p>
            <w:pPr>
              <w:pStyle w:val="13"/>
            </w:pPr>
            <w:r>
              <w:t>≥98%</w:t>
            </w:r>
          </w:p>
        </w:tc>
        <w:tc>
          <w:tcPr>
            <w:tcW w:w="1276" w:type="dxa"/>
            <w:vAlign w:val="center"/>
          </w:tcPr>
          <w:p>
            <w:pPr>
              <w:pStyle w:val="13"/>
            </w:pPr>
            <w:r>
              <w:t>资金使用方案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保障了场所正常运转</w:t>
            </w:r>
          </w:p>
        </w:tc>
        <w:tc>
          <w:tcPr>
            <w:tcW w:w="5386" w:type="dxa"/>
            <w:vAlign w:val="center"/>
          </w:tcPr>
          <w:p>
            <w:pPr>
              <w:pStyle w:val="13"/>
            </w:pPr>
            <w:r>
              <w:t>文化演出、展览等活动保障了图书馆、文化馆、乡镇文化站的正常运转</w:t>
            </w:r>
          </w:p>
        </w:tc>
        <w:tc>
          <w:tcPr>
            <w:tcW w:w="2268" w:type="dxa"/>
            <w:vAlign w:val="center"/>
          </w:tcPr>
          <w:p>
            <w:pPr>
              <w:pStyle w:val="13"/>
            </w:pPr>
            <w:r>
              <w:t>100%</w:t>
            </w:r>
          </w:p>
        </w:tc>
        <w:tc>
          <w:tcPr>
            <w:tcW w:w="1276" w:type="dxa"/>
            <w:vAlign w:val="center"/>
          </w:tcPr>
          <w:p>
            <w:pPr>
              <w:pStyle w:val="13"/>
            </w:pPr>
            <w:r>
              <w:t>资金使用方案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来馆读者对免费开放场馆服务满意度满意度</w:t>
            </w:r>
          </w:p>
        </w:tc>
        <w:tc>
          <w:tcPr>
            <w:tcW w:w="2268" w:type="dxa"/>
            <w:vAlign w:val="center"/>
          </w:tcPr>
          <w:p>
            <w:pPr>
              <w:pStyle w:val="13"/>
            </w:pPr>
            <w:r>
              <w:t>≥98%</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4、冀财教[2023]128号  关于提前下达2024年基层“三馆一站”免费开放省级补助资金预算的通知绩效目标表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13043324P00005910003T</w:t>
            </w:r>
          </w:p>
        </w:tc>
        <w:tc>
          <w:tcPr>
            <w:tcW w:w="2835" w:type="dxa"/>
            <w:vAlign w:val="center"/>
          </w:tcPr>
          <w:p>
            <w:pPr>
              <w:pStyle w:val="11"/>
            </w:pPr>
            <w:r>
              <w:t>项目名称</w:t>
            </w:r>
          </w:p>
        </w:tc>
        <w:tc>
          <w:tcPr>
            <w:tcW w:w="6094" w:type="dxa"/>
            <w:gridSpan w:val="3"/>
            <w:vAlign w:val="center"/>
          </w:tcPr>
          <w:p>
            <w:pPr>
              <w:pStyle w:val="13"/>
            </w:pPr>
            <w:r>
              <w:t>冀财教[2023]128号  关于提前下达2024年基层“三馆一站”免费开放省级补助资金预算的通知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w:t>
            </w:r>
          </w:p>
        </w:tc>
        <w:tc>
          <w:tcPr>
            <w:tcW w:w="2835" w:type="dxa"/>
            <w:vAlign w:val="center"/>
          </w:tcPr>
          <w:p>
            <w:pPr>
              <w:pStyle w:val="11"/>
            </w:pPr>
            <w:r>
              <w:t>其中：财政    资金</w:t>
            </w:r>
          </w:p>
        </w:tc>
        <w:tc>
          <w:tcPr>
            <w:tcW w:w="2551" w:type="dxa"/>
            <w:vAlign w:val="center"/>
          </w:tcPr>
          <w:p>
            <w:pPr>
              <w:pStyle w:val="13"/>
            </w:pPr>
            <w:r>
              <w:t>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图书馆、文化馆（站）免费向社会公众开展基本公共文化服务，保障其正常运转。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1.图书馆、文化馆（站）免费向社会公众开展基本公共文化服务，提升广大群众文化素质的提升。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文化站数量</w:t>
            </w:r>
          </w:p>
        </w:tc>
        <w:tc>
          <w:tcPr>
            <w:tcW w:w="5386" w:type="dxa"/>
            <w:vAlign w:val="center"/>
          </w:tcPr>
          <w:p>
            <w:pPr>
              <w:pStyle w:val="13"/>
            </w:pPr>
            <w:r>
              <w:t>补助乡镇文化站免费开放的数量</w:t>
            </w:r>
          </w:p>
        </w:tc>
        <w:tc>
          <w:tcPr>
            <w:tcW w:w="2268" w:type="dxa"/>
            <w:vAlign w:val="center"/>
          </w:tcPr>
          <w:p>
            <w:pPr>
              <w:pStyle w:val="13"/>
            </w:pPr>
            <w:r>
              <w:t>8个</w:t>
            </w:r>
          </w:p>
        </w:tc>
        <w:tc>
          <w:tcPr>
            <w:tcW w:w="1276" w:type="dxa"/>
            <w:vAlign w:val="center"/>
          </w:tcPr>
          <w:p>
            <w:pPr>
              <w:pStyle w:val="13"/>
            </w:pPr>
            <w:r>
              <w:t>冀财教[2023]128号  关于提前下达2024年基层“三馆一站”免费开放省级补助资金预算的通知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活动验收达标率</w:t>
            </w:r>
          </w:p>
        </w:tc>
        <w:tc>
          <w:tcPr>
            <w:tcW w:w="5386" w:type="dxa"/>
            <w:vAlign w:val="center"/>
          </w:tcPr>
          <w:p>
            <w:pPr>
              <w:pStyle w:val="13"/>
            </w:pPr>
            <w:r>
              <w:t>实际开展的达到验收标准活动的比率</w:t>
            </w:r>
          </w:p>
        </w:tc>
        <w:tc>
          <w:tcPr>
            <w:tcW w:w="2268" w:type="dxa"/>
            <w:vAlign w:val="center"/>
          </w:tcPr>
          <w:p>
            <w:pPr>
              <w:pStyle w:val="13"/>
            </w:pPr>
            <w:r>
              <w:t>100%</w:t>
            </w:r>
          </w:p>
        </w:tc>
        <w:tc>
          <w:tcPr>
            <w:tcW w:w="1276" w:type="dxa"/>
            <w:vAlign w:val="center"/>
          </w:tcPr>
          <w:p>
            <w:pPr>
              <w:pStyle w:val="13"/>
            </w:pPr>
            <w:r>
              <w:t>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活动完成时间</w:t>
            </w:r>
          </w:p>
        </w:tc>
        <w:tc>
          <w:tcPr>
            <w:tcW w:w="5386" w:type="dxa"/>
            <w:vAlign w:val="center"/>
          </w:tcPr>
          <w:p>
            <w:pPr>
              <w:pStyle w:val="13"/>
            </w:pPr>
            <w:r>
              <w:t>图书馆、文化馆（站）举办文化活动实际完成的工作时间</w:t>
            </w:r>
          </w:p>
        </w:tc>
        <w:tc>
          <w:tcPr>
            <w:tcW w:w="2268" w:type="dxa"/>
            <w:vAlign w:val="center"/>
          </w:tcPr>
          <w:p>
            <w:pPr>
              <w:pStyle w:val="13"/>
            </w:pPr>
            <w:r>
              <w:t>12个月</w:t>
            </w:r>
          </w:p>
        </w:tc>
        <w:tc>
          <w:tcPr>
            <w:tcW w:w="1276" w:type="dxa"/>
            <w:vAlign w:val="center"/>
          </w:tcPr>
          <w:p>
            <w:pPr>
              <w:pStyle w:val="13"/>
            </w:pPr>
            <w:r>
              <w:t>资金使用方案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项目所需资金</w:t>
            </w:r>
          </w:p>
        </w:tc>
        <w:tc>
          <w:tcPr>
            <w:tcW w:w="5386" w:type="dxa"/>
            <w:vAlign w:val="center"/>
          </w:tcPr>
          <w:p>
            <w:pPr>
              <w:pStyle w:val="13"/>
            </w:pPr>
            <w:r>
              <w:t>图书馆、文化馆（站）免费开放所需的资金数</w:t>
            </w:r>
          </w:p>
        </w:tc>
        <w:tc>
          <w:tcPr>
            <w:tcW w:w="2268" w:type="dxa"/>
            <w:vAlign w:val="center"/>
          </w:tcPr>
          <w:p>
            <w:pPr>
              <w:pStyle w:val="13"/>
            </w:pPr>
            <w:r>
              <w:t>8万元</w:t>
            </w:r>
          </w:p>
        </w:tc>
        <w:tc>
          <w:tcPr>
            <w:tcW w:w="1276" w:type="dxa"/>
            <w:vAlign w:val="center"/>
          </w:tcPr>
          <w:p>
            <w:pPr>
              <w:pStyle w:val="13"/>
            </w:pPr>
            <w:r>
              <w:t>冀财教[2023]128号  关于提前下达2024年基层“三馆一站”免费开放省级补助资金预算的通知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提升了我县群众文化素质水平</w:t>
            </w:r>
          </w:p>
        </w:tc>
        <w:tc>
          <w:tcPr>
            <w:tcW w:w="5386" w:type="dxa"/>
            <w:vAlign w:val="center"/>
          </w:tcPr>
          <w:p>
            <w:pPr>
              <w:pStyle w:val="13"/>
            </w:pPr>
            <w:r>
              <w:t>组织的一系列文化活动营造了良好的文化氛围，提升了我县广大群众文化素质水平</w:t>
            </w:r>
          </w:p>
        </w:tc>
        <w:tc>
          <w:tcPr>
            <w:tcW w:w="2268" w:type="dxa"/>
            <w:vAlign w:val="center"/>
          </w:tcPr>
          <w:p>
            <w:pPr>
              <w:pStyle w:val="13"/>
            </w:pPr>
            <w:r>
              <w:t>≥98%</w:t>
            </w:r>
          </w:p>
        </w:tc>
        <w:tc>
          <w:tcPr>
            <w:tcW w:w="1276" w:type="dxa"/>
            <w:vAlign w:val="center"/>
          </w:tcPr>
          <w:p>
            <w:pPr>
              <w:pStyle w:val="13"/>
            </w:pPr>
            <w:r>
              <w:t>资金使用方案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保障了场所正常运转</w:t>
            </w:r>
          </w:p>
        </w:tc>
        <w:tc>
          <w:tcPr>
            <w:tcW w:w="5386" w:type="dxa"/>
            <w:vAlign w:val="center"/>
          </w:tcPr>
          <w:p>
            <w:pPr>
              <w:pStyle w:val="13"/>
            </w:pPr>
            <w:r>
              <w:t>文化演出、展览等活动保障了图书馆、文化馆、乡镇文化站的正常运转</w:t>
            </w:r>
          </w:p>
        </w:tc>
        <w:tc>
          <w:tcPr>
            <w:tcW w:w="2268" w:type="dxa"/>
            <w:vAlign w:val="center"/>
          </w:tcPr>
          <w:p>
            <w:pPr>
              <w:pStyle w:val="13"/>
            </w:pPr>
            <w:r>
              <w:t>100%</w:t>
            </w:r>
          </w:p>
        </w:tc>
        <w:tc>
          <w:tcPr>
            <w:tcW w:w="1276" w:type="dxa"/>
            <w:vAlign w:val="center"/>
          </w:tcPr>
          <w:p>
            <w:pPr>
              <w:pStyle w:val="13"/>
            </w:pPr>
            <w:r>
              <w:t>资金使用方案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来馆读者对免费开放场馆服务满意度满意度</w:t>
            </w:r>
          </w:p>
        </w:tc>
        <w:tc>
          <w:tcPr>
            <w:tcW w:w="2268" w:type="dxa"/>
            <w:vAlign w:val="center"/>
          </w:tcPr>
          <w:p>
            <w:pPr>
              <w:pStyle w:val="13"/>
            </w:pPr>
            <w:r>
              <w:t>≥98%</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5、冀财教[2023]134号</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河北省财政厅关于提前下达2024年中央支持地方公共文化服务体系建设补助资金预算的通知绩效目标表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13043324P00007210005Q</w:t>
            </w:r>
          </w:p>
        </w:tc>
        <w:tc>
          <w:tcPr>
            <w:tcW w:w="2835" w:type="dxa"/>
            <w:vAlign w:val="center"/>
          </w:tcPr>
          <w:p>
            <w:pPr>
              <w:pStyle w:val="11"/>
            </w:pPr>
            <w:r>
              <w:t>项目名称</w:t>
            </w:r>
          </w:p>
        </w:tc>
        <w:tc>
          <w:tcPr>
            <w:tcW w:w="6094" w:type="dxa"/>
            <w:gridSpan w:val="3"/>
            <w:vAlign w:val="center"/>
          </w:tcPr>
          <w:p>
            <w:pPr>
              <w:pStyle w:val="13"/>
            </w:pPr>
            <w:r>
              <w:t>冀财教[2023]134号</w:t>
            </w:r>
            <w:r>
              <w:tab/>
            </w:r>
            <w:r>
              <w:t>河北省财政厅关于提前下达2024年中央支持地方公共文化服务体系建设补助资金预算的通知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135.44</w:t>
            </w:r>
          </w:p>
        </w:tc>
        <w:tc>
          <w:tcPr>
            <w:tcW w:w="2835" w:type="dxa"/>
            <w:vAlign w:val="center"/>
          </w:tcPr>
          <w:p>
            <w:pPr>
              <w:pStyle w:val="11"/>
            </w:pPr>
            <w:r>
              <w:t>其中：财政    资金</w:t>
            </w:r>
          </w:p>
        </w:tc>
        <w:tc>
          <w:tcPr>
            <w:tcW w:w="2551" w:type="dxa"/>
            <w:vAlign w:val="center"/>
          </w:tcPr>
          <w:p>
            <w:pPr>
              <w:pStyle w:val="13"/>
            </w:pPr>
            <w:r>
              <w:t>135.44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用于购买设备物品及开展基层群众文化活动，营造了良好的文化氛围，提升了我县公共文化服务水平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1.购买设备物品及开展基层群众文化活动，圆满完成第二批河北省公共文化体系示范区创建工作，提高了我县公共文化服务水平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购置数量</w:t>
            </w:r>
          </w:p>
        </w:tc>
        <w:tc>
          <w:tcPr>
            <w:tcW w:w="5386" w:type="dxa"/>
            <w:vAlign w:val="center"/>
          </w:tcPr>
          <w:p>
            <w:pPr>
              <w:pStyle w:val="13"/>
            </w:pPr>
            <w:r>
              <w:t>购置设备和物品的数量</w:t>
            </w:r>
          </w:p>
        </w:tc>
        <w:tc>
          <w:tcPr>
            <w:tcW w:w="2268" w:type="dxa"/>
            <w:vAlign w:val="center"/>
          </w:tcPr>
          <w:p>
            <w:pPr>
              <w:pStyle w:val="13"/>
            </w:pPr>
            <w:r>
              <w:t>3批</w:t>
            </w:r>
          </w:p>
        </w:tc>
        <w:tc>
          <w:tcPr>
            <w:tcW w:w="1276" w:type="dxa"/>
            <w:vAlign w:val="center"/>
          </w:tcPr>
          <w:p>
            <w:pPr>
              <w:pStyle w:val="13"/>
            </w:pPr>
            <w:r>
              <w:t>资金使用方案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活动场次</w:t>
            </w:r>
          </w:p>
        </w:tc>
        <w:tc>
          <w:tcPr>
            <w:tcW w:w="5386" w:type="dxa"/>
            <w:vAlign w:val="center"/>
          </w:tcPr>
          <w:p>
            <w:pPr>
              <w:pStyle w:val="13"/>
            </w:pPr>
            <w:r>
              <w:t>2024年开展基层送戏下乡活动场次</w:t>
            </w:r>
          </w:p>
        </w:tc>
        <w:tc>
          <w:tcPr>
            <w:tcW w:w="2268" w:type="dxa"/>
            <w:vAlign w:val="center"/>
          </w:tcPr>
          <w:p>
            <w:pPr>
              <w:pStyle w:val="13"/>
            </w:pPr>
            <w:r>
              <w:t>52场</w:t>
            </w:r>
          </w:p>
        </w:tc>
        <w:tc>
          <w:tcPr>
            <w:tcW w:w="1276" w:type="dxa"/>
            <w:vAlign w:val="center"/>
          </w:tcPr>
          <w:p>
            <w:pPr>
              <w:pStyle w:val="13"/>
            </w:pPr>
            <w:r>
              <w:t>资金使用方案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实际购买设备和物品的合格数量占总采购数量的比率</w:t>
            </w:r>
          </w:p>
        </w:tc>
        <w:tc>
          <w:tcPr>
            <w:tcW w:w="2268" w:type="dxa"/>
            <w:vAlign w:val="center"/>
          </w:tcPr>
          <w:p>
            <w:pPr>
              <w:pStyle w:val="13"/>
            </w:pPr>
            <w:r>
              <w:t>100%</w:t>
            </w:r>
          </w:p>
        </w:tc>
        <w:tc>
          <w:tcPr>
            <w:tcW w:w="1276" w:type="dxa"/>
            <w:vAlign w:val="center"/>
          </w:tcPr>
          <w:p>
            <w:pPr>
              <w:pStyle w:val="13"/>
            </w:pPr>
            <w:r>
              <w:t>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项目实际完成的工作时间</w:t>
            </w:r>
          </w:p>
        </w:tc>
        <w:tc>
          <w:tcPr>
            <w:tcW w:w="2268" w:type="dxa"/>
            <w:vAlign w:val="center"/>
          </w:tcPr>
          <w:p>
            <w:pPr>
              <w:pStyle w:val="13"/>
            </w:pPr>
            <w:r>
              <w:t>≤12个月</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项目所需资金</w:t>
            </w:r>
          </w:p>
        </w:tc>
        <w:tc>
          <w:tcPr>
            <w:tcW w:w="5386" w:type="dxa"/>
            <w:vAlign w:val="center"/>
          </w:tcPr>
          <w:p>
            <w:pPr>
              <w:pStyle w:val="13"/>
            </w:pPr>
            <w:r>
              <w:t>购买设备物品及开展基层群众文化活动所需资金数</w:t>
            </w:r>
          </w:p>
        </w:tc>
        <w:tc>
          <w:tcPr>
            <w:tcW w:w="2268" w:type="dxa"/>
            <w:vAlign w:val="center"/>
          </w:tcPr>
          <w:p>
            <w:pPr>
              <w:pStyle w:val="13"/>
            </w:pPr>
            <w:r>
              <w:t>135.44万元</w:t>
            </w:r>
          </w:p>
        </w:tc>
        <w:tc>
          <w:tcPr>
            <w:tcW w:w="1276" w:type="dxa"/>
            <w:vAlign w:val="center"/>
          </w:tcPr>
          <w:p>
            <w:pPr>
              <w:pStyle w:val="13"/>
            </w:pPr>
            <w:r>
              <w:t>冀财教[2023]134号河北省财政厅关于提前下达2024年中央支持地方公共文化服务体系建设补助资金预算的通知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提高了群众文化素质</w:t>
            </w:r>
          </w:p>
        </w:tc>
        <w:tc>
          <w:tcPr>
            <w:tcW w:w="5386" w:type="dxa"/>
            <w:vAlign w:val="center"/>
          </w:tcPr>
          <w:p>
            <w:pPr>
              <w:pStyle w:val="13"/>
            </w:pPr>
            <w:r>
              <w:t>基层群众文化活动的举办提高了我县广大群众的综合文化素质</w:t>
            </w:r>
          </w:p>
        </w:tc>
        <w:tc>
          <w:tcPr>
            <w:tcW w:w="2268" w:type="dxa"/>
            <w:vAlign w:val="center"/>
          </w:tcPr>
          <w:p>
            <w:pPr>
              <w:pStyle w:val="13"/>
            </w:pPr>
            <w:r>
              <w:t>≥97%</w:t>
            </w:r>
          </w:p>
        </w:tc>
        <w:tc>
          <w:tcPr>
            <w:tcW w:w="1276" w:type="dxa"/>
            <w:vAlign w:val="center"/>
          </w:tcPr>
          <w:p>
            <w:pPr>
              <w:pStyle w:val="13"/>
            </w:pPr>
            <w:r>
              <w:t>资金使用方案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提升了公共文化服务水平</w:t>
            </w:r>
          </w:p>
        </w:tc>
        <w:tc>
          <w:tcPr>
            <w:tcW w:w="5386" w:type="dxa"/>
            <w:vAlign w:val="center"/>
          </w:tcPr>
          <w:p>
            <w:pPr>
              <w:pStyle w:val="13"/>
            </w:pPr>
            <w:r>
              <w:t>基层群众文化活动的举办营造了良好的文化氛围，提升了我县公共文化服务水平</w:t>
            </w:r>
          </w:p>
        </w:tc>
        <w:tc>
          <w:tcPr>
            <w:tcW w:w="2268" w:type="dxa"/>
            <w:vAlign w:val="center"/>
          </w:tcPr>
          <w:p>
            <w:pPr>
              <w:pStyle w:val="13"/>
            </w:pPr>
            <w:r>
              <w:t>≥99%</w:t>
            </w:r>
          </w:p>
        </w:tc>
        <w:tc>
          <w:tcPr>
            <w:tcW w:w="1276" w:type="dxa"/>
            <w:vAlign w:val="center"/>
          </w:tcPr>
          <w:p>
            <w:pPr>
              <w:pStyle w:val="13"/>
            </w:pPr>
            <w:r>
              <w:t>资金使用方案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群众对开展基层文化生活活动的满意度</w:t>
            </w:r>
          </w:p>
        </w:tc>
        <w:tc>
          <w:tcPr>
            <w:tcW w:w="2268" w:type="dxa"/>
            <w:vAlign w:val="center"/>
          </w:tcPr>
          <w:p>
            <w:pPr>
              <w:pStyle w:val="13"/>
            </w:pPr>
            <w:r>
              <w:t>≥98%</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6、冀财教[2023]138号</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河北省财政厅关于提前下达2024年省级非物质文化遗产保护专项资金的通知绩效目标表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13043324P00007110006N</w:t>
            </w:r>
          </w:p>
        </w:tc>
        <w:tc>
          <w:tcPr>
            <w:tcW w:w="2835" w:type="dxa"/>
            <w:vAlign w:val="center"/>
          </w:tcPr>
          <w:p>
            <w:pPr>
              <w:pStyle w:val="11"/>
            </w:pPr>
            <w:r>
              <w:t>项目名称</w:t>
            </w:r>
          </w:p>
        </w:tc>
        <w:tc>
          <w:tcPr>
            <w:tcW w:w="6094" w:type="dxa"/>
            <w:gridSpan w:val="3"/>
            <w:vAlign w:val="center"/>
          </w:tcPr>
          <w:p>
            <w:pPr>
              <w:pStyle w:val="13"/>
            </w:pPr>
            <w:r>
              <w:t>冀财教[2023]138号</w:t>
            </w:r>
            <w:r>
              <w:tab/>
            </w:r>
            <w:r>
              <w:t>河北省财政厅关于提前下达2024年省级非物质文化遗产保护专项资金的通知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2.40</w:t>
            </w:r>
          </w:p>
        </w:tc>
        <w:tc>
          <w:tcPr>
            <w:tcW w:w="2835" w:type="dxa"/>
            <w:vAlign w:val="center"/>
          </w:tcPr>
          <w:p>
            <w:pPr>
              <w:pStyle w:val="11"/>
            </w:pPr>
            <w:r>
              <w:t>其中：财政    资金</w:t>
            </w:r>
          </w:p>
        </w:tc>
        <w:tc>
          <w:tcPr>
            <w:tcW w:w="2551" w:type="dxa"/>
            <w:vAlign w:val="center"/>
          </w:tcPr>
          <w:p>
            <w:pPr>
              <w:pStyle w:val="13"/>
            </w:pPr>
            <w:r>
              <w:t>2.40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用于发放我县非物质文化遗产人补助，传承延续我县非物质文化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1.及时为非物质文化遗产传承人发放补助，保护我县非物质文化遗产传承下去，使非遗文化在我县得知名度进一步提高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非遗传承人数</w:t>
            </w:r>
          </w:p>
        </w:tc>
        <w:tc>
          <w:tcPr>
            <w:tcW w:w="5386" w:type="dxa"/>
            <w:vAlign w:val="center"/>
          </w:tcPr>
          <w:p>
            <w:pPr>
              <w:pStyle w:val="13"/>
            </w:pPr>
            <w:r>
              <w:t>我县非遗传承人的数量</w:t>
            </w:r>
          </w:p>
        </w:tc>
        <w:tc>
          <w:tcPr>
            <w:tcW w:w="2268" w:type="dxa"/>
            <w:vAlign w:val="center"/>
          </w:tcPr>
          <w:p>
            <w:pPr>
              <w:pStyle w:val="13"/>
            </w:pPr>
            <w:r>
              <w:t>4人</w:t>
            </w:r>
          </w:p>
        </w:tc>
        <w:tc>
          <w:tcPr>
            <w:tcW w:w="1276" w:type="dxa"/>
            <w:vAlign w:val="center"/>
          </w:tcPr>
          <w:p>
            <w:pPr>
              <w:pStyle w:val="13"/>
            </w:pPr>
            <w:r>
              <w:t>冀财教[2023]138号河北省财政厅关于提前下达2024年省级非物质文化遗产保护专项资金的通知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活动验收达标率</w:t>
            </w:r>
          </w:p>
        </w:tc>
        <w:tc>
          <w:tcPr>
            <w:tcW w:w="5386" w:type="dxa"/>
            <w:vAlign w:val="center"/>
          </w:tcPr>
          <w:p>
            <w:pPr>
              <w:pStyle w:val="13"/>
            </w:pPr>
            <w:r>
              <w:t>实际开展非物质文化推广活动达到验收标准的比率</w:t>
            </w:r>
          </w:p>
        </w:tc>
        <w:tc>
          <w:tcPr>
            <w:tcW w:w="2268" w:type="dxa"/>
            <w:vAlign w:val="center"/>
          </w:tcPr>
          <w:p>
            <w:pPr>
              <w:pStyle w:val="13"/>
            </w:pPr>
            <w:r>
              <w:t>100%</w:t>
            </w:r>
          </w:p>
        </w:tc>
        <w:tc>
          <w:tcPr>
            <w:tcW w:w="1276" w:type="dxa"/>
            <w:vAlign w:val="center"/>
          </w:tcPr>
          <w:p>
            <w:pPr>
              <w:pStyle w:val="13"/>
            </w:pPr>
            <w:r>
              <w:t>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按时完成情况</w:t>
            </w:r>
          </w:p>
        </w:tc>
        <w:tc>
          <w:tcPr>
            <w:tcW w:w="5386" w:type="dxa"/>
            <w:vAlign w:val="center"/>
          </w:tcPr>
          <w:p>
            <w:pPr>
              <w:pStyle w:val="13"/>
            </w:pPr>
            <w:r>
              <w:t>非物质文化传承人补助实际发放时间</w:t>
            </w:r>
          </w:p>
        </w:tc>
        <w:tc>
          <w:tcPr>
            <w:tcW w:w="2268" w:type="dxa"/>
            <w:vAlign w:val="center"/>
          </w:tcPr>
          <w:p>
            <w:pPr>
              <w:pStyle w:val="13"/>
            </w:pPr>
            <w:r>
              <w:t>≤12月份</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所需资金</w:t>
            </w:r>
          </w:p>
        </w:tc>
        <w:tc>
          <w:tcPr>
            <w:tcW w:w="5386" w:type="dxa"/>
            <w:vAlign w:val="center"/>
          </w:tcPr>
          <w:p>
            <w:pPr>
              <w:pStyle w:val="13"/>
            </w:pPr>
            <w:r>
              <w:t>发放我县非物质文化遗产传承人补助所需资金数</w:t>
            </w:r>
          </w:p>
        </w:tc>
        <w:tc>
          <w:tcPr>
            <w:tcW w:w="2268" w:type="dxa"/>
            <w:vAlign w:val="center"/>
          </w:tcPr>
          <w:p>
            <w:pPr>
              <w:pStyle w:val="13"/>
            </w:pPr>
            <w:r>
              <w:t>2.4万元</w:t>
            </w:r>
          </w:p>
        </w:tc>
        <w:tc>
          <w:tcPr>
            <w:tcW w:w="1276" w:type="dxa"/>
            <w:vAlign w:val="center"/>
          </w:tcPr>
          <w:p>
            <w:pPr>
              <w:pStyle w:val="13"/>
            </w:pPr>
            <w:r>
              <w:t>冀财教[2023]138号河北省财政厅关于提前下达2024年省级非物质文化遗产保护专项资金的通知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提高知名度</w:t>
            </w:r>
          </w:p>
        </w:tc>
        <w:tc>
          <w:tcPr>
            <w:tcW w:w="5386" w:type="dxa"/>
            <w:vAlign w:val="center"/>
          </w:tcPr>
          <w:p>
            <w:pPr>
              <w:pStyle w:val="13"/>
            </w:pPr>
            <w:r>
              <w:t>通过非遗宣传，使非遗文化在我县的知名度进一步提高</w:t>
            </w:r>
          </w:p>
        </w:tc>
        <w:tc>
          <w:tcPr>
            <w:tcW w:w="2268" w:type="dxa"/>
            <w:vAlign w:val="center"/>
          </w:tcPr>
          <w:p>
            <w:pPr>
              <w:pStyle w:val="13"/>
            </w:pPr>
            <w:r>
              <w:t>≥96%</w:t>
            </w:r>
          </w:p>
        </w:tc>
        <w:tc>
          <w:tcPr>
            <w:tcW w:w="1276" w:type="dxa"/>
            <w:vAlign w:val="center"/>
          </w:tcPr>
          <w:p>
            <w:pPr>
              <w:pStyle w:val="13"/>
            </w:pPr>
            <w:r>
              <w:t>资金使用方案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提升我县文化发展</w:t>
            </w:r>
          </w:p>
        </w:tc>
        <w:tc>
          <w:tcPr>
            <w:tcW w:w="5386" w:type="dxa"/>
            <w:vAlign w:val="center"/>
          </w:tcPr>
          <w:p>
            <w:pPr>
              <w:pStyle w:val="13"/>
            </w:pPr>
            <w:r>
              <w:t>传承延续非物质文化，使我县非物质文化发展进一步提升</w:t>
            </w:r>
          </w:p>
        </w:tc>
        <w:tc>
          <w:tcPr>
            <w:tcW w:w="2268" w:type="dxa"/>
            <w:vAlign w:val="center"/>
          </w:tcPr>
          <w:p>
            <w:pPr>
              <w:pStyle w:val="13"/>
            </w:pPr>
            <w:r>
              <w:t>≥95%</w:t>
            </w:r>
          </w:p>
        </w:tc>
        <w:tc>
          <w:tcPr>
            <w:tcW w:w="1276" w:type="dxa"/>
            <w:vAlign w:val="center"/>
          </w:tcPr>
          <w:p>
            <w:pPr>
              <w:pStyle w:val="13"/>
            </w:pPr>
            <w:r>
              <w:t>资金使用方案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传承人满意度</w:t>
            </w:r>
          </w:p>
        </w:tc>
        <w:tc>
          <w:tcPr>
            <w:tcW w:w="5386" w:type="dxa"/>
            <w:vAlign w:val="center"/>
          </w:tcPr>
          <w:p>
            <w:pPr>
              <w:pStyle w:val="13"/>
            </w:pPr>
            <w:r>
              <w:t>非遗传承人对补助的满意度</w:t>
            </w:r>
          </w:p>
        </w:tc>
        <w:tc>
          <w:tcPr>
            <w:tcW w:w="2268" w:type="dxa"/>
            <w:vAlign w:val="center"/>
          </w:tcPr>
          <w:p>
            <w:pPr>
              <w:pStyle w:val="13"/>
            </w:pPr>
            <w:r>
              <w:t>100%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7、冀财教[2023]143号</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河北省财政厅 关于提前下达2024年省级公共文化服务体系建设补助资金的通知绩效目标表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13043324P000073100037</w:t>
            </w:r>
          </w:p>
        </w:tc>
        <w:tc>
          <w:tcPr>
            <w:tcW w:w="2835" w:type="dxa"/>
            <w:vAlign w:val="center"/>
          </w:tcPr>
          <w:p>
            <w:pPr>
              <w:pStyle w:val="11"/>
            </w:pPr>
            <w:r>
              <w:t>项目名称</w:t>
            </w:r>
          </w:p>
        </w:tc>
        <w:tc>
          <w:tcPr>
            <w:tcW w:w="6094" w:type="dxa"/>
            <w:gridSpan w:val="3"/>
            <w:vAlign w:val="center"/>
          </w:tcPr>
          <w:p>
            <w:pPr>
              <w:pStyle w:val="13"/>
            </w:pPr>
            <w:r>
              <w:t>冀财教[2023]143号</w:t>
            </w:r>
            <w:r>
              <w:tab/>
            </w:r>
            <w:r>
              <w:t>河北省财政厅 关于提前下达2024年省级公共文化服务体系建设补助资金的通知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12.00</w:t>
            </w:r>
          </w:p>
        </w:tc>
        <w:tc>
          <w:tcPr>
            <w:tcW w:w="2835" w:type="dxa"/>
            <w:vAlign w:val="center"/>
          </w:tcPr>
          <w:p>
            <w:pPr>
              <w:pStyle w:val="11"/>
            </w:pPr>
            <w:r>
              <w:t>其中：财政    资金</w:t>
            </w:r>
          </w:p>
        </w:tc>
        <w:tc>
          <w:tcPr>
            <w:tcW w:w="2551" w:type="dxa"/>
            <w:vAlign w:val="center"/>
          </w:tcPr>
          <w:p>
            <w:pPr>
              <w:pStyle w:val="13"/>
            </w:pPr>
            <w:r>
              <w:t>12.00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选派一批文化工作者到边远贫困地区工作提供文化帮扶，提升受援地区的文化发展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1.选派一批文化工作者到边远贫困地区工作提供文化帮扶，推动了受援地区文化发展、提升了公共文化服务水平情况。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文化工作者数量</w:t>
            </w:r>
          </w:p>
        </w:tc>
        <w:tc>
          <w:tcPr>
            <w:tcW w:w="5386" w:type="dxa"/>
            <w:vAlign w:val="center"/>
          </w:tcPr>
          <w:p>
            <w:pPr>
              <w:pStyle w:val="13"/>
            </w:pPr>
            <w:r>
              <w:t>选派优秀文化工作者到边远贫困地区工作的数量</w:t>
            </w:r>
          </w:p>
        </w:tc>
        <w:tc>
          <w:tcPr>
            <w:tcW w:w="2268" w:type="dxa"/>
            <w:vAlign w:val="center"/>
          </w:tcPr>
          <w:p>
            <w:pPr>
              <w:pStyle w:val="13"/>
            </w:pPr>
            <w:r>
              <w:t>24人</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帮扶次数达标率</w:t>
            </w:r>
          </w:p>
        </w:tc>
        <w:tc>
          <w:tcPr>
            <w:tcW w:w="5386" w:type="dxa"/>
            <w:vAlign w:val="center"/>
          </w:tcPr>
          <w:p>
            <w:pPr>
              <w:pStyle w:val="13"/>
            </w:pPr>
            <w:r>
              <w:t>实际帮扶次数占计划要求次数的比率</w:t>
            </w:r>
          </w:p>
        </w:tc>
        <w:tc>
          <w:tcPr>
            <w:tcW w:w="2268" w:type="dxa"/>
            <w:vAlign w:val="center"/>
          </w:tcPr>
          <w:p>
            <w:pPr>
              <w:pStyle w:val="13"/>
            </w:pPr>
            <w:r>
              <w:t>100%</w:t>
            </w:r>
          </w:p>
        </w:tc>
        <w:tc>
          <w:tcPr>
            <w:tcW w:w="1276" w:type="dxa"/>
            <w:vAlign w:val="center"/>
          </w:tcPr>
          <w:p>
            <w:pPr>
              <w:pStyle w:val="13"/>
            </w:pPr>
            <w:r>
              <w:t>资金使用方案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项目实际完成的工作时间</w:t>
            </w:r>
          </w:p>
        </w:tc>
        <w:tc>
          <w:tcPr>
            <w:tcW w:w="2268" w:type="dxa"/>
            <w:vAlign w:val="center"/>
          </w:tcPr>
          <w:p>
            <w:pPr>
              <w:pStyle w:val="13"/>
            </w:pPr>
            <w:r>
              <w:t>12个月</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项目资金成本</w:t>
            </w:r>
          </w:p>
        </w:tc>
        <w:tc>
          <w:tcPr>
            <w:tcW w:w="5386" w:type="dxa"/>
            <w:vAlign w:val="center"/>
          </w:tcPr>
          <w:p>
            <w:pPr>
              <w:pStyle w:val="13"/>
            </w:pPr>
            <w:r>
              <w:t>文化工作者到受援地帮扶所需资金</w:t>
            </w:r>
          </w:p>
        </w:tc>
        <w:tc>
          <w:tcPr>
            <w:tcW w:w="2268" w:type="dxa"/>
            <w:vAlign w:val="center"/>
          </w:tcPr>
          <w:p>
            <w:pPr>
              <w:pStyle w:val="13"/>
            </w:pPr>
            <w:r>
              <w:t>12万元</w:t>
            </w:r>
          </w:p>
        </w:tc>
        <w:tc>
          <w:tcPr>
            <w:tcW w:w="1276" w:type="dxa"/>
            <w:vAlign w:val="center"/>
          </w:tcPr>
          <w:p>
            <w:pPr>
              <w:pStyle w:val="13"/>
            </w:pPr>
            <w:r>
              <w:t>冀财教[2023]143号河北省财政厅 关于提前下达2024年省级公共文化服务体系建设补助资金的通知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提升了文化工作者的业务能力</w:t>
            </w:r>
          </w:p>
        </w:tc>
        <w:tc>
          <w:tcPr>
            <w:tcW w:w="5386" w:type="dxa"/>
            <w:vAlign w:val="center"/>
          </w:tcPr>
          <w:p>
            <w:pPr>
              <w:pStyle w:val="13"/>
            </w:pPr>
            <w:r>
              <w:t>受援地文化工作者的业务能力和工作水平稳步提高</w:t>
            </w:r>
          </w:p>
        </w:tc>
        <w:tc>
          <w:tcPr>
            <w:tcW w:w="2268" w:type="dxa"/>
            <w:vAlign w:val="center"/>
          </w:tcPr>
          <w:p>
            <w:pPr>
              <w:pStyle w:val="13"/>
            </w:pPr>
            <w:r>
              <w:t>≥98%</w:t>
            </w:r>
          </w:p>
        </w:tc>
        <w:tc>
          <w:tcPr>
            <w:tcW w:w="1276" w:type="dxa"/>
            <w:vAlign w:val="center"/>
          </w:tcPr>
          <w:p>
            <w:pPr>
              <w:pStyle w:val="13"/>
            </w:pPr>
            <w:r>
              <w:t>资金使用方案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推动了受援地文化发展</w:t>
            </w:r>
          </w:p>
        </w:tc>
        <w:tc>
          <w:tcPr>
            <w:tcW w:w="5386" w:type="dxa"/>
            <w:vAlign w:val="center"/>
          </w:tcPr>
          <w:p>
            <w:pPr>
              <w:pStyle w:val="13"/>
            </w:pPr>
            <w:r>
              <w:t>文化帮扶推动了受援地的文化发展、同时提升了公共文化服务水平情况</w:t>
            </w:r>
          </w:p>
        </w:tc>
        <w:tc>
          <w:tcPr>
            <w:tcW w:w="2268" w:type="dxa"/>
            <w:vAlign w:val="center"/>
          </w:tcPr>
          <w:p>
            <w:pPr>
              <w:pStyle w:val="13"/>
            </w:pPr>
            <w:r>
              <w:t>≥99%</w:t>
            </w:r>
          </w:p>
        </w:tc>
        <w:tc>
          <w:tcPr>
            <w:tcW w:w="1276" w:type="dxa"/>
            <w:vAlign w:val="center"/>
          </w:tcPr>
          <w:p>
            <w:pPr>
              <w:pStyle w:val="13"/>
            </w:pPr>
            <w:r>
              <w:t>资金使用方案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受援地区对文化人才专项工作的满意度</w:t>
            </w:r>
          </w:p>
        </w:tc>
        <w:tc>
          <w:tcPr>
            <w:tcW w:w="2268" w:type="dxa"/>
            <w:vAlign w:val="center"/>
          </w:tcPr>
          <w:p>
            <w:pPr>
              <w:pStyle w:val="13"/>
            </w:pPr>
            <w:r>
              <w:t>≥99%</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8、冀财教[2023]144号</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河北省财政厅关于提前下达2024年省级公共文化服务体系建设补助资金[一般项目]的通知绩效目标表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13043324P00007410003W</w:t>
            </w:r>
          </w:p>
        </w:tc>
        <w:tc>
          <w:tcPr>
            <w:tcW w:w="2835" w:type="dxa"/>
            <w:vAlign w:val="center"/>
          </w:tcPr>
          <w:p>
            <w:pPr>
              <w:pStyle w:val="11"/>
            </w:pPr>
            <w:r>
              <w:t>项目名称</w:t>
            </w:r>
          </w:p>
        </w:tc>
        <w:tc>
          <w:tcPr>
            <w:tcW w:w="6094" w:type="dxa"/>
            <w:gridSpan w:val="3"/>
            <w:vAlign w:val="center"/>
          </w:tcPr>
          <w:p>
            <w:pPr>
              <w:pStyle w:val="13"/>
            </w:pPr>
            <w:r>
              <w:t>冀财教[2023]144号</w:t>
            </w:r>
            <w:r>
              <w:tab/>
            </w:r>
            <w:r>
              <w:t>河北省财政厅关于提前下达2024年省级公共文化服务体系建设补助资金[一般项目]的通知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8.10</w:t>
            </w:r>
          </w:p>
        </w:tc>
        <w:tc>
          <w:tcPr>
            <w:tcW w:w="2835" w:type="dxa"/>
            <w:vAlign w:val="center"/>
          </w:tcPr>
          <w:p>
            <w:pPr>
              <w:pStyle w:val="11"/>
            </w:pPr>
            <w:r>
              <w:t>其中：财政    资金</w:t>
            </w:r>
          </w:p>
        </w:tc>
        <w:tc>
          <w:tcPr>
            <w:tcW w:w="2551" w:type="dxa"/>
            <w:vAlign w:val="center"/>
          </w:tcPr>
          <w:p>
            <w:pPr>
              <w:pStyle w:val="13"/>
            </w:pPr>
            <w:r>
              <w:t>8.10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用于开展文化进基层惠民演出，营造了良好的文化氛围，提升了我县公共文化服务水平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1.开展文化进基层惠民演出，圆满完成河北省公共文化体系示范区创建工作，提升了我县公共文化服务水平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演出场次</w:t>
            </w:r>
          </w:p>
        </w:tc>
        <w:tc>
          <w:tcPr>
            <w:tcW w:w="5386" w:type="dxa"/>
            <w:vAlign w:val="center"/>
          </w:tcPr>
          <w:p>
            <w:pPr>
              <w:pStyle w:val="13"/>
            </w:pPr>
            <w:r>
              <w:t>举办“遇见艺术”演出场次</w:t>
            </w:r>
          </w:p>
        </w:tc>
        <w:tc>
          <w:tcPr>
            <w:tcW w:w="2268" w:type="dxa"/>
            <w:vAlign w:val="center"/>
          </w:tcPr>
          <w:p>
            <w:pPr>
              <w:pStyle w:val="13"/>
            </w:pPr>
            <w:r>
              <w:t>16场</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演出达标率</w:t>
            </w:r>
          </w:p>
        </w:tc>
        <w:tc>
          <w:tcPr>
            <w:tcW w:w="5386" w:type="dxa"/>
            <w:vAlign w:val="center"/>
          </w:tcPr>
          <w:p>
            <w:pPr>
              <w:pStyle w:val="13"/>
            </w:pPr>
            <w:r>
              <w:t>实际开展的演出达到验收标准演出的比率</w:t>
            </w:r>
          </w:p>
        </w:tc>
        <w:tc>
          <w:tcPr>
            <w:tcW w:w="2268" w:type="dxa"/>
            <w:vAlign w:val="center"/>
          </w:tcPr>
          <w:p>
            <w:pPr>
              <w:pStyle w:val="13"/>
            </w:pPr>
            <w:r>
              <w:t>100%</w:t>
            </w:r>
          </w:p>
        </w:tc>
        <w:tc>
          <w:tcPr>
            <w:tcW w:w="1276" w:type="dxa"/>
            <w:vAlign w:val="center"/>
          </w:tcPr>
          <w:p>
            <w:pPr>
              <w:pStyle w:val="13"/>
            </w:pPr>
            <w:r>
              <w:t>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项目实际完成的工作时间</w:t>
            </w:r>
          </w:p>
        </w:tc>
        <w:tc>
          <w:tcPr>
            <w:tcW w:w="2268" w:type="dxa"/>
            <w:vAlign w:val="center"/>
          </w:tcPr>
          <w:p>
            <w:pPr>
              <w:pStyle w:val="13"/>
            </w:pPr>
            <w:r>
              <w:t>≤12个月</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所需资金</w:t>
            </w:r>
          </w:p>
        </w:tc>
        <w:tc>
          <w:tcPr>
            <w:tcW w:w="5386" w:type="dxa"/>
            <w:vAlign w:val="center"/>
          </w:tcPr>
          <w:p>
            <w:pPr>
              <w:pStyle w:val="13"/>
            </w:pPr>
            <w:r>
              <w:t>举办“遇见艺术”演出场所需要的资金数</w:t>
            </w:r>
          </w:p>
        </w:tc>
        <w:tc>
          <w:tcPr>
            <w:tcW w:w="2268" w:type="dxa"/>
            <w:vAlign w:val="center"/>
          </w:tcPr>
          <w:p>
            <w:pPr>
              <w:pStyle w:val="13"/>
            </w:pPr>
            <w:r>
              <w:t>≤8.1万元</w:t>
            </w:r>
          </w:p>
        </w:tc>
        <w:tc>
          <w:tcPr>
            <w:tcW w:w="1276" w:type="dxa"/>
            <w:vAlign w:val="center"/>
          </w:tcPr>
          <w:p>
            <w:pPr>
              <w:pStyle w:val="13"/>
            </w:pPr>
            <w:r>
              <w:t>冀财教[2023]144号河北省财政厅关于提前下达2024年省级公共文化服务体系建设补助资金[一般项目]的通知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提升了群众文化素质</w:t>
            </w:r>
          </w:p>
        </w:tc>
        <w:tc>
          <w:tcPr>
            <w:tcW w:w="5386" w:type="dxa"/>
            <w:vAlign w:val="center"/>
          </w:tcPr>
          <w:p>
            <w:pPr>
              <w:pStyle w:val="13"/>
            </w:pPr>
            <w:r>
              <w:t>群众文化活动的举办提升了我县广大群众的综合文化素质</w:t>
            </w:r>
          </w:p>
        </w:tc>
        <w:tc>
          <w:tcPr>
            <w:tcW w:w="2268" w:type="dxa"/>
            <w:vAlign w:val="center"/>
          </w:tcPr>
          <w:p>
            <w:pPr>
              <w:pStyle w:val="13"/>
            </w:pPr>
            <w:r>
              <w:t>≥98%</w:t>
            </w:r>
          </w:p>
        </w:tc>
        <w:tc>
          <w:tcPr>
            <w:tcW w:w="1276" w:type="dxa"/>
            <w:vAlign w:val="center"/>
          </w:tcPr>
          <w:p>
            <w:pPr>
              <w:pStyle w:val="13"/>
            </w:pPr>
            <w:r>
              <w:t>资金使用方案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提升公共文化服务水平</w:t>
            </w:r>
          </w:p>
        </w:tc>
        <w:tc>
          <w:tcPr>
            <w:tcW w:w="5386" w:type="dxa"/>
            <w:vAlign w:val="center"/>
          </w:tcPr>
          <w:p>
            <w:pPr>
              <w:pStyle w:val="13"/>
            </w:pPr>
            <w:r>
              <w:t>群众文化活动的举办营造了良好的文化氛围，提升了我县公共文化服务水平</w:t>
            </w:r>
          </w:p>
        </w:tc>
        <w:tc>
          <w:tcPr>
            <w:tcW w:w="2268" w:type="dxa"/>
            <w:vAlign w:val="center"/>
          </w:tcPr>
          <w:p>
            <w:pPr>
              <w:pStyle w:val="13"/>
            </w:pPr>
            <w:r>
              <w:t>≥97%</w:t>
            </w:r>
          </w:p>
        </w:tc>
        <w:tc>
          <w:tcPr>
            <w:tcW w:w="1276" w:type="dxa"/>
            <w:vAlign w:val="center"/>
          </w:tcPr>
          <w:p>
            <w:pPr>
              <w:pStyle w:val="13"/>
            </w:pPr>
            <w:r>
              <w:t>资金使用方案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群众对开展文化生活活动的满意度</w:t>
            </w:r>
          </w:p>
        </w:tc>
        <w:tc>
          <w:tcPr>
            <w:tcW w:w="2268" w:type="dxa"/>
            <w:vAlign w:val="center"/>
          </w:tcPr>
          <w:p>
            <w:pPr>
              <w:pStyle w:val="13"/>
            </w:pPr>
            <w:r>
              <w:t>≥99%</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9、彭艾产业发展大会经费绩效目标表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13043324P00009310003M</w:t>
            </w:r>
          </w:p>
        </w:tc>
        <w:tc>
          <w:tcPr>
            <w:tcW w:w="2835" w:type="dxa"/>
            <w:vAlign w:val="center"/>
          </w:tcPr>
          <w:p>
            <w:pPr>
              <w:pStyle w:val="11"/>
            </w:pPr>
            <w:r>
              <w:t>项目名称</w:t>
            </w:r>
          </w:p>
        </w:tc>
        <w:tc>
          <w:tcPr>
            <w:tcW w:w="6094" w:type="dxa"/>
            <w:gridSpan w:val="3"/>
            <w:vAlign w:val="center"/>
          </w:tcPr>
          <w:p>
            <w:pPr>
              <w:pStyle w:val="13"/>
            </w:pPr>
            <w:r>
              <w:t>彭艾产业发展大会经费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16.00</w:t>
            </w:r>
          </w:p>
        </w:tc>
        <w:tc>
          <w:tcPr>
            <w:tcW w:w="2835" w:type="dxa"/>
            <w:vAlign w:val="center"/>
          </w:tcPr>
          <w:p>
            <w:pPr>
              <w:pStyle w:val="11"/>
            </w:pPr>
            <w:r>
              <w:t>其中：财政    资金</w:t>
            </w:r>
          </w:p>
        </w:tc>
        <w:tc>
          <w:tcPr>
            <w:tcW w:w="2551" w:type="dxa"/>
            <w:vAlign w:val="center"/>
          </w:tcPr>
          <w:p>
            <w:pPr>
              <w:pStyle w:val="13"/>
            </w:pPr>
            <w:r>
              <w:t>16.00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举办彭艾产业发展大会，培育壮大我县艾草产业，提升馆陶影响力和知名度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w:t>
            </w:r>
          </w:p>
        </w:tc>
        <w:tc>
          <w:tcPr>
            <w:tcW w:w="2835" w:type="dxa"/>
            <w:vAlign w:val="center"/>
          </w:tcPr>
          <w:p>
            <w:pPr>
              <w:pStyle w:val="14"/>
            </w:pPr>
            <w:r>
              <w:t>75%</w:t>
            </w:r>
          </w:p>
        </w:tc>
        <w:tc>
          <w:tcPr>
            <w:tcW w:w="2551" w:type="dxa"/>
            <w:vAlign w:val="center"/>
          </w:tcPr>
          <w:p>
            <w:pPr>
              <w:pStyle w:val="14"/>
            </w:pPr>
            <w:r>
              <w:t>100%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1.举办彭艾产业发展大会，培育壮大我县艾草产业，提升馆陶影响力和知名度。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购置数量</w:t>
            </w:r>
          </w:p>
        </w:tc>
        <w:tc>
          <w:tcPr>
            <w:tcW w:w="5386" w:type="dxa"/>
            <w:vAlign w:val="center"/>
          </w:tcPr>
          <w:p>
            <w:pPr>
              <w:pStyle w:val="13"/>
            </w:pPr>
            <w:r>
              <w:t>购置宣传活动物品的数量</w:t>
            </w:r>
          </w:p>
        </w:tc>
        <w:tc>
          <w:tcPr>
            <w:tcW w:w="2268" w:type="dxa"/>
            <w:vAlign w:val="center"/>
          </w:tcPr>
          <w:p>
            <w:pPr>
              <w:pStyle w:val="13"/>
            </w:pPr>
            <w:r>
              <w:t>16批</w:t>
            </w:r>
          </w:p>
        </w:tc>
        <w:tc>
          <w:tcPr>
            <w:tcW w:w="1276" w:type="dxa"/>
            <w:vAlign w:val="center"/>
          </w:tcPr>
          <w:p>
            <w:pPr>
              <w:pStyle w:val="13"/>
            </w:pPr>
            <w:r>
              <w:t>购置明细表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实际购买宣传活动物品的合格数量占总采购数量的比率</w:t>
            </w:r>
          </w:p>
        </w:tc>
        <w:tc>
          <w:tcPr>
            <w:tcW w:w="2268" w:type="dxa"/>
            <w:vAlign w:val="center"/>
          </w:tcPr>
          <w:p>
            <w:pPr>
              <w:pStyle w:val="13"/>
            </w:pPr>
            <w:r>
              <w:t>100%</w:t>
            </w:r>
          </w:p>
        </w:tc>
        <w:tc>
          <w:tcPr>
            <w:tcW w:w="1276" w:type="dxa"/>
            <w:vAlign w:val="center"/>
          </w:tcPr>
          <w:p>
            <w:pPr>
              <w:pStyle w:val="13"/>
            </w:pPr>
            <w:r>
              <w:t>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及时召开大会</w:t>
            </w:r>
          </w:p>
        </w:tc>
        <w:tc>
          <w:tcPr>
            <w:tcW w:w="5386" w:type="dxa"/>
            <w:vAlign w:val="center"/>
          </w:tcPr>
          <w:p>
            <w:pPr>
              <w:pStyle w:val="13"/>
            </w:pPr>
            <w:r>
              <w:t>在计划工作时间内及时召开彭艾产业发展大会</w:t>
            </w:r>
          </w:p>
        </w:tc>
        <w:tc>
          <w:tcPr>
            <w:tcW w:w="2268" w:type="dxa"/>
            <w:vAlign w:val="center"/>
          </w:tcPr>
          <w:p>
            <w:pPr>
              <w:pStyle w:val="13"/>
            </w:pPr>
            <w:r>
              <w:t>≤6个月</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大会经费</w:t>
            </w:r>
          </w:p>
        </w:tc>
        <w:tc>
          <w:tcPr>
            <w:tcW w:w="5386" w:type="dxa"/>
            <w:vAlign w:val="center"/>
          </w:tcPr>
          <w:p>
            <w:pPr>
              <w:pStyle w:val="13"/>
            </w:pPr>
            <w:r>
              <w:t>举办彭艾产业发展大会所需资金</w:t>
            </w:r>
          </w:p>
        </w:tc>
        <w:tc>
          <w:tcPr>
            <w:tcW w:w="2268" w:type="dxa"/>
            <w:vAlign w:val="center"/>
          </w:tcPr>
          <w:p>
            <w:pPr>
              <w:pStyle w:val="13"/>
            </w:pPr>
            <w:r>
              <w:t>16万元</w:t>
            </w:r>
          </w:p>
        </w:tc>
        <w:tc>
          <w:tcPr>
            <w:tcW w:w="1276"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促进我县艾草产业发展</w:t>
            </w:r>
          </w:p>
        </w:tc>
        <w:tc>
          <w:tcPr>
            <w:tcW w:w="5386" w:type="dxa"/>
            <w:vAlign w:val="center"/>
          </w:tcPr>
          <w:p>
            <w:pPr>
              <w:pStyle w:val="13"/>
            </w:pPr>
            <w:r>
              <w:t>举办彭艾产业发展大会，促进我县艾草产业发展</w:t>
            </w:r>
          </w:p>
        </w:tc>
        <w:tc>
          <w:tcPr>
            <w:tcW w:w="2268" w:type="dxa"/>
            <w:vAlign w:val="center"/>
          </w:tcPr>
          <w:p>
            <w:pPr>
              <w:pStyle w:val="13"/>
            </w:pPr>
            <w:r>
              <w:t>≥98%</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提升馆陶知名度</w:t>
            </w:r>
          </w:p>
        </w:tc>
        <w:tc>
          <w:tcPr>
            <w:tcW w:w="5386" w:type="dxa"/>
            <w:vAlign w:val="center"/>
          </w:tcPr>
          <w:p>
            <w:pPr>
              <w:pStyle w:val="13"/>
            </w:pPr>
            <w:r>
              <w:t>培育壮大我县艾草产业，提升馆陶影响力和知名度。</w:t>
            </w:r>
          </w:p>
        </w:tc>
        <w:tc>
          <w:tcPr>
            <w:tcW w:w="2268" w:type="dxa"/>
            <w:vAlign w:val="center"/>
          </w:tcPr>
          <w:p>
            <w:pPr>
              <w:pStyle w:val="13"/>
            </w:pPr>
            <w:r>
              <w:t>≥99%</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群众对举办彭艾产业发展大会的满意度</w:t>
            </w:r>
          </w:p>
        </w:tc>
        <w:tc>
          <w:tcPr>
            <w:tcW w:w="2268" w:type="dxa"/>
            <w:vAlign w:val="center"/>
          </w:tcPr>
          <w:p>
            <w:pPr>
              <w:pStyle w:val="13"/>
            </w:pPr>
            <w:r>
              <w:t>≥99%</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10、图书馆免费开放资金（购买图书）绩效目标表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13043324P00002410003Q</w:t>
            </w:r>
          </w:p>
        </w:tc>
        <w:tc>
          <w:tcPr>
            <w:tcW w:w="2835" w:type="dxa"/>
            <w:vAlign w:val="center"/>
          </w:tcPr>
          <w:p>
            <w:pPr>
              <w:pStyle w:val="11"/>
            </w:pPr>
            <w:r>
              <w:t>项目名称</w:t>
            </w:r>
          </w:p>
        </w:tc>
        <w:tc>
          <w:tcPr>
            <w:tcW w:w="6094" w:type="dxa"/>
            <w:gridSpan w:val="3"/>
            <w:vAlign w:val="center"/>
          </w:tcPr>
          <w:p>
            <w:pPr>
              <w:pStyle w:val="13"/>
            </w:pPr>
            <w:r>
              <w:t>图书馆免费开放资金（购买图书）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为充实馆藏量，需购置一批图书，满足广大读者需求。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1.为充实馆藏量，需购置一批图书，满足广大读者需求，提高广大群众的文化素质。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新增图书数量</w:t>
            </w:r>
          </w:p>
        </w:tc>
        <w:tc>
          <w:tcPr>
            <w:tcW w:w="5386" w:type="dxa"/>
            <w:vAlign w:val="center"/>
          </w:tcPr>
          <w:p>
            <w:pPr>
              <w:pStyle w:val="13"/>
            </w:pPr>
            <w:r>
              <w:t>图书馆全年新增图书数量</w:t>
            </w:r>
          </w:p>
        </w:tc>
        <w:tc>
          <w:tcPr>
            <w:tcW w:w="2268" w:type="dxa"/>
            <w:vAlign w:val="center"/>
          </w:tcPr>
          <w:p>
            <w:pPr>
              <w:pStyle w:val="13"/>
            </w:pPr>
            <w:r>
              <w:t>≥23125册</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购置愿望书目完成率</w:t>
            </w:r>
          </w:p>
        </w:tc>
        <w:tc>
          <w:tcPr>
            <w:tcW w:w="5386" w:type="dxa"/>
            <w:vAlign w:val="center"/>
          </w:tcPr>
          <w:p>
            <w:pPr>
              <w:pStyle w:val="13"/>
            </w:pPr>
            <w:r>
              <w:t>图书馆实际购置读者愿望书目占计划购置书目的比率</w:t>
            </w:r>
          </w:p>
        </w:tc>
        <w:tc>
          <w:tcPr>
            <w:tcW w:w="2268" w:type="dxa"/>
            <w:vAlign w:val="center"/>
          </w:tcPr>
          <w:p>
            <w:pPr>
              <w:pStyle w:val="13"/>
            </w:pPr>
            <w:r>
              <w:t>100%</w:t>
            </w:r>
          </w:p>
        </w:tc>
        <w:tc>
          <w:tcPr>
            <w:tcW w:w="1276" w:type="dxa"/>
            <w:vAlign w:val="center"/>
          </w:tcPr>
          <w:p>
            <w:pPr>
              <w:pStyle w:val="13"/>
            </w:pPr>
            <w:r>
              <w:t>书目单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按时采购图书</w:t>
            </w:r>
          </w:p>
        </w:tc>
        <w:tc>
          <w:tcPr>
            <w:tcW w:w="5386" w:type="dxa"/>
            <w:vAlign w:val="center"/>
          </w:tcPr>
          <w:p>
            <w:pPr>
              <w:pStyle w:val="13"/>
            </w:pPr>
            <w:r>
              <w:t>2024年图书馆按时购置图书，保障图书馆的正常运转</w:t>
            </w:r>
          </w:p>
        </w:tc>
        <w:tc>
          <w:tcPr>
            <w:tcW w:w="2268" w:type="dxa"/>
            <w:vAlign w:val="center"/>
          </w:tcPr>
          <w:p>
            <w:pPr>
              <w:pStyle w:val="13"/>
            </w:pPr>
            <w:r>
              <w:t>≤12月</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购置图书成本</w:t>
            </w:r>
          </w:p>
        </w:tc>
        <w:tc>
          <w:tcPr>
            <w:tcW w:w="5386" w:type="dxa"/>
            <w:vAlign w:val="center"/>
          </w:tcPr>
          <w:p>
            <w:pPr>
              <w:pStyle w:val="13"/>
            </w:pPr>
            <w:r>
              <w:t>2024年图书馆购置图书所需资金</w:t>
            </w:r>
          </w:p>
        </w:tc>
        <w:tc>
          <w:tcPr>
            <w:tcW w:w="2268" w:type="dxa"/>
            <w:vAlign w:val="center"/>
          </w:tcPr>
          <w:p>
            <w:pPr>
              <w:pStyle w:val="13"/>
            </w:pPr>
            <w:r>
              <w:t>74万元</w:t>
            </w:r>
          </w:p>
        </w:tc>
        <w:tc>
          <w:tcPr>
            <w:tcW w:w="1276" w:type="dxa"/>
            <w:vAlign w:val="center"/>
          </w:tcPr>
          <w:p>
            <w:pPr>
              <w:pStyle w:val="13"/>
            </w:pPr>
            <w:r>
              <w:t>关于购买图书申请经费的请示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提升了群众文化素质</w:t>
            </w:r>
          </w:p>
        </w:tc>
        <w:tc>
          <w:tcPr>
            <w:tcW w:w="5386" w:type="dxa"/>
            <w:vAlign w:val="center"/>
          </w:tcPr>
          <w:p>
            <w:pPr>
              <w:pStyle w:val="13"/>
            </w:pPr>
            <w:r>
              <w:t>图书的购置充实了馆藏量、满足了读者需求，提升了广大群众的综合文化素质</w:t>
            </w:r>
          </w:p>
        </w:tc>
        <w:tc>
          <w:tcPr>
            <w:tcW w:w="2268" w:type="dxa"/>
            <w:vAlign w:val="center"/>
          </w:tcPr>
          <w:p>
            <w:pPr>
              <w:pStyle w:val="13"/>
            </w:pPr>
            <w:r>
              <w:t>≥97%</w:t>
            </w:r>
          </w:p>
        </w:tc>
        <w:tc>
          <w:tcPr>
            <w:tcW w:w="1276" w:type="dxa"/>
            <w:vAlign w:val="center"/>
          </w:tcPr>
          <w:p>
            <w:pPr>
              <w:pStyle w:val="13"/>
            </w:pPr>
            <w:r>
              <w:t>资金使用方案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提高了文化发展</w:t>
            </w:r>
          </w:p>
        </w:tc>
        <w:tc>
          <w:tcPr>
            <w:tcW w:w="5386" w:type="dxa"/>
            <w:vAlign w:val="center"/>
          </w:tcPr>
          <w:p>
            <w:pPr>
              <w:pStyle w:val="13"/>
            </w:pPr>
            <w:r>
              <w:t>通过购置图书，不仅充实了馆藏量，还使我县的文化事业发展有了进一步提高</w:t>
            </w:r>
          </w:p>
        </w:tc>
        <w:tc>
          <w:tcPr>
            <w:tcW w:w="2268" w:type="dxa"/>
            <w:vAlign w:val="center"/>
          </w:tcPr>
          <w:p>
            <w:pPr>
              <w:pStyle w:val="13"/>
            </w:pPr>
            <w:r>
              <w:t>≥98%</w:t>
            </w:r>
          </w:p>
        </w:tc>
        <w:tc>
          <w:tcPr>
            <w:tcW w:w="1276" w:type="dxa"/>
            <w:vAlign w:val="center"/>
          </w:tcPr>
          <w:p>
            <w:pPr>
              <w:pStyle w:val="13"/>
            </w:pPr>
            <w:r>
              <w:t>资金使用方案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读者满意度</w:t>
            </w:r>
          </w:p>
        </w:tc>
        <w:tc>
          <w:tcPr>
            <w:tcW w:w="5386" w:type="dxa"/>
            <w:vAlign w:val="center"/>
          </w:tcPr>
          <w:p>
            <w:pPr>
              <w:pStyle w:val="13"/>
            </w:pPr>
            <w:r>
              <w:t>来馆读者对图书馆环境和购置愿望书目满意度</w:t>
            </w:r>
          </w:p>
        </w:tc>
        <w:tc>
          <w:tcPr>
            <w:tcW w:w="2268" w:type="dxa"/>
            <w:vAlign w:val="center"/>
          </w:tcPr>
          <w:p>
            <w:pPr>
              <w:pStyle w:val="13"/>
            </w:pPr>
            <w:r>
              <w:t>≥99%</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357馆陶县文化广电和旅游局</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2.40</w:t>
            </w:r>
          </w:p>
        </w:tc>
        <w:tc>
          <w:tcPr>
            <w:tcW w:w="964" w:type="dxa"/>
            <w:vAlign w:val="center"/>
          </w:tcPr>
          <w:p>
            <w:pPr>
              <w:pStyle w:val="16"/>
            </w:pPr>
            <w:r>
              <w:t>2.40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馆陶县文化广电和旅游局本级小计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2.40</w:t>
            </w:r>
          </w:p>
        </w:tc>
        <w:tc>
          <w:tcPr>
            <w:tcW w:w="964" w:type="dxa"/>
            <w:vAlign w:val="center"/>
          </w:tcPr>
          <w:p>
            <w:pPr>
              <w:pStyle w:val="16"/>
            </w:pPr>
            <w:r>
              <w:t>2.40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2024年公用项目（保运转）</w:t>
            </w:r>
          </w:p>
        </w:tc>
        <w:tc>
          <w:tcPr>
            <w:tcW w:w="964" w:type="dxa"/>
            <w:vAlign w:val="center"/>
          </w:tcPr>
          <w:p>
            <w:pPr>
              <w:pStyle w:val="12"/>
            </w:pPr>
            <w:r>
              <w:t>4.73</w:t>
            </w:r>
          </w:p>
        </w:tc>
        <w:tc>
          <w:tcPr>
            <w:tcW w:w="1134" w:type="dxa"/>
            <w:vAlign w:val="center"/>
          </w:tcPr>
          <w:p>
            <w:pPr>
              <w:pStyle w:val="13"/>
            </w:pPr>
            <w:r>
              <w:t>纸制品</w:t>
            </w:r>
          </w:p>
        </w:tc>
        <w:tc>
          <w:tcPr>
            <w:tcW w:w="1134" w:type="dxa"/>
            <w:vAlign w:val="center"/>
          </w:tcPr>
          <w:p>
            <w:pPr>
              <w:pStyle w:val="13"/>
            </w:pPr>
            <w:r>
              <w:t>A07100300</w:t>
            </w:r>
          </w:p>
        </w:tc>
        <w:tc>
          <w:tcPr>
            <w:tcW w:w="709" w:type="dxa"/>
            <w:vAlign w:val="center"/>
          </w:tcPr>
          <w:p>
            <w:pPr>
              <w:pStyle w:val="14"/>
            </w:pPr>
            <w:r>
              <w:t>箱</w:t>
            </w:r>
          </w:p>
        </w:tc>
        <w:tc>
          <w:tcPr>
            <w:tcW w:w="850" w:type="dxa"/>
            <w:vAlign w:val="center"/>
          </w:tcPr>
          <w:p>
            <w:pPr>
              <w:pStyle w:val="12"/>
            </w:pPr>
            <w:r>
              <w:t>50</w:t>
            </w:r>
          </w:p>
        </w:tc>
        <w:tc>
          <w:tcPr>
            <w:tcW w:w="850" w:type="dxa"/>
            <w:vAlign w:val="center"/>
          </w:tcPr>
          <w:p>
            <w:pPr>
              <w:pStyle w:val="12"/>
            </w:pPr>
            <w:r>
              <w:t>0.02</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冀财教[2023]125号  关于提前下达2024年公共图书馆、美术馆、文化馆[站]免费开放补助资金预算的通知</w:t>
            </w:r>
          </w:p>
        </w:tc>
        <w:tc>
          <w:tcPr>
            <w:tcW w:w="964" w:type="dxa"/>
            <w:vAlign w:val="center"/>
          </w:tcPr>
          <w:p>
            <w:pPr>
              <w:pStyle w:val="12"/>
            </w:pPr>
            <w:r>
              <w:t>43.00</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0.50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冀财教[2023]125号  关于提前下达2024年公共图书馆、美术馆、文化馆[站]免费开放补助资金预算的通知</w:t>
            </w:r>
          </w:p>
        </w:tc>
        <w:tc>
          <w:tcPr>
            <w:tcW w:w="964" w:type="dxa"/>
            <w:vAlign w:val="center"/>
          </w:tcPr>
          <w:p>
            <w:pPr>
              <w:pStyle w:val="12"/>
            </w:pPr>
            <w:r>
              <w:t>43.00</w:t>
            </w:r>
          </w:p>
        </w:tc>
        <w:tc>
          <w:tcPr>
            <w:tcW w:w="1134" w:type="dxa"/>
            <w:vAlign w:val="center"/>
          </w:tcPr>
          <w:p>
            <w:pPr>
              <w:pStyle w:val="13"/>
            </w:pPr>
            <w:r>
              <w:t>其他打印机</w:t>
            </w:r>
          </w:p>
        </w:tc>
        <w:tc>
          <w:tcPr>
            <w:tcW w:w="1134" w:type="dxa"/>
            <w:vAlign w:val="center"/>
          </w:tcPr>
          <w:p>
            <w:pPr>
              <w:pStyle w:val="13"/>
            </w:pPr>
            <w:r>
              <w:t>A02021099</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0.20</w:t>
            </w:r>
          </w:p>
        </w:tc>
        <w:tc>
          <w:tcPr>
            <w:tcW w:w="964" w:type="dxa"/>
            <w:vAlign w:val="center"/>
          </w:tcPr>
          <w:p>
            <w:pPr>
              <w:pStyle w:val="12"/>
            </w:pPr>
            <w:r>
              <w:t>0.40</w:t>
            </w:r>
          </w:p>
        </w:tc>
        <w:tc>
          <w:tcPr>
            <w:tcW w:w="964" w:type="dxa"/>
            <w:vAlign w:val="center"/>
          </w:tcPr>
          <w:p>
            <w:pPr>
              <w:pStyle w:val="12"/>
            </w:pPr>
            <w:r>
              <w:t>0.40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0.40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馆陶县文化广电和旅游局（含所属单位）上年末固定资产金额为0.00万元（详见下表）。本年度拟购置固定资产总额为</w:t>
      </w:r>
      <w:r>
        <w:t>2.40</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357馆陶县文化广电和旅游局</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FC3701"/>
    <w:multiLevelType w:val="singleLevel"/>
    <w:tmpl w:val="63FC3701"/>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GZlMDQzZjY2MjFlMGE0ZDYwZDc4NjBjNTBkNGEwNTEifQ=="/>
  </w:docVars>
  <w:rsids>
    <w:rsidRoot w:val="00000000"/>
    <w:rsid w:val="310913EF"/>
    <w:rsid w:val="40963194"/>
    <w:rsid w:val="46F302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5" Type="http://schemas.openxmlformats.org/officeDocument/2006/relationships/fontTable" Target="fontTable.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2024-02-29T14:18:46Z</dcterms:created>
  <dcterms:modified xsi:type="dcterms:W3CDTF">2024-02-29T06:18:46Z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2024-02-29T14:18:47Z</dcterms:created>
  <dcterms:modified xsi:type="dcterms:W3CDTF">2024-02-29T06:18:47Z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2024-02-29T14:18:48Z</dcterms:created>
  <dcterms:modified xsi:type="dcterms:W3CDTF">2024-02-29T06:18:48Z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2024-02-29T14:18:48Z</dcterms:created>
  <dcterms:modified xsi:type="dcterms:W3CDTF">2024-02-29T06:18:48Z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2024-02-29T14:18:48Z</dcterms:created>
  <dcterms:modified xsi:type="dcterms:W3CDTF">2024-02-29T06:18:48Z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2024-02-29T14:18:48Z</dcterms:created>
  <dcterms:modified xsi:type="dcterms:W3CDTF">2024-02-29T06:18:48Z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2024-02-29T14:18:49Z</dcterms:created>
  <dcterms:modified xsi:type="dcterms:W3CDTF">2024-02-29T06:18:49Z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2024-02-29T14:18:49Z</dcterms:created>
  <dcterms:modified xsi:type="dcterms:W3CDTF">2024-02-29T06:18:49Z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2024-02-29T14:18:45Z</dcterms:created>
  <dcterms:modified xsi:type="dcterms:W3CDTF">2024-02-29T06:18:45Z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2024-02-29T14:18:45Z</dcterms:created>
  <dcterms:modified xsi:type="dcterms:W3CDTF">2024-02-29T06:18:45Z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2024-02-29T14:18:46Z</dcterms:created>
  <dcterms:modified xsi:type="dcterms:W3CDTF">2024-02-29T06:18:46Z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2024-02-29T14:18:43Z</dcterms:created>
  <dcterms:modified xsi:type="dcterms:W3CDTF">2024-02-29T06:18:42Z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2024-02-29T14:18:46Z</dcterms:created>
  <dcterms:modified xsi:type="dcterms:W3CDTF">2024-02-29T06:18:46Z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2024-02-29T14:18:47Z</dcterms:created>
  <dcterms:modified xsi:type="dcterms:W3CDTF">2024-02-29T06:18:47Z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5c2f6c7-2d0d-4410-815d-32e7aefebef6}">
  <ds:schemaRefs/>
</ds:datastoreItem>
</file>

<file path=customXml/itemProps10.xml><?xml version="1.0" encoding="utf-8"?>
<ds:datastoreItem xmlns:ds="http://schemas.openxmlformats.org/officeDocument/2006/customXml" ds:itemID="{a395256b-9865-46ee-acee-d94f74d41ac0}">
  <ds:schemaRefs/>
</ds:datastoreItem>
</file>

<file path=customXml/itemProps11.xml><?xml version="1.0" encoding="utf-8"?>
<ds:datastoreItem xmlns:ds="http://schemas.openxmlformats.org/officeDocument/2006/customXml" ds:itemID="{1c01e269-b13e-4c0c-90e5-b2c42e85003b}">
  <ds:schemaRefs/>
</ds:datastoreItem>
</file>

<file path=customXml/itemProps12.xml><?xml version="1.0" encoding="utf-8"?>
<ds:datastoreItem xmlns:ds="http://schemas.openxmlformats.org/officeDocument/2006/customXml" ds:itemID="{25909763-dff9-45b3-8d95-2deb01e79e1b}">
  <ds:schemaRefs/>
</ds:datastoreItem>
</file>

<file path=customXml/itemProps13.xml><?xml version="1.0" encoding="utf-8"?>
<ds:datastoreItem xmlns:ds="http://schemas.openxmlformats.org/officeDocument/2006/customXml" ds:itemID="{82aabacc-9adc-47b3-b933-368440eba1b2}">
  <ds:schemaRefs/>
</ds:datastoreItem>
</file>

<file path=customXml/itemProps14.xml><?xml version="1.0" encoding="utf-8"?>
<ds:datastoreItem xmlns:ds="http://schemas.openxmlformats.org/officeDocument/2006/customXml" ds:itemID="{1bec059a-2662-43a2-9bc2-e5e4d3ddf6b0}">
  <ds:schemaRefs/>
</ds:datastoreItem>
</file>

<file path=customXml/itemProps15.xml><?xml version="1.0" encoding="utf-8"?>
<ds:datastoreItem xmlns:ds="http://schemas.openxmlformats.org/officeDocument/2006/customXml" ds:itemID="{57cc3575-85bf-46e4-9429-0f6cff5f77da}">
  <ds:schemaRefs/>
</ds:datastoreItem>
</file>

<file path=customXml/itemProps16.xml><?xml version="1.0" encoding="utf-8"?>
<ds:datastoreItem xmlns:ds="http://schemas.openxmlformats.org/officeDocument/2006/customXml" ds:itemID="{aa851c0d-8d6d-47c7-91bd-77a1d4c15de0}">
  <ds:schemaRefs/>
</ds:datastoreItem>
</file>

<file path=customXml/itemProps17.xml><?xml version="1.0" encoding="utf-8"?>
<ds:datastoreItem xmlns:ds="http://schemas.openxmlformats.org/officeDocument/2006/customXml" ds:itemID="{17df9e7b-38c1-4885-b062-57e7c4443e6b}">
  <ds:schemaRefs/>
</ds:datastoreItem>
</file>

<file path=customXml/itemProps18.xml><?xml version="1.0" encoding="utf-8"?>
<ds:datastoreItem xmlns:ds="http://schemas.openxmlformats.org/officeDocument/2006/customXml" ds:itemID="{036689c7-0371-4d1b-ad66-4498cf703fa3}">
  <ds:schemaRefs/>
</ds:datastoreItem>
</file>

<file path=customXml/itemProps19.xml><?xml version="1.0" encoding="utf-8"?>
<ds:datastoreItem xmlns:ds="http://schemas.openxmlformats.org/officeDocument/2006/customXml" ds:itemID="{c0b9c2d8-6e4e-4d74-9744-d7684c364994}">
  <ds:schemaRefs/>
</ds:datastoreItem>
</file>

<file path=customXml/itemProps2.xml><?xml version="1.0" encoding="utf-8"?>
<ds:datastoreItem xmlns:ds="http://schemas.openxmlformats.org/officeDocument/2006/customXml" ds:itemID="{79297416-eae5-49f0-8786-4e456bd25149}">
  <ds:schemaRefs/>
</ds:datastoreItem>
</file>

<file path=customXml/itemProps20.xml><?xml version="1.0" encoding="utf-8"?>
<ds:datastoreItem xmlns:ds="http://schemas.openxmlformats.org/officeDocument/2006/customXml" ds:itemID="{c0886a87-13ef-4674-9a1b-799050ff9e3b}">
  <ds:schemaRefs/>
</ds:datastoreItem>
</file>

<file path=customXml/itemProps21.xml><?xml version="1.0" encoding="utf-8"?>
<ds:datastoreItem xmlns:ds="http://schemas.openxmlformats.org/officeDocument/2006/customXml" ds:itemID="{2922cb83-4a1e-4e38-a12d-2784732837a9}">
  <ds:schemaRefs/>
</ds:datastoreItem>
</file>

<file path=customXml/itemProps22.xml><?xml version="1.0" encoding="utf-8"?>
<ds:datastoreItem xmlns:ds="http://schemas.openxmlformats.org/officeDocument/2006/customXml" ds:itemID="{5fbabd20-9760-4a7f-90bb-0a1dd2d102a2}">
  <ds:schemaRefs/>
</ds:datastoreItem>
</file>

<file path=customXml/itemProps23.xml><?xml version="1.0" encoding="utf-8"?>
<ds:datastoreItem xmlns:ds="http://schemas.openxmlformats.org/officeDocument/2006/customXml" ds:itemID="{469d36b7-ea54-4305-8d4f-fe09c1f741f2}">
  <ds:schemaRefs/>
</ds:datastoreItem>
</file>

<file path=customXml/itemProps24.xml><?xml version="1.0" encoding="utf-8"?>
<ds:datastoreItem xmlns:ds="http://schemas.openxmlformats.org/officeDocument/2006/customXml" ds:itemID="{f9e2bd5d-4a0f-4d26-92f1-ad9bcaeca1ab}">
  <ds:schemaRefs/>
</ds:datastoreItem>
</file>

<file path=customXml/itemProps25.xml><?xml version="1.0" encoding="utf-8"?>
<ds:datastoreItem xmlns:ds="http://schemas.openxmlformats.org/officeDocument/2006/customXml" ds:itemID="{8aa088dd-74c2-4fd8-8fbc-d06a496a3b0c}">
  <ds:schemaRefs/>
</ds:datastoreItem>
</file>

<file path=customXml/itemProps26.xml><?xml version="1.0" encoding="utf-8"?>
<ds:datastoreItem xmlns:ds="http://schemas.openxmlformats.org/officeDocument/2006/customXml" ds:itemID="{95d4b005-1ce4-4927-a482-01f678954eed}">
  <ds:schemaRefs/>
</ds:datastoreItem>
</file>

<file path=customXml/itemProps27.xml><?xml version="1.0" encoding="utf-8"?>
<ds:datastoreItem xmlns:ds="http://schemas.openxmlformats.org/officeDocument/2006/customXml" ds:itemID="{e97fe1fb-f03a-417a-89c8-37a64108b9dd}">
  <ds:schemaRefs/>
</ds:datastoreItem>
</file>

<file path=customXml/itemProps28.xml><?xml version="1.0" encoding="utf-8"?>
<ds:datastoreItem xmlns:ds="http://schemas.openxmlformats.org/officeDocument/2006/customXml" ds:itemID="{3d7a76b8-2093-4e0c-ac85-3502846bc44e}">
  <ds:schemaRefs/>
</ds:datastoreItem>
</file>

<file path=customXml/itemProps3.xml><?xml version="1.0" encoding="utf-8"?>
<ds:datastoreItem xmlns:ds="http://schemas.openxmlformats.org/officeDocument/2006/customXml" ds:itemID="{beb1b6d5-1d93-43ae-a830-cfe799c768b3}">
  <ds:schemaRefs/>
</ds:datastoreItem>
</file>

<file path=customXml/itemProps4.xml><?xml version="1.0" encoding="utf-8"?>
<ds:datastoreItem xmlns:ds="http://schemas.openxmlformats.org/officeDocument/2006/customXml" ds:itemID="{5369ffe4-c45f-44ca-a9e7-9b32076aba4c}">
  <ds:schemaRefs/>
</ds:datastoreItem>
</file>

<file path=customXml/itemProps5.xml><?xml version="1.0" encoding="utf-8"?>
<ds:datastoreItem xmlns:ds="http://schemas.openxmlformats.org/officeDocument/2006/customXml" ds:itemID="{1cfd72ec-9936-4b80-b4a1-ce1fcd433378}">
  <ds:schemaRefs/>
</ds:datastoreItem>
</file>

<file path=customXml/itemProps6.xml><?xml version="1.0" encoding="utf-8"?>
<ds:datastoreItem xmlns:ds="http://schemas.openxmlformats.org/officeDocument/2006/customXml" ds:itemID="{767d75ae-5df5-4e15-a138-b8f22aa10dec}">
  <ds:schemaRefs/>
</ds:datastoreItem>
</file>

<file path=customXml/itemProps7.xml><?xml version="1.0" encoding="utf-8"?>
<ds:datastoreItem xmlns:ds="http://schemas.openxmlformats.org/officeDocument/2006/customXml" ds:itemID="{bdddf0f2-1222-47e1-bbfa-39babfd48552}">
  <ds:schemaRefs/>
</ds:datastoreItem>
</file>

<file path=customXml/itemProps8.xml><?xml version="1.0" encoding="utf-8"?>
<ds:datastoreItem xmlns:ds="http://schemas.openxmlformats.org/officeDocument/2006/customXml" ds:itemID="{e2f7eb75-af9c-4caa-a30b-a3ae5b7144a8}">
  <ds:schemaRefs/>
</ds:datastoreItem>
</file>

<file path=customXml/itemProps9.xml><?xml version="1.0" encoding="utf-8"?>
<ds:datastoreItem xmlns:ds="http://schemas.openxmlformats.org/officeDocument/2006/customXml" ds:itemID="{ee06da95-3360-4b0b-8026-3967045f00dc}">
  <ds:schemaRefs/>
</ds:datastoreItem>
</file>

<file path=docProps/app.xml><?xml version="1.0" encoding="utf-8"?>
<Properties xmlns="http://schemas.openxmlformats.org/officeDocument/2006/extended-properties" xmlns:vt="http://schemas.openxmlformats.org/officeDocument/2006/docPropsVTypes">
  <Pages>52</Pages>
  <Words>14558</Words>
  <Characters>16963</Characters>
  <TotalTime>2</TotalTime>
  <ScaleCrop>false</ScaleCrop>
  <LinksUpToDate>false</LinksUpToDate>
  <CharactersWithSpaces>17195</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2024-02-29T14:18:00Z</dcterms:created>
  <dc:creator>Administrator</dc:creator>
  <cp:lastModifiedBy>Sally</cp:lastModifiedBy>
  <dcterms:modified xsi:type="dcterms:W3CDTF">2024-05-23T08:30:28Z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E9F60D43CF6D4352A2064C7222A84D59_12</vt:lpwstr>
  </property>
</Properties>
</file>