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ascii="黑体" w:hAnsi="黑体" w:eastAsia="黑体" w:cs="黑体"/>
          <w:b/>
          <w:color w:val="000000"/>
          <w:sz w:val="30"/>
          <w:lang w:eastAsia="zh-CN"/>
        </w:rPr>
      </w:pP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lang w:eastAsia="zh-CN"/>
        </w:rPr>
        <w:t>3</w:t>
      </w:r>
      <w:r>
        <w:rPr>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lang w:eastAsia="zh-CN"/>
        </w:rPr>
        <w:t>5</w:t>
      </w:r>
      <w:r>
        <w:rPr>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lang w:eastAsia="zh-CN"/>
        </w:rPr>
        <w:t>6</w:t>
      </w:r>
      <w:r>
        <w:rPr>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lang w:eastAsia="zh-CN"/>
        </w:rPr>
        <w:t>7</w:t>
      </w:r>
      <w:r>
        <w:rPr>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rPr>
          <w:lang w:eastAsia="zh-CN"/>
        </w:rPr>
        <w:t>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rPr>
          <w:lang w:eastAsia="zh-CN"/>
        </w:rPr>
        <w:t>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rPr>
          <w:lang w:eastAsia="zh-CN"/>
        </w:rPr>
        <w:t>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rPr>
          <w:lang w:eastAsia="zh-CN"/>
        </w:rPr>
        <w:t>6</w:t>
      </w:r>
      <w:r>
        <w:fldChar w:fldCharType="end"/>
      </w:r>
      <w:r>
        <w:fldChar w:fldCharType="end"/>
      </w:r>
    </w:p>
    <w:p>
      <w:r>
        <w:fldChar w:fldCharType="end"/>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313100.00</w:t>
            </w:r>
          </w:p>
        </w:tc>
        <w:tc>
          <w:tcPr>
            <w:tcW w:w="4535" w:type="dxa"/>
            <w:vAlign w:val="center"/>
          </w:tcPr>
          <w:p>
            <w:pPr>
              <w:pStyle w:val="14"/>
            </w:pPr>
            <w:r>
              <w:rPr>
                <w:rFonts w:hint="eastAsia"/>
              </w:rPr>
              <w:t>一、一般公共服务支出</w:t>
            </w:r>
          </w:p>
        </w:tc>
        <w:tc>
          <w:tcPr>
            <w:tcW w:w="2126" w:type="dxa"/>
            <w:vAlign w:val="center"/>
          </w:tcPr>
          <w:p>
            <w:pPr>
              <w:pStyle w:val="13"/>
            </w:pPr>
            <w:r>
              <w:t>254700.00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34200.00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313100.00</w:t>
            </w:r>
          </w:p>
        </w:tc>
        <w:tc>
          <w:tcPr>
            <w:tcW w:w="4535" w:type="dxa"/>
            <w:vAlign w:val="center"/>
          </w:tcPr>
          <w:p>
            <w:pPr>
              <w:pStyle w:val="16"/>
            </w:pPr>
            <w:r>
              <w:rPr>
                <w:rFonts w:hint="eastAsia"/>
              </w:rPr>
              <w:t>本年支出合计</w:t>
            </w:r>
          </w:p>
        </w:tc>
        <w:tc>
          <w:tcPr>
            <w:tcW w:w="2126" w:type="dxa"/>
            <w:vAlign w:val="center"/>
          </w:tcPr>
          <w:p>
            <w:pPr>
              <w:pStyle w:val="17"/>
            </w:pPr>
            <w:r>
              <w:t>313100.00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313100.00</w:t>
            </w:r>
          </w:p>
        </w:tc>
        <w:tc>
          <w:tcPr>
            <w:tcW w:w="4535" w:type="dxa"/>
            <w:vAlign w:val="center"/>
          </w:tcPr>
          <w:p>
            <w:pPr>
              <w:pStyle w:val="16"/>
            </w:pPr>
            <w:r>
              <w:rPr>
                <w:rFonts w:hint="eastAsia"/>
              </w:rPr>
              <w:t>支出总计</w:t>
            </w:r>
          </w:p>
        </w:tc>
        <w:tc>
          <w:tcPr>
            <w:tcW w:w="2126" w:type="dxa"/>
            <w:vAlign w:val="center"/>
          </w:tcPr>
          <w:p>
            <w:pPr>
              <w:pStyle w:val="17"/>
            </w:pPr>
            <w:r>
              <w:t>313100.00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313100.00</w:t>
            </w:r>
          </w:p>
        </w:tc>
        <w:tc>
          <w:tcPr>
            <w:tcW w:w="1134" w:type="dxa"/>
            <w:vAlign w:val="center"/>
          </w:tcPr>
          <w:p>
            <w:pPr>
              <w:pStyle w:val="17"/>
            </w:pPr>
            <w:r>
              <w:t>313100.00</w:t>
            </w:r>
          </w:p>
        </w:tc>
        <w:tc>
          <w:tcPr>
            <w:tcW w:w="1134" w:type="dxa"/>
            <w:vAlign w:val="center"/>
          </w:tcPr>
          <w:p>
            <w:pPr>
              <w:pStyle w:val="17"/>
            </w:pPr>
            <w:r>
              <w:t>313100.00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254700.00</w:t>
            </w:r>
          </w:p>
        </w:tc>
        <w:tc>
          <w:tcPr>
            <w:tcW w:w="1134" w:type="dxa"/>
            <w:vAlign w:val="center"/>
          </w:tcPr>
          <w:p>
            <w:pPr>
              <w:pStyle w:val="13"/>
            </w:pPr>
            <w:r>
              <w:t>254700.00</w:t>
            </w:r>
          </w:p>
        </w:tc>
        <w:tc>
          <w:tcPr>
            <w:tcW w:w="1134" w:type="dxa"/>
            <w:vAlign w:val="center"/>
          </w:tcPr>
          <w:p>
            <w:pPr>
              <w:pStyle w:val="13"/>
            </w:pPr>
            <w:r>
              <w:t>254700.00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rPr>
                <w:rFonts w:hint="eastAsia"/>
              </w:rPr>
              <w:t>群众团体事务</w:t>
            </w:r>
          </w:p>
        </w:tc>
        <w:tc>
          <w:tcPr>
            <w:tcW w:w="1134" w:type="dxa"/>
            <w:vAlign w:val="center"/>
          </w:tcPr>
          <w:p>
            <w:pPr>
              <w:pStyle w:val="13"/>
            </w:pPr>
            <w:r>
              <w:t>254700.00</w:t>
            </w:r>
          </w:p>
        </w:tc>
        <w:tc>
          <w:tcPr>
            <w:tcW w:w="1134" w:type="dxa"/>
            <w:vAlign w:val="center"/>
          </w:tcPr>
          <w:p>
            <w:pPr>
              <w:pStyle w:val="13"/>
            </w:pPr>
            <w:r>
              <w:t>254700.00</w:t>
            </w:r>
          </w:p>
        </w:tc>
        <w:tc>
          <w:tcPr>
            <w:tcW w:w="1134" w:type="dxa"/>
            <w:vAlign w:val="center"/>
          </w:tcPr>
          <w:p>
            <w:pPr>
              <w:pStyle w:val="13"/>
            </w:pPr>
            <w:r>
              <w:t>254700.00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2012950</w:t>
            </w:r>
          </w:p>
        </w:tc>
        <w:tc>
          <w:tcPr>
            <w:tcW w:w="1559" w:type="dxa"/>
            <w:vAlign w:val="center"/>
          </w:tcPr>
          <w:p>
            <w:pPr>
              <w:pStyle w:val="14"/>
            </w:pPr>
            <w:r>
              <w:rPr>
                <w:rFonts w:hint="eastAsia"/>
              </w:rPr>
              <w:t>事业运行</w:t>
            </w:r>
          </w:p>
        </w:tc>
        <w:tc>
          <w:tcPr>
            <w:tcW w:w="1134" w:type="dxa"/>
            <w:vAlign w:val="center"/>
          </w:tcPr>
          <w:p>
            <w:pPr>
              <w:pStyle w:val="13"/>
            </w:pPr>
            <w:r>
              <w:t>254700.00</w:t>
            </w:r>
          </w:p>
        </w:tc>
        <w:tc>
          <w:tcPr>
            <w:tcW w:w="1134" w:type="dxa"/>
            <w:vAlign w:val="center"/>
          </w:tcPr>
          <w:p>
            <w:pPr>
              <w:pStyle w:val="13"/>
            </w:pPr>
            <w:r>
              <w:t>254700.00</w:t>
            </w:r>
          </w:p>
        </w:tc>
        <w:tc>
          <w:tcPr>
            <w:tcW w:w="1134" w:type="dxa"/>
            <w:vAlign w:val="center"/>
          </w:tcPr>
          <w:p>
            <w:pPr>
              <w:pStyle w:val="13"/>
            </w:pPr>
            <w:r>
              <w:t>254700.00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34200.00</w:t>
            </w:r>
          </w:p>
        </w:tc>
        <w:tc>
          <w:tcPr>
            <w:tcW w:w="1134" w:type="dxa"/>
            <w:vAlign w:val="center"/>
          </w:tcPr>
          <w:p>
            <w:pPr>
              <w:pStyle w:val="13"/>
            </w:pPr>
            <w:r>
              <w:t>34200.00</w:t>
            </w:r>
          </w:p>
        </w:tc>
        <w:tc>
          <w:tcPr>
            <w:tcW w:w="1134" w:type="dxa"/>
            <w:vAlign w:val="center"/>
          </w:tcPr>
          <w:p>
            <w:pPr>
              <w:pStyle w:val="13"/>
            </w:pPr>
            <w:r>
              <w:t>34200.00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34200.00</w:t>
            </w:r>
          </w:p>
        </w:tc>
        <w:tc>
          <w:tcPr>
            <w:tcW w:w="1134" w:type="dxa"/>
            <w:vAlign w:val="center"/>
          </w:tcPr>
          <w:p>
            <w:pPr>
              <w:pStyle w:val="13"/>
            </w:pPr>
            <w:r>
              <w:t>34200.00</w:t>
            </w:r>
          </w:p>
        </w:tc>
        <w:tc>
          <w:tcPr>
            <w:tcW w:w="1134" w:type="dxa"/>
            <w:vAlign w:val="center"/>
          </w:tcPr>
          <w:p>
            <w:pPr>
              <w:pStyle w:val="13"/>
            </w:pPr>
            <w:r>
              <w:t>34200.00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23000.00</w:t>
            </w:r>
          </w:p>
        </w:tc>
        <w:tc>
          <w:tcPr>
            <w:tcW w:w="1134" w:type="dxa"/>
            <w:vAlign w:val="center"/>
          </w:tcPr>
          <w:p>
            <w:pPr>
              <w:pStyle w:val="13"/>
            </w:pPr>
            <w:r>
              <w:t>23000.00</w:t>
            </w:r>
          </w:p>
        </w:tc>
        <w:tc>
          <w:tcPr>
            <w:tcW w:w="1134" w:type="dxa"/>
            <w:vAlign w:val="center"/>
          </w:tcPr>
          <w:p>
            <w:pPr>
              <w:pStyle w:val="13"/>
            </w:pPr>
            <w:r>
              <w:t>23000.00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11200.00</w:t>
            </w:r>
          </w:p>
        </w:tc>
        <w:tc>
          <w:tcPr>
            <w:tcW w:w="1134" w:type="dxa"/>
            <w:vAlign w:val="center"/>
          </w:tcPr>
          <w:p>
            <w:pPr>
              <w:pStyle w:val="13"/>
            </w:pPr>
            <w:r>
              <w:t>11200.00</w:t>
            </w:r>
          </w:p>
        </w:tc>
        <w:tc>
          <w:tcPr>
            <w:tcW w:w="1134" w:type="dxa"/>
            <w:vAlign w:val="center"/>
          </w:tcPr>
          <w:p>
            <w:pPr>
              <w:pStyle w:val="13"/>
            </w:pPr>
            <w:r>
              <w:t>11200.00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14000.00</w:t>
            </w:r>
          </w:p>
        </w:tc>
        <w:tc>
          <w:tcPr>
            <w:tcW w:w="1134" w:type="dxa"/>
            <w:vAlign w:val="center"/>
          </w:tcPr>
          <w:p>
            <w:pPr>
              <w:pStyle w:val="13"/>
            </w:pPr>
            <w:r>
              <w:t>14000.00</w:t>
            </w:r>
          </w:p>
        </w:tc>
        <w:tc>
          <w:tcPr>
            <w:tcW w:w="1134" w:type="dxa"/>
            <w:vAlign w:val="center"/>
          </w:tcPr>
          <w:p>
            <w:pPr>
              <w:pStyle w:val="13"/>
            </w:pPr>
            <w:r>
              <w:t>14000.00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14000.00</w:t>
            </w:r>
          </w:p>
        </w:tc>
        <w:tc>
          <w:tcPr>
            <w:tcW w:w="1134" w:type="dxa"/>
            <w:vAlign w:val="center"/>
          </w:tcPr>
          <w:p>
            <w:pPr>
              <w:pStyle w:val="13"/>
            </w:pPr>
            <w:r>
              <w:t>14000.00</w:t>
            </w:r>
          </w:p>
        </w:tc>
        <w:tc>
          <w:tcPr>
            <w:tcW w:w="1134" w:type="dxa"/>
            <w:vAlign w:val="center"/>
          </w:tcPr>
          <w:p>
            <w:pPr>
              <w:pStyle w:val="13"/>
            </w:pPr>
            <w:r>
              <w:t>14000.00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14000.00</w:t>
            </w:r>
          </w:p>
        </w:tc>
        <w:tc>
          <w:tcPr>
            <w:tcW w:w="1134" w:type="dxa"/>
            <w:vAlign w:val="center"/>
          </w:tcPr>
          <w:p>
            <w:pPr>
              <w:pStyle w:val="13"/>
            </w:pPr>
            <w:r>
              <w:t>14000.00</w:t>
            </w:r>
          </w:p>
        </w:tc>
        <w:tc>
          <w:tcPr>
            <w:tcW w:w="1134" w:type="dxa"/>
            <w:vAlign w:val="center"/>
          </w:tcPr>
          <w:p>
            <w:pPr>
              <w:pStyle w:val="13"/>
            </w:pPr>
            <w:r>
              <w:t>14000.00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313100.00</w:t>
            </w:r>
          </w:p>
        </w:tc>
        <w:tc>
          <w:tcPr>
            <w:tcW w:w="1361" w:type="dxa"/>
            <w:vAlign w:val="center"/>
          </w:tcPr>
          <w:p>
            <w:pPr>
              <w:pStyle w:val="17"/>
            </w:pPr>
            <w:r>
              <w:t>313100.00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254700.00</w:t>
            </w:r>
          </w:p>
        </w:tc>
        <w:tc>
          <w:tcPr>
            <w:tcW w:w="1361" w:type="dxa"/>
            <w:vAlign w:val="center"/>
          </w:tcPr>
          <w:p>
            <w:pPr>
              <w:pStyle w:val="13"/>
            </w:pPr>
            <w:r>
              <w:t>254700.00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rPr>
                <w:rFonts w:hint="eastAsia"/>
              </w:rPr>
              <w:t>群众团体事务</w:t>
            </w:r>
          </w:p>
        </w:tc>
        <w:tc>
          <w:tcPr>
            <w:tcW w:w="1361" w:type="dxa"/>
            <w:vAlign w:val="center"/>
          </w:tcPr>
          <w:p>
            <w:pPr>
              <w:pStyle w:val="13"/>
            </w:pPr>
            <w:r>
              <w:t>254700.00</w:t>
            </w:r>
          </w:p>
        </w:tc>
        <w:tc>
          <w:tcPr>
            <w:tcW w:w="1361" w:type="dxa"/>
            <w:vAlign w:val="center"/>
          </w:tcPr>
          <w:p>
            <w:pPr>
              <w:pStyle w:val="13"/>
            </w:pPr>
            <w:r>
              <w:t>254700.00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2012950</w:t>
            </w:r>
          </w:p>
        </w:tc>
        <w:tc>
          <w:tcPr>
            <w:tcW w:w="4535" w:type="dxa"/>
            <w:vAlign w:val="center"/>
          </w:tcPr>
          <w:p>
            <w:pPr>
              <w:pStyle w:val="14"/>
            </w:pPr>
            <w:r>
              <w:rPr>
                <w:rFonts w:hint="eastAsia"/>
              </w:rPr>
              <w:t>事业运行</w:t>
            </w:r>
          </w:p>
        </w:tc>
        <w:tc>
          <w:tcPr>
            <w:tcW w:w="1361" w:type="dxa"/>
            <w:vAlign w:val="center"/>
          </w:tcPr>
          <w:p>
            <w:pPr>
              <w:pStyle w:val="13"/>
            </w:pPr>
            <w:r>
              <w:t>254700.00</w:t>
            </w:r>
          </w:p>
        </w:tc>
        <w:tc>
          <w:tcPr>
            <w:tcW w:w="1361" w:type="dxa"/>
            <w:vAlign w:val="center"/>
          </w:tcPr>
          <w:p>
            <w:pPr>
              <w:pStyle w:val="13"/>
            </w:pPr>
            <w:r>
              <w:t>254700.00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34200.00</w:t>
            </w:r>
          </w:p>
        </w:tc>
        <w:tc>
          <w:tcPr>
            <w:tcW w:w="1361" w:type="dxa"/>
            <w:vAlign w:val="center"/>
          </w:tcPr>
          <w:p>
            <w:pPr>
              <w:pStyle w:val="13"/>
            </w:pPr>
            <w:r>
              <w:t>34200.00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34200.00</w:t>
            </w:r>
          </w:p>
        </w:tc>
        <w:tc>
          <w:tcPr>
            <w:tcW w:w="1361" w:type="dxa"/>
            <w:vAlign w:val="center"/>
          </w:tcPr>
          <w:p>
            <w:pPr>
              <w:pStyle w:val="13"/>
            </w:pPr>
            <w:r>
              <w:t>34200.00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23000.00</w:t>
            </w:r>
          </w:p>
        </w:tc>
        <w:tc>
          <w:tcPr>
            <w:tcW w:w="1361" w:type="dxa"/>
            <w:vAlign w:val="center"/>
          </w:tcPr>
          <w:p>
            <w:pPr>
              <w:pStyle w:val="13"/>
            </w:pPr>
            <w:r>
              <w:t>23000.00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11200.00</w:t>
            </w:r>
          </w:p>
        </w:tc>
        <w:tc>
          <w:tcPr>
            <w:tcW w:w="1361" w:type="dxa"/>
            <w:vAlign w:val="center"/>
          </w:tcPr>
          <w:p>
            <w:pPr>
              <w:pStyle w:val="13"/>
            </w:pPr>
            <w:r>
              <w:t>11200.00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10200.00</w:t>
            </w:r>
          </w:p>
        </w:tc>
        <w:tc>
          <w:tcPr>
            <w:tcW w:w="1361" w:type="dxa"/>
            <w:vAlign w:val="center"/>
          </w:tcPr>
          <w:p>
            <w:pPr>
              <w:pStyle w:val="13"/>
            </w:pPr>
            <w:r>
              <w:t>10200.00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10200.00</w:t>
            </w:r>
          </w:p>
        </w:tc>
        <w:tc>
          <w:tcPr>
            <w:tcW w:w="1361" w:type="dxa"/>
            <w:vAlign w:val="center"/>
          </w:tcPr>
          <w:p>
            <w:pPr>
              <w:pStyle w:val="13"/>
            </w:pPr>
            <w:r>
              <w:t>10200.00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10200.00</w:t>
            </w:r>
          </w:p>
        </w:tc>
        <w:tc>
          <w:tcPr>
            <w:tcW w:w="1361" w:type="dxa"/>
            <w:vAlign w:val="center"/>
          </w:tcPr>
          <w:p>
            <w:pPr>
              <w:pStyle w:val="13"/>
            </w:pPr>
            <w:r>
              <w:t>10200.00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14000.00</w:t>
            </w:r>
          </w:p>
        </w:tc>
        <w:tc>
          <w:tcPr>
            <w:tcW w:w="1361" w:type="dxa"/>
            <w:vAlign w:val="center"/>
          </w:tcPr>
          <w:p>
            <w:pPr>
              <w:pStyle w:val="13"/>
            </w:pPr>
            <w:r>
              <w:t>14000.00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14000.00</w:t>
            </w:r>
          </w:p>
        </w:tc>
        <w:tc>
          <w:tcPr>
            <w:tcW w:w="1361" w:type="dxa"/>
            <w:vAlign w:val="center"/>
          </w:tcPr>
          <w:p>
            <w:pPr>
              <w:pStyle w:val="13"/>
            </w:pPr>
            <w:r>
              <w:t>14000.00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14000.00</w:t>
            </w:r>
          </w:p>
        </w:tc>
        <w:tc>
          <w:tcPr>
            <w:tcW w:w="1361" w:type="dxa"/>
            <w:vAlign w:val="center"/>
          </w:tcPr>
          <w:p>
            <w:pPr>
              <w:pStyle w:val="13"/>
            </w:pPr>
            <w:r>
              <w:t>14000.00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313100.00</w:t>
            </w:r>
          </w:p>
        </w:tc>
        <w:tc>
          <w:tcPr>
            <w:tcW w:w="3402" w:type="dxa"/>
            <w:vAlign w:val="center"/>
          </w:tcPr>
          <w:p>
            <w:pPr>
              <w:pStyle w:val="14"/>
            </w:pPr>
            <w:r>
              <w:rPr>
                <w:rFonts w:hint="eastAsia"/>
              </w:rPr>
              <w:t>一、一般公共服务支出</w:t>
            </w:r>
          </w:p>
        </w:tc>
        <w:tc>
          <w:tcPr>
            <w:tcW w:w="1474" w:type="dxa"/>
            <w:vAlign w:val="center"/>
          </w:tcPr>
          <w:p>
            <w:pPr>
              <w:pStyle w:val="13"/>
            </w:pPr>
            <w:r>
              <w:t>254700.00</w:t>
            </w:r>
          </w:p>
        </w:tc>
        <w:tc>
          <w:tcPr>
            <w:tcW w:w="1474" w:type="dxa"/>
            <w:vAlign w:val="center"/>
          </w:tcPr>
          <w:p>
            <w:pPr>
              <w:pStyle w:val="13"/>
            </w:pPr>
            <w:r>
              <w:t>254700.00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34200.00</w:t>
            </w:r>
          </w:p>
        </w:tc>
        <w:tc>
          <w:tcPr>
            <w:tcW w:w="1474" w:type="dxa"/>
            <w:vAlign w:val="center"/>
          </w:tcPr>
          <w:p>
            <w:pPr>
              <w:pStyle w:val="13"/>
            </w:pPr>
            <w:r>
              <w:t>34200.00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10200.00</w:t>
            </w:r>
          </w:p>
        </w:tc>
        <w:tc>
          <w:tcPr>
            <w:tcW w:w="1474" w:type="dxa"/>
            <w:vAlign w:val="center"/>
          </w:tcPr>
          <w:p>
            <w:pPr>
              <w:pStyle w:val="13"/>
            </w:pPr>
            <w:r>
              <w:t>10200.00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14000.00</w:t>
            </w:r>
          </w:p>
        </w:tc>
        <w:tc>
          <w:tcPr>
            <w:tcW w:w="1474" w:type="dxa"/>
            <w:vAlign w:val="center"/>
          </w:tcPr>
          <w:p>
            <w:pPr>
              <w:pStyle w:val="13"/>
            </w:pPr>
            <w:r>
              <w:t>14000.00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313100.00</w:t>
            </w:r>
          </w:p>
        </w:tc>
        <w:tc>
          <w:tcPr>
            <w:tcW w:w="3402" w:type="dxa"/>
            <w:vAlign w:val="center"/>
          </w:tcPr>
          <w:p>
            <w:pPr>
              <w:pStyle w:val="16"/>
            </w:pPr>
            <w:r>
              <w:rPr>
                <w:rFonts w:hint="eastAsia"/>
              </w:rPr>
              <w:t>本年支出合计</w:t>
            </w:r>
          </w:p>
        </w:tc>
        <w:tc>
          <w:tcPr>
            <w:tcW w:w="1474" w:type="dxa"/>
            <w:vAlign w:val="center"/>
          </w:tcPr>
          <w:p>
            <w:pPr>
              <w:pStyle w:val="17"/>
            </w:pPr>
            <w:r>
              <w:t>313100.00</w:t>
            </w:r>
          </w:p>
        </w:tc>
        <w:tc>
          <w:tcPr>
            <w:tcW w:w="1474" w:type="dxa"/>
            <w:vAlign w:val="center"/>
          </w:tcPr>
          <w:p>
            <w:pPr>
              <w:pStyle w:val="17"/>
            </w:pPr>
            <w:r>
              <w:t>313100.00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313100.00</w:t>
            </w:r>
          </w:p>
        </w:tc>
        <w:tc>
          <w:tcPr>
            <w:tcW w:w="3402" w:type="dxa"/>
            <w:vAlign w:val="center"/>
          </w:tcPr>
          <w:p>
            <w:pPr>
              <w:pStyle w:val="16"/>
            </w:pPr>
            <w:r>
              <w:rPr>
                <w:rFonts w:hint="eastAsia"/>
              </w:rPr>
              <w:t>支出总计</w:t>
            </w:r>
          </w:p>
        </w:tc>
        <w:tc>
          <w:tcPr>
            <w:tcW w:w="1474" w:type="dxa"/>
            <w:vAlign w:val="center"/>
          </w:tcPr>
          <w:p>
            <w:pPr>
              <w:pStyle w:val="17"/>
            </w:pPr>
            <w:r>
              <w:t>313100.00</w:t>
            </w:r>
          </w:p>
        </w:tc>
        <w:tc>
          <w:tcPr>
            <w:tcW w:w="1474" w:type="dxa"/>
            <w:vAlign w:val="center"/>
          </w:tcPr>
          <w:p>
            <w:pPr>
              <w:pStyle w:val="17"/>
            </w:pPr>
            <w:r>
              <w:t>313100.00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313100.00</w:t>
            </w:r>
          </w:p>
        </w:tc>
        <w:tc>
          <w:tcPr>
            <w:tcW w:w="2551" w:type="dxa"/>
            <w:vAlign w:val="center"/>
          </w:tcPr>
          <w:p>
            <w:pPr>
              <w:pStyle w:val="17"/>
            </w:pPr>
            <w:r>
              <w:t>313100.00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254700.00</w:t>
            </w:r>
          </w:p>
        </w:tc>
        <w:tc>
          <w:tcPr>
            <w:tcW w:w="2551" w:type="dxa"/>
            <w:vAlign w:val="center"/>
          </w:tcPr>
          <w:p>
            <w:pPr>
              <w:pStyle w:val="13"/>
            </w:pPr>
            <w:r>
              <w:t>254700.00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rPr>
                <w:rFonts w:hint="eastAsia"/>
              </w:rPr>
              <w:t>群众团体事务</w:t>
            </w:r>
          </w:p>
        </w:tc>
        <w:tc>
          <w:tcPr>
            <w:tcW w:w="2551" w:type="dxa"/>
            <w:vAlign w:val="center"/>
          </w:tcPr>
          <w:p>
            <w:pPr>
              <w:pStyle w:val="13"/>
            </w:pPr>
            <w:r>
              <w:t>254700.00</w:t>
            </w:r>
          </w:p>
        </w:tc>
        <w:tc>
          <w:tcPr>
            <w:tcW w:w="2551" w:type="dxa"/>
            <w:vAlign w:val="center"/>
          </w:tcPr>
          <w:p>
            <w:pPr>
              <w:pStyle w:val="13"/>
            </w:pPr>
            <w:r>
              <w:t>254700.00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2012950</w:t>
            </w:r>
          </w:p>
        </w:tc>
        <w:tc>
          <w:tcPr>
            <w:tcW w:w="4535" w:type="dxa"/>
            <w:vAlign w:val="center"/>
          </w:tcPr>
          <w:p>
            <w:pPr>
              <w:pStyle w:val="14"/>
            </w:pPr>
            <w:r>
              <w:rPr>
                <w:rFonts w:hint="eastAsia"/>
              </w:rPr>
              <w:t>事业运行</w:t>
            </w:r>
          </w:p>
        </w:tc>
        <w:tc>
          <w:tcPr>
            <w:tcW w:w="2551" w:type="dxa"/>
            <w:vAlign w:val="center"/>
          </w:tcPr>
          <w:p>
            <w:pPr>
              <w:pStyle w:val="13"/>
            </w:pPr>
            <w:r>
              <w:t>254700.00</w:t>
            </w:r>
          </w:p>
        </w:tc>
        <w:tc>
          <w:tcPr>
            <w:tcW w:w="2551" w:type="dxa"/>
            <w:vAlign w:val="center"/>
          </w:tcPr>
          <w:p>
            <w:pPr>
              <w:pStyle w:val="13"/>
            </w:pPr>
            <w:r>
              <w:t>254700.00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34200.00</w:t>
            </w:r>
          </w:p>
        </w:tc>
        <w:tc>
          <w:tcPr>
            <w:tcW w:w="2551" w:type="dxa"/>
            <w:vAlign w:val="center"/>
          </w:tcPr>
          <w:p>
            <w:pPr>
              <w:pStyle w:val="13"/>
            </w:pPr>
            <w:r>
              <w:t>34200.00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34200.00</w:t>
            </w:r>
          </w:p>
        </w:tc>
        <w:tc>
          <w:tcPr>
            <w:tcW w:w="2551" w:type="dxa"/>
            <w:vAlign w:val="center"/>
          </w:tcPr>
          <w:p>
            <w:pPr>
              <w:pStyle w:val="13"/>
            </w:pPr>
            <w:r>
              <w:t>34200.00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23000.00</w:t>
            </w:r>
          </w:p>
        </w:tc>
        <w:tc>
          <w:tcPr>
            <w:tcW w:w="2551" w:type="dxa"/>
            <w:vAlign w:val="center"/>
          </w:tcPr>
          <w:p>
            <w:pPr>
              <w:pStyle w:val="13"/>
            </w:pPr>
            <w:r>
              <w:t>23000.00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11200.00</w:t>
            </w:r>
          </w:p>
        </w:tc>
        <w:tc>
          <w:tcPr>
            <w:tcW w:w="2551" w:type="dxa"/>
            <w:vAlign w:val="center"/>
          </w:tcPr>
          <w:p>
            <w:pPr>
              <w:pStyle w:val="13"/>
            </w:pPr>
            <w:r>
              <w:t>11200.00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10200.00</w:t>
            </w:r>
          </w:p>
        </w:tc>
        <w:tc>
          <w:tcPr>
            <w:tcW w:w="2551" w:type="dxa"/>
            <w:vAlign w:val="center"/>
          </w:tcPr>
          <w:p>
            <w:pPr>
              <w:pStyle w:val="13"/>
            </w:pPr>
            <w:r>
              <w:t>10200.00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10200.00</w:t>
            </w:r>
          </w:p>
        </w:tc>
        <w:tc>
          <w:tcPr>
            <w:tcW w:w="2551" w:type="dxa"/>
            <w:vAlign w:val="center"/>
          </w:tcPr>
          <w:p>
            <w:pPr>
              <w:pStyle w:val="13"/>
            </w:pPr>
            <w:r>
              <w:t>10200.00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10200.00</w:t>
            </w:r>
          </w:p>
        </w:tc>
        <w:tc>
          <w:tcPr>
            <w:tcW w:w="2551" w:type="dxa"/>
            <w:vAlign w:val="center"/>
          </w:tcPr>
          <w:p>
            <w:pPr>
              <w:pStyle w:val="13"/>
            </w:pPr>
            <w:r>
              <w:t>10200.00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14000.00</w:t>
            </w:r>
          </w:p>
        </w:tc>
        <w:tc>
          <w:tcPr>
            <w:tcW w:w="2551" w:type="dxa"/>
            <w:vAlign w:val="center"/>
          </w:tcPr>
          <w:p>
            <w:pPr>
              <w:pStyle w:val="13"/>
            </w:pPr>
            <w:r>
              <w:t>14000.00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14000.00</w:t>
            </w:r>
          </w:p>
        </w:tc>
        <w:tc>
          <w:tcPr>
            <w:tcW w:w="2551" w:type="dxa"/>
            <w:vAlign w:val="center"/>
          </w:tcPr>
          <w:p>
            <w:pPr>
              <w:pStyle w:val="13"/>
            </w:pPr>
            <w:r>
              <w:t>14000.00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14000.00</w:t>
            </w:r>
          </w:p>
        </w:tc>
        <w:tc>
          <w:tcPr>
            <w:tcW w:w="2551" w:type="dxa"/>
            <w:vAlign w:val="center"/>
          </w:tcPr>
          <w:p>
            <w:pPr>
              <w:pStyle w:val="13"/>
            </w:pPr>
            <w:r>
              <w:t>14000.00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313100.00</w:t>
            </w:r>
          </w:p>
        </w:tc>
        <w:tc>
          <w:tcPr>
            <w:tcW w:w="2551" w:type="dxa"/>
            <w:vAlign w:val="center"/>
          </w:tcPr>
          <w:p>
            <w:pPr>
              <w:pStyle w:val="17"/>
            </w:pPr>
            <w:r>
              <w:t>283400.00</w:t>
            </w:r>
          </w:p>
        </w:tc>
        <w:tc>
          <w:tcPr>
            <w:tcW w:w="2551" w:type="dxa"/>
            <w:vAlign w:val="center"/>
          </w:tcPr>
          <w:p>
            <w:pPr>
              <w:pStyle w:val="17"/>
            </w:pPr>
            <w:r>
              <w:t>29700.00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268400.00</w:t>
            </w:r>
          </w:p>
        </w:tc>
        <w:tc>
          <w:tcPr>
            <w:tcW w:w="2551" w:type="dxa"/>
            <w:vAlign w:val="center"/>
          </w:tcPr>
          <w:p>
            <w:pPr>
              <w:pStyle w:val="13"/>
            </w:pPr>
            <w:r>
              <w:t>268400.00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89000.00</w:t>
            </w:r>
          </w:p>
        </w:tc>
        <w:tc>
          <w:tcPr>
            <w:tcW w:w="2551" w:type="dxa"/>
            <w:vAlign w:val="center"/>
          </w:tcPr>
          <w:p>
            <w:pPr>
              <w:pStyle w:val="13"/>
            </w:pPr>
            <w:r>
              <w:t>89000.00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13000.00</w:t>
            </w:r>
          </w:p>
        </w:tc>
        <w:tc>
          <w:tcPr>
            <w:tcW w:w="2551" w:type="dxa"/>
            <w:vAlign w:val="center"/>
          </w:tcPr>
          <w:p>
            <w:pPr>
              <w:pStyle w:val="13"/>
            </w:pPr>
            <w:r>
              <w:t>13000.00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54000.00</w:t>
            </w:r>
          </w:p>
        </w:tc>
        <w:tc>
          <w:tcPr>
            <w:tcW w:w="2551" w:type="dxa"/>
            <w:vAlign w:val="center"/>
          </w:tcPr>
          <w:p>
            <w:pPr>
              <w:pStyle w:val="13"/>
            </w:pPr>
            <w:r>
              <w:t>54000.00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53000.00</w:t>
            </w:r>
          </w:p>
        </w:tc>
        <w:tc>
          <w:tcPr>
            <w:tcW w:w="2551" w:type="dxa"/>
            <w:vAlign w:val="center"/>
          </w:tcPr>
          <w:p>
            <w:pPr>
              <w:pStyle w:val="13"/>
            </w:pPr>
            <w:r>
              <w:t>53000.00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23000.00</w:t>
            </w:r>
          </w:p>
        </w:tc>
        <w:tc>
          <w:tcPr>
            <w:tcW w:w="2551" w:type="dxa"/>
            <w:vAlign w:val="center"/>
          </w:tcPr>
          <w:p>
            <w:pPr>
              <w:pStyle w:val="13"/>
            </w:pPr>
            <w:r>
              <w:t>23000.00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11200.00</w:t>
            </w:r>
          </w:p>
        </w:tc>
        <w:tc>
          <w:tcPr>
            <w:tcW w:w="2551" w:type="dxa"/>
            <w:vAlign w:val="center"/>
          </w:tcPr>
          <w:p>
            <w:pPr>
              <w:pStyle w:val="13"/>
            </w:pPr>
            <w:r>
              <w:t>11200.00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10000.00</w:t>
            </w:r>
          </w:p>
        </w:tc>
        <w:tc>
          <w:tcPr>
            <w:tcW w:w="2551" w:type="dxa"/>
            <w:vAlign w:val="center"/>
          </w:tcPr>
          <w:p>
            <w:pPr>
              <w:pStyle w:val="13"/>
            </w:pPr>
            <w:r>
              <w:t>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1200.00</w:t>
            </w:r>
          </w:p>
        </w:tc>
        <w:tc>
          <w:tcPr>
            <w:tcW w:w="2551" w:type="dxa"/>
            <w:vAlign w:val="center"/>
          </w:tcPr>
          <w:p>
            <w:pPr>
              <w:pStyle w:val="13"/>
            </w:pPr>
            <w:r>
              <w:t>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14000.00</w:t>
            </w:r>
          </w:p>
        </w:tc>
        <w:tc>
          <w:tcPr>
            <w:tcW w:w="2551" w:type="dxa"/>
            <w:vAlign w:val="center"/>
          </w:tcPr>
          <w:p>
            <w:pPr>
              <w:pStyle w:val="13"/>
            </w:pPr>
            <w:r>
              <w:t>14000.00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29700.00</w:t>
            </w:r>
          </w:p>
        </w:tc>
        <w:tc>
          <w:tcPr>
            <w:tcW w:w="2551" w:type="dxa"/>
            <w:vAlign w:val="center"/>
          </w:tcPr>
          <w:p>
            <w:pPr>
              <w:pStyle w:val="13"/>
            </w:pPr>
          </w:p>
        </w:tc>
        <w:tc>
          <w:tcPr>
            <w:tcW w:w="2551" w:type="dxa"/>
            <w:vAlign w:val="center"/>
          </w:tcPr>
          <w:p>
            <w:pPr>
              <w:pStyle w:val="13"/>
            </w:pPr>
            <w:r>
              <w:t>29700.00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11000.00</w:t>
            </w:r>
          </w:p>
        </w:tc>
        <w:tc>
          <w:tcPr>
            <w:tcW w:w="2551" w:type="dxa"/>
            <w:vAlign w:val="center"/>
          </w:tcPr>
          <w:p>
            <w:pPr>
              <w:pStyle w:val="13"/>
            </w:pPr>
          </w:p>
        </w:tc>
        <w:tc>
          <w:tcPr>
            <w:tcW w:w="2551"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3700.00</w:t>
            </w:r>
          </w:p>
        </w:tc>
        <w:tc>
          <w:tcPr>
            <w:tcW w:w="2551" w:type="dxa"/>
            <w:vAlign w:val="center"/>
          </w:tcPr>
          <w:p>
            <w:pPr>
              <w:pStyle w:val="13"/>
            </w:pPr>
          </w:p>
        </w:tc>
        <w:tc>
          <w:tcPr>
            <w:tcW w:w="2551" w:type="dxa"/>
            <w:vAlign w:val="center"/>
          </w:tcPr>
          <w:p>
            <w:pPr>
              <w:pStyle w:val="13"/>
            </w:pPr>
            <w:r>
              <w:t>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9000.00</w:t>
            </w:r>
          </w:p>
        </w:tc>
        <w:tc>
          <w:tcPr>
            <w:tcW w:w="2551" w:type="dxa"/>
            <w:vAlign w:val="center"/>
          </w:tcPr>
          <w:p>
            <w:pPr>
              <w:pStyle w:val="13"/>
            </w:pPr>
          </w:p>
        </w:tc>
        <w:tc>
          <w:tcPr>
            <w:tcW w:w="2551" w:type="dxa"/>
            <w:vAlign w:val="center"/>
          </w:tcPr>
          <w:p>
            <w:pPr>
              <w:pStyle w:val="13"/>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共青团馆陶县委员会</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共青团馆陶县委员会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w:t>
      </w:r>
      <w:bookmarkStart w:id="18" w:name="_GoBack"/>
      <w:bookmarkEnd w:id="18"/>
      <w:r>
        <w:rPr>
          <w:rFonts w:hint="eastAsia" w:eastAsia="方正仿宋_GBK"/>
          <w:color w:val="000000"/>
          <w:sz w:val="28"/>
        </w:rPr>
        <w:t>预算法》、《地方预决算公开操作规程》和《关于进一步推进预算公开工作的实施意见》规定，现将共青团馆陶县委员会</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t>(</w:t>
      </w:r>
      <w:r>
        <w:rPr>
          <w:rFonts w:hint="eastAsia"/>
        </w:rPr>
        <w:t>一）掌握全县青少年思想状况，研究青少年运动、青少年工作理论和思想教育问题，提出相应对策，开展各种活动。</w:t>
      </w:r>
    </w:p>
    <w:p>
      <w:pPr>
        <w:pStyle w:val="19"/>
      </w:pPr>
      <w:r>
        <w:rPr>
          <w:rFonts w:hint="eastAsia"/>
        </w:rPr>
        <w:t>（二）代表和维护青少年合法权益，会同有关部门做未成年人保护工作。</w:t>
      </w:r>
    </w:p>
    <w:p>
      <w:pPr>
        <w:pStyle w:val="19"/>
      </w:pPr>
      <w:r>
        <w:rPr>
          <w:rFonts w:hint="eastAsia"/>
        </w:rPr>
        <w:t>（三）拓展服务领域，建立和完善青少年服务体系。</w:t>
      </w:r>
    </w:p>
    <w:p>
      <w:pPr>
        <w:pStyle w:val="19"/>
      </w:pPr>
      <w:r>
        <w:rPr>
          <w:rFonts w:hint="eastAsia"/>
        </w:rPr>
        <w:t>（四）负责以救助失学儿童、营建希望小学为内容的希望工程和旨在保护环境的</w:t>
      </w:r>
      <w:r>
        <w:t>“</w:t>
      </w:r>
      <w:r>
        <w:rPr>
          <w:rFonts w:hint="eastAsia"/>
        </w:rPr>
        <w:t>绿色希望工程一一保护母亲河行动</w:t>
      </w:r>
      <w:r>
        <w:t>”</w:t>
      </w:r>
      <w:r>
        <w:rPr>
          <w:rFonts w:hint="eastAsia"/>
        </w:rPr>
        <w:t>。</w:t>
      </w:r>
    </w:p>
    <w:p>
      <w:pPr>
        <w:pStyle w:val="19"/>
      </w:pPr>
      <w:r>
        <w:rPr>
          <w:rFonts w:hint="eastAsia"/>
        </w:rPr>
        <w:t>（五）围绕建设经济强县目标，以</w:t>
      </w:r>
      <w:r>
        <w:t>“</w:t>
      </w:r>
      <w:r>
        <w:rPr>
          <w:rFonts w:hint="eastAsia"/>
        </w:rPr>
        <w:t>青年创新创效活动</w:t>
      </w:r>
      <w:r>
        <w:t>”</w:t>
      </w:r>
      <w:r>
        <w:rPr>
          <w:rFonts w:hint="eastAsia"/>
        </w:rPr>
        <w:t>为龙头，组织团员青年开展建功立业活动。</w:t>
      </w:r>
    </w:p>
    <w:p>
      <w:pPr>
        <w:pStyle w:val="19"/>
      </w:pPr>
      <w:r>
        <w:rPr>
          <w:rFonts w:hint="eastAsia"/>
        </w:rPr>
        <w:t>（六）发挥团组织的优势，积极组织开展各项公益活动。</w:t>
      </w:r>
    </w:p>
    <w:p>
      <w:pPr>
        <w:pStyle w:val="19"/>
      </w:pPr>
      <w:r>
        <w:t>(</w:t>
      </w:r>
      <w:r>
        <w:rPr>
          <w:rFonts w:hint="eastAsia"/>
        </w:rPr>
        <w:t>七）协助各乡镇及县对口单位党组织搞好其下属团组织成员的配备及管理和使用工作。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共青团馆陶县委员会</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共青团馆陶县委员会（事业）</w:t>
            </w:r>
          </w:p>
        </w:tc>
        <w:tc>
          <w:tcPr>
            <w:tcW w:w="1843" w:type="dxa"/>
            <w:vAlign w:val="center"/>
          </w:tcPr>
          <w:p>
            <w:pPr>
              <w:pStyle w:val="15"/>
            </w:pPr>
            <w:r>
              <w:rPr>
                <w:rFonts w:hint="eastAsia"/>
              </w:rPr>
              <w:t>事业</w:t>
            </w:r>
          </w:p>
        </w:tc>
        <w:tc>
          <w:tcPr>
            <w:tcW w:w="2126" w:type="dxa"/>
            <w:vAlign w:val="center"/>
          </w:tcPr>
          <w:p>
            <w:pPr>
              <w:pStyle w:val="15"/>
            </w:pPr>
            <w:r>
              <w:rPr>
                <w:rFonts w:hint="eastAsia"/>
              </w:rPr>
              <w:t>股级</w:t>
            </w:r>
          </w:p>
        </w:tc>
        <w:tc>
          <w:tcPr>
            <w:tcW w:w="3827" w:type="dxa"/>
            <w:vAlign w:val="center"/>
          </w:tcPr>
          <w:p>
            <w:pPr>
              <w:pStyle w:val="15"/>
            </w:pPr>
            <w:r>
              <w:rPr>
                <w:rFonts w:hint="eastAsia"/>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0"/>
      </w:pPr>
      <w:r>
        <w:rPr>
          <w:rFonts w:hint="eastAsia"/>
        </w:rPr>
        <w:t>按照预算管理有关规定，目前我单位部门预算的编制实行综合预算管理，即全部收入和支出都反映在预算中。共青团馆陶县委员会的收支包含在部门预算中。</w:t>
      </w:r>
    </w:p>
    <w:p>
      <w:pPr>
        <w:pStyle w:val="20"/>
      </w:pPr>
      <w:r>
        <w:t>1</w:t>
      </w:r>
      <w:r>
        <w:rPr>
          <w:rFonts w:hint="eastAsia"/>
        </w:rPr>
        <w:t>、收入说明</w:t>
      </w:r>
    </w:p>
    <w:p>
      <w:pPr>
        <w:pStyle w:val="20"/>
      </w:pPr>
      <w:r>
        <w:rPr>
          <w:rFonts w:hint="eastAsia"/>
        </w:rPr>
        <w:t>反映本</w:t>
      </w:r>
      <w:r>
        <w:rPr>
          <w:rFonts w:hint="eastAsia"/>
          <w:lang w:val="en-US" w:eastAsia="zh-CN"/>
        </w:rPr>
        <w:t>部门</w:t>
      </w:r>
      <w:r>
        <w:rPr>
          <w:rFonts w:hint="eastAsia"/>
        </w:rPr>
        <w:t>当年全部收入。</w:t>
      </w:r>
      <w:r>
        <w:t>2022</w:t>
      </w:r>
      <w:r>
        <w:rPr>
          <w:rFonts w:hint="eastAsia"/>
        </w:rPr>
        <w:t>年预算收入</w:t>
      </w:r>
      <w:r>
        <w:t>31.31</w:t>
      </w:r>
      <w:r>
        <w:rPr>
          <w:rFonts w:hint="eastAsia"/>
        </w:rPr>
        <w:t>万元，其中：一般公共预算收入</w:t>
      </w:r>
      <w:r>
        <w:t>31.31</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w:t>
      </w:r>
      <w:r>
        <w:t>2022</w:t>
      </w:r>
      <w:r>
        <w:rPr>
          <w:rFonts w:hint="eastAsia"/>
        </w:rPr>
        <w:t>年度</w:t>
      </w:r>
      <w:r>
        <w:rPr>
          <w:rFonts w:hint="eastAsia"/>
          <w:lang w:val="en-US" w:eastAsia="zh-CN"/>
        </w:rPr>
        <w:t>部门</w:t>
      </w:r>
      <w:r>
        <w:rPr>
          <w:rFonts w:hint="eastAsia"/>
        </w:rPr>
        <w:t>预算中支出预算的总体情况。</w:t>
      </w:r>
      <w:r>
        <w:t>2022</w:t>
      </w:r>
      <w:r>
        <w:rPr>
          <w:rFonts w:hint="eastAsia"/>
        </w:rPr>
        <w:t>年支出预算</w:t>
      </w:r>
      <w:r>
        <w:t>31.31</w:t>
      </w:r>
      <w:r>
        <w:rPr>
          <w:rFonts w:hint="eastAsia"/>
        </w:rPr>
        <w:t>万元，其中基本支出</w:t>
      </w:r>
      <w:r>
        <w:t>31.31</w:t>
      </w:r>
      <w:r>
        <w:rPr>
          <w:rFonts w:hint="eastAsia"/>
        </w:rPr>
        <w:t>万元，包括人员经费</w:t>
      </w:r>
      <w:r>
        <w:t>28.34</w:t>
      </w:r>
      <w:r>
        <w:rPr>
          <w:rFonts w:hint="eastAsia"/>
        </w:rPr>
        <w:t>万元和日常公用经费</w:t>
      </w:r>
      <w:r>
        <w:t>2.97</w:t>
      </w:r>
      <w:r>
        <w:rPr>
          <w:rFonts w:hint="eastAsia"/>
        </w:rPr>
        <w:t>万元。</w:t>
      </w:r>
    </w:p>
    <w:p>
      <w:pPr>
        <w:pStyle w:val="20"/>
      </w:pPr>
      <w:r>
        <w:t>3</w:t>
      </w:r>
      <w:r>
        <w:rPr>
          <w:rFonts w:hint="eastAsia"/>
        </w:rPr>
        <w:t>、比上年增减情况</w:t>
      </w:r>
    </w:p>
    <w:p>
      <w:pPr>
        <w:pStyle w:val="20"/>
      </w:pPr>
      <w:r>
        <w:t>2022</w:t>
      </w:r>
      <w:r>
        <w:rPr>
          <w:rFonts w:hint="eastAsia"/>
        </w:rPr>
        <w:t>年预算收支安排</w:t>
      </w:r>
      <w:r>
        <w:t>31.31</w:t>
      </w:r>
      <w:r>
        <w:rPr>
          <w:rFonts w:hint="eastAsia"/>
        </w:rPr>
        <w:t>万元，较</w:t>
      </w:r>
      <w:r>
        <w:t>2021</w:t>
      </w:r>
      <w:r>
        <w:rPr>
          <w:rFonts w:hint="eastAsia"/>
        </w:rPr>
        <w:t>年预算减少</w:t>
      </w:r>
      <w:r>
        <w:t>27.71</w:t>
      </w:r>
      <w:r>
        <w:rPr>
          <w:rFonts w:hint="eastAsia"/>
        </w:rPr>
        <w:t>万元，其中：基本支出减少</w:t>
      </w:r>
      <w:r>
        <w:t>27.71</w:t>
      </w:r>
      <w:r>
        <w:rPr>
          <w:rFonts w:hint="eastAsia"/>
        </w:rPr>
        <w:t>万元，原因是人员调动减少人员经费支出。</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t>2022</w:t>
      </w:r>
      <w:r>
        <w:rPr>
          <w:rFonts w:hint="eastAsia"/>
        </w:rPr>
        <w:t>年，我</w:t>
      </w:r>
      <w:r>
        <w:rPr>
          <w:rFonts w:hint="eastAsia"/>
          <w:lang w:val="en-US" w:eastAsia="zh-CN"/>
        </w:rPr>
        <w:t>部门</w:t>
      </w:r>
      <w:r>
        <w:rPr>
          <w:rFonts w:hint="eastAsia"/>
        </w:rPr>
        <w:t>机关运行经费共计安排</w:t>
      </w:r>
      <w:r>
        <w:t>2.97</w:t>
      </w:r>
      <w:r>
        <w:rPr>
          <w:rFonts w:hint="eastAsia"/>
        </w:rPr>
        <w:t>万元，主要用于办公费、印刷费、邮电费、维修费、差旅费、会议费、培训费等日常运行支出。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年，我</w:t>
      </w:r>
      <w:r>
        <w:rPr>
          <w:rFonts w:hint="eastAsia"/>
          <w:lang w:val="en-US" w:eastAsia="zh-CN"/>
        </w:rPr>
        <w:t>部门</w:t>
      </w:r>
      <w:r>
        <w:rPr>
          <w:rFonts w:hint="eastAsia"/>
        </w:rPr>
        <w:t>财政拨款</w:t>
      </w:r>
      <w:r>
        <w:t>“</w:t>
      </w:r>
      <w:r>
        <w:rPr>
          <w:rFonts w:hint="eastAsia"/>
        </w:rPr>
        <w:t>三公</w:t>
      </w:r>
      <w:r>
        <w:t>”</w:t>
      </w:r>
      <w:r>
        <w:rPr>
          <w:rFonts w:hint="eastAsia"/>
        </w:rPr>
        <w:t>经费预算安排</w:t>
      </w:r>
      <w:r>
        <w:t>0</w:t>
      </w:r>
      <w:r>
        <w:rPr>
          <w:rFonts w:hint="eastAsia"/>
        </w:rPr>
        <w:t>万元，</w:t>
      </w:r>
      <w:r>
        <w:t>“</w:t>
      </w:r>
      <w:r>
        <w:rPr>
          <w:rFonts w:hint="eastAsia"/>
        </w:rPr>
        <w:t>三公</w:t>
      </w:r>
      <w:r>
        <w:t>”</w:t>
      </w:r>
      <w:r>
        <w:rPr>
          <w:rFonts w:hint="eastAsia"/>
        </w:rPr>
        <w:t>经费与上年持平，无增减变化。</w:t>
      </w:r>
    </w:p>
    <w:p>
      <w:pPr>
        <w:pStyle w:val="22"/>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2022</w:t>
      </w:r>
      <w:r>
        <w:rPr>
          <w:rFonts w:hint="eastAsia"/>
        </w:rPr>
        <w:t>年团委工作发展规划</w:t>
      </w:r>
    </w:p>
    <w:p>
      <w:pPr>
        <w:pStyle w:val="23"/>
      </w:pPr>
      <w:r>
        <w:rPr>
          <w:rFonts w:hint="eastAsia"/>
        </w:rPr>
        <w:t>今年以来，在县委的正确领导下，县团委紧紧围绕县委中心工作和全县大局，创新实干，完成了各项工作任务。</w:t>
      </w:r>
      <w:r>
        <w:t>2022</w:t>
      </w:r>
      <w:r>
        <w:rPr>
          <w:rFonts w:hint="eastAsia"/>
        </w:rPr>
        <w:t>年将主要开展以下工作：</w:t>
      </w:r>
      <w:r>
        <w:t xml:space="preserve"> </w:t>
      </w:r>
    </w:p>
    <w:p>
      <w:pPr>
        <w:pStyle w:val="23"/>
      </w:pPr>
      <w:r>
        <w:t>(</w:t>
      </w:r>
      <w:r>
        <w:rPr>
          <w:rFonts w:hint="eastAsia"/>
        </w:rPr>
        <w:t>一）掌握全县青少年思想状况，研究青少年运动、青少年工作理论和思想教育问题，提出相应对策，开展各种活动。</w:t>
      </w:r>
    </w:p>
    <w:p>
      <w:pPr>
        <w:pStyle w:val="23"/>
      </w:pPr>
      <w:r>
        <w:rPr>
          <w:rFonts w:hint="eastAsia"/>
        </w:rPr>
        <w:t>（二）代表和维护青少年合法权益，会同有关部门做未成年人保护工作。</w:t>
      </w:r>
    </w:p>
    <w:p>
      <w:pPr>
        <w:pStyle w:val="23"/>
      </w:pPr>
      <w:r>
        <w:rPr>
          <w:rFonts w:hint="eastAsia"/>
        </w:rPr>
        <w:t>（三）拓展服务领域，建立和完善青少年服务体系。</w:t>
      </w:r>
    </w:p>
    <w:p>
      <w:pPr>
        <w:pStyle w:val="23"/>
      </w:pPr>
      <w:r>
        <w:rPr>
          <w:rFonts w:hint="eastAsia"/>
        </w:rPr>
        <w:t>（四）负责以救助失学儿童、营建希望小学为内容的希望工程和旨在保护环境的</w:t>
      </w:r>
      <w:r>
        <w:t>“</w:t>
      </w:r>
      <w:r>
        <w:rPr>
          <w:rFonts w:hint="eastAsia"/>
        </w:rPr>
        <w:t>绿色希望工程一一保护母亲河行动</w:t>
      </w:r>
      <w:r>
        <w:t>”</w:t>
      </w:r>
      <w:r>
        <w:rPr>
          <w:rFonts w:hint="eastAsia"/>
        </w:rPr>
        <w:t>。</w:t>
      </w:r>
    </w:p>
    <w:p>
      <w:pPr>
        <w:pStyle w:val="23"/>
      </w:pPr>
      <w:r>
        <w:rPr>
          <w:rFonts w:hint="eastAsia"/>
        </w:rPr>
        <w:t>（五）围绕建设经济强县目标，以</w:t>
      </w:r>
      <w:r>
        <w:t>“</w:t>
      </w:r>
      <w:r>
        <w:rPr>
          <w:rFonts w:hint="eastAsia"/>
        </w:rPr>
        <w:t>青年创新创效活动</w:t>
      </w:r>
      <w:r>
        <w:t>”</w:t>
      </w:r>
      <w:r>
        <w:rPr>
          <w:rFonts w:hint="eastAsia"/>
        </w:rPr>
        <w:t>为龙头，组织团员青年开展建功立业活动。</w:t>
      </w:r>
    </w:p>
    <w:p>
      <w:pPr>
        <w:pStyle w:val="23"/>
      </w:pPr>
      <w:r>
        <w:rPr>
          <w:rFonts w:hint="eastAsia"/>
        </w:rPr>
        <w:t>（六）发挥团组织的优势，积极组织开展各项公益活动。</w:t>
      </w:r>
    </w:p>
    <w:p>
      <w:pPr>
        <w:pStyle w:val="23"/>
      </w:pPr>
      <w:r>
        <w:t>(</w:t>
      </w:r>
      <w:r>
        <w:rPr>
          <w:rFonts w:hint="eastAsia"/>
        </w:rPr>
        <w:t>七）协助各乡镇及县对口单位党组织搞好其下属团组织成员的配备及管理和使用工作。</w:t>
      </w:r>
    </w:p>
    <w:p>
      <w:pPr>
        <w:pStyle w:val="23"/>
      </w:pPr>
      <w:r>
        <w:rPr>
          <w:rFonts w:hint="eastAsia"/>
        </w:rPr>
        <w:t>（八）负责在全县青少年职工中开展各中岗位成才和建功立业活动；负责组织开展科技、文化、卫生</w:t>
      </w:r>
      <w:r>
        <w:t>“</w:t>
      </w:r>
      <w:r>
        <w:rPr>
          <w:rFonts w:hint="eastAsia"/>
        </w:rPr>
        <w:t>三下乡</w:t>
      </w:r>
      <w:r>
        <w:t>”</w:t>
      </w:r>
      <w:r>
        <w:rPr>
          <w:rFonts w:hint="eastAsia"/>
        </w:rPr>
        <w:t>活动及青少年科技创新行动文明号的命名、管理；负责全县</w:t>
      </w:r>
      <w:r>
        <w:t>“</w:t>
      </w:r>
      <w:r>
        <w:rPr>
          <w:rFonts w:hint="eastAsia"/>
        </w:rPr>
        <w:t>保护母亲河</w:t>
      </w:r>
      <w:r>
        <w:t>”</w:t>
      </w:r>
      <w:r>
        <w:rPr>
          <w:rFonts w:hint="eastAsia"/>
        </w:rPr>
        <w:t>行动；负责全县组织参与县级</w:t>
      </w:r>
      <w:r>
        <w:t>“</w:t>
      </w:r>
      <w:r>
        <w:rPr>
          <w:rFonts w:hint="eastAsia"/>
        </w:rPr>
        <w:t>十大杰出青年</w:t>
      </w:r>
      <w:r>
        <w:t>”</w:t>
      </w:r>
      <w:r>
        <w:rPr>
          <w:rFonts w:hint="eastAsia"/>
        </w:rPr>
        <w:t>、</w:t>
      </w:r>
      <w:r>
        <w:t>“</w:t>
      </w:r>
      <w:r>
        <w:rPr>
          <w:rFonts w:hint="eastAsia"/>
        </w:rPr>
        <w:t>五四青年奖章</w:t>
      </w:r>
      <w:r>
        <w:t>”</w:t>
      </w:r>
      <w:r>
        <w:rPr>
          <w:rFonts w:hint="eastAsia"/>
        </w:rPr>
        <w:t>的评选工作；负责市级</w:t>
      </w:r>
      <w:r>
        <w:t>“</w:t>
      </w:r>
      <w:r>
        <w:rPr>
          <w:rFonts w:hint="eastAsia"/>
        </w:rPr>
        <w:t>十大杰出青年</w:t>
      </w:r>
      <w:r>
        <w:t>”</w:t>
      </w:r>
      <w:r>
        <w:rPr>
          <w:rFonts w:hint="eastAsia"/>
        </w:rPr>
        <w:t>、</w:t>
      </w:r>
      <w:r>
        <w:t>“</w:t>
      </w:r>
      <w:r>
        <w:rPr>
          <w:rFonts w:hint="eastAsia"/>
        </w:rPr>
        <w:t>十大杰出青年民营企业家</w:t>
      </w:r>
      <w:r>
        <w:t>”</w:t>
      </w:r>
      <w:r>
        <w:rPr>
          <w:rFonts w:hint="eastAsia"/>
        </w:rPr>
        <w:t>、</w:t>
      </w:r>
      <w:r>
        <w:t>“</w:t>
      </w:r>
      <w:r>
        <w:rPr>
          <w:rFonts w:hint="eastAsia"/>
        </w:rPr>
        <w:t>青年科技创新奖</w:t>
      </w:r>
      <w:r>
        <w:t>”</w:t>
      </w:r>
      <w:r>
        <w:rPr>
          <w:rFonts w:hint="eastAsia"/>
        </w:rPr>
        <w:t>的推荐工作。</w:t>
      </w:r>
    </w:p>
    <w:p>
      <w:pPr>
        <w:spacing w:line="500" w:lineRule="exact"/>
        <w:ind w:firstLine="560"/>
      </w:pPr>
      <w:r>
        <w:rPr>
          <w:rFonts w:hint="eastAsia" w:eastAsia="方正仿宋_GBK"/>
          <w:color w:val="000000"/>
          <w:sz w:val="28"/>
        </w:rPr>
        <w:t>（二）分项绩效目标</w:t>
      </w:r>
    </w:p>
    <w:p>
      <w:pPr>
        <w:pStyle w:val="24"/>
      </w:pPr>
      <w:r>
        <w:t>(</w:t>
      </w:r>
      <w:r>
        <w:rPr>
          <w:rFonts w:hint="eastAsia"/>
        </w:rPr>
        <w:t>一）掌握全县青少年思想状况，研究青少年运动、青少年工作理论和思想教育问题，提出相应对策，开展各种活动。</w:t>
      </w:r>
    </w:p>
    <w:p>
      <w:pPr>
        <w:pStyle w:val="24"/>
      </w:pPr>
      <w:r>
        <w:rPr>
          <w:rFonts w:hint="eastAsia"/>
        </w:rPr>
        <w:t>（二）代表和维护青少年合法权益，会同有关部门做未成年人保护工作。</w:t>
      </w:r>
    </w:p>
    <w:p>
      <w:pPr>
        <w:pStyle w:val="24"/>
      </w:pPr>
      <w:r>
        <w:rPr>
          <w:rFonts w:hint="eastAsia"/>
        </w:rPr>
        <w:t>（三）拓展服务领域，建立和完善青少年服务体系。</w:t>
      </w:r>
    </w:p>
    <w:p>
      <w:pPr>
        <w:pStyle w:val="24"/>
      </w:pPr>
      <w:r>
        <w:rPr>
          <w:rFonts w:hint="eastAsia"/>
        </w:rPr>
        <w:t>（四）负责以救助失学儿童、营建希望小学为内容的希望工程和旨在保护环境的</w:t>
      </w:r>
      <w:r>
        <w:t>“</w:t>
      </w:r>
      <w:r>
        <w:rPr>
          <w:rFonts w:hint="eastAsia"/>
        </w:rPr>
        <w:t>绿色希望工程一一保护母亲河行动</w:t>
      </w:r>
      <w:r>
        <w:t>”</w:t>
      </w:r>
      <w:r>
        <w:rPr>
          <w:rFonts w:hint="eastAsia"/>
        </w:rPr>
        <w:t>。</w:t>
      </w:r>
    </w:p>
    <w:p>
      <w:pPr>
        <w:pStyle w:val="24"/>
      </w:pPr>
      <w:r>
        <w:rPr>
          <w:rFonts w:hint="eastAsia"/>
        </w:rPr>
        <w:t>（五）围绕建设经济强县目标，以</w:t>
      </w:r>
      <w:r>
        <w:t>“</w:t>
      </w:r>
      <w:r>
        <w:rPr>
          <w:rFonts w:hint="eastAsia"/>
        </w:rPr>
        <w:t>青年创新创效活动</w:t>
      </w:r>
      <w:r>
        <w:t>”</w:t>
      </w:r>
      <w:r>
        <w:rPr>
          <w:rFonts w:hint="eastAsia"/>
        </w:rPr>
        <w:t>为龙头，组织团员青年开展建功立业活动。</w:t>
      </w:r>
    </w:p>
    <w:p>
      <w:pPr>
        <w:pStyle w:val="24"/>
      </w:pPr>
      <w:r>
        <w:rPr>
          <w:rFonts w:hint="eastAsia"/>
        </w:rPr>
        <w:t>（六）发挥团组织的优势，积极组织开展各项公益活动。</w:t>
      </w:r>
    </w:p>
    <w:p>
      <w:pPr>
        <w:pStyle w:val="24"/>
      </w:pPr>
      <w:r>
        <w:t>(</w:t>
      </w:r>
      <w:r>
        <w:rPr>
          <w:rFonts w:hint="eastAsia"/>
        </w:rPr>
        <w:t>七）协助各乡镇及县对口单位党组织搞好其下属团组织成员的配备及管理和使用工作。</w:t>
      </w:r>
    </w:p>
    <w:p>
      <w:pPr>
        <w:pStyle w:val="24"/>
      </w:pPr>
      <w:r>
        <w:rPr>
          <w:rFonts w:hint="eastAsia"/>
        </w:rPr>
        <w:t>（八）负责在全县青少年职工中开展各中岗位成才和建功立业活动；负责组织开展科技、文化、卫生</w:t>
      </w:r>
      <w:r>
        <w:t>“</w:t>
      </w:r>
      <w:r>
        <w:rPr>
          <w:rFonts w:hint="eastAsia"/>
        </w:rPr>
        <w:t>三下乡</w:t>
      </w:r>
      <w:r>
        <w:t>”</w:t>
      </w:r>
      <w:r>
        <w:rPr>
          <w:rFonts w:hint="eastAsia"/>
        </w:rPr>
        <w:t>活动及青少年科技创新行动文明号的命名、管理；负责全县</w:t>
      </w:r>
      <w:r>
        <w:t>“</w:t>
      </w:r>
      <w:r>
        <w:rPr>
          <w:rFonts w:hint="eastAsia"/>
        </w:rPr>
        <w:t>保护母亲河</w:t>
      </w:r>
      <w:r>
        <w:t>”</w:t>
      </w:r>
      <w:r>
        <w:rPr>
          <w:rFonts w:hint="eastAsia"/>
        </w:rPr>
        <w:t>行动；负责全县组织参与县级</w:t>
      </w:r>
      <w:r>
        <w:t>“</w:t>
      </w:r>
      <w:r>
        <w:rPr>
          <w:rFonts w:hint="eastAsia"/>
        </w:rPr>
        <w:t>十大杰出青年</w:t>
      </w:r>
      <w:r>
        <w:t>”</w:t>
      </w:r>
      <w:r>
        <w:rPr>
          <w:rFonts w:hint="eastAsia"/>
        </w:rPr>
        <w:t>、</w:t>
      </w:r>
      <w:r>
        <w:t>“</w:t>
      </w:r>
      <w:r>
        <w:rPr>
          <w:rFonts w:hint="eastAsia"/>
        </w:rPr>
        <w:t>五四青年奖章</w:t>
      </w:r>
      <w:r>
        <w:t>”</w:t>
      </w:r>
      <w:r>
        <w:rPr>
          <w:rFonts w:hint="eastAsia"/>
        </w:rPr>
        <w:t>的评选工作；负责市级</w:t>
      </w:r>
      <w:r>
        <w:t>“</w:t>
      </w:r>
      <w:r>
        <w:rPr>
          <w:rFonts w:hint="eastAsia"/>
        </w:rPr>
        <w:t>十大杰出青年</w:t>
      </w:r>
      <w:r>
        <w:t>”</w:t>
      </w:r>
      <w:r>
        <w:rPr>
          <w:rFonts w:hint="eastAsia"/>
        </w:rPr>
        <w:t>、</w:t>
      </w:r>
      <w:r>
        <w:t>“</w:t>
      </w:r>
      <w:r>
        <w:rPr>
          <w:rFonts w:hint="eastAsia"/>
        </w:rPr>
        <w:t>十大杰出青年民营企业家</w:t>
      </w:r>
      <w:r>
        <w:t>”</w:t>
      </w:r>
      <w:r>
        <w:rPr>
          <w:rFonts w:hint="eastAsia"/>
        </w:rPr>
        <w:t>、</w:t>
      </w:r>
      <w:r>
        <w:t>“</w:t>
      </w:r>
      <w:r>
        <w:rPr>
          <w:rFonts w:hint="eastAsia"/>
        </w:rPr>
        <w:t>青年科技创新奖</w:t>
      </w:r>
      <w:r>
        <w:t>”</w:t>
      </w:r>
      <w:r>
        <w:rPr>
          <w:rFonts w:hint="eastAsia"/>
        </w:rPr>
        <w:t>的推荐工作。</w:t>
      </w:r>
    </w:p>
    <w:p>
      <w:pPr>
        <w:spacing w:line="500" w:lineRule="exact"/>
        <w:ind w:firstLine="560"/>
      </w:pPr>
      <w:r>
        <w:rPr>
          <w:rFonts w:hint="eastAsia" w:eastAsia="方正仿宋_GBK"/>
          <w:color w:val="000000"/>
          <w:sz w:val="28"/>
        </w:rPr>
        <w:t>（三）工作保障措施</w:t>
      </w:r>
    </w:p>
    <w:p>
      <w:pPr>
        <w:pStyle w:val="25"/>
      </w:pPr>
      <w:r>
        <w:rPr>
          <w:rFonts w:hint="eastAsia"/>
        </w:rPr>
        <w:t>实现本年度发展规划目标的保障措施</w:t>
      </w:r>
    </w:p>
    <w:p>
      <w:pPr>
        <w:pStyle w:val="25"/>
      </w:pPr>
      <w:r>
        <w:rPr>
          <w:rFonts w:hint="eastAsia"/>
        </w:rPr>
        <w:t>县团委在县委的正确领导下，认真学习贯彻落实党的十九大和习近平总书记系列重要讲话精神，积极探索加强党的思想、组织、作风建设的有效途径，抓好机关党员干部综合素质的提高，增强机关党组织的凝聚力和战斗力，促进机关作风不断改进，为机关各项任务的顺利完成发挥应有的作用。县直工委要紧紧围绕确定的目标任务，制定各项措施，狠抓落实，争取各项工作工作取得良好进展。</w:t>
      </w:r>
    </w:p>
    <w:p>
      <w:pPr>
        <w:pStyle w:val="25"/>
      </w:pPr>
      <w:r>
        <w:rPr>
          <w:rFonts w:hint="eastAsia"/>
        </w:rPr>
        <w:t>一、坚持党对一切工作的领导</w:t>
      </w:r>
    </w:p>
    <w:p>
      <w:pPr>
        <w:pStyle w:val="25"/>
      </w:pPr>
      <w:r>
        <w:rPr>
          <w:rFonts w:hint="eastAsia"/>
        </w:rPr>
        <w:t>必须增强政治意识、大局意识、核心意识、看齐意识，自觉维护党中央权威和集中统一领导，自觉在思想上政治上行动上同党中央保持高度一致，完善坚持党的领导的体制机制，坚持稳中求进工作总基调，统筹推进</w:t>
      </w:r>
      <w:r>
        <w:t>“</w:t>
      </w:r>
      <w:r>
        <w:rPr>
          <w:rFonts w:hint="eastAsia"/>
        </w:rPr>
        <w:t>五位一体</w:t>
      </w:r>
      <w:r>
        <w:t>”</w:t>
      </w:r>
      <w:r>
        <w:rPr>
          <w:rFonts w:hint="eastAsia"/>
        </w:rPr>
        <w:t>总体布局，协调推进</w:t>
      </w:r>
      <w:r>
        <w:t>“</w:t>
      </w:r>
      <w:r>
        <w:rPr>
          <w:rFonts w:hint="eastAsia"/>
        </w:rPr>
        <w:t>四个全面</w:t>
      </w:r>
      <w:r>
        <w:t>”</w:t>
      </w:r>
      <w:r>
        <w:rPr>
          <w:rFonts w:hint="eastAsia"/>
        </w:rPr>
        <w:t>战略布局，提高党把方向、谋大局、定政策、促改革的能力和定力，确保党始终总揽全局、协调各方。</w:t>
      </w:r>
    </w:p>
    <w:p>
      <w:pPr>
        <w:pStyle w:val="25"/>
      </w:pPr>
      <w:r>
        <w:rPr>
          <w:rFonts w:hint="eastAsia"/>
        </w:rPr>
        <w:t>二、强化攻坚克难工作，做好机关党建工作</w:t>
      </w:r>
    </w:p>
    <w:p>
      <w:pPr>
        <w:pStyle w:val="25"/>
      </w:pPr>
      <w:r>
        <w:rPr>
          <w:rFonts w:hint="eastAsia"/>
        </w:rPr>
        <w:t>县直工委紧紧围绕年初确定的任务目标，制定措施，努力工作，争取各项工作进展顺利。加快工作进度，提高工作效率，争取尽快完成年度工作目标。加强与市团委和周边兄弟县团委的沟通与联系，虚心学习，取长补短，提高馆陶县团委的党建工作水平。</w:t>
      </w:r>
    </w:p>
    <w:p>
      <w:pPr>
        <w:pStyle w:val="25"/>
      </w:pPr>
      <w:r>
        <w:rPr>
          <w:rFonts w:hint="eastAsia"/>
        </w:rPr>
        <w:t>三、积极争取上级经费支持，保障完成工作任务</w:t>
      </w:r>
    </w:p>
    <w:p>
      <w:pPr>
        <w:pStyle w:val="25"/>
      </w:pPr>
      <w:r>
        <w:rPr>
          <w:rFonts w:hint="eastAsia"/>
        </w:rPr>
        <w:t>认真仔细做好预算工作，争取把</w:t>
      </w:r>
      <w:r>
        <w:t>2020</w:t>
      </w:r>
      <w:r>
        <w:rPr>
          <w:rFonts w:hint="eastAsia"/>
        </w:rPr>
        <w:t>年经费预算做精做细，积极争取上级财政资金拨付到位，保障各项工作顺利开展。</w:t>
      </w:r>
    </w:p>
    <w:p>
      <w:pPr>
        <w:pStyle w:val="25"/>
      </w:pPr>
      <w:r>
        <w:rPr>
          <w:rFonts w:hint="eastAsia"/>
        </w:rPr>
        <w:t>四、全面加强党的建设，打造高素质专业化干部队伍</w:t>
      </w:r>
    </w:p>
    <w:p>
      <w:pPr>
        <w:pStyle w:val="25"/>
      </w:pPr>
      <w:r>
        <w:t>1</w:t>
      </w:r>
      <w:r>
        <w:rPr>
          <w:rFonts w:hint="eastAsia"/>
        </w:rPr>
        <w:t>、全面落实</w:t>
      </w:r>
      <w:r>
        <w:rPr>
          <w:rFonts w:hint="eastAsia"/>
          <w:lang w:eastAsia="zh-CN"/>
        </w:rPr>
        <w:t>党的</w:t>
      </w:r>
      <w:r>
        <w:rPr>
          <w:rFonts w:hint="eastAsia"/>
        </w:rPr>
        <w:t>十九大精神</w:t>
      </w:r>
    </w:p>
    <w:p>
      <w:pPr>
        <w:pStyle w:val="25"/>
      </w:pPr>
      <w:r>
        <w:t>2</w:t>
      </w:r>
      <w:r>
        <w:rPr>
          <w:rFonts w:hint="eastAsia"/>
        </w:rPr>
        <w:t>、全面加强党的政治建设</w:t>
      </w:r>
    </w:p>
    <w:p>
      <w:pPr>
        <w:pStyle w:val="25"/>
      </w:pPr>
      <w:r>
        <w:t>3</w:t>
      </w:r>
      <w:r>
        <w:rPr>
          <w:rFonts w:hint="eastAsia"/>
        </w:rPr>
        <w:t>、全面加强党风廉政建设</w:t>
      </w:r>
    </w:p>
    <w:p>
      <w:pPr>
        <w:pStyle w:val="25"/>
      </w:pPr>
      <w:r>
        <w:t>4</w:t>
      </w:r>
      <w:r>
        <w:rPr>
          <w:rFonts w:hint="eastAsia"/>
        </w:rPr>
        <w:t>、全面加强法制建设</w:t>
      </w:r>
    </w:p>
    <w:p>
      <w:pPr>
        <w:pStyle w:val="25"/>
      </w:pPr>
      <w:r>
        <w:t>5</w:t>
      </w:r>
      <w:r>
        <w:rPr>
          <w:rFonts w:hint="eastAsia"/>
        </w:rPr>
        <w:t>、全面加强信息化建设</w:t>
      </w:r>
    </w:p>
    <w:p>
      <w:pPr>
        <w:pStyle w:val="25"/>
      </w:pPr>
      <w:r>
        <w:t>6</w:t>
      </w:r>
      <w:r>
        <w:rPr>
          <w:rFonts w:hint="eastAsia"/>
        </w:rPr>
        <w:t>、全面加强队伍能力建设</w:t>
      </w:r>
    </w:p>
    <w:p>
      <w:pPr>
        <w:pStyle w:val="25"/>
      </w:pP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年，共青团馆陶县委员会安排政府采购预算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共青团馆陶县委员会（含所属单位）上年末固定资产金额为</w:t>
      </w:r>
      <w:r>
        <w:rPr>
          <w:rFonts w:hint="eastAsia" w:eastAsia="方正仿宋_GBK"/>
          <w:color w:val="000000"/>
          <w:sz w:val="28"/>
          <w:lang w:eastAsia="zh-CN"/>
        </w:rPr>
        <w:t>0.3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712</w:t>
            </w:r>
            <w:r>
              <w:rPr>
                <w:rFonts w:hint="eastAsia"/>
              </w:rPr>
              <w:t>共青团馆陶县委员会</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3000.00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县级</w:t>
      </w:r>
      <w:r>
        <w:rPr>
          <w:rFonts w:hint="eastAsia"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rFonts w:eastAsia="方正仿宋_GBK"/>
          <w:color w:val="000000"/>
          <w:sz w:val="28"/>
        </w:rPr>
      </w:pPr>
      <w:r>
        <w:rPr>
          <w:rFonts w:hint="eastAsia" w:eastAsia="方正仿宋_GBK"/>
          <w:color w:val="000000"/>
          <w:sz w:val="28"/>
        </w:rPr>
        <w:t>我</w:t>
      </w:r>
      <w:r>
        <w:rPr>
          <w:rFonts w:hint="eastAsia" w:eastAsia="方正仿宋_GBK"/>
          <w:color w:val="000000"/>
          <w:sz w:val="28"/>
          <w:lang w:val="en-US" w:eastAsia="zh-CN"/>
        </w:rPr>
        <w:t>部门</w:t>
      </w:r>
      <w:r>
        <w:rPr>
          <w:rFonts w:hint="eastAsia"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160000" w:csb1="00000000"/>
  </w:font>
  <w:font w:name="方正小标宋_GBK">
    <w:altName w:val="微软雅黑"/>
    <w:panose1 w:val="020B0604020202020204"/>
    <w:charset w:val="86"/>
    <w:family w:val="script"/>
    <w:pitch w:val="default"/>
    <w:sig w:usb0="00000000" w:usb1="00000000" w:usb2="00082016" w:usb3="00000000" w:csb0="00040001" w:csb1="00000000"/>
  </w:font>
  <w:font w:name="方正书宋_GBK">
    <w:altName w:val="微软雅黑"/>
    <w:panose1 w:val="02000000000000000000"/>
    <w:charset w:val="86"/>
    <w:family w:val="script"/>
    <w:pitch w:val="default"/>
    <w:sig w:usb0="00000000" w:usb1="00000000" w:usb2="00000000" w:usb3="00000000" w:csb0="00160000" w:csb1="00000000"/>
  </w:font>
  <w:font w:name="方正楷体_GBK">
    <w:altName w:val="微软雅黑"/>
    <w:panose1 w:val="020B0604020202020204"/>
    <w:charset w:val="86"/>
    <w:family w:val="roman"/>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7B0607"/>
    <w:rsid w:val="0012776B"/>
    <w:rsid w:val="00222132"/>
    <w:rsid w:val="00346349"/>
    <w:rsid w:val="0040001E"/>
    <w:rsid w:val="00557E30"/>
    <w:rsid w:val="00732521"/>
    <w:rsid w:val="007B0607"/>
    <w:rsid w:val="008E3CA2"/>
    <w:rsid w:val="008E60A8"/>
    <w:rsid w:val="00951F40"/>
    <w:rsid w:val="009A6AAA"/>
    <w:rsid w:val="00B5023C"/>
    <w:rsid w:val="00C034E3"/>
    <w:rsid w:val="07D85DEC"/>
    <w:rsid w:val="40632A9C"/>
    <w:rsid w:val="4A702F34"/>
    <w:rsid w:val="64283D02"/>
    <w:rsid w:val="7FCD0556"/>
    <w:rsid w:val="875AA232"/>
    <w:rsid w:val="EDAF25ED"/>
    <w:rsid w:val="FDF5B0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4"/>
    <w:basedOn w:val="1"/>
    <w:qFormat/>
    <w:uiPriority w:val="99"/>
    <w:pPr>
      <w:ind w:left="720"/>
    </w:pPr>
  </w:style>
  <w:style w:type="paragraph" w:styleId="5">
    <w:name w:val="toc 2"/>
    <w:basedOn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1627</Words>
  <Characters>9279</Characters>
  <Lines>77</Lines>
  <Paragraphs>21</Paragraphs>
  <TotalTime>2</TotalTime>
  <ScaleCrop>false</ScaleCrop>
  <LinksUpToDate>false</LinksUpToDate>
  <CharactersWithSpaces>10885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2022-03-21T02:03:00Z</dcterms:created>
  <dc:creator>Sally</dc:creator>
  <cp:lastModifiedBy>Sally</cp:lastModifiedBy>
  <dcterms:modified xsi:type="dcterms:W3CDTF">2023-11-18T02:07:40Z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23AC7EFADA764FE38FF0C9954BFDA020_13</vt:lpwstr>
  </property>
</Properties>
</file>