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馆陶县寿山寺乡</w:t>
      </w:r>
      <w:r>
        <w:rPr>
          <w:rFonts w:ascii="宋体" w:hAnsi="宋体"/>
          <w:b/>
          <w:sz w:val="44"/>
          <w:szCs w:val="44"/>
        </w:rPr>
        <w:t>201</w:t>
      </w:r>
      <w:r>
        <w:rPr>
          <w:rFonts w:hint="eastAsia" w:ascii="宋体" w:hAnsi="宋体"/>
          <w:b/>
          <w:sz w:val="44"/>
          <w:szCs w:val="44"/>
          <w:lang w:val="en-US" w:eastAsia="zh-CN"/>
        </w:rPr>
        <w:t>9</w:t>
      </w:r>
      <w:r>
        <w:rPr>
          <w:rFonts w:hint="eastAsia" w:ascii="宋体" w:hAnsi="宋体"/>
          <w:b/>
          <w:sz w:val="44"/>
          <w:szCs w:val="44"/>
        </w:rPr>
        <w:t>年部门预算信息公开</w:t>
      </w:r>
    </w:p>
    <w:p>
      <w:pPr>
        <w:ind w:firstLine="640" w:firstLineChars="200"/>
        <w:rPr>
          <w:rFonts w:ascii="仿宋_GB2312" w:hAnsi="Times New Roman" w:eastAsia="仿宋_GB2312"/>
          <w:sz w:val="32"/>
          <w:szCs w:val="32"/>
        </w:rPr>
      </w:pP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按照《</w:t>
      </w:r>
      <w:r>
        <w:rPr>
          <w:rFonts w:hint="eastAsia" w:asciiTheme="majorEastAsia" w:hAnsiTheme="majorEastAsia" w:eastAsiaTheme="majorEastAsia"/>
          <w:sz w:val="32"/>
          <w:szCs w:val="32"/>
          <w:lang w:eastAsia="zh-CN"/>
        </w:rPr>
        <w:t>中华人民共和国</w:t>
      </w:r>
      <w:r>
        <w:rPr>
          <w:rFonts w:hint="eastAsia" w:asciiTheme="majorEastAsia" w:hAnsiTheme="majorEastAsia" w:eastAsiaTheme="majorEastAsia"/>
          <w:sz w:val="32"/>
          <w:szCs w:val="32"/>
        </w:rPr>
        <w:t>预算法》、《地方预决算公开操作规程》和《河北省省级预算公开办法》规定，现将我乡</w:t>
      </w: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年部门预算公开如下：</w:t>
      </w: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一、部门职责及机构设置情况</w:t>
      </w:r>
    </w:p>
    <w:p>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乡党委的主要职能是：</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宣传、贯彻党的路线、方针、政策和上级党组织的指示、决定，执行乡党员代表大会（党员大会）决议，讨论决定本乡的重大问题。</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抓好自身和所属党组织的思想、组织和作风建设。</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领导乡经济建设，制定本乡经济和社会发展规划并组织实施。</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领导乡社会主义精神文明和民主法治建设。加强农村社会治安综合治理，贯彻执行党和国家的计划生育政策。</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领导并支持乡政府依法行使各项行政管理职权。</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领到人大主席团及经济组织、人民武装和共青团、妇联等人民团体的工作。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领导上级有关部门派驻乡单位的党的建设，领导、支持和协调上级有关部门派驻乡单位的工作。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完成上级党组织交办的其他任务。</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乡政府的主要职能是：贯彻落实好党和国家在农村的各项方针政策和法律法规，做好农业、农村、农民工作。其主要职能为：</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（一）促进经济发展、增加农民收入。</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（二）强化公共服务、着力改善民生。</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（三）加强社会管理、维护农村稳定。</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（四）推进基层民主、促进农村和谐。</w:t>
      </w:r>
    </w:p>
    <w:p>
      <w:pPr>
        <w:ind w:firstLine="640" w:firstLineChars="200"/>
        <w:rPr>
          <w:rFonts w:asciiTheme="majorEastAsia" w:hAnsiTheme="majorEastAsia" w:eastAsiaTheme="majorEastAsia"/>
          <w:sz w:val="32"/>
          <w:szCs w:val="32"/>
        </w:rPr>
      </w:pPr>
      <w:r>
        <w:rPr>
          <w:rFonts w:hint="eastAsia" w:cs="仿宋_GB2312" w:asciiTheme="majorEastAsia" w:hAnsiTheme="majorEastAsia" w:eastAsiaTheme="majorEastAsia"/>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机构设置：</w:t>
      </w:r>
    </w:p>
    <w:p>
      <w:pPr>
        <w:jc w:val="center"/>
        <w:outlineLvl w:val="0"/>
        <w:rPr>
          <w:rFonts w:asciiTheme="majorEastAsia" w:hAnsiTheme="majorEastAsia" w:eastAsiaTheme="majorEastAsia"/>
          <w:sz w:val="32"/>
          <w:szCs w:val="24"/>
        </w:rPr>
      </w:pPr>
      <w:r>
        <w:rPr>
          <w:rFonts w:hint="eastAsia" w:asciiTheme="majorEastAsia" w:hAnsiTheme="majorEastAsia" w:eastAsiaTheme="majorEastAsia"/>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单位名称</w:t>
            </w:r>
          </w:p>
        </w:tc>
        <w:tc>
          <w:tcPr>
            <w:tcW w:w="1588"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单位性质</w:t>
            </w:r>
          </w:p>
        </w:tc>
        <w:tc>
          <w:tcPr>
            <w:tcW w:w="1787"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单位规格</w:t>
            </w:r>
          </w:p>
        </w:tc>
        <w:tc>
          <w:tcPr>
            <w:tcW w:w="4063"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heme="majorEastAsia" w:hAnsiTheme="majorEastAsia" w:eastAsiaTheme="majorEastAsia"/>
                <w:sz w:val="32"/>
                <w:szCs w:val="32"/>
              </w:rPr>
            </w:pPr>
          </w:p>
        </w:tc>
        <w:tc>
          <w:tcPr>
            <w:tcW w:w="1588" w:type="dxa"/>
            <w:vMerge w:val="continue"/>
            <w:vAlign w:val="center"/>
          </w:tcPr>
          <w:p>
            <w:pPr>
              <w:spacing w:line="300" w:lineRule="exact"/>
              <w:jc w:val="left"/>
              <w:outlineLvl w:val="0"/>
              <w:rPr>
                <w:rFonts w:asciiTheme="majorEastAsia" w:hAnsiTheme="majorEastAsia" w:eastAsiaTheme="majorEastAsia"/>
                <w:sz w:val="32"/>
                <w:szCs w:val="32"/>
              </w:rPr>
            </w:pPr>
          </w:p>
        </w:tc>
        <w:tc>
          <w:tcPr>
            <w:tcW w:w="1787" w:type="dxa"/>
            <w:vMerge w:val="continue"/>
            <w:vAlign w:val="center"/>
          </w:tcPr>
          <w:p>
            <w:pPr>
              <w:spacing w:line="300" w:lineRule="exact"/>
              <w:jc w:val="left"/>
              <w:outlineLvl w:val="0"/>
              <w:rPr>
                <w:rFonts w:asciiTheme="majorEastAsia" w:hAnsiTheme="majorEastAsia" w:eastAsiaTheme="majorEastAsia"/>
                <w:sz w:val="32"/>
                <w:szCs w:val="32"/>
              </w:rPr>
            </w:pPr>
          </w:p>
        </w:tc>
        <w:tc>
          <w:tcPr>
            <w:tcW w:w="4063" w:type="dxa"/>
            <w:vMerge w:val="continue"/>
            <w:vAlign w:val="center"/>
          </w:tcPr>
          <w:p>
            <w:pPr>
              <w:spacing w:line="300" w:lineRule="exact"/>
              <w:jc w:val="left"/>
              <w:outlineLvl w:val="0"/>
              <w:rPr>
                <w:rFonts w:asciiTheme="majorEastAsia" w:hAnsiTheme="majorEastAsia" w:eastAsiaTheme="maj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合</w:t>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计</w:t>
            </w:r>
          </w:p>
        </w:tc>
        <w:tc>
          <w:tcPr>
            <w:tcW w:w="1588" w:type="dxa"/>
            <w:vAlign w:val="center"/>
          </w:tcPr>
          <w:p>
            <w:pPr>
              <w:spacing w:line="300" w:lineRule="exact"/>
              <w:jc w:val="center"/>
              <w:rPr>
                <w:rFonts w:asciiTheme="majorEastAsia" w:hAnsiTheme="majorEastAsia" w:eastAsiaTheme="majorEastAsia"/>
                <w:b/>
                <w:sz w:val="32"/>
                <w:szCs w:val="32"/>
              </w:rPr>
            </w:pPr>
          </w:p>
        </w:tc>
        <w:tc>
          <w:tcPr>
            <w:tcW w:w="1787" w:type="dxa"/>
            <w:vAlign w:val="center"/>
          </w:tcPr>
          <w:p>
            <w:pPr>
              <w:spacing w:line="300" w:lineRule="exact"/>
              <w:jc w:val="center"/>
              <w:rPr>
                <w:rFonts w:asciiTheme="majorEastAsia" w:hAnsiTheme="majorEastAsia" w:eastAsiaTheme="majorEastAsia"/>
                <w:b/>
                <w:sz w:val="32"/>
                <w:szCs w:val="32"/>
              </w:rPr>
            </w:pPr>
          </w:p>
        </w:tc>
        <w:tc>
          <w:tcPr>
            <w:tcW w:w="4063" w:type="dxa"/>
            <w:vAlign w:val="center"/>
          </w:tcPr>
          <w:p>
            <w:pPr>
              <w:spacing w:line="300" w:lineRule="exact"/>
              <w:jc w:val="center"/>
              <w:rPr>
                <w:rFonts w:asciiTheme="majorEastAsia" w:hAnsiTheme="majorEastAsia" w:eastAsiaTheme="majorEastAsia"/>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寿山寺乡人民政府</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寿山寺乡党委</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寿山寺乡计生站</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事业</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bl>
    <w:p>
      <w:pPr>
        <w:rPr>
          <w:rFonts w:asciiTheme="majorEastAsia" w:hAnsiTheme="majorEastAsia" w:eastAsiaTheme="majorEastAsia"/>
        </w:rPr>
      </w:pP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二、部门预算安排的总体情况</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按照预算管理有关规定，目前我县部门预算的编制实行综合预算制度，即全部收入和支出都反映在预算中。馆陶县寿山寺乡人民政府及所属事业单位的收支包含在部门预算中。</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1</w:t>
      </w:r>
      <w:r>
        <w:rPr>
          <w:rFonts w:hint="eastAsia" w:asciiTheme="majorEastAsia" w:hAnsiTheme="majorEastAsia" w:eastAsiaTheme="majorEastAsia"/>
          <w:sz w:val="32"/>
          <w:szCs w:val="32"/>
        </w:rPr>
        <w:t>、收入说明</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反映本部门当年全部收入。</w:t>
      </w: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年预算收入2800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22万元，其中：一般公共预算收入1660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56万元，基金预算收入1139</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66万元。</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2</w:t>
      </w:r>
      <w:r>
        <w:rPr>
          <w:rFonts w:hint="eastAsia" w:asciiTheme="majorEastAsia" w:hAnsiTheme="majorEastAsia" w:eastAsiaTheme="majorEastAsia"/>
          <w:sz w:val="32"/>
          <w:szCs w:val="32"/>
        </w:rPr>
        <w:t>、支出说明</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收支预算总表支出栏、基本支出表、项目支出表按经济分类和支出功能分类科目编制，反映省财馆陶县寿山寺乡人民政府部门预算中支出预算的总体情况。</w:t>
      </w:r>
      <w:r>
        <w:rPr>
          <w:rFonts w:hint="eastAsia" w:asciiTheme="majorEastAsia" w:hAnsiTheme="majorEastAsia" w:eastAsiaTheme="majorEastAsia"/>
          <w:sz w:val="32"/>
          <w:szCs w:val="32"/>
          <w:lang w:val="en-US" w:eastAsia="zh-CN"/>
        </w:rPr>
        <w:t>2019</w:t>
      </w:r>
      <w:r>
        <w:rPr>
          <w:rFonts w:hint="eastAsia" w:asciiTheme="majorEastAsia" w:hAnsiTheme="majorEastAsia" w:eastAsiaTheme="majorEastAsia"/>
          <w:sz w:val="32"/>
          <w:szCs w:val="32"/>
        </w:rPr>
        <w:t>年支出预算2800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22万元，其中基本支出509</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54万元，包括人员经费470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04万元和日常公用经费</w:t>
      </w:r>
      <w:r>
        <w:rPr>
          <w:rFonts w:hint="eastAsia" w:asciiTheme="majorEastAsia" w:hAnsiTheme="majorEastAsia" w:eastAsiaTheme="majorEastAsia"/>
          <w:sz w:val="32"/>
          <w:szCs w:val="32"/>
          <w:lang w:val="en-US" w:eastAsia="zh-CN"/>
        </w:rPr>
        <w:t>39.5</w:t>
      </w:r>
      <w:r>
        <w:rPr>
          <w:rFonts w:hint="eastAsia" w:asciiTheme="majorEastAsia" w:hAnsiTheme="majorEastAsia" w:eastAsiaTheme="majorEastAsia"/>
          <w:sz w:val="32"/>
          <w:szCs w:val="32"/>
        </w:rPr>
        <w:t>万元；项目支出2290</w:t>
      </w:r>
      <w:r>
        <w:rPr>
          <w:rFonts w:hint="eastAsia" w:asciiTheme="majorEastAsia" w:hAnsiTheme="majorEastAsia" w:eastAsiaTheme="majorEastAsia"/>
          <w:sz w:val="32"/>
          <w:szCs w:val="32"/>
          <w:lang w:val="en-US" w:eastAsia="zh-CN"/>
        </w:rPr>
        <w:t>.</w:t>
      </w:r>
      <w:r>
        <w:rPr>
          <w:rFonts w:hint="eastAsia" w:asciiTheme="majorEastAsia" w:hAnsiTheme="majorEastAsia" w:eastAsiaTheme="majorEastAsia"/>
          <w:sz w:val="32"/>
          <w:szCs w:val="32"/>
        </w:rPr>
        <w:t>68万元，主要为项目占地补偿和村级补助资金。</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3</w:t>
      </w:r>
      <w:r>
        <w:rPr>
          <w:rFonts w:hint="eastAsia" w:asciiTheme="majorEastAsia" w:hAnsiTheme="majorEastAsia" w:eastAsiaTheme="majorEastAsia"/>
          <w:sz w:val="32"/>
          <w:szCs w:val="32"/>
        </w:rPr>
        <w:t>、比上年增减情况</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年预算收支安排</w:t>
      </w:r>
      <w:r>
        <w:rPr>
          <w:rFonts w:hint="eastAsia" w:asciiTheme="majorEastAsia" w:hAnsiTheme="majorEastAsia" w:eastAsiaTheme="majorEastAsia"/>
          <w:sz w:val="32"/>
          <w:szCs w:val="32"/>
          <w:lang w:val="en-US" w:eastAsia="zh-CN"/>
        </w:rPr>
        <w:t>2800.22</w:t>
      </w:r>
      <w:r>
        <w:rPr>
          <w:rFonts w:hint="eastAsia" w:asciiTheme="majorEastAsia" w:hAnsiTheme="majorEastAsia" w:eastAsiaTheme="majorEastAsia"/>
          <w:sz w:val="32"/>
          <w:szCs w:val="32"/>
        </w:rPr>
        <w:t>万元，较</w:t>
      </w:r>
      <w:r>
        <w:rPr>
          <w:rFonts w:asciiTheme="majorEastAsia" w:hAnsiTheme="majorEastAsia" w:eastAsiaTheme="majorEastAsia"/>
          <w:sz w:val="32"/>
          <w:szCs w:val="32"/>
        </w:rPr>
        <w:t>2017</w:t>
      </w:r>
      <w:r>
        <w:rPr>
          <w:rFonts w:hint="eastAsia" w:asciiTheme="majorEastAsia" w:hAnsiTheme="majorEastAsia" w:eastAsiaTheme="majorEastAsia"/>
          <w:sz w:val="32"/>
          <w:szCs w:val="32"/>
        </w:rPr>
        <w:t>年预算增加</w:t>
      </w:r>
      <w:r>
        <w:rPr>
          <w:rFonts w:hint="eastAsia" w:asciiTheme="majorEastAsia" w:hAnsiTheme="majorEastAsia" w:eastAsiaTheme="majorEastAsia"/>
          <w:sz w:val="32"/>
          <w:szCs w:val="32"/>
          <w:lang w:val="en-US" w:eastAsia="zh-CN"/>
        </w:rPr>
        <w:t>724.81</w:t>
      </w:r>
      <w:r>
        <w:rPr>
          <w:rFonts w:hint="eastAsia" w:asciiTheme="majorEastAsia" w:hAnsiTheme="majorEastAsia" w:eastAsiaTheme="majorEastAsia"/>
          <w:sz w:val="32"/>
          <w:szCs w:val="32"/>
        </w:rPr>
        <w:t>万元，其中：基本支出增加</w:t>
      </w:r>
      <w:r>
        <w:rPr>
          <w:rFonts w:hint="eastAsia" w:asciiTheme="majorEastAsia" w:hAnsiTheme="majorEastAsia" w:eastAsiaTheme="majorEastAsia"/>
          <w:sz w:val="32"/>
          <w:szCs w:val="32"/>
          <w:lang w:val="en-US" w:eastAsia="zh-CN"/>
        </w:rPr>
        <w:t>155.09</w:t>
      </w:r>
      <w:r>
        <w:rPr>
          <w:rFonts w:hint="eastAsia" w:asciiTheme="majorEastAsia" w:hAnsiTheme="majorEastAsia" w:eastAsiaTheme="majorEastAsia"/>
          <w:sz w:val="32"/>
          <w:szCs w:val="32"/>
        </w:rPr>
        <w:t>万元，</w:t>
      </w:r>
      <w:r>
        <w:rPr>
          <w:rFonts w:hint="eastAsia" w:asciiTheme="minorEastAsia" w:hAnsiTheme="minorEastAsia" w:eastAsiaTheme="minorEastAsia"/>
          <w:sz w:val="32"/>
          <w:szCs w:val="32"/>
        </w:rPr>
        <w:t>增加人员经费支出，原因是我单位新增人员，增加日常公用经费，公用经费增加了公务人员交通补贴；</w:t>
      </w:r>
      <w:r>
        <w:rPr>
          <w:rFonts w:hint="eastAsia" w:asciiTheme="majorEastAsia" w:hAnsiTheme="majorEastAsia" w:eastAsiaTheme="majorEastAsia"/>
          <w:sz w:val="32"/>
          <w:szCs w:val="32"/>
        </w:rPr>
        <w:t>项目支出增加</w:t>
      </w:r>
      <w:r>
        <w:rPr>
          <w:rFonts w:hint="eastAsia" w:asciiTheme="majorEastAsia" w:hAnsiTheme="majorEastAsia" w:eastAsiaTheme="majorEastAsia"/>
          <w:sz w:val="32"/>
          <w:szCs w:val="32"/>
          <w:lang w:val="en-US" w:eastAsia="zh-CN"/>
        </w:rPr>
        <w:t>569.72</w:t>
      </w:r>
      <w:r>
        <w:rPr>
          <w:rFonts w:hint="eastAsia" w:asciiTheme="majorEastAsia" w:hAnsiTheme="majorEastAsia" w:eastAsiaTheme="majorEastAsia"/>
          <w:sz w:val="32"/>
          <w:szCs w:val="32"/>
        </w:rPr>
        <w:t>万元，主要是</w:t>
      </w:r>
      <w:r>
        <w:rPr>
          <w:rFonts w:hint="eastAsia" w:asciiTheme="minorEastAsia" w:hAnsiTheme="minorEastAsia" w:eastAsiaTheme="minorEastAsia"/>
          <w:sz w:val="32"/>
          <w:szCs w:val="32"/>
        </w:rPr>
        <w:t>寿山寺乡占地补偿、村级补助资金等项目支出</w:t>
      </w:r>
      <w:r>
        <w:rPr>
          <w:rFonts w:hint="eastAsia" w:asciiTheme="majorEastAsia" w:hAnsiTheme="majorEastAsia" w:eastAsiaTheme="majorEastAsia"/>
          <w:sz w:val="32"/>
          <w:szCs w:val="32"/>
        </w:rPr>
        <w:t>。</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三、机关运行经费安排情况</w:t>
      </w:r>
    </w:p>
    <w:p>
      <w:pPr>
        <w:autoSpaceDE w:val="0"/>
        <w:autoSpaceDN w:val="0"/>
        <w:adjustRightInd w:val="0"/>
        <w:ind w:left="198" w:firstLine="640" w:firstLineChars="200"/>
        <w:jc w:val="left"/>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lang w:val="en-US" w:eastAsia="zh-CN"/>
        </w:rPr>
        <w:t>9</w:t>
      </w:r>
      <w:r>
        <w:rPr>
          <w:rFonts w:hint="eastAsia" w:asciiTheme="majorEastAsia" w:hAnsiTheme="majorEastAsia" w:eastAsiaTheme="majorEastAsia"/>
          <w:sz w:val="32"/>
          <w:szCs w:val="32"/>
        </w:rPr>
        <w:t>年，馆陶县寿山寺乡机关运行经费共计安排</w:t>
      </w:r>
      <w:r>
        <w:rPr>
          <w:rFonts w:hint="eastAsia" w:asciiTheme="majorEastAsia" w:hAnsiTheme="majorEastAsia" w:eastAsiaTheme="majorEastAsia"/>
          <w:sz w:val="32"/>
          <w:szCs w:val="32"/>
          <w:lang w:val="en-US" w:eastAsia="zh-CN"/>
        </w:rPr>
        <w:t>39.5</w:t>
      </w:r>
      <w:r>
        <w:rPr>
          <w:rFonts w:hint="eastAsia" w:asciiTheme="majorEastAsia" w:hAnsiTheme="majorEastAsia" w:eastAsiaTheme="majorEastAsia"/>
          <w:sz w:val="32"/>
          <w:szCs w:val="32"/>
        </w:rPr>
        <w:t>万元，主要用于办公费、</w:t>
      </w:r>
      <w:r>
        <w:rPr>
          <w:rFonts w:hint="eastAsia" w:asciiTheme="majorEastAsia" w:hAnsiTheme="majorEastAsia" w:eastAsiaTheme="majorEastAsia"/>
          <w:sz w:val="32"/>
          <w:szCs w:val="32"/>
          <w:lang w:eastAsia="zh-CN"/>
        </w:rPr>
        <w:t>水费、电费、</w:t>
      </w:r>
      <w:r>
        <w:rPr>
          <w:rFonts w:hint="eastAsia" w:asciiTheme="majorEastAsia" w:hAnsiTheme="majorEastAsia" w:eastAsiaTheme="majorEastAsia"/>
          <w:sz w:val="32"/>
          <w:szCs w:val="32"/>
        </w:rPr>
        <w:t>印刷费、邮电费、公务交通补贴等日常运行支出。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四、财政拨款“三公”经费预算情况及增减变化原因</w:t>
      </w:r>
    </w:p>
    <w:p>
      <w:p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9</w:t>
      </w:r>
      <w:r>
        <w:rPr>
          <w:rFonts w:hint="eastAsia" w:ascii="宋体" w:hAnsi="宋体" w:eastAsia="宋体" w:cs="宋体"/>
          <w:sz w:val="32"/>
          <w:szCs w:val="32"/>
        </w:rPr>
        <w:t>年，馆陶县寿山寺乡财政拨款“三公”经费预算安排</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万元，其中因公出国（境）费0万元，较上年持平；公务用车购置及运维费0万元（其中：公务用车购置费为0万元，公务用车运维费</w:t>
      </w:r>
      <w:r>
        <w:rPr>
          <w:rFonts w:hint="eastAsia" w:ascii="宋体" w:hAnsi="宋体" w:cs="宋体"/>
          <w:sz w:val="32"/>
          <w:szCs w:val="32"/>
          <w:lang w:val="en-US" w:eastAsia="zh-CN"/>
        </w:rPr>
        <w:t>0</w:t>
      </w:r>
      <w:r>
        <w:rPr>
          <w:rFonts w:hint="eastAsia" w:ascii="宋体" w:hAnsi="宋体" w:eastAsia="宋体" w:cs="宋体"/>
          <w:sz w:val="32"/>
          <w:szCs w:val="32"/>
        </w:rPr>
        <w:t>万元)，较上年减少</w:t>
      </w:r>
      <w:r>
        <w:rPr>
          <w:rFonts w:hint="eastAsia" w:ascii="宋体" w:hAnsi="宋体" w:cs="宋体"/>
          <w:sz w:val="32"/>
          <w:szCs w:val="32"/>
          <w:lang w:val="en-US" w:eastAsia="zh-CN"/>
        </w:rPr>
        <w:t>1.6</w:t>
      </w:r>
      <w:r>
        <w:rPr>
          <w:rFonts w:hint="eastAsia" w:ascii="宋体" w:hAnsi="宋体" w:eastAsia="宋体" w:cs="宋体"/>
          <w:sz w:val="32"/>
          <w:szCs w:val="32"/>
        </w:rPr>
        <w:t>万元；公务接待费0万元，较上年减少</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较</w:t>
      </w:r>
      <w:r>
        <w:rPr>
          <w:rFonts w:hint="eastAsia" w:ascii="宋体" w:hAnsi="宋体" w:eastAsia="宋体" w:cs="宋体"/>
          <w:sz w:val="32"/>
          <w:szCs w:val="32"/>
          <w:lang w:val="en-US" w:eastAsia="zh-CN"/>
        </w:rPr>
        <w:t>2018年减少1.6万元，</w:t>
      </w:r>
      <w:r>
        <w:rPr>
          <w:rFonts w:hint="eastAsia" w:ascii="宋体" w:hAnsi="宋体" w:eastAsia="宋体" w:cs="宋体"/>
          <w:sz w:val="32"/>
          <w:szCs w:val="32"/>
        </w:rPr>
        <w:t>主要原因是我单位</w:t>
      </w:r>
      <w:r>
        <w:rPr>
          <w:rFonts w:hint="eastAsia" w:ascii="宋体" w:hAnsi="宋体" w:eastAsia="宋体" w:cs="宋体"/>
          <w:sz w:val="32"/>
          <w:szCs w:val="32"/>
          <w:lang w:val="zh-CN"/>
        </w:rPr>
        <w:t>厉行节约，</w:t>
      </w:r>
      <w:r>
        <w:rPr>
          <w:rFonts w:hint="eastAsia" w:ascii="宋体" w:hAnsi="宋体" w:eastAsia="宋体" w:cs="宋体"/>
          <w:color w:val="000000"/>
          <w:sz w:val="32"/>
          <w:szCs w:val="32"/>
        </w:rPr>
        <w:t>严格执行八项规定</w:t>
      </w:r>
      <w:r>
        <w:rPr>
          <w:rFonts w:hint="eastAsia" w:ascii="宋体" w:hAnsi="宋体" w:eastAsia="宋体" w:cs="宋体"/>
          <w:sz w:val="32"/>
          <w:szCs w:val="32"/>
        </w:rPr>
        <w:t>。</w:t>
      </w: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五、绩效预算信息</w:t>
      </w:r>
    </w:p>
    <w:p>
      <w:pPr>
        <w:widowControl/>
        <w:ind w:firstLine="643" w:firstLineChars="200"/>
        <w:rPr>
          <w:rFonts w:asciiTheme="minorEastAsia" w:hAnsiTheme="minorEastAsia" w:eastAsiaTheme="minorEastAsia"/>
          <w:sz w:val="32"/>
          <w:szCs w:val="32"/>
        </w:rPr>
      </w:pPr>
      <w:bookmarkStart w:id="0" w:name="_Toc471398463"/>
      <w:r>
        <w:rPr>
          <w:rFonts w:hint="eastAsia" w:asciiTheme="majorEastAsia" w:hAnsiTheme="majorEastAsia" w:eastAsiaTheme="majorEastAsia"/>
          <w:b/>
          <w:sz w:val="32"/>
          <w:szCs w:val="32"/>
        </w:rPr>
        <w:t>总体绩效目标：</w:t>
      </w:r>
      <w:r>
        <w:rPr>
          <w:rFonts w:hint="eastAsia" w:asciiTheme="minorEastAsia" w:hAnsiTheme="minorEastAsia" w:eastAsiaTheme="minorEastAsia"/>
          <w:sz w:val="32"/>
          <w:szCs w:val="32"/>
        </w:rPr>
        <w:t>我乡将按照县委、县政府的决策部署，统筹做好稳定经济运行、加快结构调整、深化改革开放、保障改善民生等工作，推动全乡经济社会平稳健康发展。明年将着力做好以下几项工作：</w:t>
      </w:r>
    </w:p>
    <w:p>
      <w:pPr>
        <w:widowControl/>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一、黄瓜小镇升级打造</w:t>
      </w:r>
    </w:p>
    <w:p>
      <w:pPr>
        <w:ind w:firstLine="643" w:firstLineChars="200"/>
        <w:jc w:val="left"/>
        <w:rPr>
          <w:rFonts w:asciiTheme="minorEastAsia" w:hAnsiTheme="minorEastAsia" w:eastAsiaTheme="minorEastAsia"/>
          <w:sz w:val="32"/>
          <w:szCs w:val="32"/>
        </w:rPr>
      </w:pPr>
      <w:r>
        <w:rPr>
          <w:rFonts w:hint="eastAsia" w:asciiTheme="minorEastAsia" w:hAnsiTheme="minorEastAsia" w:eastAsiaTheme="minorEastAsia"/>
          <w:b/>
          <w:sz w:val="32"/>
          <w:szCs w:val="32"/>
        </w:rPr>
        <w:t>一是</w:t>
      </w:r>
      <w:r>
        <w:rPr>
          <w:rFonts w:hint="eastAsia" w:asciiTheme="minorEastAsia" w:hAnsiTheme="minorEastAsia" w:eastAsiaTheme="minorEastAsia"/>
          <w:sz w:val="32"/>
          <w:szCs w:val="32"/>
        </w:rPr>
        <w:t>增强小镇自我造血和辐射带动作用，谋划探索常态化运营管理模式，采用市场化思路，对黄瓜小镇和黄瓜嘉年华打捆进行招商，寻找战略合作伙伴，市场化经营，走可持续发展道路。对标莘县农业嘉年华，提升黄瓜嘉年华标准，加快建设进度，确保按期完工。</w:t>
      </w:r>
      <w:r>
        <w:rPr>
          <w:rFonts w:hint="eastAsia" w:asciiTheme="minorEastAsia" w:hAnsiTheme="minorEastAsia" w:eastAsiaTheme="minorEastAsia"/>
          <w:b/>
          <w:sz w:val="32"/>
          <w:szCs w:val="32"/>
        </w:rPr>
        <w:t>二是</w:t>
      </w:r>
      <w:r>
        <w:rPr>
          <w:rFonts w:hint="eastAsia" w:asciiTheme="minorEastAsia" w:hAnsiTheme="minorEastAsia" w:eastAsiaTheme="minorEastAsia"/>
          <w:sz w:val="32"/>
          <w:szCs w:val="32"/>
        </w:rPr>
        <w:t>振兴路翟庄段路口大门设计包装，沿线环境绿化，设立廊架提升整体环境。</w:t>
      </w:r>
      <w:r>
        <w:rPr>
          <w:rFonts w:hint="eastAsia" w:asciiTheme="minorEastAsia" w:hAnsiTheme="minorEastAsia" w:eastAsiaTheme="minorEastAsia"/>
          <w:b/>
          <w:sz w:val="32"/>
          <w:szCs w:val="32"/>
        </w:rPr>
        <w:t>三是</w:t>
      </w:r>
      <w:r>
        <w:rPr>
          <w:rFonts w:hint="eastAsia" w:asciiTheme="minorEastAsia" w:hAnsiTheme="minorEastAsia" w:eastAsiaTheme="minorEastAsia"/>
          <w:sz w:val="32"/>
          <w:szCs w:val="32"/>
        </w:rPr>
        <w:t>对黄瓜嘉年华3号馆世界风情馆进行招商，增加体验性内容。谋划小镇常态化运营管理模式。对黄瓜小镇和黄瓜嘉年华打捆进行招商，寻找战略合作伙伴。</w:t>
      </w:r>
      <w:r>
        <w:rPr>
          <w:rFonts w:hint="eastAsia" w:asciiTheme="minorEastAsia" w:hAnsiTheme="minorEastAsia" w:eastAsiaTheme="minorEastAsia"/>
          <w:b/>
          <w:sz w:val="32"/>
          <w:szCs w:val="32"/>
        </w:rPr>
        <w:t>四是</w:t>
      </w:r>
      <w:r>
        <w:rPr>
          <w:rFonts w:hint="eastAsia" w:asciiTheme="minorEastAsia" w:hAnsiTheme="minorEastAsia" w:eastAsiaTheme="minorEastAsia"/>
          <w:sz w:val="32"/>
          <w:szCs w:val="32"/>
        </w:rPr>
        <w:t>提升采摘品质，设立一批标准高、质量优的采摘大棚作为长期采摘棚对外推介，增加草莓、西红柿等采摘种类。</w:t>
      </w:r>
    </w:p>
    <w:p>
      <w:pPr>
        <w:widowControl/>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二、发展现代农业</w:t>
      </w:r>
    </w:p>
    <w:p>
      <w:pPr>
        <w:widowControl/>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积极打造振兴路现代农业示范园区，振兴路两侧三十米绿化带和万亩绿色黄瓜棚区和村庄绿化；积极落实好强农、惠农、富农政策，保障传统农业稳步发展；积极借助我乡交通网络便捷的优势，将蛋鸡、蔬菜、面粉等农产品销往全国各地，将绿色无公害黄瓜、漆画等工艺品销往世界，推动我乡农业产业实现大跨越。</w:t>
      </w:r>
    </w:p>
    <w:p>
      <w:pPr>
        <w:spacing w:line="6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三、严格大气污染和环境治理工作</w:t>
      </w:r>
    </w:p>
    <w:p>
      <w:pPr>
        <w:spacing w:line="6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一方面，</w:t>
      </w:r>
      <w:r>
        <w:rPr>
          <w:rFonts w:hint="eastAsia" w:asciiTheme="minorEastAsia" w:hAnsiTheme="minorEastAsia" w:eastAsiaTheme="minorEastAsia"/>
          <w:sz w:val="32"/>
          <w:szCs w:val="32"/>
        </w:rPr>
        <w:t>对已关停取缔的企业摊点确保不反弹，一是加大宣传力度，通过喇叭广播和发放明白纸等形势，宣传环保法和秋冬季大气污染环境有关法律政策精神；二是加大督导力度，坚持每周两次对所有散乱污摊点督导一遍，发现问题随即进行处理；三是加大对网格责任人问责或处罚力度，对监管不力，不到位，不尽职尽责的网格责任人进行问责或处罚；四是加大群众的监督力度，在进村口、主要街道和大队部张贴举报电话，接受群众监督举报。</w:t>
      </w:r>
    </w:p>
    <w:p>
      <w:pPr>
        <w:widowControl/>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四、社会秩序和谐稳定</w:t>
      </w:r>
    </w:p>
    <w:p>
      <w:pPr>
        <w:pStyle w:val="8"/>
        <w:shd w:val="clear" w:color="auto" w:fill="FFFFFF"/>
        <w:spacing w:before="0" w:beforeAutospacing="0" w:after="0" w:afterAutospacing="0"/>
        <w:ind w:firstLine="643" w:firstLineChars="200"/>
        <w:textAlignment w:val="baseline"/>
        <w:rPr>
          <w:rFonts w:hint="eastAsia" w:cs="仿宋_GB2312" w:asciiTheme="minorEastAsia" w:hAnsiTheme="minorEastAsia" w:eastAsiaTheme="minorEastAsia"/>
          <w:color w:val="333333"/>
          <w:sz w:val="32"/>
          <w:szCs w:val="32"/>
          <w:shd w:val="clear" w:color="auto" w:fill="FFFFFF"/>
        </w:rPr>
      </w:pPr>
      <w:r>
        <w:rPr>
          <w:rFonts w:hint="eastAsia" w:cs="仿宋_GB2312" w:asciiTheme="minorEastAsia" w:hAnsiTheme="minorEastAsia" w:eastAsiaTheme="minorEastAsia"/>
          <w:b/>
          <w:color w:val="333333"/>
          <w:sz w:val="32"/>
          <w:szCs w:val="32"/>
          <w:shd w:val="clear" w:color="auto" w:fill="FFFFFF"/>
        </w:rPr>
        <w:t>一是</w:t>
      </w:r>
      <w:r>
        <w:rPr>
          <w:rFonts w:hint="eastAsia" w:cs="仿宋_GB2312" w:asciiTheme="minorEastAsia" w:hAnsiTheme="minorEastAsia" w:eastAsiaTheme="minorEastAsia"/>
          <w:color w:val="333333"/>
          <w:sz w:val="32"/>
          <w:szCs w:val="32"/>
          <w:shd w:val="clear" w:color="auto" w:fill="FFFFFF"/>
        </w:rPr>
        <w:t>全面落实信访工作网格化管理责任制。成立高规格的信访稳定工作领导小组，党政班子成员全体参与。着力抓好三个关键点，即统一领导、各口协调、齐抓共管，形成协调联动的强大合力。</w:t>
      </w:r>
      <w:r>
        <w:rPr>
          <w:rFonts w:hint="eastAsia" w:cs="仿宋_GB2312" w:asciiTheme="minorEastAsia" w:hAnsiTheme="minorEastAsia" w:eastAsiaTheme="minorEastAsia"/>
          <w:b/>
          <w:color w:val="333333"/>
          <w:sz w:val="32"/>
          <w:szCs w:val="32"/>
          <w:shd w:val="clear" w:color="auto" w:fill="FFFFFF"/>
        </w:rPr>
        <w:t>二是</w:t>
      </w:r>
      <w:r>
        <w:rPr>
          <w:rFonts w:hint="eastAsia" w:cs="仿宋_GB2312" w:asciiTheme="minorEastAsia" w:hAnsiTheme="minorEastAsia" w:eastAsiaTheme="minorEastAsia"/>
          <w:color w:val="333333"/>
          <w:sz w:val="32"/>
          <w:szCs w:val="32"/>
          <w:shd w:val="clear" w:color="auto" w:fill="FFFFFF"/>
        </w:rPr>
        <w:t>坚持排查与排解，自查与自纠相结合。实行一排二查三稳四化的工作思想，要排得出、稳得住、化得了，按照人要回来、事要解决的原则，建立平时掌控，重点监控，依法处置，妥善化解的长效管理机制，积极变上访为下访，及时主动出击，将矛盾解决在基层，把苗头化解在萌芽状态，坚持定期每月进行2次矛盾纠纷排查化解工作、定期每周五下午作为研究案件、汇报案件进展的工作例会。</w:t>
      </w:r>
      <w:r>
        <w:rPr>
          <w:rFonts w:hint="eastAsia" w:cs="仿宋_GB2312" w:asciiTheme="minorEastAsia" w:hAnsiTheme="minorEastAsia" w:eastAsiaTheme="minorEastAsia"/>
          <w:b/>
          <w:color w:val="333333"/>
          <w:sz w:val="32"/>
          <w:szCs w:val="32"/>
          <w:shd w:val="clear" w:color="auto" w:fill="FFFFFF"/>
        </w:rPr>
        <w:t>三是</w:t>
      </w:r>
      <w:r>
        <w:rPr>
          <w:rFonts w:hint="eastAsia" w:cs="仿宋_GB2312" w:asciiTheme="minorEastAsia" w:hAnsiTheme="minorEastAsia" w:eastAsiaTheme="minorEastAsia"/>
          <w:color w:val="333333"/>
          <w:sz w:val="32"/>
          <w:szCs w:val="32"/>
          <w:shd w:val="clear" w:color="auto" w:fill="FFFFFF"/>
        </w:rPr>
        <w:t>关口前移，强化村级责任。对上级交办案件及排查出的案件向各村、各包案领导交办，限期结案，并根据量化指标对全乡31个村进行排名，对年度排名在全镇前六名的村，由镇党委、政府予以表彰奖励，年终总排名在全乡后五名的村，绩效工资降档处理。</w:t>
      </w:r>
      <w:r>
        <w:rPr>
          <w:rFonts w:hint="eastAsia" w:cs="仿宋_GB2312" w:asciiTheme="minorEastAsia" w:hAnsiTheme="minorEastAsia" w:eastAsiaTheme="minorEastAsia"/>
          <w:b/>
          <w:color w:val="333333"/>
          <w:sz w:val="32"/>
          <w:szCs w:val="32"/>
          <w:shd w:val="clear" w:color="auto" w:fill="FFFFFF"/>
        </w:rPr>
        <w:t>四是</w:t>
      </w:r>
      <w:r>
        <w:rPr>
          <w:rFonts w:hint="eastAsia" w:cs="仿宋_GB2312" w:asciiTheme="minorEastAsia" w:hAnsiTheme="minorEastAsia" w:eastAsiaTheme="minorEastAsia"/>
          <w:color w:val="333333"/>
          <w:sz w:val="32"/>
          <w:szCs w:val="32"/>
          <w:shd w:val="clear" w:color="auto" w:fill="FFFFFF"/>
        </w:rPr>
        <w:t>进一步巩固完善信访诉求表达渠道，让老百姓说事有地方、诉求有部门、接待有场地、化解有机构、回复有人员牢固树立群众利益无小事的大局观念。</w:t>
      </w:r>
    </w:p>
    <w:p>
      <w:pPr>
        <w:shd w:val="clear"/>
        <w:autoSpaceDE w:val="0"/>
        <w:autoSpaceDN w:val="0"/>
        <w:adjustRightInd w:val="0"/>
        <w:ind w:left="198" w:firstLine="640" w:firstLineChars="200"/>
        <w:jc w:val="left"/>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分项绩效目标</w:t>
      </w:r>
      <w:r>
        <w:rPr>
          <w:rFonts w:hint="eastAsia" w:cs="仿宋_GB2312" w:asciiTheme="minorEastAsia" w:hAnsiTheme="minorEastAsia" w:eastAsiaTheme="minorEastAsia"/>
          <w:color w:val="333333"/>
          <w:kern w:val="0"/>
          <w:sz w:val="32"/>
          <w:szCs w:val="32"/>
          <w:shd w:val="clear" w:color="auto" w:fill="FFFFFF"/>
          <w:lang w:val="en-US" w:eastAsia="zh-CN" w:bidi="ar-SA"/>
        </w:rPr>
        <w:fldChar w:fldCharType="begin"/>
      </w:r>
      <w:r>
        <w:rPr>
          <w:rFonts w:hint="eastAsia" w:cs="仿宋_GB2312" w:asciiTheme="minorEastAsia" w:hAnsiTheme="minorEastAsia" w:eastAsiaTheme="minorEastAsia"/>
          <w:color w:val="333333"/>
          <w:kern w:val="0"/>
          <w:sz w:val="32"/>
          <w:szCs w:val="32"/>
          <w:shd w:val="clear" w:color="auto" w:fill="FFFFFF"/>
          <w:lang w:val="en-US" w:eastAsia="zh-CN" w:bidi="ar-SA"/>
        </w:rPr>
        <w:instrText xml:space="preserve"> TC </w:instrText>
      </w:r>
      <w:bookmarkStart w:id="1" w:name="_Toc29484629"/>
      <w:r>
        <w:rPr>
          <w:rFonts w:hint="eastAsia" w:cs="仿宋_GB2312" w:asciiTheme="minorEastAsia" w:hAnsiTheme="minorEastAsia" w:eastAsiaTheme="minorEastAsia"/>
          <w:color w:val="333333"/>
          <w:kern w:val="0"/>
          <w:sz w:val="32"/>
          <w:szCs w:val="32"/>
          <w:shd w:val="clear" w:color="auto" w:fill="FFFFFF"/>
          <w:lang w:val="en-US" w:eastAsia="zh-CN" w:bidi="ar-SA"/>
        </w:rPr>
        <w:instrText xml:space="preserve">分项绩效目标</w:instrText>
      </w:r>
      <w:bookmarkEnd w:id="1"/>
      <w:r>
        <w:rPr>
          <w:rFonts w:hint="eastAsia" w:cs="仿宋_GB2312" w:asciiTheme="minorEastAsia" w:hAnsiTheme="minorEastAsia" w:eastAsiaTheme="minorEastAsia"/>
          <w:color w:val="333333"/>
          <w:kern w:val="0"/>
          <w:sz w:val="32"/>
          <w:szCs w:val="32"/>
          <w:shd w:val="clear" w:color="auto" w:fill="FFFFFF"/>
          <w:lang w:val="en-US" w:eastAsia="zh-CN" w:bidi="ar-SA"/>
        </w:rPr>
        <w:instrText xml:space="preserve"> \f A \l 1 </w:instrText>
      </w:r>
      <w:r>
        <w:rPr>
          <w:rFonts w:hint="eastAsia" w:cs="仿宋_GB2312" w:asciiTheme="minorEastAsia" w:hAnsiTheme="minorEastAsia" w:eastAsiaTheme="minorEastAsia"/>
          <w:color w:val="333333"/>
          <w:kern w:val="0"/>
          <w:sz w:val="32"/>
          <w:szCs w:val="32"/>
          <w:shd w:val="clear" w:color="auto" w:fill="FFFFFF"/>
          <w:lang w:val="en-US" w:eastAsia="zh-CN" w:bidi="ar-SA"/>
        </w:rPr>
        <w:fldChar w:fldCharType="end"/>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1、政务管理。</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绩效目标：承办党委交办的其他事项，协调各办公室的工作关系。依法依规履行机关日常管理事务，确保机关工作正常运行。</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绩效指标：日常事务完成率，党委事务完成率</w:t>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2、推动经济发展，完善基础设施，惠及民生。</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动态管理。</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绩效指标：农村居民各项补贴发放完成率，安全生产达标率。</w:t>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3、政策落实。提供各类计划生育技术服务，建立利益导向机制，开展出生人口性别比治理以及流动人口计划生育管理等各项工作。</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绩效目标：稳定适度的低生育水平，有效保障计划生育家庭生活水平，提高妇女生殖健康水平，降低出生缺陷的发生，有效遏制出生人口性别比偏高问题。</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绩效指标：人口性别比率</w:t>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 xml:space="preserve">4、维护社会稳定和国家安全，负责本乡建设的总体规划。 </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绩效指标：不稳定隐患、群体性事件和突发事件发生率</w:t>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5、财政业务管理。财政财务预算、涉农资金及项目管理等。</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绩效目标：保证镇机关正常运转，合理安排支出，规范村级财务管理，监督管理涉农资金兑付落实，加强国有资产管理，杜绝增加政府债务，提高预算完整性，做好项目绩效评价。</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绩效指标：项目建设完成率，项目建设质量达标率。</w:t>
      </w:r>
    </w:p>
    <w:p>
      <w:pPr>
        <w:widowControl/>
        <w:numPr>
          <w:ilvl w:val="0"/>
          <w:numId w:val="0"/>
        </w:numPr>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630" w:leftChars="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6、农业科技支撑和公共服务，推动文化发展。</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目标：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shd w:val="clea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hint="eastAsia" w:cs="仿宋_GB2312" w:asciiTheme="minorEastAsia" w:hAnsiTheme="minorEastAsia" w:eastAsiaTheme="minorEastAsia"/>
          <w:color w:val="333333"/>
          <w:kern w:val="0"/>
          <w:sz w:val="32"/>
          <w:szCs w:val="32"/>
          <w:shd w:val="clear" w:color="auto" w:fill="FFFFFF"/>
          <w:lang w:val="en-US" w:eastAsia="zh-CN" w:bidi="ar-SA"/>
        </w:rPr>
      </w:pPr>
      <w:r>
        <w:rPr>
          <w:rFonts w:hint="eastAsia" w:cs="仿宋_GB2312" w:asciiTheme="minorEastAsia" w:hAnsiTheme="minorEastAsia" w:eastAsiaTheme="minorEastAsia"/>
          <w:color w:val="333333"/>
          <w:kern w:val="0"/>
          <w:sz w:val="32"/>
          <w:szCs w:val="32"/>
          <w:shd w:val="clear" w:color="auto" w:fill="FFFFFF"/>
          <w:lang w:val="en-US" w:eastAsia="zh-CN" w:bidi="ar-SA"/>
        </w:rPr>
        <w:t>绩效指标：农业劳动生产率</w:t>
      </w:r>
    </w:p>
    <w:p>
      <w:pPr>
        <w:pStyle w:val="8"/>
        <w:shd w:val="clear" w:color="auto"/>
        <w:spacing w:before="0" w:beforeAutospacing="0" w:after="0" w:afterAutospacing="0"/>
        <w:ind w:firstLine="640" w:firstLineChars="200"/>
        <w:textAlignment w:val="baseline"/>
        <w:rPr>
          <w:rFonts w:hint="eastAsia" w:cs="仿宋_GB2312" w:asciiTheme="minorEastAsia" w:hAnsiTheme="minorEastAsia" w:eastAsiaTheme="minorEastAsia"/>
          <w:color w:val="auto"/>
          <w:sz w:val="32"/>
          <w:szCs w:val="32"/>
          <w:highlight w:val="none"/>
          <w:shd w:val="clear" w:color="auto" w:fill="auto"/>
        </w:rPr>
      </w:pPr>
    </w:p>
    <w:p>
      <w:pPr>
        <w:widowControl/>
        <w:rPr>
          <w:rFonts w:asciiTheme="minorEastAsia" w:hAnsiTheme="minorEastAsia" w:eastAsiaTheme="minorEastAsia"/>
          <w:bCs/>
          <w:sz w:val="30"/>
          <w:szCs w:val="30"/>
        </w:rPr>
      </w:pPr>
    </w:p>
    <w:p>
      <w:pPr>
        <w:pStyle w:val="8"/>
        <w:spacing w:before="0" w:beforeAutospacing="0" w:after="0" w:afterAutospacing="0" w:line="450" w:lineRule="atLeast"/>
        <w:ind w:firstLine="640" w:firstLineChars="200"/>
        <w:rPr>
          <w:rFonts w:asciiTheme="majorEastAsia" w:hAnsiTheme="majorEastAsia" w:eastAsiaTheme="majorEastAsia"/>
          <w:color w:val="333333"/>
          <w:sz w:val="32"/>
          <w:szCs w:val="32"/>
        </w:rPr>
      </w:pPr>
    </w:p>
    <w:p>
      <w:pPr>
        <w:outlineLvl w:val="0"/>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部门职责及工作活动绩效目标指标：</w:t>
      </w:r>
      <w:bookmarkStart w:id="2" w:name="_Toc510096851"/>
    </w:p>
    <w:p>
      <w:pPr>
        <w:jc w:val="center"/>
        <w:outlineLvl w:val="0"/>
        <w:rPr>
          <w:rFonts w:asciiTheme="majorEastAsia" w:hAnsiTheme="majorEastAsia" w:eastAsiaTheme="majorEastAsia"/>
          <w:sz w:val="32"/>
        </w:rPr>
      </w:pPr>
      <w:r>
        <w:rPr>
          <w:rFonts w:hint="eastAsia" w:asciiTheme="majorEastAsia" w:hAnsiTheme="majorEastAsia" w:eastAsiaTheme="majorEastAsia"/>
          <w:sz w:val="32"/>
        </w:rPr>
        <w:t>部门职责</w:t>
      </w:r>
      <w:r>
        <w:rPr>
          <w:rFonts w:asciiTheme="majorEastAsia" w:hAnsiTheme="majorEastAsia" w:eastAsiaTheme="majorEastAsia"/>
          <w:sz w:val="32"/>
        </w:rPr>
        <w:t>-</w:t>
      </w:r>
      <w:r>
        <w:rPr>
          <w:rFonts w:hint="eastAsia" w:asciiTheme="majorEastAsia" w:hAnsiTheme="majorEastAsia" w:eastAsiaTheme="majorEastAsia"/>
          <w:sz w:val="32"/>
        </w:rPr>
        <w:t>工作活动绩效目标</w:t>
      </w:r>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Theme="majorEastAsia" w:hAnsiTheme="majorEastAsia" w:eastAsiaTheme="majorEastAsia"/>
                <w:sz w:val="24"/>
              </w:rPr>
            </w:pPr>
            <w:r>
              <w:rPr>
                <w:rFonts w:hint="eastAsia" w:asciiTheme="majorEastAsia" w:hAnsiTheme="majorEastAsia" w:eastAsiaTheme="majorEastAsia"/>
                <w:sz w:val="24"/>
              </w:rPr>
              <w:t>545寿山寺乡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Theme="majorEastAsia" w:hAnsiTheme="majorEastAsia" w:eastAsiaTheme="majorEastAsia"/>
                <w:sz w:val="24"/>
              </w:rPr>
            </w:pPr>
            <w:r>
              <w:rPr>
                <w:rFonts w:hint="eastAsia" w:asciiTheme="majorEastAsia" w:hAnsiTheme="majorEastAsia" w:eastAsiaTheme="majorEastAsia"/>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职责活动</w:t>
            </w:r>
          </w:p>
        </w:tc>
        <w:tc>
          <w:tcPr>
            <w:tcW w:w="1276" w:type="dxa"/>
            <w:vMerge w:val="restart"/>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年度预算数</w:t>
            </w:r>
          </w:p>
        </w:tc>
        <w:tc>
          <w:tcPr>
            <w:tcW w:w="2976" w:type="dxa"/>
            <w:vMerge w:val="restart"/>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内容描述</w:t>
            </w:r>
          </w:p>
        </w:tc>
        <w:tc>
          <w:tcPr>
            <w:tcW w:w="2976" w:type="dxa"/>
            <w:vMerge w:val="restart"/>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绩效目标</w:t>
            </w:r>
          </w:p>
        </w:tc>
        <w:tc>
          <w:tcPr>
            <w:tcW w:w="1417" w:type="dxa"/>
            <w:vMerge w:val="restart"/>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绩效指标</w:t>
            </w:r>
          </w:p>
        </w:tc>
        <w:tc>
          <w:tcPr>
            <w:tcW w:w="2948" w:type="dxa"/>
            <w:gridSpan w:val="4"/>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Theme="majorEastAsia" w:hAnsiTheme="majorEastAsia" w:eastAsiaTheme="majorEastAsia"/>
              </w:rPr>
            </w:pPr>
          </w:p>
        </w:tc>
        <w:tc>
          <w:tcPr>
            <w:tcW w:w="1276" w:type="dxa"/>
            <w:vMerge w:val="continue"/>
            <w:vAlign w:val="center"/>
          </w:tcPr>
          <w:p>
            <w:pPr>
              <w:spacing w:line="300" w:lineRule="exact"/>
              <w:jc w:val="left"/>
              <w:outlineLvl w:val="0"/>
              <w:rPr>
                <w:rFonts w:asciiTheme="majorEastAsia" w:hAnsiTheme="majorEastAsia" w:eastAsiaTheme="majorEastAsia"/>
              </w:rPr>
            </w:pPr>
          </w:p>
        </w:tc>
        <w:tc>
          <w:tcPr>
            <w:tcW w:w="2976" w:type="dxa"/>
            <w:vMerge w:val="continue"/>
            <w:vAlign w:val="center"/>
          </w:tcPr>
          <w:p>
            <w:pPr>
              <w:spacing w:line="300" w:lineRule="exact"/>
              <w:jc w:val="left"/>
              <w:outlineLvl w:val="0"/>
              <w:rPr>
                <w:rFonts w:asciiTheme="majorEastAsia" w:hAnsiTheme="majorEastAsia" w:eastAsiaTheme="majorEastAsia"/>
              </w:rPr>
            </w:pPr>
          </w:p>
        </w:tc>
        <w:tc>
          <w:tcPr>
            <w:tcW w:w="2976" w:type="dxa"/>
            <w:vMerge w:val="continue"/>
            <w:vAlign w:val="center"/>
          </w:tcPr>
          <w:p>
            <w:pPr>
              <w:spacing w:line="300" w:lineRule="exact"/>
              <w:jc w:val="left"/>
              <w:outlineLvl w:val="0"/>
              <w:rPr>
                <w:rFonts w:asciiTheme="majorEastAsia" w:hAnsiTheme="majorEastAsia" w:eastAsiaTheme="majorEastAsia"/>
              </w:rPr>
            </w:pPr>
          </w:p>
        </w:tc>
        <w:tc>
          <w:tcPr>
            <w:tcW w:w="1417" w:type="dxa"/>
            <w:vMerge w:val="continue"/>
            <w:vAlign w:val="center"/>
          </w:tcPr>
          <w:p>
            <w:pPr>
              <w:spacing w:line="300" w:lineRule="exact"/>
              <w:jc w:val="left"/>
              <w:outlineLvl w:val="0"/>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优</w:t>
            </w:r>
          </w:p>
        </w:tc>
        <w:tc>
          <w:tcPr>
            <w:tcW w:w="737" w:type="dxa"/>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良</w:t>
            </w:r>
          </w:p>
        </w:tc>
        <w:tc>
          <w:tcPr>
            <w:tcW w:w="737" w:type="dxa"/>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中</w:t>
            </w:r>
          </w:p>
        </w:tc>
        <w:tc>
          <w:tcPr>
            <w:tcW w:w="737" w:type="dxa"/>
            <w:vAlign w:val="center"/>
          </w:tcPr>
          <w:p>
            <w:pPr>
              <w:spacing w:line="300" w:lineRule="exact"/>
              <w:jc w:val="center"/>
              <w:rPr>
                <w:rFonts w:asciiTheme="majorEastAsia" w:hAnsiTheme="majorEastAsia" w:eastAsiaTheme="majorEastAsia"/>
                <w:b/>
              </w:rPr>
            </w:pPr>
            <w:r>
              <w:rPr>
                <w:rFonts w:hint="eastAsia" w:asciiTheme="majorEastAsia" w:hAnsiTheme="majorEastAsia" w:eastAsiaTheme="majorEastAsia"/>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一、作风建设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大力弘扬党的优良作风，持续贯彻落实中央八项规定精神，巩固群众路线教育实践活动成果，坚持和完善密切联系职工群众的各项任务。</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扎实开展党性党风党纪教育，</w:t>
            </w:r>
          </w:p>
          <w:p>
            <w:pPr>
              <w:spacing w:line="300" w:lineRule="exact"/>
              <w:jc w:val="left"/>
              <w:rPr>
                <w:rFonts w:asciiTheme="majorEastAsia" w:hAnsiTheme="majorEastAsia" w:eastAsiaTheme="majorEastAsia"/>
              </w:rPr>
            </w:pPr>
            <w:r>
              <w:rPr>
                <w:rFonts w:hint="eastAsia" w:asciiTheme="majorEastAsia" w:hAnsiTheme="majorEastAsia" w:eastAsiaTheme="majorEastAsia"/>
              </w:rPr>
              <w:t>宣传典型，弘扬正气和优良传统，推进集团廉洁文化建设，不断增强广大党员干部和企业</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、党风廉政建设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认真贯彻落实党风廉政建设责任制，加强对反腐倡廉建设有关规定的学习，提高廉洁从政意识和拒腐防变能力。</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二、对权力的监督制约</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加强党内监督，严格落实民主集中制、</w:t>
            </w:r>
            <w:r>
              <w:rPr>
                <w:rFonts w:asciiTheme="majorEastAsia" w:hAnsiTheme="majorEastAsia" w:eastAsiaTheme="majorEastAsia"/>
              </w:rPr>
              <w:t>“</w:t>
            </w:r>
            <w:r>
              <w:rPr>
                <w:rFonts w:hint="eastAsia" w:asciiTheme="majorEastAsia" w:hAnsiTheme="majorEastAsia" w:eastAsiaTheme="majorEastAsia"/>
              </w:rPr>
              <w:t>三重一大</w:t>
            </w:r>
            <w:r>
              <w:rPr>
                <w:rFonts w:asciiTheme="majorEastAsia" w:hAnsiTheme="majorEastAsia" w:eastAsiaTheme="majorEastAsia"/>
              </w:rPr>
              <w:t>”</w:t>
            </w:r>
            <w:r>
              <w:rPr>
                <w:rFonts w:hint="eastAsia" w:asciiTheme="majorEastAsia" w:hAnsiTheme="majorEastAsia" w:eastAsiaTheme="majorEastAsia"/>
              </w:rPr>
              <w:t>集体决策制度和个人重大事项报告制度，开展述职述廉</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坚持民主集中制，健全党委议事规则，严格执行</w:t>
            </w:r>
            <w:r>
              <w:rPr>
                <w:rFonts w:asciiTheme="majorEastAsia" w:hAnsiTheme="majorEastAsia" w:eastAsiaTheme="majorEastAsia"/>
              </w:rPr>
              <w:t>“</w:t>
            </w:r>
            <w:r>
              <w:rPr>
                <w:rFonts w:hint="eastAsia" w:asciiTheme="majorEastAsia" w:hAnsiTheme="majorEastAsia" w:eastAsiaTheme="majorEastAsia"/>
              </w:rPr>
              <w:t>三重</w:t>
            </w:r>
          </w:p>
          <w:p>
            <w:pPr>
              <w:spacing w:line="300" w:lineRule="exact"/>
              <w:jc w:val="left"/>
              <w:rPr>
                <w:rFonts w:asciiTheme="majorEastAsia" w:hAnsiTheme="majorEastAsia" w:eastAsiaTheme="majorEastAsia"/>
              </w:rPr>
            </w:pPr>
            <w:r>
              <w:rPr>
                <w:rFonts w:hint="eastAsia" w:asciiTheme="majorEastAsia" w:hAnsiTheme="majorEastAsia" w:eastAsiaTheme="majorEastAsia"/>
              </w:rPr>
              <w:t>一大</w:t>
            </w:r>
            <w:r>
              <w:rPr>
                <w:rFonts w:asciiTheme="majorEastAsia" w:hAnsiTheme="majorEastAsia" w:eastAsiaTheme="majorEastAsia"/>
              </w:rPr>
              <w:t>”</w:t>
            </w:r>
            <w:r>
              <w:rPr>
                <w:rFonts w:hint="eastAsia" w:asciiTheme="majorEastAsia" w:hAnsiTheme="majorEastAsia" w:eastAsiaTheme="majorEastAsia"/>
              </w:rPr>
              <w:t>集体决策制度</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、落实民主集中制</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坚持民主集中制，健全党委议事规则，严格执行</w:t>
            </w:r>
            <w:r>
              <w:rPr>
                <w:rFonts w:asciiTheme="majorEastAsia" w:hAnsiTheme="majorEastAsia" w:eastAsiaTheme="majorEastAsia"/>
              </w:rPr>
              <w:t>“</w:t>
            </w:r>
            <w:r>
              <w:rPr>
                <w:rFonts w:hint="eastAsia" w:asciiTheme="majorEastAsia" w:hAnsiTheme="majorEastAsia" w:eastAsiaTheme="majorEastAsia"/>
              </w:rPr>
              <w:t>三重</w:t>
            </w:r>
          </w:p>
          <w:p>
            <w:pPr>
              <w:spacing w:line="300" w:lineRule="exact"/>
              <w:jc w:val="left"/>
              <w:rPr>
                <w:rFonts w:asciiTheme="majorEastAsia" w:hAnsiTheme="majorEastAsia" w:eastAsiaTheme="majorEastAsia"/>
              </w:rPr>
            </w:pPr>
            <w:r>
              <w:rPr>
                <w:rFonts w:hint="eastAsia" w:asciiTheme="majorEastAsia" w:hAnsiTheme="majorEastAsia" w:eastAsiaTheme="majorEastAsia"/>
              </w:rPr>
              <w:t>一大</w:t>
            </w:r>
            <w:r>
              <w:rPr>
                <w:rFonts w:asciiTheme="majorEastAsia" w:hAnsiTheme="majorEastAsia" w:eastAsiaTheme="majorEastAsia"/>
              </w:rPr>
              <w:t>”</w:t>
            </w:r>
            <w:r>
              <w:rPr>
                <w:rFonts w:hint="eastAsia" w:asciiTheme="majorEastAsia" w:hAnsiTheme="majorEastAsia" w:eastAsiaTheme="majorEastAsia"/>
              </w:rPr>
              <w:t>集体决策制度</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三、社会事务管理与服务</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负责系统综合业务管理和机关综合事务管理。强化社会管理和公共服务。完成上级交办的各项任务。</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确保各项业务工作谋划到位、顺利开展。确保工资、办公场所维护等经费足额到位，保障镇村两级工作正常高效运转。</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、综合业务管理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改善管理和发展硬件、软件水平；加强队伍和教育建设；加快科研和信息化建设，保障机关运转。</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四、防灾减灾救灾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组织协调县级防灾减灾救灾工作。组织核查并统一发布灾情。组织指导救灾捐赠工作，负责国内外救灾捐赠款物的接收管理和分配使用。</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建设完善全县自然灾害救助应急体系。实施分类救助，保障受灾群众基本生活。</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、统计、汇总、核查、会商灾情，统一发布灾情；组织协调紧急转移安置灾民；承办救灾款物分配和监管，物资调运，组织民房恢复重建及灾民生活救助。</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五、义务教育</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以农村教育为重点，推进义务教育均衡发展，建立中小学校舍安全保障机制，改善薄弱学校办学条件，促进公共教育资源向农村和经济欠发达地区倾斜。</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提高义务教育公用经费保障水平，改善办学条件，均衡配置基础教育资源，缩小城乡、区域、校际之间办学差距，落实学生资助政策。</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、发展农村义务教育</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推进农村义务教育经费保障机制改革，提高农村中小学公用经费水平，完善校舍维修改造长效机制，补助贫困寄宿生活生活费，为农村学生免费提供教科书。</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六、环境污染综合防治</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负责制定大气、水体、固体废物、化学品、机动车等污染防治管理制度并组织实施，会同有关部门监督管理饮用水水源地环境保护。</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加强大气、水体、机动车污染防治，加强固体废弃物、重金属等重点污染治理工程的防治工作。</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、大气污染防治</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重点对</w:t>
            </w:r>
            <w:r>
              <w:rPr>
                <w:rFonts w:asciiTheme="majorEastAsia" w:hAnsiTheme="majorEastAsia" w:eastAsiaTheme="majorEastAsia"/>
              </w:rPr>
              <w:t>PM</w:t>
            </w:r>
            <w:r>
              <w:rPr>
                <w:rFonts w:hint="eastAsia" w:asciiTheme="majorEastAsia" w:hAnsiTheme="majorEastAsia" w:eastAsiaTheme="majorEastAsia"/>
              </w:rPr>
              <w:t>、</w:t>
            </w:r>
            <w:r>
              <w:rPr>
                <w:rFonts w:asciiTheme="majorEastAsia" w:hAnsiTheme="majorEastAsia" w:eastAsiaTheme="majorEastAsia"/>
              </w:rPr>
              <w:t>VOC</w:t>
            </w:r>
            <w:r>
              <w:rPr>
                <w:rFonts w:hint="eastAsia" w:asciiTheme="majorEastAsia" w:hAnsiTheme="majorEastAsia" w:eastAsiaTheme="majorEastAsia"/>
              </w:rPr>
              <w:t>、二氧化硫等大气污染物进行综合防治，推动城市环境空气质量改善。</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2</w:t>
            </w:r>
            <w:r>
              <w:rPr>
                <w:rFonts w:hint="eastAsia" w:asciiTheme="majorEastAsia" w:hAnsiTheme="majorEastAsia" w:eastAsiaTheme="majorEastAsia"/>
                <w:b/>
              </w:rPr>
              <w:t>、水体污染防治</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加强河流湖泊水污染防治、地下水污染防治、近岸海域水污染防治、饮用水源保护、污染水体整治、水污染源监督管理、水污染防治和水环境保护工程。</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七、自然生态保护</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强化生态保护和监察监管，提高自然保护区建设水平，加强生物多样性保护力度，提升农村生态环境质量</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加强自然生态保护</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、农村环境综合整治</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解决影响群众生活和健康较为直接的饮用水安全保障、生活垃圾的日常清理、填埋和污水治理、畜禽养殖污染治理防治等突出环境问题，改善环境重点、敏感区域的农村人居和生态环境质量。</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八、宣传思想工作</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指导园区宣传工作；规划组织思想政治工作；指导协调宣传思想文化事业和外宣事业发展；加强舆论舆情引导管理；协调互联网宣传和信息内容管理；加强精神文明建设。</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牢牢掌握意识形态工作领导权、管理权、话语权，弘扬主旋律，汇聚正能量，为经济社会发展提供有力的思想保证、精神动力、舆论支持。</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、精神文明建设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部署精神文明创建工作，组织指导园区群众性精神文明创建活动。</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九、推进新农村建设，加快农村基础设施建设。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通过实施农村面貌改造提升行动，加快建设社会主义新农村。</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通过实施农村面貌改造提升行动和开展新民居中心村示范点建设，加快建设社会主义新农村、及美丽乡村建设。改善农村环境面貌，提升农民生产生活条件。</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、农村面貌改造提升，农村基础设施建设。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按照统筹城乡发展要求，组织实施农村面貌改造提升行动。</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重点村改造提升完成率</w:t>
            </w:r>
          </w:p>
        </w:tc>
        <w:tc>
          <w:tcPr>
            <w:tcW w:w="1417"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当年完成建设任务的重点村占全部重点村的比例。</w:t>
            </w: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十、维护社会稳定和安全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指导、协调和督导各部门排查、化解影响社会稳定的重大不稳定隐患、群体性事件和突发事件。贯彻实施安全战略，推进安全法制建设，贯彻落实安全工作方针，研究解决涉及安全工作的重大问题，实施天网、民网等电子监控工程，保障社会稳定。</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预防减少不稳定因素的发生，有效化解不稳定隐患、群体性事件和突发事件，维护安全工作。</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、协调维护社会稳定和安全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指导、协调和督导各级各部门排查、化解影响社会稳定的重大不稳定隐患、群体性事件和突发事件及影响安全的事件。开展创新社会管理、综治、维稳、大调解等工作。</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十一、社会救助政策及管理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承担社会救助体系建设，负责城乡居民最低生活保障、五保供养、医疗救助。</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完善城乡社会救助制度，实施分类救助，应保尽保</w:t>
            </w:r>
            <w:r>
              <w:rPr>
                <w:rFonts w:asciiTheme="majorEastAsia" w:hAnsiTheme="majorEastAsia" w:eastAsiaTheme="majorEastAsia"/>
              </w:rPr>
              <w:t>,</w:t>
            </w:r>
            <w:r>
              <w:rPr>
                <w:rFonts w:hint="eastAsia" w:asciiTheme="majorEastAsia" w:hAnsiTheme="majorEastAsia" w:eastAsiaTheme="majorEastAsia"/>
              </w:rPr>
              <w:t>动态管理。</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、城乡居民最低生活保障</w:t>
            </w:r>
            <w:r>
              <w:rPr>
                <w:rFonts w:asciiTheme="majorEastAsia" w:hAnsiTheme="majorEastAsia" w:eastAsiaTheme="majorEastAsia"/>
                <w:b/>
              </w:rPr>
              <w:t>,</w:t>
            </w:r>
            <w:r>
              <w:rPr>
                <w:rFonts w:hint="eastAsia" w:asciiTheme="majorEastAsia" w:hAnsiTheme="majorEastAsia" w:eastAsiaTheme="majorEastAsia"/>
                <w:b/>
              </w:rPr>
              <w:t>农村五保供养</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负责符合条件的城乡居民最低生活保障工作</w:t>
            </w:r>
            <w:r>
              <w:rPr>
                <w:rFonts w:asciiTheme="majorEastAsia" w:hAnsiTheme="majorEastAsia" w:eastAsiaTheme="majorEastAsia"/>
              </w:rPr>
              <w:t>,</w:t>
            </w:r>
            <w:r>
              <w:rPr>
                <w:rFonts w:hint="eastAsia" w:asciiTheme="majorEastAsia" w:hAnsiTheme="majorEastAsia" w:eastAsiaTheme="majorEastAsia"/>
              </w:rPr>
              <w:t>负责农村五保户的集中供养和分散供养工作</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十二、招商引资</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技术引进、拟订易发展规划并组织实施；负责对外贸易相关行政审批。</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促进对外贸易稳定增长，优化产品结构。</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、招商引资</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组织实施投资贸易洽谈会等活动。组织企业走出去，开展贸易洽谈、招商合作等活动，促进贸易往来。</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十三、支持新型工业化发展</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加大工业转型升级步伐，提升工业发展的质量和效益。</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、扶持企业技术创新</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组织实施工业行业技术基础工作，加快以企业为主体的技术创新体系建设。对于小微企业给予适当资金扶持。</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十四、食品安全管理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对食品制作流通各环节进行监管，及时发现和排除食品安全问题，确保大型活动期间的餐饮安全。</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通过对食品各个环节的强力监管，及时发现食品监管中存在的问题，重点突出食品安全建设以及做好重大活动和暑期食品安全保障</w:t>
            </w:r>
            <w:r>
              <w:rPr>
                <w:rFonts w:asciiTheme="majorEastAsia" w:hAnsiTheme="majorEastAsia" w:eastAsiaTheme="majorEastAsia"/>
              </w:rPr>
              <w:t>.</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、食品安全监管</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通过对食品生产、流通、餐饮消费、保健食品的各个环节抽验和强力监管，及时发现和排除食品安全问题</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十五、综合事务管理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综合事务管理新闻宣传和机关信息化建设与维护；机关日常管理事务；信访工作。</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确保新闻宣传工作正常开展，信息系统运行正常，机关基础设施运转良好，信访工作平稳。</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、综合事务管理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机关文书档案印信管理和保密，机关人事、离退休人员服务、基建、后勤服务；领导交办的其他工作。</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十六、计划生育</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提供各类计划生育技术服务，建立利益导向机制，开展出生人口性别比治理以及流动人口计划生育管理等各项工作。</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稳定适度的低生育水平，有效保障计划生育家庭生活水平，提高妇女生殖健康水平，降低出生缺陷的发生，有效遏制出生人口性别比偏高问题。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、计划生育服务</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免费为农村计划怀孕夫妇实行孕前优生健康检查；免费为公民提供计划生育避孕节育基本技术服务；免费为农村已婚育龄妇女提供生殖健康检查服务</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2</w:t>
            </w:r>
            <w:r>
              <w:rPr>
                <w:rFonts w:hint="eastAsia" w:asciiTheme="majorEastAsia" w:hAnsiTheme="majorEastAsia" w:eastAsiaTheme="majorEastAsia"/>
                <w:b/>
              </w:rPr>
              <w:t>、计划生育奖励扶持政策</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采取奖励、扶助、社会保障等机制，引导家庭和个人计划生育措施，提高计划生育家庭发展能力。</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3</w:t>
            </w:r>
            <w:r>
              <w:rPr>
                <w:rFonts w:hint="eastAsia" w:asciiTheme="majorEastAsia" w:hAnsiTheme="majorEastAsia" w:eastAsiaTheme="majorEastAsia"/>
                <w:b/>
              </w:rPr>
              <w:t>、出生人口性别比治理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做好出生人口性别比治理工作的组织领导、宣传倡导、利益导向、全程服务、严查</w:t>
            </w:r>
            <w:r>
              <w:rPr>
                <w:rFonts w:asciiTheme="majorEastAsia" w:hAnsiTheme="majorEastAsia" w:eastAsiaTheme="majorEastAsia"/>
              </w:rPr>
              <w:t>“</w:t>
            </w:r>
            <w:r>
              <w:rPr>
                <w:rFonts w:hint="eastAsia" w:asciiTheme="majorEastAsia" w:hAnsiTheme="majorEastAsia" w:eastAsiaTheme="majorEastAsia"/>
              </w:rPr>
              <w:t>两非</w:t>
            </w:r>
            <w:r>
              <w:rPr>
                <w:rFonts w:asciiTheme="majorEastAsia" w:hAnsiTheme="majorEastAsia" w:eastAsiaTheme="majorEastAsia"/>
              </w:rPr>
              <w:t>”</w:t>
            </w:r>
            <w:r>
              <w:rPr>
                <w:rFonts w:hint="eastAsia" w:asciiTheme="majorEastAsia" w:hAnsiTheme="majorEastAsia" w:eastAsiaTheme="majorEastAsia"/>
              </w:rPr>
              <w:t>、统计监测、考核评估等重点工作。</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4</w:t>
            </w:r>
            <w:r>
              <w:rPr>
                <w:rFonts w:hint="eastAsia" w:asciiTheme="majorEastAsia" w:hAnsiTheme="majorEastAsia" w:eastAsiaTheme="majorEastAsia"/>
                <w:b/>
              </w:rPr>
              <w:t>、计划生育群众工作</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协助政府开展群众自治、亲情关爱及幸福工程等工作，动员广大群众自觉参与和实行各项计划生育政策。</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十七、农业资源保护和生态建设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按照可持续发展和建设生态农业的要求，保护农业资源，改善和保护农村环境。</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建设生态农业，改善农村环境，实现农业可持续发展。</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、农业信息服务</w:t>
            </w:r>
            <w:r>
              <w:rPr>
                <w:rFonts w:asciiTheme="majorEastAsia" w:hAnsiTheme="majorEastAsia" w:eastAsiaTheme="majorEastAsia"/>
                <w:b/>
              </w:rPr>
              <w:t>,</w:t>
            </w:r>
            <w:r>
              <w:rPr>
                <w:rFonts w:hint="eastAsia" w:asciiTheme="majorEastAsia" w:hAnsiTheme="majorEastAsia" w:eastAsiaTheme="majorEastAsia"/>
                <w:b/>
              </w:rPr>
              <w:t>农业教育与技能培训</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组织开展农业统计，监测分析农业和农村经济运行，发布农业和农村经济信息，建设农业信息管理体系，指导农业信息服务。按照国家、省部署，组织开展职业教育和新型职业农民教育培训。</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十八、林业生态建设</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贯彻执行国家、省、关于林业及其生态建设的方针、政策和法律法规；拟定林业及其生态环境建设、森林资源保护、林业产业发展的规定和方法，并组织实施监督和检查，组织开展森林资源、承担林业生态文明建设的有关工作。</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完成政府</w:t>
            </w:r>
            <w:bookmarkStart w:id="4" w:name="_GoBack"/>
            <w:r>
              <w:rPr>
                <w:rFonts w:hint="eastAsia" w:asciiTheme="majorEastAsia" w:hAnsiTheme="majorEastAsia" w:eastAsiaTheme="majorEastAsia"/>
              </w:rPr>
              <w:t>制定</w:t>
            </w:r>
            <w:bookmarkEnd w:id="4"/>
            <w:r>
              <w:rPr>
                <w:rFonts w:hint="eastAsia" w:asciiTheme="majorEastAsia" w:hAnsiTheme="majorEastAsia" w:eastAsiaTheme="majorEastAsia"/>
              </w:rPr>
              <w:t>的造林任务及森林覆盖率考核目标。有效改善生态环境。</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、造林绿化</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增加有林地面积，提高全县绿化水平和森林覆盖率，改善生态环境。</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十九、财政收入管理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深化税收制度改革，规范税收优惠政策，监督检查税政政策执行情况。确保及时，足额入库。</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确保税收收入及时、足额入库</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、财政收入征收管理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贯彻国家税收政策，负责制订财政和预算收入计划，管理和监督各项财政收入；管理财政票据。</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二十、预算管理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研究制定完善的预算政策体系，提高预算管理的科学化水平。统筹园区财力，强化绩效管理，科学编制政府绩效预算。规范预算执行，合理组织财政各项支出，促进社会事业发展。推进预算公开，实施全面规范、公开透明的预算制度。</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拟定预算政策和改革方案，并组织实施。分析预测宏观经济形势，参与制定各项宏观经济政策，起草财政预算、资金管理、财务会计管理的草案，制定有关规章制度并监督实施。</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、预算编制及决算编制</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市支出预算指标登记与核算，预算单位资金垫付、系统内划转等事项审批，预算资金审核拨付与监管；按旬、月汇总统计园区预算执行情况，提交分析报告；财政经济形势分析预测，提供预算执行信息及分析资料。编制本级财政总决算，提交并按程序审批报送财政总决算报告和部门决算报告</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二十一、财政资源配置管理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通过对财政收支以及相应的财政税收政策，调整和引导现有社会经济资源的流向和流量，以达到资源的优化配置和充分利用，实现最大的经济效益和社会效益的功能。</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根据实际情况需要，按照相关法规政策对预算进行适时调整，确保全年预算平衡和社会事业发展需要。在做好财政资金执行分配的同时，加强财政资金绩效管理，提高其使用效率和效益。</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、财政资金安排与使用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按照法定程序审查和批准的财政预算，通过规范的预算执行程序，落实各项财政收入，依法分配各项预算支出。随时监控财政收支预算的执行过程，</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2</w:t>
            </w:r>
            <w:r>
              <w:rPr>
                <w:rFonts w:hint="eastAsia" w:asciiTheme="majorEastAsia" w:hAnsiTheme="majorEastAsia" w:eastAsiaTheme="majorEastAsia"/>
                <w:b/>
              </w:rPr>
              <w:t>、综合事务管理</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机关财务、后勤服务；领导交办的其他工作。</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二十二、人大监督</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进行执法检查；围绕政府工作报告内容开展调查研究，开展专题询问和工作评议；对</w:t>
            </w:r>
            <w:r>
              <w:rPr>
                <w:rFonts w:asciiTheme="majorEastAsia" w:hAnsiTheme="majorEastAsia" w:eastAsiaTheme="majorEastAsia"/>
              </w:rPr>
              <w:t>“</w:t>
            </w:r>
            <w:r>
              <w:rPr>
                <w:rFonts w:hint="eastAsia" w:asciiTheme="majorEastAsia" w:hAnsiTheme="majorEastAsia" w:eastAsiaTheme="majorEastAsia"/>
              </w:rPr>
              <w:t>政府</w:t>
            </w:r>
            <w:r>
              <w:rPr>
                <w:rFonts w:asciiTheme="majorEastAsia" w:hAnsiTheme="majorEastAsia" w:eastAsiaTheme="majorEastAsia"/>
              </w:rPr>
              <w:t>”</w:t>
            </w:r>
            <w:r>
              <w:rPr>
                <w:rFonts w:hint="eastAsia" w:asciiTheme="majorEastAsia" w:hAnsiTheme="majorEastAsia" w:eastAsiaTheme="majorEastAsia"/>
              </w:rPr>
              <w:t>进行监督。</w:t>
            </w:r>
          </w:p>
        </w:tc>
        <w:tc>
          <w:tcPr>
            <w:tcW w:w="2976" w:type="dxa"/>
            <w:vAlign w:val="center"/>
          </w:tcPr>
          <w:p>
            <w:pPr>
              <w:spacing w:line="300" w:lineRule="exact"/>
              <w:jc w:val="left"/>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、监督宪法和法律在我镇行政区域内正确实施。</w:t>
            </w:r>
            <w:r>
              <w:rPr>
                <w:rFonts w:asciiTheme="majorEastAsia" w:hAnsiTheme="majorEastAsia" w:eastAsiaTheme="majorEastAsia"/>
              </w:rPr>
              <w:t>2</w:t>
            </w:r>
            <w:r>
              <w:rPr>
                <w:rFonts w:hint="eastAsia" w:asciiTheme="majorEastAsia" w:hAnsiTheme="majorEastAsia" w:eastAsiaTheme="majorEastAsia"/>
              </w:rPr>
              <w:t>、监督政府依法开展工作。</w:t>
            </w:r>
            <w:r>
              <w:rPr>
                <w:rFonts w:asciiTheme="majorEastAsia" w:hAnsiTheme="majorEastAsia" w:eastAsiaTheme="majorEastAsia"/>
              </w:rPr>
              <w:t>3</w:t>
            </w:r>
            <w:r>
              <w:rPr>
                <w:rFonts w:hint="eastAsia" w:asciiTheme="majorEastAsia" w:hAnsiTheme="majorEastAsia" w:eastAsiaTheme="majorEastAsia"/>
              </w:rPr>
              <w:t>、监督镇本级预算按照镇人代会通过的预算有效实施。</w:t>
            </w:r>
            <w:r>
              <w:rPr>
                <w:rFonts w:asciiTheme="majorEastAsia" w:hAnsiTheme="majorEastAsia" w:eastAsiaTheme="majorEastAsia"/>
              </w:rPr>
              <w:t>4</w:t>
            </w:r>
            <w:r>
              <w:rPr>
                <w:rFonts w:hint="eastAsia" w:asciiTheme="majorEastAsia" w:hAnsiTheme="majorEastAsia" w:eastAsiaTheme="majorEastAsia"/>
              </w:rPr>
              <w:t>、监督经济和社会发展计划有效实施。</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、专门委员会及人大代表活动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组织专门委员会委员对法律实施情况进行检查；组织镇人大委员及镇人大代表进行执法检查和集中视察；开展代表建议督办；组织对委员及代表培训。</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2</w:t>
            </w:r>
            <w:r>
              <w:rPr>
                <w:rFonts w:hint="eastAsia" w:asciiTheme="majorEastAsia" w:hAnsiTheme="majorEastAsia" w:eastAsiaTheme="majorEastAsia"/>
                <w:b/>
              </w:rPr>
              <w:t>、专门委员会、常委及人大代表活动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组织专门委员会委员、各工作委员会及特聘专家进行立法执法、立法调研、立法后评估工作及立法培训活动，对法律实施情况进行检查；组织县人大常委</w:t>
            </w:r>
            <w:r>
              <w:rPr>
                <w:rFonts w:hint="eastAsia" w:asciiTheme="majorEastAsia" w:hAnsiTheme="majorEastAsia" w:eastAsiaTheme="majorEastAsia"/>
                <w:lang w:eastAsia="zh-CN"/>
              </w:rPr>
              <w:t>会</w:t>
            </w:r>
            <w:r>
              <w:rPr>
                <w:rFonts w:hint="eastAsia" w:asciiTheme="majorEastAsia" w:hAnsiTheme="majorEastAsia" w:eastAsiaTheme="majorEastAsia"/>
              </w:rPr>
              <w:t>及县人大代表进行执法检查和集中视察；开展代表建议督办；组织对常委及代表培训。</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3</w:t>
            </w:r>
            <w:r>
              <w:rPr>
                <w:rFonts w:hint="eastAsia" w:asciiTheme="majorEastAsia" w:hAnsiTheme="majorEastAsia" w:eastAsiaTheme="majorEastAsia"/>
                <w:b/>
              </w:rPr>
              <w:t>、专门委员会、常委及人大代表活动</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组织专门委员会委员、各工作委员会及特聘专家进行立法执法、立法调研、立法后评估工作及立法培训活动，对法律实施情况进行检查；组织县人大常委</w:t>
            </w:r>
            <w:r>
              <w:rPr>
                <w:rFonts w:hint="eastAsia" w:asciiTheme="majorEastAsia" w:hAnsiTheme="majorEastAsia" w:eastAsiaTheme="majorEastAsia"/>
                <w:lang w:eastAsia="zh-CN"/>
              </w:rPr>
              <w:t>会</w:t>
            </w:r>
            <w:r>
              <w:rPr>
                <w:rFonts w:hint="eastAsia" w:asciiTheme="majorEastAsia" w:hAnsiTheme="majorEastAsia" w:eastAsiaTheme="majorEastAsia"/>
              </w:rPr>
              <w:t>及县人大代表进行执法检查和集中视察；开展代表建议督办；组织对常委及代表培训。</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二十三、人大会议</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镇人民代表大会各种会议的筹备、会务工作，负责文件起草、审核把关，会议决定事项、工作部署、重要文件及领导批示的传达和督办。</w:t>
            </w:r>
          </w:p>
        </w:tc>
        <w:tc>
          <w:tcPr>
            <w:tcW w:w="2976" w:type="dxa"/>
            <w:vAlign w:val="center"/>
          </w:tcPr>
          <w:p>
            <w:pPr>
              <w:spacing w:line="300" w:lineRule="exact"/>
              <w:jc w:val="left"/>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、在人大代表充分发表审议意见的基础上，作出我镇经济社会发展计划、镇总预算和镇本级预算等决议。</w:t>
            </w:r>
            <w:r>
              <w:rPr>
                <w:rFonts w:asciiTheme="majorEastAsia" w:hAnsiTheme="majorEastAsia" w:eastAsiaTheme="majorEastAsia"/>
              </w:rPr>
              <w:t>2</w:t>
            </w:r>
            <w:r>
              <w:rPr>
                <w:rFonts w:hint="eastAsia" w:asciiTheme="majorEastAsia" w:hAnsiTheme="majorEastAsia" w:eastAsiaTheme="majorEastAsia"/>
              </w:rPr>
              <w:t>、通过听取和审议政府工作报告，作出有关报告的决议。</w:t>
            </w:r>
            <w:r>
              <w:rPr>
                <w:rFonts w:asciiTheme="majorEastAsia" w:hAnsiTheme="majorEastAsia" w:eastAsiaTheme="majorEastAsia"/>
              </w:rPr>
              <w:t>3</w:t>
            </w:r>
            <w:r>
              <w:rPr>
                <w:rFonts w:hint="eastAsia" w:asciiTheme="majorEastAsia" w:hAnsiTheme="majorEastAsia" w:eastAsiaTheme="majorEastAsia"/>
              </w:rPr>
              <w:t>、通过质询、专题询问和工作评议的方式就政府的工作进行监督。</w:t>
            </w:r>
            <w:r>
              <w:rPr>
                <w:rFonts w:asciiTheme="majorEastAsia" w:hAnsiTheme="majorEastAsia" w:eastAsiaTheme="majorEastAsia"/>
              </w:rPr>
              <w:t>4</w:t>
            </w:r>
            <w:r>
              <w:rPr>
                <w:rFonts w:hint="eastAsia" w:asciiTheme="majorEastAsia" w:hAnsiTheme="majorEastAsia" w:eastAsiaTheme="majorEastAsia"/>
              </w:rPr>
              <w:t>、为保证我镇重大决策的科学性和法定性，实施作出有关我镇重大问题的决定。</w:t>
            </w:r>
            <w:r>
              <w:rPr>
                <w:rFonts w:asciiTheme="majorEastAsia" w:hAnsiTheme="majorEastAsia" w:eastAsiaTheme="majorEastAsia"/>
              </w:rPr>
              <w:t>5</w:t>
            </w:r>
            <w:r>
              <w:rPr>
                <w:rFonts w:hint="eastAsia" w:asciiTheme="majorEastAsia" w:hAnsiTheme="majorEastAsia" w:eastAsiaTheme="majorEastAsia"/>
              </w:rPr>
              <w:t>、高效、精细的筹备镇人大会。</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、人大会议</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承担镇人民代表大会和常务委员会各种会议的筹备、会务工作，负责常委会文件起草、审核把关，常委会会议、主任会议及常委会党组会议决定事项、工作部署、重要文件及领导批示的传达和督办。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二十四、经济发展</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加快全镇工业、农业、服务业等各行各业经济发展，提升财政收入，增长提升财政收入，增长承担经济发展风险妥善处理历史遗留负债能力。</w:t>
            </w: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提升财政收入，确保全镇各项事业高校运转。</w:t>
            </w: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heme="majorEastAsia" w:hAnsiTheme="majorEastAsia" w:eastAsiaTheme="majorEastAsia"/>
                <w:b/>
              </w:rPr>
            </w:pPr>
            <w:r>
              <w:rPr>
                <w:rFonts w:hint="eastAsia" w:asciiTheme="majorEastAsia" w:hAnsiTheme="majorEastAsia" w:eastAsiaTheme="majorEastAsia"/>
                <w:b/>
              </w:rPr>
              <w:t>　　</w:t>
            </w:r>
            <w:r>
              <w:rPr>
                <w:rFonts w:asciiTheme="majorEastAsia" w:hAnsiTheme="majorEastAsia" w:eastAsiaTheme="majorEastAsia"/>
                <w:b/>
              </w:rPr>
              <w:t>1</w:t>
            </w:r>
            <w:r>
              <w:rPr>
                <w:rFonts w:hint="eastAsia" w:asciiTheme="majorEastAsia" w:hAnsiTheme="majorEastAsia" w:eastAsiaTheme="majorEastAsia"/>
                <w:b/>
              </w:rPr>
              <w:t>、落实项目产业投产达效。</w:t>
            </w:r>
          </w:p>
        </w:tc>
        <w:tc>
          <w:tcPr>
            <w:tcW w:w="1276" w:type="dxa"/>
            <w:vAlign w:val="center"/>
          </w:tcPr>
          <w:p>
            <w:pPr>
              <w:spacing w:line="300" w:lineRule="exact"/>
              <w:jc w:val="left"/>
              <w:rPr>
                <w:rFonts w:asciiTheme="majorEastAsia" w:hAnsiTheme="majorEastAsia" w:eastAsiaTheme="majorEastAsia"/>
              </w:rPr>
            </w:pPr>
          </w:p>
        </w:tc>
        <w:tc>
          <w:tcPr>
            <w:tcW w:w="2976" w:type="dxa"/>
            <w:vAlign w:val="center"/>
          </w:tcPr>
          <w:p>
            <w:pPr>
              <w:spacing w:line="300" w:lineRule="exact"/>
              <w:jc w:val="left"/>
              <w:rPr>
                <w:rFonts w:asciiTheme="majorEastAsia" w:hAnsiTheme="majorEastAsia" w:eastAsiaTheme="majorEastAsia"/>
              </w:rPr>
            </w:pPr>
            <w:r>
              <w:rPr>
                <w:rFonts w:hint="eastAsia" w:asciiTheme="majorEastAsia" w:hAnsiTheme="majorEastAsia" w:eastAsiaTheme="majorEastAsia"/>
              </w:rPr>
              <w:t>优化项目落地发展环境，为项目发展提供用地，供电、供水、程序审批等全方位服务。</w:t>
            </w:r>
          </w:p>
        </w:tc>
        <w:tc>
          <w:tcPr>
            <w:tcW w:w="2976" w:type="dxa"/>
            <w:vAlign w:val="center"/>
          </w:tcPr>
          <w:p>
            <w:pPr>
              <w:spacing w:line="300" w:lineRule="exact"/>
              <w:jc w:val="left"/>
              <w:rPr>
                <w:rFonts w:asciiTheme="majorEastAsia" w:hAnsiTheme="majorEastAsia" w:eastAsiaTheme="majorEastAsia"/>
              </w:rPr>
            </w:pPr>
          </w:p>
        </w:tc>
        <w:tc>
          <w:tcPr>
            <w:tcW w:w="1417" w:type="dxa"/>
            <w:vAlign w:val="center"/>
          </w:tcPr>
          <w:p>
            <w:pPr>
              <w:spacing w:line="300" w:lineRule="exact"/>
              <w:jc w:val="left"/>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c>
          <w:tcPr>
            <w:tcW w:w="737" w:type="dxa"/>
            <w:vAlign w:val="center"/>
          </w:tcPr>
          <w:p>
            <w:pPr>
              <w:spacing w:line="300" w:lineRule="exact"/>
              <w:jc w:val="center"/>
              <w:rPr>
                <w:rFonts w:asciiTheme="majorEastAsia" w:hAnsiTheme="majorEastAsia" w:eastAsiaTheme="majorEastAsia"/>
              </w:rPr>
            </w:pPr>
          </w:p>
        </w:tc>
      </w:tr>
    </w:tbl>
    <w:p>
      <w:pPr>
        <w:ind w:firstLine="560"/>
        <w:rPr>
          <w:rFonts w:asciiTheme="majorEastAsia" w:hAnsiTheme="majorEastAsia" w:eastAsiaTheme="majorEastAsia"/>
          <w:b/>
          <w:sz w:val="32"/>
          <w:szCs w:val="32"/>
        </w:rPr>
      </w:pPr>
    </w:p>
    <w:p>
      <w:pPr>
        <w:ind w:firstLine="560"/>
        <w:rPr>
          <w:rFonts w:asciiTheme="majorEastAsia" w:hAnsiTheme="majorEastAsia" w:eastAsiaTheme="majorEastAsia"/>
          <w:b/>
          <w:sz w:val="32"/>
          <w:szCs w:val="32"/>
        </w:rPr>
      </w:pPr>
    </w:p>
    <w:bookmarkEnd w:id="0"/>
    <w:p>
      <w:pPr>
        <w:autoSpaceDE w:val="0"/>
        <w:autoSpaceDN w:val="0"/>
        <w:adjustRightInd w:val="0"/>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六、政府采购预算情况</w:t>
      </w:r>
    </w:p>
    <w:p>
      <w:pPr>
        <w:outlineLvl w:val="0"/>
        <w:rPr>
          <w:rFonts w:asciiTheme="majorEastAsia" w:hAnsiTheme="majorEastAsia" w:eastAsiaTheme="majorEastAsia"/>
          <w:sz w:val="32"/>
          <w:szCs w:val="24"/>
        </w:rPr>
      </w:pPr>
      <w:bookmarkStart w:id="3" w:name="_Toc471398468"/>
      <w:r>
        <w:rPr>
          <w:rFonts w:asciiTheme="majorEastAsia" w:hAnsiTheme="majorEastAsia" w:eastAsiaTheme="majorEastAsia"/>
          <w:sz w:val="32"/>
          <w:szCs w:val="24"/>
        </w:rPr>
        <w:t xml:space="preserve">    201</w:t>
      </w:r>
      <w:r>
        <w:rPr>
          <w:rFonts w:hint="eastAsia" w:asciiTheme="majorEastAsia" w:hAnsiTheme="majorEastAsia" w:eastAsiaTheme="majorEastAsia"/>
          <w:sz w:val="32"/>
          <w:szCs w:val="24"/>
          <w:lang w:val="en-US" w:eastAsia="zh-CN"/>
        </w:rPr>
        <w:t>9</w:t>
      </w:r>
      <w:r>
        <w:rPr>
          <w:rFonts w:hint="eastAsia" w:asciiTheme="majorEastAsia" w:hAnsiTheme="majorEastAsia" w:eastAsiaTheme="majorEastAsia"/>
          <w:sz w:val="32"/>
          <w:szCs w:val="24"/>
        </w:rPr>
        <w:t>年，我单位无政府采购预算。</w:t>
      </w:r>
    </w:p>
    <w:bookmarkEnd w:id="3"/>
    <w:p>
      <w:pPr>
        <w:autoSpaceDE w:val="0"/>
        <w:autoSpaceDN w:val="0"/>
        <w:adjustRightInd w:val="0"/>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七、国有资产信息</w:t>
      </w:r>
    </w:p>
    <w:p>
      <w:pPr>
        <w:ind w:firstLine="640" w:firstLineChars="200"/>
        <w:rPr>
          <w:rFonts w:cs="Arial" w:asciiTheme="minorEastAsia" w:hAnsiTheme="minorEastAsia" w:eastAsiaTheme="minorEastAsia"/>
          <w:color w:val="000000"/>
          <w:kern w:val="0"/>
          <w:sz w:val="22"/>
        </w:rPr>
      </w:pPr>
      <w:r>
        <w:rPr>
          <w:rFonts w:hint="eastAsia" w:asciiTheme="minorEastAsia" w:hAnsiTheme="minorEastAsia" w:eastAsiaTheme="minorEastAsia"/>
          <w:sz w:val="32"/>
          <w:szCs w:val="32"/>
        </w:rPr>
        <w:t>寿山寺乡人民政府上年末固定资产金额为</w:t>
      </w:r>
      <w:r>
        <w:rPr>
          <w:rFonts w:hint="eastAsia" w:cs="Arial" w:asciiTheme="minorEastAsia" w:hAnsiTheme="minorEastAsia" w:eastAsiaTheme="minorEastAsia"/>
          <w:color w:val="000000"/>
          <w:kern w:val="0"/>
          <w:sz w:val="32"/>
          <w:szCs w:val="32"/>
          <w:lang w:val="en-US" w:eastAsia="zh-CN"/>
        </w:rPr>
        <w:t>113.8894</w:t>
      </w:r>
      <w:r>
        <w:rPr>
          <w:rFonts w:hint="eastAsia" w:asciiTheme="minorEastAsia" w:hAnsiTheme="minorEastAsia" w:eastAsiaTheme="minorEastAsia"/>
          <w:sz w:val="32"/>
          <w:szCs w:val="32"/>
        </w:rPr>
        <w:t>万元。</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cs="宋体" w:asciiTheme="majorEastAsia" w:hAnsiTheme="majorEastAsia" w:eastAsiaTheme="majorEastAsia"/>
                <w:b/>
                <w:color w:val="000000"/>
                <w:sz w:val="32"/>
                <w:szCs w:val="32"/>
              </w:rPr>
            </w:pPr>
            <w:r>
              <w:rPr>
                <w:rFonts w:hint="eastAsia" w:cs="宋体" w:asciiTheme="majorEastAsia" w:hAnsiTheme="majorEastAsia" w:eastAsiaTheme="majorEastAsia"/>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cs="Arial" w:asciiTheme="majorEastAsia" w:hAnsiTheme="majorEastAsia" w:eastAsiaTheme="majorEastAsia"/>
                <w:color w:val="000000"/>
                <w:sz w:val="20"/>
                <w:szCs w:val="20"/>
              </w:rPr>
            </w:pPr>
          </w:p>
        </w:tc>
        <w:tc>
          <w:tcPr>
            <w:tcW w:w="1103" w:type="dxa"/>
            <w:vAlign w:val="bottom"/>
          </w:tcPr>
          <w:p>
            <w:pPr>
              <w:rPr>
                <w:rFonts w:cs="Arial" w:asciiTheme="majorEastAsia" w:hAnsiTheme="majorEastAsia" w:eastAsiaTheme="majorEastAsia"/>
                <w:color w:val="000000"/>
                <w:sz w:val="20"/>
                <w:szCs w:val="20"/>
              </w:rPr>
            </w:pPr>
          </w:p>
        </w:tc>
        <w:tc>
          <w:tcPr>
            <w:tcW w:w="1344" w:type="dxa"/>
            <w:vAlign w:val="bottom"/>
          </w:tcPr>
          <w:p>
            <w:pPr>
              <w:rPr>
                <w:rFonts w:cs="Arial" w:asciiTheme="majorEastAsia" w:hAnsiTheme="majorEastAsia" w:eastAsiaTheme="majorEastAsia"/>
                <w:color w:val="000000"/>
                <w:sz w:val="20"/>
                <w:szCs w:val="20"/>
              </w:rPr>
            </w:pPr>
          </w:p>
        </w:tc>
        <w:tc>
          <w:tcPr>
            <w:tcW w:w="1635" w:type="dxa"/>
            <w:vAlign w:val="bottom"/>
          </w:tcPr>
          <w:p>
            <w:pPr>
              <w:rPr>
                <w:rFonts w:cs="Arial" w:asciiTheme="majorEastAsia" w:hAnsiTheme="majorEastAsia" w:eastAsiaTheme="majorEastAsia"/>
                <w:color w:val="000000"/>
                <w:sz w:val="20"/>
                <w:szCs w:val="20"/>
              </w:rPr>
            </w:pPr>
          </w:p>
        </w:tc>
        <w:tc>
          <w:tcPr>
            <w:tcW w:w="3022" w:type="dxa"/>
            <w:vAlign w:val="bottom"/>
          </w:tcPr>
          <w:p>
            <w:pPr>
              <w:rPr>
                <w:rFonts w:cs="Arial" w:asciiTheme="majorEastAsia" w:hAnsiTheme="majorEastAsia" w:eastAsiaTheme="majorEastAsia"/>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编制单位：馆陶县寿山寺乡人民政府</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cs="Arial" w:asciiTheme="majorEastAsia" w:hAnsiTheme="majorEastAsia" w:eastAsiaTheme="majorEastAsia"/>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cs="Arial" w:asciiTheme="majorEastAsia" w:hAnsiTheme="majorEastAsia" w:eastAsiaTheme="majorEastAsia"/>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cs="宋体" w:asciiTheme="majorEastAsia" w:hAnsiTheme="majorEastAsia" w:eastAsiaTheme="majorEastAsia"/>
                <w:color w:val="000000"/>
                <w:sz w:val="24"/>
                <w:szCs w:val="24"/>
              </w:rPr>
            </w:pPr>
            <w:r>
              <w:rPr>
                <w:rFonts w:cs="宋体" w:asciiTheme="majorEastAsia" w:hAnsiTheme="majorEastAsia" w:eastAsiaTheme="majorEastAsia"/>
                <w:color w:val="000000"/>
                <w:kern w:val="0"/>
                <w:sz w:val="24"/>
                <w:szCs w:val="24"/>
              </w:rPr>
              <w:t>201</w:t>
            </w:r>
            <w:r>
              <w:rPr>
                <w:rFonts w:hint="eastAsia" w:cs="宋体" w:asciiTheme="majorEastAsia" w:hAnsiTheme="majorEastAsia" w:eastAsiaTheme="majorEastAsia"/>
                <w:color w:val="000000"/>
                <w:kern w:val="0"/>
                <w:sz w:val="24"/>
                <w:szCs w:val="24"/>
                <w:lang w:val="en-US" w:eastAsia="zh-CN"/>
              </w:rPr>
              <w:t>8</w:t>
            </w:r>
            <w:r>
              <w:rPr>
                <w:rFonts w:hint="eastAsia" w:cs="宋体" w:asciiTheme="majorEastAsia" w:hAnsiTheme="majorEastAsia" w:eastAsiaTheme="majorEastAsia"/>
                <w:color w:val="000000"/>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cs="宋体" w:asciiTheme="majorEastAsia" w:hAnsiTheme="majorEastAsia" w:eastAsiaTheme="majorEastAsia"/>
                <w:color w:val="000000"/>
                <w:sz w:val="24"/>
                <w:szCs w:val="24"/>
              </w:rPr>
            </w:pPr>
            <w:r>
              <w:rPr>
                <w:rFonts w:hint="eastAsia" w:cs="宋体" w:asciiTheme="majorEastAsia" w:hAnsiTheme="majorEastAsia" w:eastAsiaTheme="majorEastAsia"/>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ajorEastAsia" w:hAnsiTheme="majorEastAsia" w:eastAsiaTheme="majorEastAsia"/>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Arial"/>
                <w:color w:val="000000"/>
                <w:sz w:val="22"/>
                <w:lang w:val="en-US" w:eastAsia="zh-CN"/>
              </w:rPr>
            </w:pPr>
            <w:r>
              <w:rPr>
                <w:rFonts w:hint="eastAsia" w:cs="Arial"/>
                <w:color w:val="000000"/>
                <w:sz w:val="22"/>
                <w:lang w:val="en-US" w:eastAsia="zh-CN"/>
              </w:rPr>
              <w:t>1138894.00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lang w:val="en-US" w:eastAsia="zh-CN"/>
              </w:rPr>
              <w:t>1138894.0</w:t>
            </w:r>
            <w:r>
              <w:rPr>
                <w:rFonts w:hint="eastAsia" w:cs="Arial"/>
                <w:color w:val="000000"/>
                <w:sz w:val="22"/>
              </w:rPr>
              <w:t>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3,230.00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3,230.00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735,492.00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735,492.00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1.</w:t>
            </w:r>
            <w:r>
              <w:rPr>
                <w:rFonts w:hint="eastAsia" w:cs="宋体" w:asciiTheme="majorEastAsia" w:hAnsiTheme="majorEastAsia" w:eastAsiaTheme="majorEastAsia"/>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3,230.00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3,230.00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735,492.00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rPr>
              <w:t>735,492.00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w:t>
            </w:r>
            <w:r>
              <w:rPr>
                <w:rFonts w:hint="eastAsia" w:cs="宋体" w:asciiTheme="majorEastAsia" w:hAnsiTheme="majorEastAsia" w:eastAsiaTheme="majorEastAsia"/>
                <w:color w:val="000000"/>
                <w:kern w:val="0"/>
                <w:sz w:val="22"/>
              </w:rPr>
              <w:t>　</w:t>
            </w: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2</w:t>
            </w:r>
            <w:r>
              <w:rPr>
                <w:rFonts w:hint="eastAsia" w:cs="宋体" w:asciiTheme="majorEastAsia" w:hAnsiTheme="majorEastAsia" w:eastAsiaTheme="majorEastAsia"/>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100000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r>
              <w:rPr>
                <w:rFonts w:hint="eastAsia" w:cs="宋体" w:asciiTheme="majorEastAsia" w:hAnsiTheme="majorEastAsia" w:eastAsiaTheme="majorEastAsia"/>
                <w:color w:val="000000"/>
                <w:sz w:val="22"/>
              </w:rPr>
              <w:t>100000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3</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50</w:t>
            </w:r>
            <w:r>
              <w:rPr>
                <w:rFonts w:hint="eastAsia" w:cs="宋体" w:asciiTheme="majorEastAsia" w:hAnsiTheme="majorEastAsia" w:eastAsiaTheme="majorEastAsia"/>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739"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4</w:t>
            </w:r>
            <w:r>
              <w:rPr>
                <w:rFonts w:hint="eastAsia" w:cs="宋体" w:asciiTheme="majorEastAsia" w:hAnsiTheme="majorEastAsia" w:eastAsiaTheme="majorEastAsia"/>
                <w:color w:val="000000"/>
                <w:kern w:val="0"/>
                <w:sz w:val="22"/>
              </w:rPr>
              <w:t>、单价</w:t>
            </w:r>
            <w:r>
              <w:rPr>
                <w:rFonts w:cs="宋体" w:asciiTheme="majorEastAsia" w:hAnsiTheme="majorEastAsia" w:eastAsiaTheme="majorEastAsia"/>
                <w:color w:val="000000"/>
                <w:kern w:val="0"/>
                <w:sz w:val="22"/>
              </w:rPr>
              <w:t>100</w:t>
            </w:r>
            <w:r>
              <w:rPr>
                <w:rFonts w:hint="eastAsia" w:cs="宋体" w:asciiTheme="majorEastAsia" w:hAnsiTheme="majorEastAsia" w:eastAsiaTheme="majorEastAsia"/>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ajorEastAsia" w:hAnsiTheme="majorEastAsia" w:eastAsiaTheme="majorEastAsia"/>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 xml:space="preserve">  5</w:t>
            </w:r>
            <w:r>
              <w:rPr>
                <w:rFonts w:hint="eastAsia" w:cs="宋体" w:asciiTheme="majorEastAsia" w:hAnsiTheme="majorEastAsia" w:eastAsiaTheme="majorEastAsia"/>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ajorEastAsia" w:hAnsiTheme="majorEastAsia" w:eastAsiaTheme="majorEastAsia"/>
                <w:color w:val="000000"/>
                <w:sz w:val="22"/>
              </w:rPr>
            </w:pPr>
            <w:r>
              <w:rPr>
                <w:rFonts w:cs="宋体" w:asciiTheme="majorEastAsia" w:hAnsiTheme="majorEastAsia" w:eastAsiaTheme="majorEastAsia"/>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Arial"/>
                <w:color w:val="000000"/>
                <w:sz w:val="22"/>
                <w:lang w:val="en-US" w:eastAsia="zh-CN"/>
              </w:rPr>
            </w:pPr>
            <w:r>
              <w:rPr>
                <w:rFonts w:hint="eastAsia" w:cs="Arial"/>
                <w:color w:val="000000"/>
                <w:sz w:val="22"/>
                <w:lang w:val="en-US" w:eastAsia="zh-CN"/>
              </w:rPr>
              <w:t>303402.00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lang w:val="en-US" w:eastAsia="zh-CN"/>
              </w:rPr>
              <w:t>303402.0</w:t>
            </w:r>
            <w:r>
              <w:rPr>
                <w:rFonts w:hint="eastAsia" w:cs="Arial"/>
                <w:color w:val="000000"/>
                <w:sz w:val="22"/>
              </w:rPr>
              <w:t>0</w:t>
            </w:r>
          </w:p>
        </w:tc>
      </w:tr>
    </w:tbl>
    <w:p>
      <w:pPr>
        <w:autoSpaceDE w:val="0"/>
        <w:autoSpaceDN w:val="0"/>
        <w:adjustRightInd w:val="0"/>
        <w:ind w:left="198" w:firstLine="640" w:firstLineChars="200"/>
        <w:jc w:val="left"/>
        <w:rPr>
          <w:rFonts w:asciiTheme="majorEastAsia" w:hAnsiTheme="majorEastAsia" w:eastAsiaTheme="majorEastAsia"/>
          <w:sz w:val="32"/>
          <w:szCs w:val="32"/>
        </w:rPr>
      </w:pP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八、名词解释</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1</w:t>
      </w:r>
      <w:r>
        <w:rPr>
          <w:rFonts w:hint="eastAsia" w:asciiTheme="majorEastAsia" w:hAnsiTheme="majorEastAsia" w:eastAsiaTheme="majorEastAsia"/>
          <w:b/>
          <w:sz w:val="32"/>
          <w:szCs w:val="32"/>
        </w:rPr>
        <w:t>、一般公共预算拨款收入：</w:t>
      </w:r>
      <w:r>
        <w:rPr>
          <w:rFonts w:hint="eastAsia" w:asciiTheme="majorEastAsia" w:hAnsiTheme="majorEastAsia" w:eastAsiaTheme="majorEastAsia"/>
          <w:sz w:val="32"/>
          <w:szCs w:val="32"/>
        </w:rPr>
        <w:t>指县级财政当年拨付的资金。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2</w:t>
      </w:r>
      <w:r>
        <w:rPr>
          <w:rFonts w:hint="eastAsia" w:asciiTheme="majorEastAsia" w:hAnsiTheme="majorEastAsia" w:eastAsiaTheme="majorEastAsia"/>
          <w:b/>
          <w:sz w:val="32"/>
          <w:szCs w:val="32"/>
        </w:rPr>
        <w:t>、事业收入：</w:t>
      </w:r>
      <w:r>
        <w:rPr>
          <w:rFonts w:hint="eastAsia" w:asciiTheme="majorEastAsia" w:hAnsiTheme="majorEastAsia" w:eastAsiaTheme="majorEastAsia"/>
          <w:sz w:val="32"/>
          <w:szCs w:val="32"/>
        </w:rPr>
        <w:t>指事业单位开展专业业务活动及辅助活动所取得的收入。</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3</w:t>
      </w:r>
      <w:r>
        <w:rPr>
          <w:rFonts w:hint="eastAsia" w:asciiTheme="majorEastAsia" w:hAnsiTheme="majorEastAsia" w:eastAsiaTheme="majorEastAsia"/>
          <w:b/>
          <w:sz w:val="32"/>
          <w:szCs w:val="32"/>
        </w:rPr>
        <w:t>、其他收入：</w:t>
      </w:r>
      <w:r>
        <w:rPr>
          <w:rFonts w:hint="eastAsia" w:asciiTheme="majorEastAsia" w:hAnsiTheme="majorEastAsia" w:eastAsiaTheme="majorEastAsia"/>
          <w:sz w:val="32"/>
          <w:szCs w:val="32"/>
        </w:rPr>
        <w:t>指除</w:t>
      </w:r>
      <w:r>
        <w:rPr>
          <w:rFonts w:asciiTheme="majorEastAsia" w:hAnsiTheme="majorEastAsia" w:eastAsiaTheme="majorEastAsia"/>
          <w:sz w:val="32"/>
          <w:szCs w:val="32"/>
        </w:rPr>
        <w:t>“</w:t>
      </w:r>
      <w:r>
        <w:rPr>
          <w:rFonts w:hint="eastAsia" w:asciiTheme="majorEastAsia" w:hAnsiTheme="majorEastAsia" w:eastAsiaTheme="majorEastAsia"/>
          <w:sz w:val="32"/>
          <w:szCs w:val="32"/>
        </w:rPr>
        <w:t>一般公共预算拨款收入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w:t>
      </w:r>
      <w:r>
        <w:rPr>
          <w:rFonts w:asciiTheme="majorEastAsia" w:hAnsiTheme="majorEastAsia" w:eastAsiaTheme="majorEastAsia"/>
          <w:sz w:val="32"/>
          <w:szCs w:val="32"/>
        </w:rPr>
        <w:t>“</w:t>
      </w:r>
      <w:r>
        <w:rPr>
          <w:rFonts w:hint="eastAsia" w:asciiTheme="majorEastAsia" w:hAnsiTheme="majorEastAsia" w:eastAsiaTheme="majorEastAsia"/>
          <w:sz w:val="32"/>
          <w:szCs w:val="32"/>
        </w:rPr>
        <w:t>事业收入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等以外的收入。主要是按规定动用的租房收入、存款利息收入等。</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4</w:t>
      </w:r>
      <w:r>
        <w:rPr>
          <w:rFonts w:hint="eastAsia" w:asciiTheme="majorEastAsia" w:hAnsiTheme="majorEastAsia" w:eastAsiaTheme="majorEastAsia"/>
          <w:b/>
          <w:sz w:val="32"/>
          <w:szCs w:val="32"/>
        </w:rPr>
        <w:t>、基本支出：</w:t>
      </w:r>
      <w:r>
        <w:rPr>
          <w:rFonts w:hint="eastAsia" w:asciiTheme="majorEastAsia" w:hAnsiTheme="majorEastAsia" w:eastAsiaTheme="majorEastAsia"/>
          <w:sz w:val="32"/>
          <w:szCs w:val="32"/>
        </w:rPr>
        <w:t>指为保障机构正常运转、完成日常工作任务而发生的人员支出和公用支出。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5</w:t>
      </w:r>
      <w:r>
        <w:rPr>
          <w:rFonts w:hint="eastAsia" w:asciiTheme="majorEastAsia" w:hAnsiTheme="majorEastAsia" w:eastAsiaTheme="majorEastAsia"/>
          <w:b/>
          <w:sz w:val="32"/>
          <w:szCs w:val="32"/>
        </w:rPr>
        <w:t>、项目支出：</w:t>
      </w:r>
      <w:r>
        <w:rPr>
          <w:rFonts w:hint="eastAsia" w:asciiTheme="majorEastAsia" w:hAnsiTheme="majorEastAsia" w:eastAsiaTheme="majorEastAsia"/>
          <w:sz w:val="32"/>
          <w:szCs w:val="32"/>
        </w:rPr>
        <w:t>指在基本支出之外为完成特定行政任务和事业发展目标所发生的支出。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6</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三公</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经费：</w:t>
      </w:r>
      <w:r>
        <w:rPr>
          <w:rFonts w:hint="eastAsia" w:asciiTheme="majorEastAsia" w:hAnsiTheme="majorEastAsia" w:eastAsiaTheme="majorEastAsia"/>
          <w:sz w:val="32"/>
          <w:szCs w:val="32"/>
        </w:rPr>
        <w:t>纳入县级财政预算管理的</w:t>
      </w:r>
      <w:r>
        <w:rPr>
          <w:rFonts w:asciiTheme="majorEastAsia" w:hAnsiTheme="majorEastAsia" w:eastAsiaTheme="majorEastAsia"/>
          <w:sz w:val="32"/>
          <w:szCs w:val="32"/>
        </w:rPr>
        <w:t>“</w:t>
      </w:r>
      <w:r>
        <w:rPr>
          <w:rFonts w:hint="eastAsia" w:asciiTheme="majorEastAsia" w:hAnsiTheme="majorEastAsia" w:eastAsiaTheme="majorEastAsia"/>
          <w:sz w:val="32"/>
          <w:szCs w:val="32"/>
        </w:rPr>
        <w:t>三公</w:t>
      </w:r>
      <w:r>
        <w:rPr>
          <w:rFonts w:asciiTheme="majorEastAsia" w:hAnsiTheme="majorEastAsia" w:eastAsiaTheme="majorEastAsia"/>
          <w:sz w:val="32"/>
          <w:szCs w:val="32"/>
        </w:rPr>
        <w:t>”</w:t>
      </w:r>
      <w:r>
        <w:rPr>
          <w:rFonts w:hint="eastAsia" w:asciiTheme="majorEastAsia" w:hAnsiTheme="majorEastAsia" w:eastAsiaTheme="maj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7</w:t>
      </w:r>
      <w:r>
        <w:rPr>
          <w:rFonts w:hint="eastAsia" w:asciiTheme="majorEastAsia" w:hAnsiTheme="majorEastAsia" w:eastAsiaTheme="majorEastAsia"/>
          <w:b/>
          <w:sz w:val="32"/>
          <w:szCs w:val="32"/>
        </w:rPr>
        <w:t>、机关运行费：</w:t>
      </w:r>
      <w:r>
        <w:rPr>
          <w:rFonts w:hint="eastAsia" w:asciiTheme="majorEastAsia" w:hAnsiTheme="majorEastAsia" w:eastAsiaTheme="maj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8</w:t>
      </w:r>
      <w:r>
        <w:rPr>
          <w:rFonts w:hint="eastAsia" w:asciiTheme="majorEastAsia" w:hAnsiTheme="majorEastAsia" w:eastAsiaTheme="majorEastAsia"/>
          <w:b/>
          <w:sz w:val="32"/>
          <w:szCs w:val="32"/>
        </w:rPr>
        <w:t>、上年结转：</w:t>
      </w:r>
      <w:r>
        <w:rPr>
          <w:rFonts w:hint="eastAsia" w:asciiTheme="majorEastAsia" w:hAnsiTheme="majorEastAsia" w:eastAsiaTheme="majorEastAsia"/>
          <w:sz w:val="32"/>
          <w:szCs w:val="32"/>
        </w:rPr>
        <w:t>指以前年度尚未完成、结转到本年仍按原规定用途继续使用的资金。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9</w:t>
      </w:r>
      <w:r>
        <w:rPr>
          <w:rFonts w:hint="eastAsia" w:asciiTheme="majorEastAsia" w:hAnsiTheme="majorEastAsia" w:eastAsiaTheme="majorEastAsia"/>
          <w:b/>
          <w:sz w:val="32"/>
          <w:szCs w:val="32"/>
        </w:rPr>
        <w:t>、事业单位经营支出：</w:t>
      </w:r>
      <w:r>
        <w:rPr>
          <w:rFonts w:hint="eastAsia" w:asciiTheme="majorEastAsia" w:hAnsiTheme="majorEastAsia" w:eastAsiaTheme="majorEastAsia"/>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九、其他需要说明的事项</w:t>
      </w:r>
    </w:p>
    <w:p>
      <w:pPr>
        <w:ind w:firstLine="800" w:firstLineChars="250"/>
        <w:rPr>
          <w:rFonts w:asciiTheme="majorEastAsia" w:hAnsiTheme="majorEastAsia" w:eastAsiaTheme="majorEastAsia"/>
          <w:sz w:val="32"/>
          <w:szCs w:val="32"/>
        </w:rPr>
      </w:pPr>
      <w:r>
        <w:rPr>
          <w:rFonts w:hint="eastAsia" w:asciiTheme="majorEastAsia" w:hAnsiTheme="majorEastAsia" w:eastAsiaTheme="majorEastAsia"/>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11</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509"/>
    <w:multiLevelType w:val="singleLevel"/>
    <w:tmpl w:val="5ABD1509"/>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2CFD"/>
    <w:rsid w:val="000053CC"/>
    <w:rsid w:val="0000636E"/>
    <w:rsid w:val="00037AF6"/>
    <w:rsid w:val="0004565F"/>
    <w:rsid w:val="00072187"/>
    <w:rsid w:val="00072412"/>
    <w:rsid w:val="00075D5F"/>
    <w:rsid w:val="000A7850"/>
    <w:rsid w:val="000B529B"/>
    <w:rsid w:val="000C24E6"/>
    <w:rsid w:val="000C3A19"/>
    <w:rsid w:val="000D5C0F"/>
    <w:rsid w:val="000E719C"/>
    <w:rsid w:val="001245BB"/>
    <w:rsid w:val="001251A3"/>
    <w:rsid w:val="001643E8"/>
    <w:rsid w:val="001919C4"/>
    <w:rsid w:val="0019723B"/>
    <w:rsid w:val="001E0757"/>
    <w:rsid w:val="001E1CEE"/>
    <w:rsid w:val="001E6DDC"/>
    <w:rsid w:val="001F7873"/>
    <w:rsid w:val="00241FD4"/>
    <w:rsid w:val="00247EED"/>
    <w:rsid w:val="00251B12"/>
    <w:rsid w:val="00265318"/>
    <w:rsid w:val="0027011F"/>
    <w:rsid w:val="002835D7"/>
    <w:rsid w:val="00290FD6"/>
    <w:rsid w:val="00296113"/>
    <w:rsid w:val="002A673A"/>
    <w:rsid w:val="002C1737"/>
    <w:rsid w:val="002C465F"/>
    <w:rsid w:val="002C5E13"/>
    <w:rsid w:val="002C62BC"/>
    <w:rsid w:val="002C63FE"/>
    <w:rsid w:val="002E0EB8"/>
    <w:rsid w:val="002F3E58"/>
    <w:rsid w:val="0030542C"/>
    <w:rsid w:val="00311B7A"/>
    <w:rsid w:val="00313D9C"/>
    <w:rsid w:val="00407AA1"/>
    <w:rsid w:val="00424943"/>
    <w:rsid w:val="0042727E"/>
    <w:rsid w:val="0043175C"/>
    <w:rsid w:val="00437296"/>
    <w:rsid w:val="00451590"/>
    <w:rsid w:val="00451871"/>
    <w:rsid w:val="004706DE"/>
    <w:rsid w:val="00472923"/>
    <w:rsid w:val="00486DCD"/>
    <w:rsid w:val="0048783F"/>
    <w:rsid w:val="004B0C3A"/>
    <w:rsid w:val="004C49A8"/>
    <w:rsid w:val="004D5788"/>
    <w:rsid w:val="004E3066"/>
    <w:rsid w:val="004E419C"/>
    <w:rsid w:val="004E74CD"/>
    <w:rsid w:val="004F6729"/>
    <w:rsid w:val="00524EFD"/>
    <w:rsid w:val="00552597"/>
    <w:rsid w:val="00572067"/>
    <w:rsid w:val="00573562"/>
    <w:rsid w:val="00584CF8"/>
    <w:rsid w:val="00590ECE"/>
    <w:rsid w:val="005F5714"/>
    <w:rsid w:val="00600A07"/>
    <w:rsid w:val="00611D03"/>
    <w:rsid w:val="00614A29"/>
    <w:rsid w:val="00636BDF"/>
    <w:rsid w:val="00643882"/>
    <w:rsid w:val="00673D76"/>
    <w:rsid w:val="006854F0"/>
    <w:rsid w:val="006920B9"/>
    <w:rsid w:val="006B1C4A"/>
    <w:rsid w:val="006B610D"/>
    <w:rsid w:val="006E49F5"/>
    <w:rsid w:val="007013C8"/>
    <w:rsid w:val="00753836"/>
    <w:rsid w:val="0075393C"/>
    <w:rsid w:val="00754592"/>
    <w:rsid w:val="00776C08"/>
    <w:rsid w:val="007910F0"/>
    <w:rsid w:val="007C219A"/>
    <w:rsid w:val="007E1DA8"/>
    <w:rsid w:val="007F6C26"/>
    <w:rsid w:val="00813208"/>
    <w:rsid w:val="00817533"/>
    <w:rsid w:val="008334AE"/>
    <w:rsid w:val="00836FED"/>
    <w:rsid w:val="0083724E"/>
    <w:rsid w:val="00841D53"/>
    <w:rsid w:val="00845CD2"/>
    <w:rsid w:val="00852B0D"/>
    <w:rsid w:val="00864B7F"/>
    <w:rsid w:val="00867445"/>
    <w:rsid w:val="00881692"/>
    <w:rsid w:val="008A6576"/>
    <w:rsid w:val="008B3CC5"/>
    <w:rsid w:val="008B52CD"/>
    <w:rsid w:val="008C7C4D"/>
    <w:rsid w:val="008E4261"/>
    <w:rsid w:val="008E70D4"/>
    <w:rsid w:val="008E7630"/>
    <w:rsid w:val="008F29FA"/>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455B8"/>
    <w:rsid w:val="00A72D2E"/>
    <w:rsid w:val="00A74447"/>
    <w:rsid w:val="00A74CE5"/>
    <w:rsid w:val="00A77500"/>
    <w:rsid w:val="00A911E7"/>
    <w:rsid w:val="00A939D9"/>
    <w:rsid w:val="00AC6620"/>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BE240E"/>
    <w:rsid w:val="00C005B2"/>
    <w:rsid w:val="00C04A29"/>
    <w:rsid w:val="00C277AB"/>
    <w:rsid w:val="00C4486E"/>
    <w:rsid w:val="00CA7176"/>
    <w:rsid w:val="00CC075E"/>
    <w:rsid w:val="00CC75B0"/>
    <w:rsid w:val="00CD2773"/>
    <w:rsid w:val="00CE01BA"/>
    <w:rsid w:val="00CE143B"/>
    <w:rsid w:val="00D07DBA"/>
    <w:rsid w:val="00D11DF5"/>
    <w:rsid w:val="00D23B49"/>
    <w:rsid w:val="00D27003"/>
    <w:rsid w:val="00D9307A"/>
    <w:rsid w:val="00E167C7"/>
    <w:rsid w:val="00E426E7"/>
    <w:rsid w:val="00E55B78"/>
    <w:rsid w:val="00E76361"/>
    <w:rsid w:val="00EC47F6"/>
    <w:rsid w:val="00EF08C9"/>
    <w:rsid w:val="00EF188F"/>
    <w:rsid w:val="00EF535E"/>
    <w:rsid w:val="00F00165"/>
    <w:rsid w:val="00F14A62"/>
    <w:rsid w:val="00F26EB5"/>
    <w:rsid w:val="00F41371"/>
    <w:rsid w:val="00F471F7"/>
    <w:rsid w:val="00F66032"/>
    <w:rsid w:val="00F83B96"/>
    <w:rsid w:val="00F8441D"/>
    <w:rsid w:val="00F87C1E"/>
    <w:rsid w:val="00F958C2"/>
    <w:rsid w:val="00FA740E"/>
    <w:rsid w:val="00FC06C7"/>
    <w:rsid w:val="00FD2A4D"/>
    <w:rsid w:val="00FD5DB4"/>
    <w:rsid w:val="00FE1724"/>
    <w:rsid w:val="0438744A"/>
    <w:rsid w:val="0A2023C6"/>
    <w:rsid w:val="0B331B7E"/>
    <w:rsid w:val="0C044491"/>
    <w:rsid w:val="0DB32BBD"/>
    <w:rsid w:val="0FB56335"/>
    <w:rsid w:val="11C37B1A"/>
    <w:rsid w:val="13DB36DD"/>
    <w:rsid w:val="1DC50788"/>
    <w:rsid w:val="1FC1447C"/>
    <w:rsid w:val="21613782"/>
    <w:rsid w:val="31907403"/>
    <w:rsid w:val="31E15395"/>
    <w:rsid w:val="3473676B"/>
    <w:rsid w:val="38781EB8"/>
    <w:rsid w:val="4008494A"/>
    <w:rsid w:val="405109A3"/>
    <w:rsid w:val="420377E1"/>
    <w:rsid w:val="43274E58"/>
    <w:rsid w:val="45FE5EEA"/>
    <w:rsid w:val="48160C72"/>
    <w:rsid w:val="4A657D63"/>
    <w:rsid w:val="53071741"/>
    <w:rsid w:val="56733828"/>
    <w:rsid w:val="5D5A3361"/>
    <w:rsid w:val="60315DEE"/>
    <w:rsid w:val="60466121"/>
    <w:rsid w:val="62AC6848"/>
    <w:rsid w:val="63756E47"/>
    <w:rsid w:val="64FF07E7"/>
    <w:rsid w:val="66047C9F"/>
    <w:rsid w:val="69C822D4"/>
    <w:rsid w:val="6E981BA4"/>
    <w:rsid w:val="6FA90EE9"/>
    <w:rsid w:val="71051481"/>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10487</Words>
  <Characters>10718</Characters>
  <Lines>76</Lines>
  <Paragraphs>21</Paragraphs>
  <TotalTime>14</TotalTime>
  <ScaleCrop>false</ScaleCrop>
  <LinksUpToDate>false</LinksUpToDate>
  <CharactersWithSpaces>10821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2024-05-28T01:41:18Z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A4A413BD14AC4D9DB908AD316BE0C355_13</vt:lpwstr>
  </property>
</Properties>
</file>