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319馆陶县审计局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357.75</w:t>
            </w:r>
          </w:p>
        </w:tc>
        <w:tc>
          <w:tcPr>
            <w:tcW w:w="4535" w:type="dxa"/>
            <w:vAlign w:val="center"/>
          </w:tcPr>
          <w:p>
            <w:pPr>
              <w:pStyle w:val="13"/>
            </w:pPr>
            <w:r>
              <w:t>一、一般公共服务支出</w:t>
            </w:r>
          </w:p>
        </w:tc>
        <w:tc>
          <w:tcPr>
            <w:tcW w:w="2126" w:type="dxa"/>
            <w:vAlign w:val="center"/>
          </w:tcPr>
          <w:p>
            <w:pPr>
              <w:pStyle w:val="12"/>
            </w:pPr>
            <w:r>
              <w:t>334.72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357.75</w:t>
            </w:r>
          </w:p>
        </w:tc>
        <w:tc>
          <w:tcPr>
            <w:tcW w:w="4535" w:type="dxa"/>
            <w:vAlign w:val="center"/>
          </w:tcPr>
          <w:p>
            <w:pPr>
              <w:pStyle w:val="15"/>
            </w:pPr>
            <w:r>
              <w:t>本年支出合计</w:t>
            </w:r>
          </w:p>
        </w:tc>
        <w:tc>
          <w:tcPr>
            <w:tcW w:w="2126" w:type="dxa"/>
            <w:vAlign w:val="center"/>
          </w:tcPr>
          <w:p>
            <w:pPr>
              <w:pStyle w:val="16"/>
            </w:pPr>
            <w:r>
              <w:t>357.75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357.75</w:t>
            </w:r>
          </w:p>
        </w:tc>
        <w:tc>
          <w:tcPr>
            <w:tcW w:w="4535" w:type="dxa"/>
            <w:vAlign w:val="center"/>
          </w:tcPr>
          <w:p>
            <w:pPr>
              <w:pStyle w:val="15"/>
            </w:pPr>
            <w:r>
              <w:t>支出总计</w:t>
            </w:r>
          </w:p>
        </w:tc>
        <w:tc>
          <w:tcPr>
            <w:tcW w:w="2126" w:type="dxa"/>
            <w:vAlign w:val="center"/>
          </w:tcPr>
          <w:p>
            <w:pPr>
              <w:pStyle w:val="16"/>
            </w:pPr>
            <w:r>
              <w:t>357.75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319馆陶县审计局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357.75</w:t>
            </w:r>
          </w:p>
        </w:tc>
        <w:tc>
          <w:tcPr>
            <w:tcW w:w="1134" w:type="dxa"/>
            <w:vAlign w:val="center"/>
          </w:tcPr>
          <w:p>
            <w:pPr>
              <w:pStyle w:val="16"/>
            </w:pPr>
            <w:r>
              <w:t>357.75</w:t>
            </w:r>
          </w:p>
        </w:tc>
        <w:tc>
          <w:tcPr>
            <w:tcW w:w="1134" w:type="dxa"/>
            <w:vAlign w:val="center"/>
          </w:tcPr>
          <w:p>
            <w:pPr>
              <w:pStyle w:val="16"/>
            </w:pPr>
            <w:r>
              <w:t>357.75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334.72</w:t>
            </w:r>
          </w:p>
        </w:tc>
        <w:tc>
          <w:tcPr>
            <w:tcW w:w="1134" w:type="dxa"/>
            <w:vAlign w:val="center"/>
          </w:tcPr>
          <w:p>
            <w:pPr>
              <w:pStyle w:val="12"/>
            </w:pPr>
            <w:r>
              <w:t>334.72</w:t>
            </w:r>
          </w:p>
        </w:tc>
        <w:tc>
          <w:tcPr>
            <w:tcW w:w="1134" w:type="dxa"/>
            <w:vAlign w:val="center"/>
          </w:tcPr>
          <w:p>
            <w:pPr>
              <w:pStyle w:val="12"/>
            </w:pPr>
            <w:r>
              <w:t>334.72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20108</w:t>
            </w:r>
          </w:p>
        </w:tc>
        <w:tc>
          <w:tcPr>
            <w:tcW w:w="1559" w:type="dxa"/>
            <w:vAlign w:val="center"/>
          </w:tcPr>
          <w:p>
            <w:pPr>
              <w:pStyle w:val="13"/>
            </w:pPr>
            <w:r>
              <w:t>审计事务</w:t>
            </w:r>
          </w:p>
        </w:tc>
        <w:tc>
          <w:tcPr>
            <w:tcW w:w="1134" w:type="dxa"/>
            <w:vAlign w:val="center"/>
          </w:tcPr>
          <w:p>
            <w:pPr>
              <w:pStyle w:val="12"/>
            </w:pPr>
            <w:r>
              <w:t>334.72</w:t>
            </w:r>
          </w:p>
        </w:tc>
        <w:tc>
          <w:tcPr>
            <w:tcW w:w="1134" w:type="dxa"/>
            <w:vAlign w:val="center"/>
          </w:tcPr>
          <w:p>
            <w:pPr>
              <w:pStyle w:val="12"/>
            </w:pPr>
            <w:r>
              <w:t>334.72</w:t>
            </w:r>
          </w:p>
        </w:tc>
        <w:tc>
          <w:tcPr>
            <w:tcW w:w="1134" w:type="dxa"/>
            <w:vAlign w:val="center"/>
          </w:tcPr>
          <w:p>
            <w:pPr>
              <w:pStyle w:val="12"/>
            </w:pPr>
            <w:r>
              <w:t>334.72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2010801</w:t>
            </w:r>
          </w:p>
        </w:tc>
        <w:tc>
          <w:tcPr>
            <w:tcW w:w="1559" w:type="dxa"/>
            <w:vAlign w:val="center"/>
          </w:tcPr>
          <w:p>
            <w:pPr>
              <w:pStyle w:val="13"/>
            </w:pPr>
            <w:r>
              <w:t>行政运行</w:t>
            </w:r>
          </w:p>
        </w:tc>
        <w:tc>
          <w:tcPr>
            <w:tcW w:w="1134" w:type="dxa"/>
            <w:vAlign w:val="center"/>
          </w:tcPr>
          <w:p>
            <w:pPr>
              <w:pStyle w:val="12"/>
            </w:pPr>
            <w:r>
              <w:t>220.92</w:t>
            </w:r>
          </w:p>
        </w:tc>
        <w:tc>
          <w:tcPr>
            <w:tcW w:w="1134" w:type="dxa"/>
            <w:vAlign w:val="center"/>
          </w:tcPr>
          <w:p>
            <w:pPr>
              <w:pStyle w:val="12"/>
            </w:pPr>
            <w:r>
              <w:t>220.92</w:t>
            </w:r>
          </w:p>
        </w:tc>
        <w:tc>
          <w:tcPr>
            <w:tcW w:w="1134" w:type="dxa"/>
            <w:vAlign w:val="center"/>
          </w:tcPr>
          <w:p>
            <w:pPr>
              <w:pStyle w:val="12"/>
            </w:pPr>
            <w:r>
              <w:t>220.92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2010804</w:t>
            </w:r>
          </w:p>
        </w:tc>
        <w:tc>
          <w:tcPr>
            <w:tcW w:w="1559" w:type="dxa"/>
            <w:vAlign w:val="center"/>
          </w:tcPr>
          <w:p>
            <w:pPr>
              <w:pStyle w:val="13"/>
            </w:pPr>
            <w:r>
              <w:t>审计业务</w:t>
            </w:r>
          </w:p>
        </w:tc>
        <w:tc>
          <w:tcPr>
            <w:tcW w:w="1134" w:type="dxa"/>
            <w:vAlign w:val="center"/>
          </w:tcPr>
          <w:p>
            <w:pPr>
              <w:pStyle w:val="12"/>
            </w:pPr>
            <w:r>
              <w:t>108.80</w:t>
            </w:r>
          </w:p>
        </w:tc>
        <w:tc>
          <w:tcPr>
            <w:tcW w:w="1134" w:type="dxa"/>
            <w:vAlign w:val="center"/>
          </w:tcPr>
          <w:p>
            <w:pPr>
              <w:pStyle w:val="12"/>
            </w:pPr>
            <w:r>
              <w:t>108.80</w:t>
            </w:r>
          </w:p>
        </w:tc>
        <w:tc>
          <w:tcPr>
            <w:tcW w:w="1134" w:type="dxa"/>
            <w:vAlign w:val="center"/>
          </w:tcPr>
          <w:p>
            <w:pPr>
              <w:pStyle w:val="12"/>
            </w:pPr>
            <w:r>
              <w:t>108.80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2010899</w:t>
            </w:r>
          </w:p>
        </w:tc>
        <w:tc>
          <w:tcPr>
            <w:tcW w:w="1559" w:type="dxa"/>
            <w:vAlign w:val="center"/>
          </w:tcPr>
          <w:p>
            <w:pPr>
              <w:pStyle w:val="13"/>
            </w:pPr>
            <w:r>
              <w:t>其他审计事务支出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5.42</w:t>
            </w:r>
          </w:p>
        </w:tc>
        <w:tc>
          <w:tcPr>
            <w:tcW w:w="1134" w:type="dxa"/>
            <w:vAlign w:val="center"/>
          </w:tcPr>
          <w:p>
            <w:pPr>
              <w:pStyle w:val="12"/>
            </w:pPr>
            <w:r>
              <w:t>5.42</w:t>
            </w:r>
          </w:p>
        </w:tc>
        <w:tc>
          <w:tcPr>
            <w:tcW w:w="1134" w:type="dxa"/>
            <w:vAlign w:val="center"/>
          </w:tcPr>
          <w:p>
            <w:pPr>
              <w:pStyle w:val="12"/>
            </w:pPr>
            <w:r>
              <w:t>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5.42</w:t>
            </w:r>
          </w:p>
        </w:tc>
        <w:tc>
          <w:tcPr>
            <w:tcW w:w="1134" w:type="dxa"/>
            <w:vAlign w:val="center"/>
          </w:tcPr>
          <w:p>
            <w:pPr>
              <w:pStyle w:val="12"/>
            </w:pPr>
            <w:r>
              <w:t>5.42</w:t>
            </w:r>
          </w:p>
        </w:tc>
        <w:tc>
          <w:tcPr>
            <w:tcW w:w="1134" w:type="dxa"/>
            <w:vAlign w:val="center"/>
          </w:tcPr>
          <w:p>
            <w:pPr>
              <w:pStyle w:val="12"/>
            </w:pPr>
            <w:r>
              <w:t>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5.42</w:t>
            </w:r>
          </w:p>
        </w:tc>
        <w:tc>
          <w:tcPr>
            <w:tcW w:w="1134" w:type="dxa"/>
            <w:vAlign w:val="center"/>
          </w:tcPr>
          <w:p>
            <w:pPr>
              <w:pStyle w:val="12"/>
            </w:pPr>
            <w:r>
              <w:t>5.42</w:t>
            </w:r>
          </w:p>
        </w:tc>
        <w:tc>
          <w:tcPr>
            <w:tcW w:w="1134" w:type="dxa"/>
            <w:vAlign w:val="center"/>
          </w:tcPr>
          <w:p>
            <w:pPr>
              <w:pStyle w:val="12"/>
            </w:pPr>
            <w:r>
              <w:t>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7.81</w:t>
            </w:r>
          </w:p>
        </w:tc>
        <w:tc>
          <w:tcPr>
            <w:tcW w:w="1134" w:type="dxa"/>
            <w:vAlign w:val="center"/>
          </w:tcPr>
          <w:p>
            <w:pPr>
              <w:pStyle w:val="12"/>
            </w:pPr>
            <w:r>
              <w:t>7.81</w:t>
            </w:r>
          </w:p>
        </w:tc>
        <w:tc>
          <w:tcPr>
            <w:tcW w:w="1134" w:type="dxa"/>
            <w:vAlign w:val="center"/>
          </w:tcPr>
          <w:p>
            <w:pPr>
              <w:pStyle w:val="12"/>
            </w:pPr>
            <w:r>
              <w:t>7.81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7.81</w:t>
            </w:r>
          </w:p>
        </w:tc>
        <w:tc>
          <w:tcPr>
            <w:tcW w:w="1134" w:type="dxa"/>
            <w:vAlign w:val="center"/>
          </w:tcPr>
          <w:p>
            <w:pPr>
              <w:pStyle w:val="12"/>
            </w:pPr>
            <w:r>
              <w:t>7.81</w:t>
            </w:r>
          </w:p>
        </w:tc>
        <w:tc>
          <w:tcPr>
            <w:tcW w:w="1134" w:type="dxa"/>
            <w:vAlign w:val="center"/>
          </w:tcPr>
          <w:p>
            <w:pPr>
              <w:pStyle w:val="12"/>
            </w:pPr>
            <w:r>
              <w:t>7.81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7.81</w:t>
            </w:r>
          </w:p>
        </w:tc>
        <w:tc>
          <w:tcPr>
            <w:tcW w:w="1134" w:type="dxa"/>
            <w:vAlign w:val="center"/>
          </w:tcPr>
          <w:p>
            <w:pPr>
              <w:pStyle w:val="12"/>
            </w:pPr>
            <w:r>
              <w:t>7.81</w:t>
            </w:r>
          </w:p>
        </w:tc>
        <w:tc>
          <w:tcPr>
            <w:tcW w:w="1134" w:type="dxa"/>
            <w:vAlign w:val="center"/>
          </w:tcPr>
          <w:p>
            <w:pPr>
              <w:pStyle w:val="12"/>
            </w:pPr>
            <w:r>
              <w:t>7.81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319馆陶县审计局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357.75</w:t>
            </w:r>
          </w:p>
        </w:tc>
        <w:tc>
          <w:tcPr>
            <w:tcW w:w="1361" w:type="dxa"/>
            <w:vAlign w:val="center"/>
          </w:tcPr>
          <w:p>
            <w:pPr>
              <w:pStyle w:val="16"/>
            </w:pPr>
            <w:r>
              <w:t>243.95</w:t>
            </w:r>
          </w:p>
        </w:tc>
        <w:tc>
          <w:tcPr>
            <w:tcW w:w="1361" w:type="dxa"/>
            <w:vAlign w:val="center"/>
          </w:tcPr>
          <w:p>
            <w:pPr>
              <w:pStyle w:val="16"/>
            </w:pPr>
            <w:r>
              <w:t>113.80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334.72</w:t>
            </w:r>
          </w:p>
        </w:tc>
        <w:tc>
          <w:tcPr>
            <w:tcW w:w="1361" w:type="dxa"/>
            <w:vAlign w:val="center"/>
          </w:tcPr>
          <w:p>
            <w:pPr>
              <w:pStyle w:val="12"/>
            </w:pPr>
            <w:r>
              <w:t>220.92</w:t>
            </w:r>
          </w:p>
        </w:tc>
        <w:tc>
          <w:tcPr>
            <w:tcW w:w="1361" w:type="dxa"/>
            <w:vAlign w:val="center"/>
          </w:tcPr>
          <w:p>
            <w:pPr>
              <w:pStyle w:val="12"/>
            </w:pPr>
            <w:r>
              <w:t>113.80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20108</w:t>
            </w:r>
          </w:p>
        </w:tc>
        <w:tc>
          <w:tcPr>
            <w:tcW w:w="4535" w:type="dxa"/>
            <w:vAlign w:val="center"/>
          </w:tcPr>
          <w:p>
            <w:pPr>
              <w:pStyle w:val="13"/>
            </w:pPr>
            <w:r>
              <w:t>审计事务</w:t>
            </w:r>
          </w:p>
        </w:tc>
        <w:tc>
          <w:tcPr>
            <w:tcW w:w="1361" w:type="dxa"/>
            <w:vAlign w:val="center"/>
          </w:tcPr>
          <w:p>
            <w:pPr>
              <w:pStyle w:val="12"/>
            </w:pPr>
            <w:r>
              <w:t>334.72</w:t>
            </w:r>
          </w:p>
        </w:tc>
        <w:tc>
          <w:tcPr>
            <w:tcW w:w="1361" w:type="dxa"/>
            <w:vAlign w:val="center"/>
          </w:tcPr>
          <w:p>
            <w:pPr>
              <w:pStyle w:val="12"/>
            </w:pPr>
            <w:r>
              <w:t>220.92</w:t>
            </w:r>
          </w:p>
        </w:tc>
        <w:tc>
          <w:tcPr>
            <w:tcW w:w="1361" w:type="dxa"/>
            <w:vAlign w:val="center"/>
          </w:tcPr>
          <w:p>
            <w:pPr>
              <w:pStyle w:val="12"/>
            </w:pPr>
            <w:r>
              <w:t>113.80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2010801</w:t>
            </w:r>
          </w:p>
        </w:tc>
        <w:tc>
          <w:tcPr>
            <w:tcW w:w="4535" w:type="dxa"/>
            <w:vAlign w:val="center"/>
          </w:tcPr>
          <w:p>
            <w:pPr>
              <w:pStyle w:val="13"/>
            </w:pPr>
            <w:r>
              <w:t>行政运行</w:t>
            </w:r>
          </w:p>
        </w:tc>
        <w:tc>
          <w:tcPr>
            <w:tcW w:w="1361" w:type="dxa"/>
            <w:vAlign w:val="center"/>
          </w:tcPr>
          <w:p>
            <w:pPr>
              <w:pStyle w:val="12"/>
            </w:pPr>
            <w:r>
              <w:t>220.92</w:t>
            </w:r>
          </w:p>
        </w:tc>
        <w:tc>
          <w:tcPr>
            <w:tcW w:w="1361" w:type="dxa"/>
            <w:vAlign w:val="center"/>
          </w:tcPr>
          <w:p>
            <w:pPr>
              <w:pStyle w:val="12"/>
            </w:pPr>
            <w:r>
              <w:t>220.92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2010804</w:t>
            </w:r>
          </w:p>
        </w:tc>
        <w:tc>
          <w:tcPr>
            <w:tcW w:w="4535" w:type="dxa"/>
            <w:vAlign w:val="center"/>
          </w:tcPr>
          <w:p>
            <w:pPr>
              <w:pStyle w:val="13"/>
            </w:pPr>
            <w:r>
              <w:t>审计业务</w:t>
            </w:r>
          </w:p>
        </w:tc>
        <w:tc>
          <w:tcPr>
            <w:tcW w:w="1361" w:type="dxa"/>
            <w:vAlign w:val="center"/>
          </w:tcPr>
          <w:p>
            <w:pPr>
              <w:pStyle w:val="12"/>
            </w:pPr>
            <w:r>
              <w:t>108.80</w:t>
            </w:r>
          </w:p>
        </w:tc>
        <w:tc>
          <w:tcPr>
            <w:tcW w:w="1361" w:type="dxa"/>
            <w:vAlign w:val="center"/>
          </w:tcPr>
          <w:p>
            <w:pPr>
              <w:pStyle w:val="12"/>
            </w:pPr>
          </w:p>
        </w:tc>
        <w:tc>
          <w:tcPr>
            <w:tcW w:w="1361" w:type="dxa"/>
            <w:vAlign w:val="center"/>
          </w:tcPr>
          <w:p>
            <w:pPr>
              <w:pStyle w:val="12"/>
            </w:pPr>
            <w:r>
              <w:t>108.80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2010899</w:t>
            </w:r>
          </w:p>
        </w:tc>
        <w:tc>
          <w:tcPr>
            <w:tcW w:w="4535" w:type="dxa"/>
            <w:vAlign w:val="center"/>
          </w:tcPr>
          <w:p>
            <w:pPr>
              <w:pStyle w:val="13"/>
            </w:pPr>
            <w:r>
              <w:t>其他审计事务支出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9.80</w:t>
            </w:r>
          </w:p>
        </w:tc>
        <w:tc>
          <w:tcPr>
            <w:tcW w:w="1361" w:type="dxa"/>
            <w:vAlign w:val="center"/>
          </w:tcPr>
          <w:p>
            <w:pPr>
              <w:pStyle w:val="12"/>
            </w:pPr>
            <w:r>
              <w:t>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9.80</w:t>
            </w:r>
          </w:p>
        </w:tc>
        <w:tc>
          <w:tcPr>
            <w:tcW w:w="1361" w:type="dxa"/>
            <w:vAlign w:val="center"/>
          </w:tcPr>
          <w:p>
            <w:pPr>
              <w:pStyle w:val="12"/>
            </w:pPr>
            <w:r>
              <w:t>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9.80</w:t>
            </w:r>
          </w:p>
        </w:tc>
        <w:tc>
          <w:tcPr>
            <w:tcW w:w="1361" w:type="dxa"/>
            <w:vAlign w:val="center"/>
          </w:tcPr>
          <w:p>
            <w:pPr>
              <w:pStyle w:val="12"/>
            </w:pPr>
            <w:r>
              <w:t>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5.42</w:t>
            </w:r>
          </w:p>
        </w:tc>
        <w:tc>
          <w:tcPr>
            <w:tcW w:w="1361" w:type="dxa"/>
            <w:vAlign w:val="center"/>
          </w:tcPr>
          <w:p>
            <w:pPr>
              <w:pStyle w:val="12"/>
            </w:pPr>
            <w:r>
              <w:t>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5.42</w:t>
            </w:r>
          </w:p>
        </w:tc>
        <w:tc>
          <w:tcPr>
            <w:tcW w:w="1361" w:type="dxa"/>
            <w:vAlign w:val="center"/>
          </w:tcPr>
          <w:p>
            <w:pPr>
              <w:pStyle w:val="12"/>
            </w:pPr>
            <w:r>
              <w:t>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5.42</w:t>
            </w:r>
          </w:p>
        </w:tc>
        <w:tc>
          <w:tcPr>
            <w:tcW w:w="1361" w:type="dxa"/>
            <w:vAlign w:val="center"/>
          </w:tcPr>
          <w:p>
            <w:pPr>
              <w:pStyle w:val="12"/>
            </w:pPr>
            <w:r>
              <w:t>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7.81</w:t>
            </w:r>
          </w:p>
        </w:tc>
        <w:tc>
          <w:tcPr>
            <w:tcW w:w="1361" w:type="dxa"/>
            <w:vAlign w:val="center"/>
          </w:tcPr>
          <w:p>
            <w:pPr>
              <w:pStyle w:val="12"/>
            </w:pPr>
            <w:r>
              <w:t>7.81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7.81</w:t>
            </w:r>
          </w:p>
        </w:tc>
        <w:tc>
          <w:tcPr>
            <w:tcW w:w="1361" w:type="dxa"/>
            <w:vAlign w:val="center"/>
          </w:tcPr>
          <w:p>
            <w:pPr>
              <w:pStyle w:val="12"/>
            </w:pPr>
            <w:r>
              <w:t>7.81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7.81</w:t>
            </w:r>
          </w:p>
        </w:tc>
        <w:tc>
          <w:tcPr>
            <w:tcW w:w="1361" w:type="dxa"/>
            <w:vAlign w:val="center"/>
          </w:tcPr>
          <w:p>
            <w:pPr>
              <w:pStyle w:val="12"/>
            </w:pPr>
            <w:r>
              <w:t>7.81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319馆陶县审计局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357.75</w:t>
            </w:r>
          </w:p>
        </w:tc>
        <w:tc>
          <w:tcPr>
            <w:tcW w:w="3402" w:type="dxa"/>
            <w:vAlign w:val="center"/>
          </w:tcPr>
          <w:p>
            <w:pPr>
              <w:pStyle w:val="13"/>
            </w:pPr>
            <w:r>
              <w:t>一、一般公共服务支出</w:t>
            </w:r>
          </w:p>
        </w:tc>
        <w:tc>
          <w:tcPr>
            <w:tcW w:w="1474" w:type="dxa"/>
            <w:vAlign w:val="center"/>
          </w:tcPr>
          <w:p>
            <w:pPr>
              <w:pStyle w:val="12"/>
            </w:pPr>
            <w:r>
              <w:t>334.72</w:t>
            </w:r>
          </w:p>
        </w:tc>
        <w:tc>
          <w:tcPr>
            <w:tcW w:w="1474" w:type="dxa"/>
            <w:vAlign w:val="center"/>
          </w:tcPr>
          <w:p>
            <w:pPr>
              <w:pStyle w:val="12"/>
            </w:pPr>
            <w:r>
              <w:t>334.72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9.80</w:t>
            </w:r>
          </w:p>
        </w:tc>
        <w:tc>
          <w:tcPr>
            <w:tcW w:w="1474" w:type="dxa"/>
            <w:vAlign w:val="center"/>
          </w:tcPr>
          <w:p>
            <w:pPr>
              <w:pStyle w:val="12"/>
            </w:pPr>
            <w:r>
              <w:t>9.80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5.42</w:t>
            </w:r>
          </w:p>
        </w:tc>
        <w:tc>
          <w:tcPr>
            <w:tcW w:w="1474" w:type="dxa"/>
            <w:vAlign w:val="center"/>
          </w:tcPr>
          <w:p>
            <w:pPr>
              <w:pStyle w:val="12"/>
            </w:pPr>
            <w:r>
              <w:t>5.42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7.81</w:t>
            </w:r>
          </w:p>
        </w:tc>
        <w:tc>
          <w:tcPr>
            <w:tcW w:w="1474" w:type="dxa"/>
            <w:vAlign w:val="center"/>
          </w:tcPr>
          <w:p>
            <w:pPr>
              <w:pStyle w:val="12"/>
            </w:pPr>
            <w:r>
              <w:t>7.81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357.75</w:t>
            </w:r>
          </w:p>
        </w:tc>
        <w:tc>
          <w:tcPr>
            <w:tcW w:w="3402" w:type="dxa"/>
            <w:vAlign w:val="center"/>
          </w:tcPr>
          <w:p>
            <w:pPr>
              <w:pStyle w:val="15"/>
            </w:pPr>
            <w:r>
              <w:t>本年支出合计</w:t>
            </w:r>
          </w:p>
        </w:tc>
        <w:tc>
          <w:tcPr>
            <w:tcW w:w="1474" w:type="dxa"/>
            <w:vAlign w:val="center"/>
          </w:tcPr>
          <w:p>
            <w:pPr>
              <w:pStyle w:val="16"/>
            </w:pPr>
            <w:r>
              <w:t>357.75</w:t>
            </w:r>
          </w:p>
        </w:tc>
        <w:tc>
          <w:tcPr>
            <w:tcW w:w="1474" w:type="dxa"/>
            <w:vAlign w:val="center"/>
          </w:tcPr>
          <w:p>
            <w:pPr>
              <w:pStyle w:val="16"/>
            </w:pPr>
            <w:r>
              <w:t>357.75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357.75</w:t>
            </w:r>
          </w:p>
        </w:tc>
        <w:tc>
          <w:tcPr>
            <w:tcW w:w="3402" w:type="dxa"/>
            <w:vAlign w:val="center"/>
          </w:tcPr>
          <w:p>
            <w:pPr>
              <w:pStyle w:val="15"/>
            </w:pPr>
            <w:r>
              <w:t>支出总计</w:t>
            </w:r>
          </w:p>
        </w:tc>
        <w:tc>
          <w:tcPr>
            <w:tcW w:w="1474" w:type="dxa"/>
            <w:vAlign w:val="center"/>
          </w:tcPr>
          <w:p>
            <w:pPr>
              <w:pStyle w:val="16"/>
            </w:pPr>
            <w:r>
              <w:t>357.75</w:t>
            </w:r>
          </w:p>
        </w:tc>
        <w:tc>
          <w:tcPr>
            <w:tcW w:w="1474" w:type="dxa"/>
            <w:vAlign w:val="center"/>
          </w:tcPr>
          <w:p>
            <w:pPr>
              <w:pStyle w:val="16"/>
            </w:pPr>
            <w:r>
              <w:t>357.75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319馆陶县审计局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357.75</w:t>
            </w:r>
          </w:p>
        </w:tc>
        <w:tc>
          <w:tcPr>
            <w:tcW w:w="2551" w:type="dxa"/>
            <w:vAlign w:val="center"/>
          </w:tcPr>
          <w:p>
            <w:pPr>
              <w:pStyle w:val="16"/>
            </w:pPr>
            <w:r>
              <w:t>243.95</w:t>
            </w:r>
          </w:p>
        </w:tc>
        <w:tc>
          <w:tcPr>
            <w:tcW w:w="2551" w:type="dxa"/>
            <w:vAlign w:val="center"/>
          </w:tcPr>
          <w:p>
            <w:pPr>
              <w:pStyle w:val="16"/>
            </w:pPr>
            <w:r>
              <w:t>113.80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334.72</w:t>
            </w:r>
          </w:p>
        </w:tc>
        <w:tc>
          <w:tcPr>
            <w:tcW w:w="2551" w:type="dxa"/>
            <w:vAlign w:val="center"/>
          </w:tcPr>
          <w:p>
            <w:pPr>
              <w:pStyle w:val="12"/>
            </w:pPr>
            <w:r>
              <w:t>220.92</w:t>
            </w:r>
          </w:p>
        </w:tc>
        <w:tc>
          <w:tcPr>
            <w:tcW w:w="2551" w:type="dxa"/>
            <w:vAlign w:val="center"/>
          </w:tcPr>
          <w:p>
            <w:pPr>
              <w:pStyle w:val="12"/>
            </w:pPr>
            <w:r>
              <w:t>113.80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20108</w:t>
            </w:r>
          </w:p>
        </w:tc>
        <w:tc>
          <w:tcPr>
            <w:tcW w:w="4535" w:type="dxa"/>
            <w:vAlign w:val="center"/>
          </w:tcPr>
          <w:p>
            <w:pPr>
              <w:pStyle w:val="13"/>
            </w:pPr>
            <w:r>
              <w:t>审计事务</w:t>
            </w:r>
          </w:p>
        </w:tc>
        <w:tc>
          <w:tcPr>
            <w:tcW w:w="2551" w:type="dxa"/>
            <w:vAlign w:val="center"/>
          </w:tcPr>
          <w:p>
            <w:pPr>
              <w:pStyle w:val="12"/>
            </w:pPr>
            <w:r>
              <w:t>334.72</w:t>
            </w:r>
          </w:p>
        </w:tc>
        <w:tc>
          <w:tcPr>
            <w:tcW w:w="2551" w:type="dxa"/>
            <w:vAlign w:val="center"/>
          </w:tcPr>
          <w:p>
            <w:pPr>
              <w:pStyle w:val="12"/>
            </w:pPr>
            <w:r>
              <w:t>220.92</w:t>
            </w:r>
          </w:p>
        </w:tc>
        <w:tc>
          <w:tcPr>
            <w:tcW w:w="2551" w:type="dxa"/>
            <w:vAlign w:val="center"/>
          </w:tcPr>
          <w:p>
            <w:pPr>
              <w:pStyle w:val="12"/>
            </w:pPr>
            <w:r>
              <w:t>113.80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2010801</w:t>
            </w:r>
          </w:p>
        </w:tc>
        <w:tc>
          <w:tcPr>
            <w:tcW w:w="4535" w:type="dxa"/>
            <w:vAlign w:val="center"/>
          </w:tcPr>
          <w:p>
            <w:pPr>
              <w:pStyle w:val="13"/>
            </w:pPr>
            <w:r>
              <w:t>行政运行</w:t>
            </w:r>
          </w:p>
        </w:tc>
        <w:tc>
          <w:tcPr>
            <w:tcW w:w="2551" w:type="dxa"/>
            <w:vAlign w:val="center"/>
          </w:tcPr>
          <w:p>
            <w:pPr>
              <w:pStyle w:val="12"/>
            </w:pPr>
            <w:r>
              <w:t>220.92</w:t>
            </w:r>
          </w:p>
        </w:tc>
        <w:tc>
          <w:tcPr>
            <w:tcW w:w="2551" w:type="dxa"/>
            <w:vAlign w:val="center"/>
          </w:tcPr>
          <w:p>
            <w:pPr>
              <w:pStyle w:val="12"/>
            </w:pPr>
            <w:r>
              <w:t>220.92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2010804</w:t>
            </w:r>
          </w:p>
        </w:tc>
        <w:tc>
          <w:tcPr>
            <w:tcW w:w="4535" w:type="dxa"/>
            <w:vAlign w:val="center"/>
          </w:tcPr>
          <w:p>
            <w:pPr>
              <w:pStyle w:val="13"/>
            </w:pPr>
            <w:r>
              <w:t>审计业务</w:t>
            </w:r>
          </w:p>
        </w:tc>
        <w:tc>
          <w:tcPr>
            <w:tcW w:w="2551" w:type="dxa"/>
            <w:vAlign w:val="center"/>
          </w:tcPr>
          <w:p>
            <w:pPr>
              <w:pStyle w:val="12"/>
            </w:pPr>
            <w:r>
              <w:t>108.80</w:t>
            </w:r>
          </w:p>
        </w:tc>
        <w:tc>
          <w:tcPr>
            <w:tcW w:w="2551" w:type="dxa"/>
            <w:vAlign w:val="center"/>
          </w:tcPr>
          <w:p>
            <w:pPr>
              <w:pStyle w:val="12"/>
            </w:pPr>
          </w:p>
        </w:tc>
        <w:tc>
          <w:tcPr>
            <w:tcW w:w="2551" w:type="dxa"/>
            <w:vAlign w:val="center"/>
          </w:tcPr>
          <w:p>
            <w:pPr>
              <w:pStyle w:val="12"/>
            </w:pPr>
            <w:r>
              <w:t>108.80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2010899</w:t>
            </w:r>
          </w:p>
        </w:tc>
        <w:tc>
          <w:tcPr>
            <w:tcW w:w="4535" w:type="dxa"/>
            <w:vAlign w:val="center"/>
          </w:tcPr>
          <w:p>
            <w:pPr>
              <w:pStyle w:val="13"/>
            </w:pPr>
            <w:r>
              <w:t>其他审计事务支出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5.42</w:t>
            </w:r>
          </w:p>
        </w:tc>
        <w:tc>
          <w:tcPr>
            <w:tcW w:w="2551" w:type="dxa"/>
            <w:vAlign w:val="center"/>
          </w:tcPr>
          <w:p>
            <w:pPr>
              <w:pStyle w:val="12"/>
            </w:pPr>
            <w:r>
              <w:t>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5.42</w:t>
            </w:r>
          </w:p>
        </w:tc>
        <w:tc>
          <w:tcPr>
            <w:tcW w:w="2551" w:type="dxa"/>
            <w:vAlign w:val="center"/>
          </w:tcPr>
          <w:p>
            <w:pPr>
              <w:pStyle w:val="12"/>
            </w:pPr>
            <w:r>
              <w:t>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5.42</w:t>
            </w:r>
          </w:p>
        </w:tc>
        <w:tc>
          <w:tcPr>
            <w:tcW w:w="2551" w:type="dxa"/>
            <w:vAlign w:val="center"/>
          </w:tcPr>
          <w:p>
            <w:pPr>
              <w:pStyle w:val="12"/>
            </w:pPr>
            <w:r>
              <w:t>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7.81</w:t>
            </w:r>
          </w:p>
        </w:tc>
        <w:tc>
          <w:tcPr>
            <w:tcW w:w="2551" w:type="dxa"/>
            <w:vAlign w:val="center"/>
          </w:tcPr>
          <w:p>
            <w:pPr>
              <w:pStyle w:val="12"/>
            </w:pPr>
            <w:r>
              <w:t>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7.81</w:t>
            </w:r>
          </w:p>
        </w:tc>
        <w:tc>
          <w:tcPr>
            <w:tcW w:w="2551" w:type="dxa"/>
            <w:vAlign w:val="center"/>
          </w:tcPr>
          <w:p>
            <w:pPr>
              <w:pStyle w:val="12"/>
            </w:pPr>
            <w:r>
              <w:t>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7.81</w:t>
            </w:r>
          </w:p>
        </w:tc>
        <w:tc>
          <w:tcPr>
            <w:tcW w:w="2551" w:type="dxa"/>
            <w:vAlign w:val="center"/>
          </w:tcPr>
          <w:p>
            <w:pPr>
              <w:pStyle w:val="12"/>
            </w:pPr>
            <w:r>
              <w:t>7.81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319馆陶县审计局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243.95</w:t>
            </w:r>
          </w:p>
        </w:tc>
        <w:tc>
          <w:tcPr>
            <w:tcW w:w="2551" w:type="dxa"/>
            <w:vAlign w:val="center"/>
          </w:tcPr>
          <w:p>
            <w:pPr>
              <w:pStyle w:val="16"/>
            </w:pPr>
            <w:r>
              <w:t>234.97</w:t>
            </w:r>
          </w:p>
        </w:tc>
        <w:tc>
          <w:tcPr>
            <w:tcW w:w="2551" w:type="dxa"/>
            <w:vAlign w:val="center"/>
          </w:tcPr>
          <w:p>
            <w:pPr>
              <w:pStyle w:val="16"/>
            </w:pPr>
            <w:r>
              <w:t>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234.97</w:t>
            </w:r>
          </w:p>
        </w:tc>
        <w:tc>
          <w:tcPr>
            <w:tcW w:w="2551" w:type="dxa"/>
            <w:vAlign w:val="center"/>
          </w:tcPr>
          <w:p>
            <w:pPr>
              <w:pStyle w:val="12"/>
            </w:pPr>
            <w:r>
              <w:t>234.97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181.80</w:t>
            </w:r>
          </w:p>
        </w:tc>
        <w:tc>
          <w:tcPr>
            <w:tcW w:w="2551" w:type="dxa"/>
            <w:vAlign w:val="center"/>
          </w:tcPr>
          <w:p>
            <w:pPr>
              <w:pStyle w:val="12"/>
            </w:pPr>
            <w:r>
              <w:t>181.80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12.92</w:t>
            </w:r>
          </w:p>
        </w:tc>
        <w:tc>
          <w:tcPr>
            <w:tcW w:w="2551" w:type="dxa"/>
            <w:vAlign w:val="center"/>
          </w:tcPr>
          <w:p>
            <w:pPr>
              <w:pStyle w:val="12"/>
            </w:pPr>
            <w:r>
              <w:t>12.92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8.12</w:t>
            </w:r>
          </w:p>
        </w:tc>
        <w:tc>
          <w:tcPr>
            <w:tcW w:w="2551" w:type="dxa"/>
            <w:vAlign w:val="center"/>
          </w:tcPr>
          <w:p>
            <w:pPr>
              <w:pStyle w:val="12"/>
            </w:pPr>
            <w:r>
              <w:t>8.12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8.81</w:t>
            </w:r>
          </w:p>
        </w:tc>
        <w:tc>
          <w:tcPr>
            <w:tcW w:w="2551" w:type="dxa"/>
            <w:vAlign w:val="center"/>
          </w:tcPr>
          <w:p>
            <w:pPr>
              <w:pStyle w:val="12"/>
            </w:pPr>
            <w:r>
              <w:t>8.81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5.42</w:t>
            </w:r>
          </w:p>
        </w:tc>
        <w:tc>
          <w:tcPr>
            <w:tcW w:w="2551" w:type="dxa"/>
            <w:vAlign w:val="center"/>
          </w:tcPr>
          <w:p>
            <w:pPr>
              <w:pStyle w:val="12"/>
            </w:pPr>
            <w:r>
              <w:t>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0.29</w:t>
            </w:r>
          </w:p>
        </w:tc>
        <w:tc>
          <w:tcPr>
            <w:tcW w:w="2551" w:type="dxa"/>
            <w:vAlign w:val="center"/>
          </w:tcPr>
          <w:p>
            <w:pPr>
              <w:pStyle w:val="12"/>
            </w:pPr>
            <w:r>
              <w:t>0.29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7.81</w:t>
            </w:r>
          </w:p>
        </w:tc>
        <w:tc>
          <w:tcPr>
            <w:tcW w:w="2551" w:type="dxa"/>
            <w:vAlign w:val="center"/>
          </w:tcPr>
          <w:p>
            <w:pPr>
              <w:pStyle w:val="12"/>
            </w:pPr>
            <w:r>
              <w:t>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8.98</w:t>
            </w:r>
          </w:p>
        </w:tc>
        <w:tc>
          <w:tcPr>
            <w:tcW w:w="2551" w:type="dxa"/>
            <w:vAlign w:val="center"/>
          </w:tcPr>
          <w:p>
            <w:pPr>
              <w:pStyle w:val="12"/>
            </w:pPr>
          </w:p>
        </w:tc>
        <w:tc>
          <w:tcPr>
            <w:tcW w:w="2551" w:type="dxa"/>
            <w:vAlign w:val="center"/>
          </w:tcPr>
          <w:p>
            <w:pPr>
              <w:pStyle w:val="12"/>
            </w:pPr>
            <w:r>
              <w:t>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2.03</w:t>
            </w:r>
          </w:p>
        </w:tc>
        <w:tc>
          <w:tcPr>
            <w:tcW w:w="2551" w:type="dxa"/>
            <w:vAlign w:val="center"/>
          </w:tcPr>
          <w:p>
            <w:pPr>
              <w:pStyle w:val="12"/>
            </w:pPr>
          </w:p>
        </w:tc>
        <w:tc>
          <w:tcPr>
            <w:tcW w:w="2551" w:type="dxa"/>
            <w:vAlign w:val="center"/>
          </w:tcPr>
          <w:p>
            <w:pPr>
              <w:pStyle w:val="12"/>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0.15</w:t>
            </w:r>
          </w:p>
        </w:tc>
        <w:tc>
          <w:tcPr>
            <w:tcW w:w="2551" w:type="dxa"/>
            <w:vAlign w:val="center"/>
          </w:tcPr>
          <w:p>
            <w:pPr>
              <w:pStyle w:val="12"/>
            </w:pPr>
          </w:p>
        </w:tc>
        <w:tc>
          <w:tcPr>
            <w:tcW w:w="2551"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319馆陶县审计局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319馆陶县审计局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319馆陶县审计局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馆陶县审计局2026年部门预算信息公开情况说明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馆陶县审计局2026年部门预算信息公开情况说明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按照《中华人民共和国预算法》、《地方预决算公开操作规程》和《关于进一步推进预算公开工作的实施意见》规定，现将馆陶县审计局2026年部门预算公开如下：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加强政治建设。局党组切实履行全面从严治党主体责任，推动了全面从严治党各项工作要求落到实处；严格执行“三重一大”集体决策制度，提高党组科学、民主决策水平，严格按照“三会一课”制度开展组织生活。审计业务开展过程中，严格遵守中央八项规定及其实施细则精神，严格遵守党的纪律、国家法律、审计“八不准”工作纪律和审计“四严禁”工作要求，秉公用权，廉洁审计，积极发挥干部职工在审计工作中的主导作用。</w:t>
      </w:r>
    </w:p>
    <w:p>
      <w:pPr>
        <w:pStyle w:val="18"/>
      </w:pPr>
      <w:r>
        <w:t>（二）开展好审计业务工作。开展县本级2026年预算执行审计、经济责任审计、政府投资建设项目审计、认真落实县委、县政府安排的各项审计工作任务，全面履行审计监督职责，全面加快推进审计全覆盖。</w:t>
      </w:r>
    </w:p>
    <w:p>
      <w:pPr>
        <w:pStyle w:val="18"/>
      </w:pPr>
      <w:r>
        <w:t>（三）加强审计职业化队伍建设。积极为年轻同志争取外出审计和培训的机会，通过以审代训，开拓思路，扩大视野，提升水平。鼓励大家考取审计相关专业资格证书，提高审计职业技术水平。</w:t>
      </w:r>
    </w:p>
    <w:p>
      <w:pPr>
        <w:pStyle w:val="18"/>
      </w:pPr>
      <w:r>
        <w:t>（四）优秀审计项目创建。继续争创省级、市级优秀审计项目。</w:t>
      </w:r>
    </w:p>
    <w:p>
      <w:pPr>
        <w:pStyle w:val="18"/>
      </w:pPr>
      <w:r>
        <w:t>（五）加大审计整改力度。对于发现的问题，能够在审计现场纠正的问题，立即纠正，提高审计整改效率。对审计报告中存在的问题，按照整改的时限及时督促被审计单位报送整改报告并检查整改落实情况。</w:t>
      </w:r>
    </w:p>
    <w:p>
      <w:pPr>
        <w:pStyle w:val="18"/>
      </w:pPr>
      <w:r>
        <w:t>（六）加强机关规范化建设。进一步提高机关规范化建设水平，提高审计质量和工作效率，转变机关工作作风，进一步严肃工作纪律及各项单位制度，以保障各项工作正常运转。</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馆陶县审计局本级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按照预算管理有关规定，目前部门预算的编制实行综合预算管理，即全部收入和支出都反映在预算中。馆陶县审计局机关及所属事业单位的收支包含在部门预算中。</w:t>
      </w:r>
    </w:p>
    <w:p>
      <w:pPr>
        <w:pStyle w:val="19"/>
      </w:pPr>
      <w:r>
        <w:t>1、收入说明</w:t>
      </w:r>
    </w:p>
    <w:p>
      <w:pPr>
        <w:pStyle w:val="19"/>
      </w:pPr>
      <w:r>
        <w:t>反映本部门当年全部收入。2026年预算收入357.75万元，其中：一般公共预算收入357.75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馆陶县审计局年度部门预算中支出预算的总体情况。2026年支出预算357.75万元，其中基本支出243.95万元，包括人员经费234.97万元和日常公用经费8.98万元；项目支出113.80万元，主要为政府投资建设项目审计经费96万元、经济责任审计经费12.8万元、冀财行[2025]93号  关于提前下达2026年中央对地方审计专项补助经费5万元；预计下年使用的单位资金结余0.00万元。委托业务费共计安排20.00万元，主要用于因技术原因确需对外委托的辅助性工作和确有必要对外委托开展咨询、评审、</w:t>
      </w:r>
      <w:r>
        <w:rPr>
          <w:rFonts w:hint="eastAsia"/>
          <w:lang w:val="en-US" w:eastAsia="zh-CN"/>
        </w:rPr>
        <w:t>审计</w:t>
      </w:r>
      <w:r>
        <w:t>等工作。</w:t>
      </w:r>
    </w:p>
    <w:p>
      <w:pPr>
        <w:pStyle w:val="19"/>
      </w:pPr>
      <w:r>
        <w:t>3、比上年增减情况</w:t>
      </w:r>
    </w:p>
    <w:p>
      <w:pPr>
        <w:pStyle w:val="19"/>
      </w:pPr>
      <w:r>
        <w:t>2026年预算收支安排357.75万元，较2025年预算减少13.87万元，其中：基本支出减少12.87万元，主要为公用经费减少。项目支出减少1.00万元，主要为冀财行[2025]93号  关于提前下达2026年中央对地方审计专项补助经费减少1万元。预计下年使用的单位资金结余增加0.00万元。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2026年，我部门机关运行经费共计安排8.98万元，主要用于日常维修、办公用房水电费等日常运行支出。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主管全县审计工作。对全县财政收支和依法属于审计监督范围的财务收支的真实、合法和效益进行审计监督，对公共资金、国有资产、国有资源和领导干部履行经济责任情况实行审计全覆盖，对领导干部实行自然资源资产离任审计，对国家、省委、省政府、市委、市政府和县委、县政府相关重大政策措施贯彻落实情况进行跟踪审计</w:t>
      </w:r>
      <w:r>
        <w:rPr>
          <w:color w:val="auto"/>
        </w:rPr>
        <w:t>。对审计、专项审计调查和核查社会审计机构相关审计报告的结果承担责任，并负有督促被审计单位整改的责任。进行内部审计管</w:t>
      </w:r>
      <w:r>
        <w:t>理和审计法制管理。贯彻落实相关法律法规及大内部审计管理制度提高审计质量和审计机关法制管理水平。包括系统综合业务管理和机关综合事务管理。充分发挥参谋助手作用和综合协调作用，推进审计事业科学协调发展。审计政务管理。包括系统综合业务管理和机关综合事务管理。充分发挥参谋助手作用和综合协调作用，推进审计事业科学协调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1、审计业务。</w:t>
      </w:r>
    </w:p>
    <w:p>
      <w:pPr>
        <w:pStyle w:val="23"/>
      </w:pPr>
      <w:r>
        <w:t>绩效目标：主管全县审计工作，通过审计财政、财务收支真实、合法和效益，维护国家财政经济秩序、促进廉政建设、保障国民经济的健康发展。</w:t>
      </w:r>
    </w:p>
    <w:p>
      <w:pPr>
        <w:pStyle w:val="23"/>
      </w:pPr>
      <w:r>
        <w:t>绩效指标：审计计划完成达到100%；专项审计工作完成率达到100%。</w:t>
      </w:r>
    </w:p>
    <w:p>
      <w:pPr>
        <w:pStyle w:val="23"/>
      </w:pPr>
      <w:r>
        <w:t>2、审计管理。</w:t>
      </w:r>
    </w:p>
    <w:p>
      <w:pPr>
        <w:pStyle w:val="23"/>
      </w:pPr>
      <w:r>
        <w:t>绩效目标：进行内部审计管理和审计法制管理。</w:t>
      </w:r>
    </w:p>
    <w:p>
      <w:pPr>
        <w:pStyle w:val="23"/>
      </w:pPr>
      <w:r>
        <w:t>绩效指标：内审业务指导、监督检查率大于90%；审计项目审理覆盖率达到100%。</w:t>
      </w:r>
    </w:p>
    <w:p>
      <w:pPr>
        <w:pStyle w:val="23"/>
      </w:pPr>
      <w:r>
        <w:t>3、审计政务管理。</w:t>
      </w:r>
    </w:p>
    <w:p>
      <w:pPr>
        <w:pStyle w:val="23"/>
      </w:pPr>
      <w:r>
        <w:t>绩效目标：提高人员业务水平，不断提高审计业务质量保障机关正常运转，推动审计事业发展。</w:t>
      </w:r>
    </w:p>
    <w:p>
      <w:pPr>
        <w:pStyle w:val="23"/>
      </w:pPr>
      <w:r>
        <w:t>绩效指标：综合业务管理工作完成率达到100%；综合事务管理工作完成率达到100%。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1、完善制度建设。包括制定完善预算绩效管理制度、资金管理办法、工作保障制度等，为全年预算绩效目标的实现奠定制度基础。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2、加强支出管理。通过优化支出结构、编细编实预算、加快履行政府采购手续、尽快启动项目、及时支付资金、确保支出进度达标。</w:t>
      </w:r>
    </w:p>
    <w:p>
      <w:pPr>
        <w:pStyle w:val="24"/>
      </w:pPr>
      <w:r>
        <w:t>3、加强绩效运行监控。按要求开展绩效运行监控，发现问题及时采取措施，确保绩效目标如期保质实现。</w:t>
      </w:r>
    </w:p>
    <w:p>
      <w:pPr>
        <w:pStyle w:val="24"/>
      </w:pPr>
      <w:r>
        <w:t>4、做好绩效自评。按要求开展部门预算绩效自评和重点评价工作，对评价中发现的问题及时整改，调整优化支出结构，提高财政资金使用效益。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7、加强宣传培训等。加强人员培训，提高本部门职工业务能力综合素质，加大宣传力度，强化预算绩效管理意识，促进预算绩效管理水平进一步提升。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1、经济责任审计经费绩效目标表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13043326P00004610002U</w:t>
            </w:r>
          </w:p>
        </w:tc>
        <w:tc>
          <w:tcPr>
            <w:tcW w:w="2835" w:type="dxa"/>
            <w:vAlign w:val="center"/>
          </w:tcPr>
          <w:p>
            <w:pPr>
              <w:pStyle w:val="11"/>
            </w:pPr>
            <w:r>
              <w:t>项目名称</w:t>
            </w:r>
          </w:p>
        </w:tc>
        <w:tc>
          <w:tcPr>
            <w:tcW w:w="6095" w:type="dxa"/>
            <w:gridSpan w:val="3"/>
            <w:vAlign w:val="center"/>
          </w:tcPr>
          <w:p>
            <w:pPr>
              <w:pStyle w:val="13"/>
            </w:pPr>
            <w:r>
              <w:t>经济责任审计经费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12.80</w:t>
            </w:r>
          </w:p>
        </w:tc>
        <w:tc>
          <w:tcPr>
            <w:tcW w:w="2835" w:type="dxa"/>
            <w:vAlign w:val="center"/>
          </w:tcPr>
          <w:p>
            <w:pPr>
              <w:pStyle w:val="11"/>
            </w:pPr>
            <w:r>
              <w:t>其中：财政    资金</w:t>
            </w:r>
          </w:p>
        </w:tc>
        <w:tc>
          <w:tcPr>
            <w:tcW w:w="2551" w:type="dxa"/>
            <w:vAlign w:val="center"/>
          </w:tcPr>
          <w:p>
            <w:pPr>
              <w:pStyle w:val="13"/>
            </w:pPr>
            <w:r>
              <w:t>12.80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用于完成全年审计任务需要的日常支出，以保障顺利完成各项审计工作任务。</w:t>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1.用于完成全年审计任务需要的日常支出，以保障顺利完成各项审计工作任务。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审计项目数量</w:t>
            </w:r>
          </w:p>
        </w:tc>
        <w:tc>
          <w:tcPr>
            <w:tcW w:w="5386" w:type="dxa"/>
            <w:vAlign w:val="center"/>
          </w:tcPr>
          <w:p>
            <w:pPr>
              <w:pStyle w:val="13"/>
            </w:pPr>
            <w:r>
              <w:t>开展审计项目完成的数量</w:t>
            </w:r>
          </w:p>
        </w:tc>
        <w:tc>
          <w:tcPr>
            <w:tcW w:w="2268" w:type="dxa"/>
            <w:vAlign w:val="center"/>
          </w:tcPr>
          <w:p>
            <w:pPr>
              <w:pStyle w:val="13"/>
            </w:pPr>
            <w:r>
              <w:t>≥6个</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审计覆盖率</w:t>
            </w:r>
          </w:p>
        </w:tc>
        <w:tc>
          <w:tcPr>
            <w:tcW w:w="5386" w:type="dxa"/>
            <w:vAlign w:val="center"/>
          </w:tcPr>
          <w:p>
            <w:pPr>
              <w:pStyle w:val="13"/>
            </w:pPr>
            <w:r>
              <w:t>实际开展审计项目的数量占计划审计项目总数的比率</w:t>
            </w:r>
          </w:p>
        </w:tc>
        <w:tc>
          <w:tcPr>
            <w:tcW w:w="2268" w:type="dxa"/>
            <w:vAlign w:val="center"/>
          </w:tcPr>
          <w:p>
            <w:pPr>
              <w:pStyle w:val="13"/>
            </w:pPr>
            <w:r>
              <w:t>≥95%</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按照审计计划要求时间完成审计任务</w:t>
            </w:r>
          </w:p>
        </w:tc>
        <w:tc>
          <w:tcPr>
            <w:tcW w:w="2268" w:type="dxa"/>
            <w:vAlign w:val="center"/>
          </w:tcPr>
          <w:p>
            <w:pPr>
              <w:pStyle w:val="13"/>
            </w:pPr>
            <w:r>
              <w:t>≤365天</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审计项目资金</w:t>
            </w:r>
          </w:p>
        </w:tc>
        <w:tc>
          <w:tcPr>
            <w:tcW w:w="5386" w:type="dxa"/>
            <w:vAlign w:val="center"/>
          </w:tcPr>
          <w:p>
            <w:pPr>
              <w:pStyle w:val="13"/>
            </w:pPr>
            <w:r>
              <w:t>开展审计项目工作投入资金</w:t>
            </w:r>
          </w:p>
        </w:tc>
        <w:tc>
          <w:tcPr>
            <w:tcW w:w="2268" w:type="dxa"/>
            <w:vAlign w:val="center"/>
          </w:tcPr>
          <w:p>
            <w:pPr>
              <w:pStyle w:val="13"/>
            </w:pPr>
            <w:r>
              <w:t>12.8万元</w:t>
            </w:r>
          </w:p>
        </w:tc>
        <w:tc>
          <w:tcPr>
            <w:tcW w:w="1276" w:type="dxa"/>
            <w:vAlign w:val="center"/>
          </w:tcPr>
          <w:p>
            <w:pPr>
              <w:pStyle w:val="13"/>
            </w:pPr>
            <w:r>
              <w:t>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促进财务制度的完善</w:t>
            </w:r>
          </w:p>
        </w:tc>
        <w:tc>
          <w:tcPr>
            <w:tcW w:w="5386" w:type="dxa"/>
            <w:vAlign w:val="center"/>
          </w:tcPr>
          <w:p>
            <w:pPr>
              <w:pStyle w:val="13"/>
            </w:pPr>
            <w:r>
              <w:t>通过审计项目的实施，促进被审计单位财务制度的完善</w:t>
            </w:r>
          </w:p>
        </w:tc>
        <w:tc>
          <w:tcPr>
            <w:tcW w:w="2268" w:type="dxa"/>
            <w:vAlign w:val="center"/>
          </w:tcPr>
          <w:p>
            <w:pPr>
              <w:pStyle w:val="13"/>
            </w:pPr>
            <w:r>
              <w:t>≥90%</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提高财务管理水平及能力</w:t>
            </w:r>
          </w:p>
        </w:tc>
        <w:tc>
          <w:tcPr>
            <w:tcW w:w="5386" w:type="dxa"/>
            <w:vAlign w:val="center"/>
          </w:tcPr>
          <w:p>
            <w:pPr>
              <w:pStyle w:val="13"/>
            </w:pPr>
            <w:r>
              <w:t>通过审计工作的开展，逐步促进社会各基层单位财务整体水平的提升</w:t>
            </w:r>
          </w:p>
        </w:tc>
        <w:tc>
          <w:tcPr>
            <w:tcW w:w="2268" w:type="dxa"/>
            <w:vAlign w:val="center"/>
          </w:tcPr>
          <w:p>
            <w:pPr>
              <w:pStyle w:val="13"/>
            </w:pPr>
            <w:r>
              <w:t>≥90%</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被审计单位满意度</w:t>
            </w:r>
          </w:p>
        </w:tc>
        <w:tc>
          <w:tcPr>
            <w:tcW w:w="5386" w:type="dxa"/>
            <w:vAlign w:val="center"/>
          </w:tcPr>
          <w:p>
            <w:pPr>
              <w:pStyle w:val="13"/>
            </w:pPr>
            <w:r>
              <w:t>被审计单位对本单位审计项目的满意度</w:t>
            </w:r>
          </w:p>
        </w:tc>
        <w:tc>
          <w:tcPr>
            <w:tcW w:w="2268" w:type="dxa"/>
            <w:vAlign w:val="center"/>
          </w:tcPr>
          <w:p>
            <w:pPr>
              <w:pStyle w:val="13"/>
            </w:pPr>
            <w:r>
              <w:t>≥90%</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2、河北省财政厅关于提前下达2026年中央对地方审计专项补助经费绩效目标表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13043326P00001010003P</w:t>
            </w:r>
          </w:p>
        </w:tc>
        <w:tc>
          <w:tcPr>
            <w:tcW w:w="2835" w:type="dxa"/>
            <w:vAlign w:val="center"/>
          </w:tcPr>
          <w:p>
            <w:pPr>
              <w:pStyle w:val="11"/>
            </w:pPr>
            <w:r>
              <w:t>项目名称</w:t>
            </w:r>
          </w:p>
        </w:tc>
        <w:tc>
          <w:tcPr>
            <w:tcW w:w="6095" w:type="dxa"/>
            <w:gridSpan w:val="3"/>
            <w:vAlign w:val="center"/>
          </w:tcPr>
          <w:p>
            <w:pPr>
              <w:pStyle w:val="13"/>
            </w:pPr>
            <w:r>
              <w:t>河北省财政厅关于提前下达2026年中央对地方审计专项补助经费的通知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用于机关日常审计工作任务支出，提高工作效率，顺利完成全年工作任务。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1.用于机关日常审计工作任务支出，提高工作效率，顺利完成全年工作任务。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在职干部职工人员数量</w:t>
            </w:r>
          </w:p>
        </w:tc>
        <w:tc>
          <w:tcPr>
            <w:tcW w:w="2268" w:type="dxa"/>
            <w:vAlign w:val="center"/>
          </w:tcPr>
          <w:p>
            <w:pPr>
              <w:pStyle w:val="13"/>
            </w:pPr>
            <w:r>
              <w:t>23人</w:t>
            </w:r>
          </w:p>
        </w:tc>
        <w:tc>
          <w:tcPr>
            <w:tcW w:w="1276" w:type="dxa"/>
            <w:vAlign w:val="center"/>
          </w:tcPr>
          <w:p>
            <w:pPr>
              <w:pStyle w:val="13"/>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支出完成率</w:t>
            </w:r>
          </w:p>
        </w:tc>
        <w:tc>
          <w:tcPr>
            <w:tcW w:w="5386" w:type="dxa"/>
            <w:vAlign w:val="center"/>
          </w:tcPr>
          <w:p>
            <w:pPr>
              <w:pStyle w:val="13"/>
            </w:pPr>
            <w:r>
              <w:t>实际支出金额占资金总额的比例</w:t>
            </w:r>
          </w:p>
        </w:tc>
        <w:tc>
          <w:tcPr>
            <w:tcW w:w="2268" w:type="dxa"/>
            <w:vAlign w:val="center"/>
          </w:tcPr>
          <w:p>
            <w:pPr>
              <w:pStyle w:val="13"/>
            </w:pPr>
            <w:r>
              <w:t>100%</w:t>
            </w:r>
          </w:p>
        </w:tc>
        <w:tc>
          <w:tcPr>
            <w:tcW w:w="1276" w:type="dxa"/>
            <w:vAlign w:val="center"/>
          </w:tcPr>
          <w:p>
            <w:pPr>
              <w:pStyle w:val="13"/>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及时支出</w:t>
            </w:r>
          </w:p>
        </w:tc>
        <w:tc>
          <w:tcPr>
            <w:tcW w:w="5386" w:type="dxa"/>
            <w:vAlign w:val="center"/>
          </w:tcPr>
          <w:p>
            <w:pPr>
              <w:pStyle w:val="13"/>
            </w:pPr>
            <w:r>
              <w:t>按支出计划及时完成支出</w:t>
            </w:r>
          </w:p>
        </w:tc>
        <w:tc>
          <w:tcPr>
            <w:tcW w:w="2268" w:type="dxa"/>
            <w:vAlign w:val="center"/>
          </w:tcPr>
          <w:p>
            <w:pPr>
              <w:pStyle w:val="13"/>
            </w:pPr>
            <w:r>
              <w:t>≤365天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w:t>
            </w:r>
          </w:p>
        </w:tc>
        <w:tc>
          <w:tcPr>
            <w:tcW w:w="5386" w:type="dxa"/>
            <w:vAlign w:val="center"/>
          </w:tcPr>
          <w:p>
            <w:pPr>
              <w:pStyle w:val="13"/>
            </w:pPr>
            <w:r>
              <w:t>审计专项补助经费</w:t>
            </w:r>
          </w:p>
        </w:tc>
        <w:tc>
          <w:tcPr>
            <w:tcW w:w="2268" w:type="dxa"/>
            <w:vAlign w:val="center"/>
          </w:tcPr>
          <w:p>
            <w:pPr>
              <w:pStyle w:val="13"/>
            </w:pPr>
            <w:r>
              <w:t>5万元</w:t>
            </w:r>
          </w:p>
        </w:tc>
        <w:tc>
          <w:tcPr>
            <w:tcW w:w="1276" w:type="dxa"/>
            <w:vAlign w:val="center"/>
          </w:tcPr>
          <w:p>
            <w:pPr>
              <w:pStyle w:val="13"/>
            </w:pPr>
            <w:r>
              <w:t>冀财行[2025]93号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推动审计工作进一步开展</w:t>
            </w:r>
          </w:p>
        </w:tc>
        <w:tc>
          <w:tcPr>
            <w:tcW w:w="5386" w:type="dxa"/>
            <w:vAlign w:val="center"/>
          </w:tcPr>
          <w:p>
            <w:pPr>
              <w:pStyle w:val="13"/>
            </w:pPr>
            <w:r>
              <w:t>专项资金投入，保障审计工作任务高质量完成</w:t>
            </w:r>
          </w:p>
        </w:tc>
        <w:tc>
          <w:tcPr>
            <w:tcW w:w="2268" w:type="dxa"/>
            <w:vAlign w:val="center"/>
          </w:tcPr>
          <w:p>
            <w:pPr>
              <w:pStyle w:val="13"/>
            </w:pPr>
            <w:r>
              <w:t>≥90%</w:t>
            </w:r>
          </w:p>
        </w:tc>
        <w:tc>
          <w:tcPr>
            <w:tcW w:w="1276" w:type="dxa"/>
            <w:vAlign w:val="center"/>
          </w:tcPr>
          <w:p>
            <w:pPr>
              <w:pStyle w:val="13"/>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提高工作效率</w:t>
            </w:r>
          </w:p>
        </w:tc>
        <w:tc>
          <w:tcPr>
            <w:tcW w:w="5386" w:type="dxa"/>
            <w:vAlign w:val="center"/>
          </w:tcPr>
          <w:p>
            <w:pPr>
              <w:pStyle w:val="13"/>
            </w:pPr>
            <w:r>
              <w:t>高效完成审计工作任务，各股室履职尽责到位</w:t>
            </w:r>
          </w:p>
        </w:tc>
        <w:tc>
          <w:tcPr>
            <w:tcW w:w="2268" w:type="dxa"/>
            <w:vAlign w:val="center"/>
          </w:tcPr>
          <w:p>
            <w:pPr>
              <w:pStyle w:val="13"/>
            </w:pPr>
            <w:r>
              <w:t>≥90%</w:t>
            </w:r>
          </w:p>
        </w:tc>
        <w:tc>
          <w:tcPr>
            <w:tcW w:w="1276" w:type="dxa"/>
            <w:vAlign w:val="center"/>
          </w:tcPr>
          <w:p>
            <w:pPr>
              <w:pStyle w:val="13"/>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机关工作人员满意度</w:t>
            </w:r>
          </w:p>
        </w:tc>
        <w:tc>
          <w:tcPr>
            <w:tcW w:w="5386" w:type="dxa"/>
            <w:vAlign w:val="center"/>
          </w:tcPr>
          <w:p>
            <w:pPr>
              <w:pStyle w:val="13"/>
            </w:pPr>
            <w:r>
              <w:t>机关工作人员对单位保障情况的满意程度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3、政府投资建设项目审计经费绩效目标表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13043326P00001010006J</w:t>
            </w:r>
          </w:p>
        </w:tc>
        <w:tc>
          <w:tcPr>
            <w:tcW w:w="2835" w:type="dxa"/>
            <w:vAlign w:val="center"/>
          </w:tcPr>
          <w:p>
            <w:pPr>
              <w:pStyle w:val="11"/>
            </w:pPr>
            <w:r>
              <w:t>项目名称</w:t>
            </w:r>
          </w:p>
        </w:tc>
        <w:tc>
          <w:tcPr>
            <w:tcW w:w="6095" w:type="dxa"/>
            <w:gridSpan w:val="3"/>
            <w:vAlign w:val="center"/>
          </w:tcPr>
          <w:p>
            <w:pPr>
              <w:pStyle w:val="13"/>
            </w:pPr>
            <w:r>
              <w:t>政府投资建设项目审计经费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96.00</w:t>
            </w:r>
          </w:p>
        </w:tc>
        <w:tc>
          <w:tcPr>
            <w:tcW w:w="2835" w:type="dxa"/>
            <w:vAlign w:val="center"/>
          </w:tcPr>
          <w:p>
            <w:pPr>
              <w:pStyle w:val="11"/>
            </w:pPr>
            <w:r>
              <w:t>其中：财政    资金</w:t>
            </w:r>
          </w:p>
        </w:tc>
        <w:tc>
          <w:tcPr>
            <w:tcW w:w="2551" w:type="dxa"/>
            <w:vAlign w:val="center"/>
          </w:tcPr>
          <w:p>
            <w:pPr>
              <w:pStyle w:val="13"/>
            </w:pPr>
            <w:r>
              <w:t>96.00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用于对政府投资建设项目的审计监督，规范投资行为，提高投资效率，充分发挥政府投资建设项目的经济效益和社会效益。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1.用于对政府投资建设项目的审计监督，规范投资行为，提高投资效率，充分发挥政府投资建设项目的经济效益和社会效益。</w:t>
            </w:r>
            <w:r>
              <w:tab/>
            </w:r>
            <w:r>
              <w:tab/>
            </w:r>
            <w:r>
              <w:tab/>
            </w:r>
            <w:r>
              <w:tab/>
            </w:r>
            <w:r>
              <w:tab/>
            </w:r>
            <w:r>
              <w:tab/>
            </w:r>
          </w:p>
          <w:p>
            <w:pPr>
              <w:pStyle w:val="13"/>
            </w:pPr>
            <w:r>
              <w:tab/>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审计项目数量</w:t>
            </w:r>
          </w:p>
        </w:tc>
        <w:tc>
          <w:tcPr>
            <w:tcW w:w="5386" w:type="dxa"/>
            <w:vAlign w:val="center"/>
          </w:tcPr>
          <w:p>
            <w:pPr>
              <w:pStyle w:val="13"/>
            </w:pPr>
            <w:r>
              <w:t>实施审计项目的数量</w:t>
            </w:r>
          </w:p>
        </w:tc>
        <w:tc>
          <w:tcPr>
            <w:tcW w:w="2268" w:type="dxa"/>
            <w:vAlign w:val="center"/>
          </w:tcPr>
          <w:p>
            <w:pPr>
              <w:pStyle w:val="13"/>
            </w:pPr>
            <w:r>
              <w:t xml:space="preserve">≥3个 </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审计计划完成率</w:t>
            </w:r>
          </w:p>
        </w:tc>
        <w:tc>
          <w:tcPr>
            <w:tcW w:w="5386" w:type="dxa"/>
            <w:vAlign w:val="center"/>
          </w:tcPr>
          <w:p>
            <w:pPr>
              <w:pStyle w:val="13"/>
            </w:pPr>
            <w:r>
              <w:t>实际完成审计项目的数量占审计计划项目总数的比率</w:t>
            </w:r>
          </w:p>
        </w:tc>
        <w:tc>
          <w:tcPr>
            <w:tcW w:w="2268" w:type="dxa"/>
            <w:vAlign w:val="center"/>
          </w:tcPr>
          <w:p>
            <w:pPr>
              <w:pStyle w:val="13"/>
            </w:pPr>
            <w:r>
              <w:t>≥90%</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按照审计计划要求时间完成审计任务</w:t>
            </w:r>
          </w:p>
        </w:tc>
        <w:tc>
          <w:tcPr>
            <w:tcW w:w="2268" w:type="dxa"/>
            <w:vAlign w:val="center"/>
          </w:tcPr>
          <w:p>
            <w:pPr>
              <w:pStyle w:val="13"/>
            </w:pPr>
            <w:r>
              <w:t>≤365天</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审计项目资金</w:t>
            </w:r>
          </w:p>
        </w:tc>
        <w:tc>
          <w:tcPr>
            <w:tcW w:w="5386" w:type="dxa"/>
            <w:vAlign w:val="center"/>
          </w:tcPr>
          <w:p>
            <w:pPr>
              <w:pStyle w:val="13"/>
            </w:pPr>
            <w:r>
              <w:t>开展审计项目工作需要资金</w:t>
            </w:r>
          </w:p>
        </w:tc>
        <w:tc>
          <w:tcPr>
            <w:tcW w:w="2268" w:type="dxa"/>
            <w:vAlign w:val="center"/>
          </w:tcPr>
          <w:p>
            <w:pPr>
              <w:pStyle w:val="13"/>
            </w:pPr>
            <w:r>
              <w:t>96万元</w:t>
            </w:r>
          </w:p>
        </w:tc>
        <w:tc>
          <w:tcPr>
            <w:tcW w:w="1276" w:type="dxa"/>
            <w:vAlign w:val="center"/>
          </w:tcPr>
          <w:p>
            <w:pPr>
              <w:pStyle w:val="13"/>
            </w:pPr>
            <w:r>
              <w:t>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提高资金使用率</w:t>
            </w:r>
          </w:p>
        </w:tc>
        <w:tc>
          <w:tcPr>
            <w:tcW w:w="5386" w:type="dxa"/>
            <w:vAlign w:val="center"/>
          </w:tcPr>
          <w:p>
            <w:pPr>
              <w:pStyle w:val="13"/>
            </w:pPr>
            <w:r>
              <w:t>通过审计问题的查处和审计监督，被审计部门资金使用率提高</w:t>
            </w:r>
          </w:p>
        </w:tc>
        <w:tc>
          <w:tcPr>
            <w:tcW w:w="2268" w:type="dxa"/>
            <w:vAlign w:val="center"/>
          </w:tcPr>
          <w:p>
            <w:pPr>
              <w:pStyle w:val="13"/>
            </w:pPr>
            <w:r>
              <w:t>≥90%</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促进财务水平的提升</w:t>
            </w:r>
          </w:p>
        </w:tc>
        <w:tc>
          <w:tcPr>
            <w:tcW w:w="5386" w:type="dxa"/>
            <w:vAlign w:val="center"/>
          </w:tcPr>
          <w:p>
            <w:pPr>
              <w:pStyle w:val="13"/>
            </w:pPr>
            <w:r>
              <w:t>通过审计工作的开展，逐步促进各基层部门财务整体水平的提高</w:t>
            </w:r>
          </w:p>
        </w:tc>
        <w:tc>
          <w:tcPr>
            <w:tcW w:w="2268" w:type="dxa"/>
            <w:vAlign w:val="center"/>
          </w:tcPr>
          <w:p>
            <w:pPr>
              <w:pStyle w:val="13"/>
            </w:pPr>
            <w:r>
              <w:t>≥90%</w:t>
            </w:r>
          </w:p>
        </w:tc>
        <w:tc>
          <w:tcPr>
            <w:tcW w:w="1276" w:type="dxa"/>
            <w:vAlign w:val="center"/>
          </w:tcPr>
          <w:p>
            <w:pPr>
              <w:pStyle w:val="13"/>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被审计部门满意度</w:t>
            </w:r>
          </w:p>
        </w:tc>
        <w:tc>
          <w:tcPr>
            <w:tcW w:w="5386" w:type="dxa"/>
            <w:vAlign w:val="center"/>
          </w:tcPr>
          <w:p>
            <w:pPr>
              <w:pStyle w:val="13"/>
            </w:pPr>
            <w:r>
              <w:t>被审计部门对该部门审计项目的满意度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319馆陶县审计局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2.21</w:t>
            </w:r>
          </w:p>
        </w:tc>
        <w:tc>
          <w:tcPr>
            <w:tcW w:w="964" w:type="dxa"/>
            <w:vAlign w:val="center"/>
          </w:tcPr>
          <w:p>
            <w:pPr>
              <w:pStyle w:val="16"/>
            </w:pPr>
            <w:r>
              <w:t>2.21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馆陶县审计局本级小计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2.21</w:t>
            </w:r>
          </w:p>
        </w:tc>
        <w:tc>
          <w:tcPr>
            <w:tcW w:w="964" w:type="dxa"/>
            <w:vAlign w:val="center"/>
          </w:tcPr>
          <w:p>
            <w:pPr>
              <w:pStyle w:val="16"/>
            </w:pPr>
            <w:r>
              <w:t>2.21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政府投资建设项目审计经费</w:t>
            </w:r>
          </w:p>
        </w:tc>
        <w:tc>
          <w:tcPr>
            <w:tcW w:w="964" w:type="dxa"/>
            <w:vAlign w:val="center"/>
          </w:tcPr>
          <w:p>
            <w:pPr>
              <w:pStyle w:val="12"/>
            </w:pPr>
            <w:r>
              <w:t>96.00</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政府投资建设项目审计经费</w:t>
            </w:r>
          </w:p>
        </w:tc>
        <w:tc>
          <w:tcPr>
            <w:tcW w:w="964" w:type="dxa"/>
            <w:vAlign w:val="center"/>
          </w:tcPr>
          <w:p>
            <w:pPr>
              <w:pStyle w:val="12"/>
            </w:pPr>
            <w:r>
              <w:t>96.00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政府投资建设项目审计经费</w:t>
            </w:r>
          </w:p>
        </w:tc>
        <w:tc>
          <w:tcPr>
            <w:tcW w:w="964" w:type="dxa"/>
            <w:vAlign w:val="center"/>
          </w:tcPr>
          <w:p>
            <w:pPr>
              <w:pStyle w:val="12"/>
            </w:pPr>
            <w:r>
              <w:t>96.00</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政府投资建设项目审计经费</w:t>
            </w:r>
          </w:p>
        </w:tc>
        <w:tc>
          <w:tcPr>
            <w:tcW w:w="964" w:type="dxa"/>
            <w:vAlign w:val="center"/>
          </w:tcPr>
          <w:p>
            <w:pPr>
              <w:pStyle w:val="12"/>
            </w:pPr>
            <w:r>
              <w:t>96.00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16</w:t>
            </w:r>
          </w:p>
        </w:tc>
        <w:tc>
          <w:tcPr>
            <w:tcW w:w="850" w:type="dxa"/>
            <w:vAlign w:val="center"/>
          </w:tcPr>
          <w:p>
            <w:pPr>
              <w:pStyle w:val="12"/>
            </w:pPr>
            <w:r>
              <w:t>0.02</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馆陶县审计局（含所属单位）上年末固定资产金额为30.66万元（详见下表）。本年度拟购置固定资产总额</w:t>
      </w:r>
      <w:r>
        <w:rPr>
          <w:rFonts w:ascii="Times New Roman" w:hAnsi="Times New Roman" w:eastAsia="方正仿宋_GBK" w:cs="Times New Roman"/>
          <w:b w:val="0"/>
          <w:color w:val="auto"/>
          <w:sz w:val="28"/>
        </w:rPr>
        <w:t>为</w:t>
      </w:r>
      <w:r>
        <w:rPr>
          <w:rFonts w:hint="eastAsia" w:eastAsia="方正仿宋_GBK" w:cs="Times New Roman"/>
          <w:b w:val="0"/>
          <w:color w:val="auto"/>
          <w:sz w:val="28"/>
          <w:lang w:val="en-US" w:eastAsia="zh-CN"/>
        </w:rPr>
        <w:t>1.95</w:t>
      </w:r>
      <w:r>
        <w:rPr>
          <w:rFonts w:ascii="Times New Roman" w:hAnsi="Times New Roman" w:eastAsia="方正仿宋_GBK" w:cs="Times New Roman"/>
          <w:b w:val="0"/>
          <w:color w:val="auto"/>
          <w:sz w:val="28"/>
        </w:rPr>
        <w:t>万元，</w:t>
      </w:r>
      <w:r>
        <w:rPr>
          <w:rFonts w:ascii="Times New Roman" w:hAnsi="Times New Roman" w:eastAsia="方正仿宋_GBK" w:cs="Times New Roman"/>
          <w:b w:val="0"/>
          <w:color w:val="000000"/>
          <w:sz w:val="28"/>
        </w:rPr>
        <w:t>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319馆陶县审计局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1200</w:t>
            </w:r>
          </w:p>
        </w:tc>
        <w:tc>
          <w:tcPr>
            <w:tcW w:w="2835" w:type="dxa"/>
            <w:vAlign w:val="center"/>
          </w:tcPr>
          <w:p>
            <w:pPr>
              <w:pStyle w:val="12"/>
            </w:pPr>
            <w:r>
              <w:t>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816</w:t>
            </w:r>
          </w:p>
        </w:tc>
        <w:tc>
          <w:tcPr>
            <w:tcW w:w="2835" w:type="dxa"/>
            <w:vAlign w:val="center"/>
          </w:tcPr>
          <w:p>
            <w:pPr>
              <w:pStyle w:val="12"/>
            </w:pPr>
            <w:r>
              <w:t>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4</w:t>
            </w:r>
          </w:p>
        </w:tc>
        <w:tc>
          <w:tcPr>
            <w:tcW w:w="2835" w:type="dxa"/>
            <w:vAlign w:val="center"/>
          </w:tcPr>
          <w:p>
            <w:pPr>
              <w:pStyle w:val="12"/>
            </w:pPr>
            <w:r>
              <w:t>23.63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w:t>
      </w:r>
      <w:bookmarkStart w:id="20" w:name="_GoBack"/>
      <w:bookmarkEnd w:id="20"/>
      <w:r>
        <w:rPr>
          <w:rFonts w:ascii="Times New Roman" w:hAnsi="Times New Roman" w:eastAsia="方正仿宋_GBK" w:cs="Times New Roman"/>
          <w:b w:val="0"/>
          <w:color w:val="000000"/>
          <w:sz w:val="28"/>
        </w:rPr>
        <w:t>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41BE2B-65DF-42E2-BCC6-3713007CE2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D1844BD5-4C7F-4A85-A1E2-79CED42FDEC5}"/>
  </w:font>
  <w:font w:name="Arial">
    <w:panose1 w:val="020B0604020202020204"/>
    <w:charset w:val="00"/>
    <w:family w:val="auto"/>
    <w:pitch w:val="default"/>
    <w:sig w:usb0="E0002EFF" w:usb1="C000785B" w:usb2="00000009" w:usb3="00000000" w:csb0="400001FF" w:csb1="FFFF0000"/>
    <w:embedRegular r:id="rId3" w:fontKey="{5B917CA2-D80C-4000-B8C9-45A009C62B58}"/>
  </w:font>
  <w:font w:name="方正仿宋_GBK">
    <w:panose1 w:val="03000509000000000000"/>
    <w:charset w:val="86"/>
    <w:family w:val="auto"/>
    <w:pitch w:val="default"/>
    <w:sig w:usb0="00000001" w:usb1="080E0000" w:usb2="00000000" w:usb3="00000000" w:csb0="00040000" w:csb1="00000000"/>
    <w:embedRegular r:id="rId4" w:fontKey="{A58335F2-19C3-4A9B-892A-8F797C1F8F33}"/>
  </w:font>
  <w:font w:name="方正小标宋_GBK">
    <w:panose1 w:val="03000509000000000000"/>
    <w:charset w:val="86"/>
    <w:family w:val="auto"/>
    <w:pitch w:val="default"/>
    <w:sig w:usb0="00000001" w:usb1="080E0000" w:usb2="00000000" w:usb3="00000000" w:csb0="00040000" w:csb1="00000000"/>
    <w:embedRegular r:id="rId5" w:fontKey="{22FCE1D0-7A80-41EB-9D2D-420EBF69697F}"/>
  </w:font>
  <w:font w:name="方正书宋_GBK">
    <w:panose1 w:val="03000509000000000000"/>
    <w:charset w:val="86"/>
    <w:family w:val="auto"/>
    <w:pitch w:val="default"/>
    <w:sig w:usb0="00000001" w:usb1="080E0000" w:usb2="00000000" w:usb3="00000000" w:csb0="00040000" w:csb1="00000000"/>
    <w:embedRegular r:id="rId6" w:fontKey="{02B4A581-5C53-42C7-9025-B7FAED1FA029}"/>
  </w:font>
  <w:font w:name="方正楷体_GBK">
    <w:panose1 w:val="03000509000000000000"/>
    <w:charset w:val="86"/>
    <w:family w:val="auto"/>
    <w:pitch w:val="default"/>
    <w:sig w:usb0="00000001" w:usb1="080E0000" w:usb2="00000000" w:usb3="00000000" w:csb0="00040000" w:csb1="00000000"/>
    <w:embedRegular r:id="rId7" w:fontKey="{BC09EEF7-FF26-4E8C-8FDF-CA0198AD89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7EDF"/>
    <w:rsid w:val="02902A6D"/>
    <w:rsid w:val="03E751A7"/>
    <w:rsid w:val="07583886"/>
    <w:rsid w:val="0A982E07"/>
    <w:rsid w:val="0CAA6E21"/>
    <w:rsid w:val="15BD7BC5"/>
    <w:rsid w:val="168626AD"/>
    <w:rsid w:val="1A472154"/>
    <w:rsid w:val="238E2BA1"/>
    <w:rsid w:val="2C66290D"/>
    <w:rsid w:val="2CBE62A5"/>
    <w:rsid w:val="2FC5794B"/>
    <w:rsid w:val="32FE389F"/>
    <w:rsid w:val="341964B7"/>
    <w:rsid w:val="36A4650C"/>
    <w:rsid w:val="3F6F78D3"/>
    <w:rsid w:val="3F9B06C8"/>
    <w:rsid w:val="43993170"/>
    <w:rsid w:val="500B71A4"/>
    <w:rsid w:val="531B76FE"/>
    <w:rsid w:val="532E7431"/>
    <w:rsid w:val="543F741C"/>
    <w:rsid w:val="5AE20B01"/>
    <w:rsid w:val="60CE075C"/>
    <w:rsid w:val="62195750"/>
    <w:rsid w:val="63FC0E86"/>
    <w:rsid w:val="686B65DA"/>
    <w:rsid w:val="71436346"/>
    <w:rsid w:val="72A252EE"/>
    <w:rsid w:val="75A1188D"/>
    <w:rsid w:val="778C5725"/>
    <w:rsid w:val="7883019C"/>
    <w:rsid w:val="7B332F87"/>
    <w:rsid w:val="7D1F7C67"/>
    <w:rsid w:val="7E386B07"/>
    <w:rsid w:val="7F81253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2293</Words>
  <Characters>3191</Characters>
  <TotalTime>28</TotalTime>
  <ScaleCrop>false</ScaleCrop>
  <LinksUpToDate>false</LinksUpToDate>
  <CharactersWithSpaces>3239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2026-03-20T15:41:00Z</dcterms:created>
  <dc:creator>Administrator</dc:creator>
  <cp:lastModifiedBy>Administrator</cp:lastModifiedBy>
  <dcterms:modified xsi:type="dcterms:W3CDTF">2026-03-24T02:27:09Z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3D19E4C4E52F42BFA6BCDBC679B30A3F_13</vt:lpwstr>
  </property>
  <property fmtid="{D5CDD505-2E9C-101B-9397-08002B2CF9AE}" pid="4" name="KSOTemplateDocerSaveRecord">
    <vt:lpwstr>eyJoZGlkIjoiNDQ4MDViZTE5Y2YyZWU4MzgyNGVkNGNiNzdmNTI4YTAiLCJ1c2VySWQiOiIzNzQ5ODI3MjkifQ==</vt:lpwstr>
  </property>
</Properties>
</file>