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319馆陶县审计局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403.48</w:t>
            </w:r>
          </w:p>
        </w:tc>
        <w:tc>
          <w:tcPr>
            <w:tcW w:w="4535" w:type="dxa"/>
            <w:vAlign w:val="center"/>
          </w:tcPr>
          <w:p>
            <w:pPr>
              <w:pStyle w:val="13"/>
            </w:pPr>
            <w:r>
              <w:t>一、一般公共服务支出</w:t>
            </w:r>
          </w:p>
        </w:tc>
        <w:tc>
          <w:tcPr>
            <w:tcW w:w="2126" w:type="dxa"/>
            <w:vAlign w:val="center"/>
          </w:tcPr>
          <w:p>
            <w:pPr>
              <w:pStyle w:val="12"/>
            </w:pPr>
            <w: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403.48</w:t>
            </w:r>
          </w:p>
        </w:tc>
        <w:tc>
          <w:tcPr>
            <w:tcW w:w="4535" w:type="dxa"/>
            <w:vAlign w:val="center"/>
          </w:tcPr>
          <w:p>
            <w:pPr>
              <w:pStyle w:val="15"/>
            </w:pPr>
            <w:r>
              <w:t>本年支出合计</w:t>
            </w:r>
          </w:p>
        </w:tc>
        <w:tc>
          <w:tcPr>
            <w:tcW w:w="2126" w:type="dxa"/>
            <w:vAlign w:val="center"/>
          </w:tcPr>
          <w:p>
            <w:pPr>
              <w:pStyle w:val="16"/>
            </w:pPr>
            <w:r>
              <w:t>403.48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403.48</w:t>
            </w:r>
          </w:p>
        </w:tc>
        <w:tc>
          <w:tcPr>
            <w:tcW w:w="4535" w:type="dxa"/>
            <w:vAlign w:val="center"/>
          </w:tcPr>
          <w:p>
            <w:pPr>
              <w:pStyle w:val="15"/>
            </w:pPr>
            <w:r>
              <w:t>支出总计</w:t>
            </w:r>
          </w:p>
        </w:tc>
        <w:tc>
          <w:tcPr>
            <w:tcW w:w="2126" w:type="dxa"/>
            <w:vAlign w:val="center"/>
          </w:tcPr>
          <w:p>
            <w:pPr>
              <w:pStyle w:val="16"/>
            </w:pPr>
            <w:r>
              <w:t>403.48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319馆陶县审计局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403.48</w:t>
            </w:r>
          </w:p>
        </w:tc>
        <w:tc>
          <w:tcPr>
            <w:tcW w:w="1134" w:type="dxa"/>
            <w:vAlign w:val="center"/>
          </w:tcPr>
          <w:p>
            <w:pPr>
              <w:pStyle w:val="16"/>
            </w:pPr>
            <w:r>
              <w:t>403.48</w:t>
            </w:r>
          </w:p>
        </w:tc>
        <w:tc>
          <w:tcPr>
            <w:tcW w:w="1134" w:type="dxa"/>
            <w:vAlign w:val="center"/>
          </w:tcPr>
          <w:p>
            <w:pPr>
              <w:pStyle w:val="16"/>
            </w:pPr>
            <w:r>
              <w:t>403.48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365.76</w:t>
            </w:r>
          </w:p>
        </w:tc>
        <w:tc>
          <w:tcPr>
            <w:tcW w:w="1134" w:type="dxa"/>
            <w:vAlign w:val="center"/>
          </w:tcPr>
          <w:p>
            <w:pPr>
              <w:pStyle w:val="12"/>
            </w:pPr>
            <w:r>
              <w:t>365.76</w:t>
            </w:r>
          </w:p>
        </w:tc>
        <w:tc>
          <w:tcPr>
            <w:tcW w:w="1134" w:type="dxa"/>
            <w:vAlign w:val="center"/>
          </w:tcPr>
          <w:p>
            <w:pPr>
              <w:pStyle w:val="12"/>
            </w:pPr>
            <w:r>
              <w:t>365.76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365.76</w:t>
            </w:r>
          </w:p>
        </w:tc>
        <w:tc>
          <w:tcPr>
            <w:tcW w:w="1134" w:type="dxa"/>
            <w:vAlign w:val="center"/>
          </w:tcPr>
          <w:p>
            <w:pPr>
              <w:pStyle w:val="12"/>
            </w:pPr>
            <w:r>
              <w:t>365.76</w:t>
            </w:r>
          </w:p>
        </w:tc>
        <w:tc>
          <w:tcPr>
            <w:tcW w:w="1134" w:type="dxa"/>
            <w:vAlign w:val="center"/>
          </w:tcPr>
          <w:p>
            <w:pPr>
              <w:pStyle w:val="12"/>
            </w:pPr>
            <w:r>
              <w:t>365.76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224.76</w:t>
            </w:r>
          </w:p>
        </w:tc>
        <w:tc>
          <w:tcPr>
            <w:tcW w:w="1134" w:type="dxa"/>
            <w:vAlign w:val="center"/>
          </w:tcPr>
          <w:p>
            <w:pPr>
              <w:pStyle w:val="12"/>
            </w:pPr>
            <w:r>
              <w:t>224.76</w:t>
            </w:r>
          </w:p>
        </w:tc>
        <w:tc>
          <w:tcPr>
            <w:tcW w:w="1134" w:type="dxa"/>
            <w:vAlign w:val="center"/>
          </w:tcPr>
          <w:p>
            <w:pPr>
              <w:pStyle w:val="12"/>
            </w:pPr>
            <w:r>
              <w:t>224.76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81.00</w:t>
            </w:r>
          </w:p>
        </w:tc>
        <w:tc>
          <w:tcPr>
            <w:tcW w:w="1134" w:type="dxa"/>
            <w:vAlign w:val="center"/>
          </w:tcPr>
          <w:p>
            <w:pPr>
              <w:pStyle w:val="12"/>
            </w:pPr>
            <w:r>
              <w:t>81.00</w:t>
            </w:r>
          </w:p>
        </w:tc>
        <w:tc>
          <w:tcPr>
            <w:tcW w:w="1134" w:type="dxa"/>
            <w:vAlign w:val="center"/>
          </w:tcPr>
          <w:p>
            <w:pPr>
              <w:pStyle w:val="12"/>
            </w:pPr>
            <w:r>
              <w:t>81.00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2010850</w:t>
            </w:r>
          </w:p>
        </w:tc>
        <w:tc>
          <w:tcPr>
            <w:tcW w:w="1559" w:type="dxa"/>
            <w:vAlign w:val="center"/>
          </w:tcPr>
          <w:p>
            <w:pPr>
              <w:pStyle w:val="13"/>
            </w:pPr>
            <w:r>
              <w:t>事业运行</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2010899</w:t>
            </w:r>
          </w:p>
        </w:tc>
        <w:tc>
          <w:tcPr>
            <w:tcW w:w="1559" w:type="dxa"/>
            <w:vAlign w:val="center"/>
          </w:tcPr>
          <w:p>
            <w:pPr>
              <w:pStyle w:val="13"/>
            </w:pPr>
            <w:r>
              <w:t>其他审计事务支出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25.19</w:t>
            </w:r>
          </w:p>
        </w:tc>
        <w:tc>
          <w:tcPr>
            <w:tcW w:w="1134" w:type="dxa"/>
            <w:vAlign w:val="center"/>
          </w:tcPr>
          <w:p>
            <w:pPr>
              <w:pStyle w:val="12"/>
            </w:pPr>
            <w:r>
              <w:t>25.19</w:t>
            </w:r>
          </w:p>
        </w:tc>
        <w:tc>
          <w:tcPr>
            <w:tcW w:w="1134" w:type="dxa"/>
            <w:vAlign w:val="center"/>
          </w:tcPr>
          <w:p>
            <w:pPr>
              <w:pStyle w:val="12"/>
            </w:pPr>
            <w:r>
              <w:t>25.19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25.19</w:t>
            </w:r>
          </w:p>
        </w:tc>
        <w:tc>
          <w:tcPr>
            <w:tcW w:w="1134" w:type="dxa"/>
            <w:vAlign w:val="center"/>
          </w:tcPr>
          <w:p>
            <w:pPr>
              <w:pStyle w:val="12"/>
            </w:pPr>
            <w:r>
              <w:t>25.19</w:t>
            </w:r>
          </w:p>
        </w:tc>
        <w:tc>
          <w:tcPr>
            <w:tcW w:w="1134" w:type="dxa"/>
            <w:vAlign w:val="center"/>
          </w:tcPr>
          <w:p>
            <w:pPr>
              <w:pStyle w:val="12"/>
            </w:pPr>
            <w:r>
              <w:t>25.19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r>
              <w:t>10.19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r>
              <w:t>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403.48</w:t>
            </w:r>
          </w:p>
        </w:tc>
        <w:tc>
          <w:tcPr>
            <w:tcW w:w="1361" w:type="dxa"/>
            <w:vAlign w:val="center"/>
          </w:tcPr>
          <w:p>
            <w:pPr>
              <w:pStyle w:val="16"/>
            </w:pPr>
            <w:r>
              <w:t>152.48</w:t>
            </w:r>
          </w:p>
        </w:tc>
        <w:tc>
          <w:tcPr>
            <w:tcW w:w="1361" w:type="dxa"/>
            <w:vAlign w:val="center"/>
          </w:tcPr>
          <w:p>
            <w:pPr>
              <w:pStyle w:val="16"/>
            </w:pPr>
            <w:r>
              <w:t>251.00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365.76</w:t>
            </w:r>
          </w:p>
        </w:tc>
        <w:tc>
          <w:tcPr>
            <w:tcW w:w="1361" w:type="dxa"/>
            <w:vAlign w:val="center"/>
          </w:tcPr>
          <w:p>
            <w:pPr>
              <w:pStyle w:val="12"/>
            </w:pPr>
            <w:r>
              <w:t>114.76</w:t>
            </w:r>
          </w:p>
        </w:tc>
        <w:tc>
          <w:tcPr>
            <w:tcW w:w="1361" w:type="dxa"/>
            <w:vAlign w:val="center"/>
          </w:tcPr>
          <w:p>
            <w:pPr>
              <w:pStyle w:val="12"/>
            </w:pPr>
            <w:r>
              <w:t>251.00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365.76</w:t>
            </w:r>
          </w:p>
        </w:tc>
        <w:tc>
          <w:tcPr>
            <w:tcW w:w="1361" w:type="dxa"/>
            <w:vAlign w:val="center"/>
          </w:tcPr>
          <w:p>
            <w:pPr>
              <w:pStyle w:val="12"/>
            </w:pPr>
            <w:r>
              <w:t>114.76</w:t>
            </w:r>
          </w:p>
        </w:tc>
        <w:tc>
          <w:tcPr>
            <w:tcW w:w="1361" w:type="dxa"/>
            <w:vAlign w:val="center"/>
          </w:tcPr>
          <w:p>
            <w:pPr>
              <w:pStyle w:val="12"/>
            </w:pPr>
            <w:r>
              <w:t>251.00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224.76</w:t>
            </w:r>
          </w:p>
        </w:tc>
        <w:tc>
          <w:tcPr>
            <w:tcW w:w="1361" w:type="dxa"/>
            <w:vAlign w:val="center"/>
          </w:tcPr>
          <w:p>
            <w:pPr>
              <w:pStyle w:val="12"/>
            </w:pPr>
            <w:r>
              <w:t>114.76</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81.00</w:t>
            </w:r>
          </w:p>
        </w:tc>
        <w:tc>
          <w:tcPr>
            <w:tcW w:w="1361" w:type="dxa"/>
            <w:vAlign w:val="center"/>
          </w:tcPr>
          <w:p>
            <w:pPr>
              <w:pStyle w:val="12"/>
            </w:pPr>
          </w:p>
        </w:tc>
        <w:tc>
          <w:tcPr>
            <w:tcW w:w="1361" w:type="dxa"/>
            <w:vAlign w:val="center"/>
          </w:tcPr>
          <w:p>
            <w:pPr>
              <w:pStyle w:val="12"/>
            </w:pPr>
            <w:r>
              <w:t>81.00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2010850</w:t>
            </w:r>
          </w:p>
        </w:tc>
        <w:tc>
          <w:tcPr>
            <w:tcW w:w="4535" w:type="dxa"/>
            <w:vAlign w:val="center"/>
          </w:tcPr>
          <w:p>
            <w:pPr>
              <w:pStyle w:val="13"/>
            </w:pPr>
            <w:r>
              <w:t>事业运行</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2010899</w:t>
            </w:r>
          </w:p>
        </w:tc>
        <w:tc>
          <w:tcPr>
            <w:tcW w:w="4535" w:type="dxa"/>
            <w:vAlign w:val="center"/>
          </w:tcPr>
          <w:p>
            <w:pPr>
              <w:pStyle w:val="13"/>
            </w:pPr>
            <w:r>
              <w:t>其他审计事务支出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25.19</w:t>
            </w:r>
          </w:p>
        </w:tc>
        <w:tc>
          <w:tcPr>
            <w:tcW w:w="1361" w:type="dxa"/>
            <w:vAlign w:val="center"/>
          </w:tcPr>
          <w:p>
            <w:pPr>
              <w:pStyle w:val="12"/>
            </w:pPr>
            <w:r>
              <w:t>25.19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25.19</w:t>
            </w:r>
          </w:p>
        </w:tc>
        <w:tc>
          <w:tcPr>
            <w:tcW w:w="1361" w:type="dxa"/>
            <w:vAlign w:val="center"/>
          </w:tcPr>
          <w:p>
            <w:pPr>
              <w:pStyle w:val="12"/>
            </w:pPr>
            <w:r>
              <w:t>25.19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10.19</w:t>
            </w:r>
          </w:p>
        </w:tc>
        <w:tc>
          <w:tcPr>
            <w:tcW w:w="1361" w:type="dxa"/>
            <w:vAlign w:val="center"/>
          </w:tcPr>
          <w:p>
            <w:pPr>
              <w:pStyle w:val="12"/>
            </w:pPr>
            <w:r>
              <w:t>10.19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15.00</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5.09</w:t>
            </w:r>
          </w:p>
        </w:tc>
        <w:tc>
          <w:tcPr>
            <w:tcW w:w="1361" w:type="dxa"/>
            <w:vAlign w:val="center"/>
          </w:tcPr>
          <w:p>
            <w:pPr>
              <w:pStyle w:val="12"/>
            </w:pPr>
            <w:r>
              <w:t>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5.09</w:t>
            </w:r>
          </w:p>
        </w:tc>
        <w:tc>
          <w:tcPr>
            <w:tcW w:w="1361" w:type="dxa"/>
            <w:vAlign w:val="center"/>
          </w:tcPr>
          <w:p>
            <w:pPr>
              <w:pStyle w:val="12"/>
            </w:pPr>
            <w:r>
              <w:t>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5.09</w:t>
            </w:r>
          </w:p>
        </w:tc>
        <w:tc>
          <w:tcPr>
            <w:tcW w:w="1361" w:type="dxa"/>
            <w:vAlign w:val="center"/>
          </w:tcPr>
          <w:p>
            <w:pPr>
              <w:pStyle w:val="12"/>
            </w:pPr>
            <w:r>
              <w:t>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7.44</w:t>
            </w:r>
          </w:p>
        </w:tc>
        <w:tc>
          <w:tcPr>
            <w:tcW w:w="1361" w:type="dxa"/>
            <w:vAlign w:val="center"/>
          </w:tcPr>
          <w:p>
            <w:pPr>
              <w:pStyle w:val="12"/>
            </w:pPr>
            <w:r>
              <w:t>7.44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7.44</w:t>
            </w:r>
          </w:p>
        </w:tc>
        <w:tc>
          <w:tcPr>
            <w:tcW w:w="1361" w:type="dxa"/>
            <w:vAlign w:val="center"/>
          </w:tcPr>
          <w:p>
            <w:pPr>
              <w:pStyle w:val="12"/>
            </w:pPr>
            <w:r>
              <w:t>7.44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7.44</w:t>
            </w:r>
          </w:p>
        </w:tc>
        <w:tc>
          <w:tcPr>
            <w:tcW w:w="1361" w:type="dxa"/>
            <w:vAlign w:val="center"/>
          </w:tcPr>
          <w:p>
            <w:pPr>
              <w:pStyle w:val="12"/>
            </w:pPr>
            <w:r>
              <w:t>7.44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403.48</w:t>
            </w:r>
          </w:p>
        </w:tc>
        <w:tc>
          <w:tcPr>
            <w:tcW w:w="3402" w:type="dxa"/>
            <w:vAlign w:val="center"/>
          </w:tcPr>
          <w:p>
            <w:pPr>
              <w:pStyle w:val="13"/>
            </w:pPr>
            <w:r>
              <w:t>一、一般公共服务支出</w:t>
            </w:r>
          </w:p>
        </w:tc>
        <w:tc>
          <w:tcPr>
            <w:tcW w:w="1474" w:type="dxa"/>
            <w:vAlign w:val="center"/>
          </w:tcPr>
          <w:p>
            <w:pPr>
              <w:pStyle w:val="12"/>
            </w:pPr>
            <w:r>
              <w:t>365.76</w:t>
            </w:r>
          </w:p>
        </w:tc>
        <w:tc>
          <w:tcPr>
            <w:tcW w:w="1474" w:type="dxa"/>
            <w:vAlign w:val="center"/>
          </w:tcPr>
          <w:p>
            <w:pPr>
              <w:pStyle w:val="12"/>
            </w:pPr>
            <w:r>
              <w:t>365.76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25.19</w:t>
            </w:r>
          </w:p>
        </w:tc>
        <w:tc>
          <w:tcPr>
            <w:tcW w:w="1474" w:type="dxa"/>
            <w:vAlign w:val="center"/>
          </w:tcPr>
          <w:p>
            <w:pPr>
              <w:pStyle w:val="12"/>
            </w:pPr>
            <w:r>
              <w:t>25.19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5.09</w:t>
            </w:r>
          </w:p>
        </w:tc>
        <w:tc>
          <w:tcPr>
            <w:tcW w:w="1474" w:type="dxa"/>
            <w:vAlign w:val="center"/>
          </w:tcPr>
          <w:p>
            <w:pPr>
              <w:pStyle w:val="12"/>
            </w:pPr>
            <w:r>
              <w:t>5.09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7.44</w:t>
            </w:r>
          </w:p>
        </w:tc>
        <w:tc>
          <w:tcPr>
            <w:tcW w:w="1474" w:type="dxa"/>
            <w:vAlign w:val="center"/>
          </w:tcPr>
          <w:p>
            <w:pPr>
              <w:pStyle w:val="12"/>
            </w:pPr>
            <w:r>
              <w:t>7.44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403.48</w:t>
            </w:r>
          </w:p>
        </w:tc>
        <w:tc>
          <w:tcPr>
            <w:tcW w:w="3402" w:type="dxa"/>
            <w:vAlign w:val="center"/>
          </w:tcPr>
          <w:p>
            <w:pPr>
              <w:pStyle w:val="15"/>
            </w:pPr>
            <w:r>
              <w:t>本年支出合计</w:t>
            </w:r>
          </w:p>
        </w:tc>
        <w:tc>
          <w:tcPr>
            <w:tcW w:w="1474" w:type="dxa"/>
            <w:vAlign w:val="center"/>
          </w:tcPr>
          <w:p>
            <w:pPr>
              <w:pStyle w:val="16"/>
            </w:pPr>
            <w:r>
              <w:t>403.48</w:t>
            </w:r>
          </w:p>
        </w:tc>
        <w:tc>
          <w:tcPr>
            <w:tcW w:w="1474" w:type="dxa"/>
            <w:vAlign w:val="center"/>
          </w:tcPr>
          <w:p>
            <w:pPr>
              <w:pStyle w:val="16"/>
            </w:pPr>
            <w:r>
              <w:t>403.48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403.48</w:t>
            </w:r>
          </w:p>
        </w:tc>
        <w:tc>
          <w:tcPr>
            <w:tcW w:w="3402" w:type="dxa"/>
            <w:vAlign w:val="center"/>
          </w:tcPr>
          <w:p>
            <w:pPr>
              <w:pStyle w:val="15"/>
            </w:pPr>
            <w:r>
              <w:t>支出总计</w:t>
            </w:r>
          </w:p>
        </w:tc>
        <w:tc>
          <w:tcPr>
            <w:tcW w:w="1474" w:type="dxa"/>
            <w:vAlign w:val="center"/>
          </w:tcPr>
          <w:p>
            <w:pPr>
              <w:pStyle w:val="16"/>
            </w:pPr>
            <w:r>
              <w:t>403.48</w:t>
            </w:r>
          </w:p>
        </w:tc>
        <w:tc>
          <w:tcPr>
            <w:tcW w:w="1474" w:type="dxa"/>
            <w:vAlign w:val="center"/>
          </w:tcPr>
          <w:p>
            <w:pPr>
              <w:pStyle w:val="16"/>
            </w:pPr>
            <w:r>
              <w:t>403.48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403.48</w:t>
            </w:r>
          </w:p>
        </w:tc>
        <w:tc>
          <w:tcPr>
            <w:tcW w:w="2551" w:type="dxa"/>
            <w:vAlign w:val="center"/>
          </w:tcPr>
          <w:p>
            <w:pPr>
              <w:pStyle w:val="16"/>
            </w:pPr>
            <w:r>
              <w:t>152.48</w:t>
            </w:r>
          </w:p>
        </w:tc>
        <w:tc>
          <w:tcPr>
            <w:tcW w:w="2551" w:type="dxa"/>
            <w:vAlign w:val="center"/>
          </w:tcPr>
          <w:p>
            <w:pPr>
              <w:pStyle w:val="16"/>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365.76</w:t>
            </w:r>
          </w:p>
        </w:tc>
        <w:tc>
          <w:tcPr>
            <w:tcW w:w="2551" w:type="dxa"/>
            <w:vAlign w:val="center"/>
          </w:tcPr>
          <w:p>
            <w:pPr>
              <w:pStyle w:val="12"/>
            </w:pPr>
            <w:r>
              <w:t>114.76</w:t>
            </w:r>
          </w:p>
        </w:tc>
        <w:tc>
          <w:tcPr>
            <w:tcW w:w="2551" w:type="dxa"/>
            <w:vAlign w:val="center"/>
          </w:tcPr>
          <w:p>
            <w:pPr>
              <w:pStyle w:val="12"/>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365.76</w:t>
            </w:r>
          </w:p>
        </w:tc>
        <w:tc>
          <w:tcPr>
            <w:tcW w:w="2551" w:type="dxa"/>
            <w:vAlign w:val="center"/>
          </w:tcPr>
          <w:p>
            <w:pPr>
              <w:pStyle w:val="12"/>
            </w:pPr>
            <w:r>
              <w:t>114.76</w:t>
            </w:r>
          </w:p>
        </w:tc>
        <w:tc>
          <w:tcPr>
            <w:tcW w:w="2551" w:type="dxa"/>
            <w:vAlign w:val="center"/>
          </w:tcPr>
          <w:p>
            <w:pPr>
              <w:pStyle w:val="12"/>
            </w:pPr>
            <w:r>
              <w:t>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224.76</w:t>
            </w:r>
          </w:p>
        </w:tc>
        <w:tc>
          <w:tcPr>
            <w:tcW w:w="2551" w:type="dxa"/>
            <w:vAlign w:val="center"/>
          </w:tcPr>
          <w:p>
            <w:pPr>
              <w:pStyle w:val="12"/>
            </w:pPr>
            <w:r>
              <w:t>114.76</w:t>
            </w:r>
          </w:p>
        </w:tc>
        <w:tc>
          <w:tcPr>
            <w:tcW w:w="2551"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81.00</w:t>
            </w:r>
          </w:p>
        </w:tc>
        <w:tc>
          <w:tcPr>
            <w:tcW w:w="2551" w:type="dxa"/>
            <w:vAlign w:val="center"/>
          </w:tcPr>
          <w:p>
            <w:pPr>
              <w:pStyle w:val="12"/>
            </w:pPr>
          </w:p>
        </w:tc>
        <w:tc>
          <w:tcPr>
            <w:tcW w:w="2551" w:type="dxa"/>
            <w:vAlign w:val="center"/>
          </w:tcPr>
          <w:p>
            <w:pPr>
              <w:pStyle w:val="12"/>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2010850</w:t>
            </w:r>
          </w:p>
        </w:tc>
        <w:tc>
          <w:tcPr>
            <w:tcW w:w="4535" w:type="dxa"/>
            <w:vAlign w:val="center"/>
          </w:tcPr>
          <w:p>
            <w:pPr>
              <w:pStyle w:val="13"/>
            </w:pPr>
            <w:r>
              <w:t>事业运行</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2010899</w:t>
            </w:r>
          </w:p>
        </w:tc>
        <w:tc>
          <w:tcPr>
            <w:tcW w:w="4535" w:type="dxa"/>
            <w:vAlign w:val="center"/>
          </w:tcPr>
          <w:p>
            <w:pPr>
              <w:pStyle w:val="13"/>
            </w:pPr>
            <w:r>
              <w:t>其他审计事务支出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25.19</w:t>
            </w:r>
          </w:p>
        </w:tc>
        <w:tc>
          <w:tcPr>
            <w:tcW w:w="2551" w:type="dxa"/>
            <w:vAlign w:val="center"/>
          </w:tcPr>
          <w:p>
            <w:pPr>
              <w:pStyle w:val="12"/>
            </w:pPr>
            <w:r>
              <w:t>25.19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25.19</w:t>
            </w:r>
          </w:p>
        </w:tc>
        <w:tc>
          <w:tcPr>
            <w:tcW w:w="2551" w:type="dxa"/>
            <w:vAlign w:val="center"/>
          </w:tcPr>
          <w:p>
            <w:pPr>
              <w:pStyle w:val="12"/>
            </w:pPr>
            <w:r>
              <w:t>25.19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10.19</w:t>
            </w:r>
          </w:p>
        </w:tc>
        <w:tc>
          <w:tcPr>
            <w:tcW w:w="2551" w:type="dxa"/>
            <w:vAlign w:val="center"/>
          </w:tcPr>
          <w:p>
            <w:pPr>
              <w:pStyle w:val="12"/>
            </w:pPr>
            <w:r>
              <w:t>10.19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15.00</w:t>
            </w:r>
          </w:p>
        </w:tc>
        <w:tc>
          <w:tcPr>
            <w:tcW w:w="2551" w:type="dxa"/>
            <w:vAlign w:val="center"/>
          </w:tcPr>
          <w:p>
            <w:pPr>
              <w:pStyle w:val="12"/>
            </w:pPr>
            <w:r>
              <w:t>15.00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5.09</w:t>
            </w:r>
          </w:p>
        </w:tc>
        <w:tc>
          <w:tcPr>
            <w:tcW w:w="2551" w:type="dxa"/>
            <w:vAlign w:val="center"/>
          </w:tcPr>
          <w:p>
            <w:pPr>
              <w:pStyle w:val="12"/>
            </w:pPr>
            <w:r>
              <w:t>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5.09</w:t>
            </w:r>
          </w:p>
        </w:tc>
        <w:tc>
          <w:tcPr>
            <w:tcW w:w="2551" w:type="dxa"/>
            <w:vAlign w:val="center"/>
          </w:tcPr>
          <w:p>
            <w:pPr>
              <w:pStyle w:val="12"/>
            </w:pPr>
            <w:r>
              <w:t>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5.09</w:t>
            </w:r>
          </w:p>
        </w:tc>
        <w:tc>
          <w:tcPr>
            <w:tcW w:w="2551" w:type="dxa"/>
            <w:vAlign w:val="center"/>
          </w:tcPr>
          <w:p>
            <w:pPr>
              <w:pStyle w:val="12"/>
            </w:pPr>
            <w:r>
              <w:t>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152.48</w:t>
            </w:r>
          </w:p>
        </w:tc>
        <w:tc>
          <w:tcPr>
            <w:tcW w:w="2551" w:type="dxa"/>
            <w:vAlign w:val="center"/>
          </w:tcPr>
          <w:p>
            <w:pPr>
              <w:pStyle w:val="16"/>
            </w:pPr>
            <w:r>
              <w:t>143.76</w:t>
            </w:r>
          </w:p>
        </w:tc>
        <w:tc>
          <w:tcPr>
            <w:tcW w:w="2551" w:type="dxa"/>
            <w:vAlign w:val="center"/>
          </w:tcPr>
          <w:p>
            <w:pPr>
              <w:pStyle w:val="16"/>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143.76</w:t>
            </w:r>
          </w:p>
        </w:tc>
        <w:tc>
          <w:tcPr>
            <w:tcW w:w="2551" w:type="dxa"/>
            <w:vAlign w:val="center"/>
          </w:tcPr>
          <w:p>
            <w:pPr>
              <w:pStyle w:val="12"/>
            </w:pPr>
            <w:r>
              <w:t>143.76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76.45</w:t>
            </w:r>
          </w:p>
        </w:tc>
        <w:tc>
          <w:tcPr>
            <w:tcW w:w="2551" w:type="dxa"/>
            <w:vAlign w:val="center"/>
          </w:tcPr>
          <w:p>
            <w:pPr>
              <w:pStyle w:val="12"/>
            </w:pPr>
            <w:r>
              <w:t>76.45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13.17</w:t>
            </w:r>
          </w:p>
        </w:tc>
        <w:tc>
          <w:tcPr>
            <w:tcW w:w="2551" w:type="dxa"/>
            <w:vAlign w:val="center"/>
          </w:tcPr>
          <w:p>
            <w:pPr>
              <w:pStyle w:val="12"/>
            </w:pPr>
            <w:r>
              <w:t>13.17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7.24</w:t>
            </w:r>
          </w:p>
        </w:tc>
        <w:tc>
          <w:tcPr>
            <w:tcW w:w="2551" w:type="dxa"/>
            <w:vAlign w:val="center"/>
          </w:tcPr>
          <w:p>
            <w:pPr>
              <w:pStyle w:val="12"/>
            </w:pPr>
            <w:r>
              <w:t>7.24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8.86</w:t>
            </w:r>
          </w:p>
        </w:tc>
        <w:tc>
          <w:tcPr>
            <w:tcW w:w="2551" w:type="dxa"/>
            <w:vAlign w:val="center"/>
          </w:tcPr>
          <w:p>
            <w:pPr>
              <w:pStyle w:val="12"/>
            </w:pPr>
            <w:r>
              <w:t>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10.19</w:t>
            </w:r>
          </w:p>
        </w:tc>
        <w:tc>
          <w:tcPr>
            <w:tcW w:w="2551" w:type="dxa"/>
            <w:vAlign w:val="center"/>
          </w:tcPr>
          <w:p>
            <w:pPr>
              <w:pStyle w:val="12"/>
            </w:pPr>
            <w:r>
              <w:t>10.19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15.00</w:t>
            </w:r>
          </w:p>
        </w:tc>
        <w:tc>
          <w:tcPr>
            <w:tcW w:w="2551" w:type="dxa"/>
            <w:vAlign w:val="center"/>
          </w:tcPr>
          <w:p>
            <w:pPr>
              <w:pStyle w:val="12"/>
            </w:pPr>
            <w:r>
              <w:t>15.00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5.09</w:t>
            </w:r>
          </w:p>
        </w:tc>
        <w:tc>
          <w:tcPr>
            <w:tcW w:w="2551" w:type="dxa"/>
            <w:vAlign w:val="center"/>
          </w:tcPr>
          <w:p>
            <w:pPr>
              <w:pStyle w:val="12"/>
            </w:pPr>
            <w:r>
              <w:t>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0.32</w:t>
            </w:r>
          </w:p>
        </w:tc>
        <w:tc>
          <w:tcPr>
            <w:tcW w:w="2551" w:type="dxa"/>
            <w:vAlign w:val="center"/>
          </w:tcPr>
          <w:p>
            <w:pPr>
              <w:pStyle w:val="12"/>
            </w:pPr>
            <w:r>
              <w:t>0.32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8.72</w:t>
            </w:r>
          </w:p>
        </w:tc>
        <w:tc>
          <w:tcPr>
            <w:tcW w:w="2551" w:type="dxa"/>
            <w:vAlign w:val="center"/>
          </w:tcPr>
          <w:p>
            <w:pPr>
              <w:pStyle w:val="12"/>
            </w:pPr>
          </w:p>
        </w:tc>
        <w:tc>
          <w:tcPr>
            <w:tcW w:w="2551" w:type="dxa"/>
            <w:vAlign w:val="center"/>
          </w:tcPr>
          <w:p>
            <w:pPr>
              <w:pStyle w:val="12"/>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0.52</w:t>
            </w:r>
          </w:p>
        </w:tc>
        <w:tc>
          <w:tcPr>
            <w:tcW w:w="2551" w:type="dxa"/>
            <w:vAlign w:val="center"/>
          </w:tcPr>
          <w:p>
            <w:pPr>
              <w:pStyle w:val="12"/>
            </w:pPr>
          </w:p>
        </w:tc>
        <w:tc>
          <w:tcPr>
            <w:tcW w:w="2551" w:type="dxa"/>
            <w:vAlign w:val="center"/>
          </w:tcPr>
          <w:p>
            <w:pPr>
              <w:pStyle w:val="12"/>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319馆陶县审计局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馆陶县审计局2024年部门预算信息公开情况说明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馆陶县审计局2024年部门预算信息公开情况说明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按照《中华人民共和国预算法》、《地方预决算公开操作规程》和《关于进一步推进预算公开工作的实施意见》规定，现将馆陶县审计局2024年部门预算公开如下：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加强政治建设。局党组切实履行全面从严治党主体责任，推动了全面从严治党各项工作要求落到实处；严格执行“三重一大”集体决策制度，提高党组科学、民主决策水平。党组成员履行好党风廉政一岗双责，严格按照“三会一课”制度开展组织生活。审计业务开展过程中，严格遵守中央八项规定及其实施细则精神，严格遵守党的纪律、国家法律、审计“八不准”工作纪律和审计“四严禁”工作要求，秉公用权，廉洁审计。坚定不移讲政治，念好快、准、狠“三字经”。</w:t>
      </w:r>
    </w:p>
    <w:p>
      <w:pPr>
        <w:pStyle w:val="18"/>
      </w:pPr>
      <w:r>
        <w:t>（二）开展好审计业务工作。2024年继续开展好重大政策措施落实情况跟踪审计、县本级2024年预算执行审计、经济责任审计、政府投资审计等各项审计任务，全面履行审计监督职责，全面加快推进审计全覆盖。</w:t>
      </w:r>
    </w:p>
    <w:p>
      <w:pPr>
        <w:pStyle w:val="18"/>
      </w:pPr>
      <w:r>
        <w:t>（三）加强审计职业化队伍建设。积极为年轻同志争取外出审计和培训的机会，通过以审代训，开拓思路，扩大视野，提升水平。鼓励大家考取审计相关专业资格证书，未取得审计资格证书的今年争取全部通过。</w:t>
      </w:r>
    </w:p>
    <w:p>
      <w:pPr>
        <w:pStyle w:val="18"/>
      </w:pPr>
      <w:r>
        <w:t>（四）优秀审计项目创建。继续争创省级、市级优秀审计项目。</w:t>
      </w:r>
    </w:p>
    <w:p>
      <w:pPr>
        <w:pStyle w:val="18"/>
      </w:pPr>
      <w:r>
        <w:t>（五）加大审计整改力度。对于发现的问题，能够在审计现场纠正的问题，立即纠正，提高审计整改效率。对审计报告中存在的问题，按照整改的时限及时督促被审计单位报送整改报告并检查整改落实情况。</w:t>
      </w:r>
    </w:p>
    <w:p>
      <w:pPr>
        <w:pStyle w:val="18"/>
      </w:pPr>
      <w:r>
        <w:t>（六）加强机关规范化建设。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馆陶县审计局本级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按照预算管理有关规定，目前部门预算的编制实行综合预算管理，即全部收入和支出都反映在预算中。馆陶县审计局机关及所属事业单位的收支包含在部门预算中。</w:t>
      </w:r>
    </w:p>
    <w:p>
      <w:pPr>
        <w:pStyle w:val="19"/>
      </w:pPr>
      <w:r>
        <w:t>1、收入说明</w:t>
      </w:r>
    </w:p>
    <w:p>
      <w:pPr>
        <w:pStyle w:val="19"/>
      </w:pPr>
      <w:r>
        <w:t>反映本部门当年全部收入。2024年预算收入403.48万元，其中：一般公共预算收入403.48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审计局年度部门预算中支出预算的总体情况。2024年支出预算403.48万元，其中基本支出152.48万元，包括人员经费143.76万元和日常公用经费8.72万元；项目支出251.00万元，主要为经济责任审计、政府投资建设项目审计等资金。</w:t>
      </w:r>
    </w:p>
    <w:p>
      <w:pPr>
        <w:pStyle w:val="19"/>
      </w:pPr>
      <w:r>
        <w:t>3、比上年增减情况</w:t>
      </w:r>
    </w:p>
    <w:p>
      <w:pPr>
        <w:pStyle w:val="19"/>
      </w:pPr>
      <w:r>
        <w:t>2024年预算收支安排403.48万元，较2023年预算减少536.81万元，其中：基本支出减少522.81万元，主要为压减一般性支出</w:t>
      </w:r>
      <w:r>
        <w:rPr>
          <w:rFonts w:hint="eastAsia"/>
          <w:lang w:eastAsia="zh-CN"/>
        </w:rPr>
        <w:t>；</w:t>
      </w:r>
      <w:r>
        <w:t>项目支出减少14.00万元，主要为压减审计项目经费支出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年，我部门运行经费共计安排8.72万元，主要用于办公费、印刷费、差旅费、物业管理费、维修（护）费、劳务费、公务交通补贴、通讯补贴等日常运行支出。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0.00万元，其中因公出国（境）费0.00万元；公务用车购置及运维费0.00万元（其中：公务用车购置费为0.00万元，公务用车运维费0.00万元)；公务接待费0.00万元。与上年相比没有增减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主管全县审计工作。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进行内部审计管理和审计法制管理。贯彻落实相关法律法规及大内部审计管理制度提高审计质量和审计机关法制管理水平。包括系统综合业务管理和机关综合事务管理。充分发挥参谋助手作用和综合协调作用，推进审计事业科学协调发展。审计政务管理。包括系统综合业务管理和机关综合事务管理。充分发挥参谋助手作用和综合协调作用，推进审计事业科学协调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1、审计业务。</w:t>
      </w:r>
    </w:p>
    <w:p>
      <w:pPr>
        <w:pStyle w:val="23"/>
      </w:pPr>
      <w:r>
        <w:t>绩效目标：主管全县审计工作，通过审计财政、财务收支真实、合法和效益，维护国家财政经济秩序、促进廉政建设、保障国民经济的健康发展。</w:t>
      </w:r>
    </w:p>
    <w:p>
      <w:pPr>
        <w:pStyle w:val="23"/>
      </w:pPr>
      <w:r>
        <w:t>绩效指标：审计决定落实率不低于90%；审计计划完成达到100%；专项审计工作完成率达到100%。</w:t>
      </w:r>
    </w:p>
    <w:p>
      <w:pPr>
        <w:pStyle w:val="23"/>
      </w:pPr>
      <w:r>
        <w:t>2、审计管理。</w:t>
      </w:r>
    </w:p>
    <w:p>
      <w:pPr>
        <w:pStyle w:val="23"/>
      </w:pPr>
      <w:r>
        <w:t>绩效目标：进行内部审计管理和审计法制管理。</w:t>
      </w:r>
    </w:p>
    <w:p>
      <w:pPr>
        <w:pStyle w:val="23"/>
      </w:pPr>
      <w:r>
        <w:t>绩效指标：内审业务指导、监督检查率大于90%；审计项目报告合格率达到100%；审计项目审理覆盖率达到100%。</w:t>
      </w:r>
    </w:p>
    <w:p>
      <w:pPr>
        <w:pStyle w:val="23"/>
      </w:pPr>
      <w:r>
        <w:t>3、审计政务管理。</w:t>
      </w:r>
    </w:p>
    <w:p>
      <w:pPr>
        <w:pStyle w:val="23"/>
      </w:pPr>
      <w:r>
        <w:t>绩效目标：提高人员业务水平，不断提高审计业务质量保障机关正常运转，推动审计事业发展。</w:t>
      </w:r>
    </w:p>
    <w:p>
      <w:pPr>
        <w:pStyle w:val="23"/>
      </w:pPr>
      <w:r>
        <w:t>绩效指标：综合业务管理工作完成率达到100%；综合事务管理工作完成率达到100%。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1、经济责任审计经费绩效目标表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13043324P000071100028</w:t>
            </w:r>
          </w:p>
        </w:tc>
        <w:tc>
          <w:tcPr>
            <w:tcW w:w="2835" w:type="dxa"/>
            <w:vAlign w:val="center"/>
          </w:tcPr>
          <w:p>
            <w:pPr>
              <w:pStyle w:val="11"/>
            </w:pPr>
            <w:r>
              <w:t>项目名称</w:t>
            </w:r>
          </w:p>
        </w:tc>
        <w:tc>
          <w:tcPr>
            <w:tcW w:w="6094" w:type="dxa"/>
            <w:gridSpan w:val="3"/>
            <w:vAlign w:val="center"/>
          </w:tcPr>
          <w:p>
            <w:pPr>
              <w:pStyle w:val="13"/>
            </w:pPr>
            <w:r>
              <w:t>经济责任审计经费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用于完成全年审计任务的需要，以保障圆满完成上级交办的各项工作任务。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1.用于完成全年审计任务的需要，以保障圆满完成上级交办的各项工作任务。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审计项目数量</w:t>
            </w:r>
          </w:p>
        </w:tc>
        <w:tc>
          <w:tcPr>
            <w:tcW w:w="5386" w:type="dxa"/>
            <w:vAlign w:val="center"/>
          </w:tcPr>
          <w:p>
            <w:pPr>
              <w:pStyle w:val="13"/>
            </w:pPr>
            <w:r>
              <w:t xml:space="preserve"> 审计项目完成的数量</w:t>
            </w:r>
          </w:p>
        </w:tc>
        <w:tc>
          <w:tcPr>
            <w:tcW w:w="2268" w:type="dxa"/>
            <w:vAlign w:val="center"/>
          </w:tcPr>
          <w:p>
            <w:pPr>
              <w:pStyle w:val="13"/>
            </w:pPr>
            <w:r>
              <w:t>≥3 个</w:t>
            </w:r>
          </w:p>
        </w:tc>
        <w:tc>
          <w:tcPr>
            <w:tcW w:w="1276" w:type="dxa"/>
            <w:vAlign w:val="center"/>
          </w:tcPr>
          <w:p>
            <w:pPr>
              <w:pStyle w:val="13"/>
            </w:pPr>
            <w:r>
              <w:t xml:space="preserve"> 年度审计计划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审计计划完成率</w:t>
            </w:r>
          </w:p>
        </w:tc>
        <w:tc>
          <w:tcPr>
            <w:tcW w:w="5386" w:type="dxa"/>
            <w:vAlign w:val="center"/>
          </w:tcPr>
          <w:p>
            <w:pPr>
              <w:pStyle w:val="13"/>
            </w:pPr>
            <w:r>
              <w:t xml:space="preserve"> 审计项目完成数占审计计划项目总数的比率</w:t>
            </w:r>
          </w:p>
        </w:tc>
        <w:tc>
          <w:tcPr>
            <w:tcW w:w="2268" w:type="dxa"/>
            <w:vAlign w:val="center"/>
          </w:tcPr>
          <w:p>
            <w:pPr>
              <w:pStyle w:val="13"/>
            </w:pPr>
            <w:r>
              <w:t>100%</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项目完成及时率</w:t>
            </w:r>
          </w:p>
        </w:tc>
        <w:tc>
          <w:tcPr>
            <w:tcW w:w="5386" w:type="dxa"/>
            <w:vAlign w:val="center"/>
          </w:tcPr>
          <w:p>
            <w:pPr>
              <w:pStyle w:val="13"/>
            </w:pPr>
            <w:r>
              <w:t xml:space="preserve"> 审计项目实际完成时间与计划应完成时间的比率</w:t>
            </w:r>
          </w:p>
        </w:tc>
        <w:tc>
          <w:tcPr>
            <w:tcW w:w="2268" w:type="dxa"/>
            <w:vAlign w:val="center"/>
          </w:tcPr>
          <w:p>
            <w:pPr>
              <w:pStyle w:val="13"/>
            </w:pPr>
            <w:r>
              <w:t>≤1 年</w:t>
            </w:r>
          </w:p>
        </w:tc>
        <w:tc>
          <w:tcPr>
            <w:tcW w:w="1276" w:type="dxa"/>
            <w:vAlign w:val="center"/>
          </w:tcPr>
          <w:p>
            <w:pPr>
              <w:pStyle w:val="13"/>
            </w:pPr>
            <w:r>
              <w:t xml:space="preserve"> 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项目审计资金</w:t>
            </w:r>
          </w:p>
        </w:tc>
        <w:tc>
          <w:tcPr>
            <w:tcW w:w="5386" w:type="dxa"/>
            <w:vAlign w:val="center"/>
          </w:tcPr>
          <w:p>
            <w:pPr>
              <w:pStyle w:val="13"/>
            </w:pPr>
            <w:r>
              <w:t xml:space="preserve"> 项目审计投入资金</w:t>
            </w:r>
          </w:p>
        </w:tc>
        <w:tc>
          <w:tcPr>
            <w:tcW w:w="2268" w:type="dxa"/>
            <w:vAlign w:val="center"/>
          </w:tcPr>
          <w:p>
            <w:pPr>
              <w:pStyle w:val="13"/>
            </w:pPr>
            <w:r>
              <w:t>20 万元</w:t>
            </w:r>
          </w:p>
        </w:tc>
        <w:tc>
          <w:tcPr>
            <w:tcW w:w="1276" w:type="dxa"/>
            <w:vAlign w:val="center"/>
          </w:tcPr>
          <w:p>
            <w:pPr>
              <w:pStyle w:val="13"/>
            </w:pPr>
            <w:r>
              <w:t xml:space="preserve"> 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提高资金使用率</w:t>
            </w:r>
          </w:p>
        </w:tc>
        <w:tc>
          <w:tcPr>
            <w:tcW w:w="5386" w:type="dxa"/>
            <w:vAlign w:val="center"/>
          </w:tcPr>
          <w:p>
            <w:pPr>
              <w:pStyle w:val="13"/>
            </w:pPr>
            <w:r>
              <w:t xml:space="preserve"> 通过审计问题的查处，被审计部门资金使用率提高</w:t>
            </w:r>
          </w:p>
        </w:tc>
        <w:tc>
          <w:tcPr>
            <w:tcW w:w="2268" w:type="dxa"/>
            <w:vAlign w:val="center"/>
          </w:tcPr>
          <w:p>
            <w:pPr>
              <w:pStyle w:val="13"/>
            </w:pPr>
            <w:r>
              <w:t>≥90 %</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促进财务水平提升</w:t>
            </w:r>
          </w:p>
        </w:tc>
        <w:tc>
          <w:tcPr>
            <w:tcW w:w="5386" w:type="dxa"/>
            <w:vAlign w:val="center"/>
          </w:tcPr>
          <w:p>
            <w:pPr>
              <w:pStyle w:val="13"/>
            </w:pPr>
            <w:r>
              <w:t xml:space="preserve"> 通过审计工作的开展，逐步促进社会各基层部门财务整体水平的提高</w:t>
            </w:r>
          </w:p>
        </w:tc>
        <w:tc>
          <w:tcPr>
            <w:tcW w:w="2268" w:type="dxa"/>
            <w:vAlign w:val="center"/>
          </w:tcPr>
          <w:p>
            <w:pPr>
              <w:pStyle w:val="13"/>
            </w:pPr>
            <w:r>
              <w:t>≥90%</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被审计单位对该单位被审计项目的满意程度</w:t>
            </w:r>
          </w:p>
        </w:tc>
        <w:tc>
          <w:tcPr>
            <w:tcW w:w="2268" w:type="dxa"/>
            <w:vAlign w:val="center"/>
          </w:tcPr>
          <w:p>
            <w:pPr>
              <w:pStyle w:val="13"/>
            </w:pPr>
            <w:r>
              <w:t>≥95%</w:t>
            </w:r>
          </w:p>
        </w:tc>
        <w:tc>
          <w:tcPr>
            <w:tcW w:w="1276" w:type="dxa"/>
            <w:vAlign w:val="center"/>
          </w:tcPr>
          <w:p>
            <w:pPr>
              <w:pStyle w:val="13"/>
            </w:pPr>
            <w:r>
              <w:t>发放问卷调查表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2、审计工作经费绩效目标表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13043324P00007210001A</w:t>
            </w:r>
          </w:p>
        </w:tc>
        <w:tc>
          <w:tcPr>
            <w:tcW w:w="2835" w:type="dxa"/>
            <w:vAlign w:val="center"/>
          </w:tcPr>
          <w:p>
            <w:pPr>
              <w:pStyle w:val="11"/>
            </w:pPr>
            <w:r>
              <w:t>项目名称</w:t>
            </w:r>
          </w:p>
        </w:tc>
        <w:tc>
          <w:tcPr>
            <w:tcW w:w="6094" w:type="dxa"/>
            <w:gridSpan w:val="3"/>
            <w:vAlign w:val="center"/>
          </w:tcPr>
          <w:p>
            <w:pPr>
              <w:pStyle w:val="13"/>
            </w:pPr>
            <w:r>
              <w:t>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用于保障人员和机关日常的支出，提升审计工作水平，保证各项审计工作任务顺利完成。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1.用于保障人员和机关日常的支出，提升审计工作水平，保证各项审计工作任务顺利完成。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人员数量</w:t>
            </w:r>
          </w:p>
        </w:tc>
        <w:tc>
          <w:tcPr>
            <w:tcW w:w="5386" w:type="dxa"/>
            <w:vAlign w:val="center"/>
          </w:tcPr>
          <w:p>
            <w:pPr>
              <w:pStyle w:val="13"/>
            </w:pPr>
            <w:r>
              <w:t xml:space="preserve"> 自收自支事业人员数量</w:t>
            </w:r>
          </w:p>
        </w:tc>
        <w:tc>
          <w:tcPr>
            <w:tcW w:w="2268" w:type="dxa"/>
            <w:vAlign w:val="center"/>
          </w:tcPr>
          <w:p>
            <w:pPr>
              <w:pStyle w:val="13"/>
            </w:pPr>
            <w:r>
              <w:t>14 人</w:t>
            </w:r>
          </w:p>
        </w:tc>
        <w:tc>
          <w:tcPr>
            <w:tcW w:w="1276" w:type="dxa"/>
            <w:vAlign w:val="center"/>
          </w:tcPr>
          <w:p>
            <w:pPr>
              <w:pStyle w:val="13"/>
            </w:pPr>
            <w:r>
              <w:t xml:space="preserve"> 人员花名册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人员经费发放覆盖率</w:t>
            </w:r>
          </w:p>
        </w:tc>
        <w:tc>
          <w:tcPr>
            <w:tcW w:w="5386" w:type="dxa"/>
            <w:vAlign w:val="center"/>
          </w:tcPr>
          <w:p>
            <w:pPr>
              <w:pStyle w:val="13"/>
            </w:pPr>
            <w:r>
              <w:t xml:space="preserve"> 实发人数占应发人数的比例</w:t>
            </w:r>
          </w:p>
        </w:tc>
        <w:tc>
          <w:tcPr>
            <w:tcW w:w="2268" w:type="dxa"/>
            <w:vAlign w:val="center"/>
          </w:tcPr>
          <w:p>
            <w:pPr>
              <w:pStyle w:val="13"/>
            </w:pPr>
            <w:r>
              <w:t>100%</w:t>
            </w:r>
          </w:p>
        </w:tc>
        <w:tc>
          <w:tcPr>
            <w:tcW w:w="1276" w:type="dxa"/>
            <w:vAlign w:val="center"/>
          </w:tcPr>
          <w:p>
            <w:pPr>
              <w:pStyle w:val="13"/>
            </w:pPr>
            <w:r>
              <w:t>工资发放银行回单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工资发放及时率</w:t>
            </w:r>
          </w:p>
        </w:tc>
        <w:tc>
          <w:tcPr>
            <w:tcW w:w="5386" w:type="dxa"/>
            <w:vAlign w:val="center"/>
          </w:tcPr>
          <w:p>
            <w:pPr>
              <w:pStyle w:val="13"/>
            </w:pPr>
            <w:r>
              <w:t xml:space="preserve"> 自收自支事业人员工资实际及时发放情况占应及时发放任务的比率</w:t>
            </w:r>
          </w:p>
        </w:tc>
        <w:tc>
          <w:tcPr>
            <w:tcW w:w="2268" w:type="dxa"/>
            <w:vAlign w:val="center"/>
          </w:tcPr>
          <w:p>
            <w:pPr>
              <w:pStyle w:val="13"/>
            </w:pPr>
            <w:r>
              <w:t>100%</w:t>
            </w:r>
          </w:p>
        </w:tc>
        <w:tc>
          <w:tcPr>
            <w:tcW w:w="1276" w:type="dxa"/>
            <w:vAlign w:val="center"/>
          </w:tcPr>
          <w:p>
            <w:pPr>
              <w:pStyle w:val="13"/>
            </w:pPr>
            <w:r>
              <w:t>工资发放银行回单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年工资总额</w:t>
            </w:r>
          </w:p>
        </w:tc>
        <w:tc>
          <w:tcPr>
            <w:tcW w:w="5386" w:type="dxa"/>
            <w:vAlign w:val="center"/>
          </w:tcPr>
          <w:p>
            <w:pPr>
              <w:pStyle w:val="13"/>
            </w:pPr>
            <w:r>
              <w:t>本年度工资发放总额</w:t>
            </w:r>
          </w:p>
        </w:tc>
        <w:tc>
          <w:tcPr>
            <w:tcW w:w="2268" w:type="dxa"/>
            <w:vAlign w:val="center"/>
          </w:tcPr>
          <w:p>
            <w:pPr>
              <w:pStyle w:val="13"/>
            </w:pPr>
            <w:r>
              <w:t>110万</w:t>
            </w:r>
          </w:p>
        </w:tc>
        <w:tc>
          <w:tcPr>
            <w:tcW w:w="1276" w:type="dxa"/>
            <w:vAlign w:val="center"/>
          </w:tcPr>
          <w:p>
            <w:pPr>
              <w:pStyle w:val="13"/>
            </w:pPr>
            <w:r>
              <w:t>工资测算表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促进审计水平提升</w:t>
            </w:r>
          </w:p>
        </w:tc>
        <w:tc>
          <w:tcPr>
            <w:tcW w:w="5386" w:type="dxa"/>
            <w:vAlign w:val="center"/>
          </w:tcPr>
          <w:p>
            <w:pPr>
              <w:pStyle w:val="13"/>
            </w:pPr>
            <w:r>
              <w:t>审计专项资金的投入对整体审计工作水平进一步提升</w:t>
            </w:r>
          </w:p>
        </w:tc>
        <w:tc>
          <w:tcPr>
            <w:tcW w:w="2268" w:type="dxa"/>
            <w:vAlign w:val="center"/>
          </w:tcPr>
          <w:p>
            <w:pPr>
              <w:pStyle w:val="13"/>
            </w:pPr>
            <w:r>
              <w:t>≥95%</w:t>
            </w:r>
          </w:p>
        </w:tc>
        <w:tc>
          <w:tcPr>
            <w:tcW w:w="1276" w:type="dxa"/>
            <w:vAlign w:val="center"/>
          </w:tcPr>
          <w:p>
            <w:pPr>
              <w:pStyle w:val="13"/>
            </w:pPr>
            <w:r>
              <w:t>工作总结</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提高资金使用效率</w:t>
            </w:r>
          </w:p>
        </w:tc>
        <w:tc>
          <w:tcPr>
            <w:tcW w:w="5386" w:type="dxa"/>
            <w:vAlign w:val="center"/>
          </w:tcPr>
          <w:p>
            <w:pPr>
              <w:pStyle w:val="13"/>
            </w:pPr>
            <w:r>
              <w:t xml:space="preserve"> 通过审计问题的查处，被审计单位部门资金使用效率提高</w:t>
            </w:r>
          </w:p>
        </w:tc>
        <w:tc>
          <w:tcPr>
            <w:tcW w:w="2268" w:type="dxa"/>
            <w:vAlign w:val="center"/>
          </w:tcPr>
          <w:p>
            <w:pPr>
              <w:pStyle w:val="13"/>
            </w:pPr>
            <w:r>
              <w:t>≥95%</w:t>
            </w:r>
          </w:p>
        </w:tc>
        <w:tc>
          <w:tcPr>
            <w:tcW w:w="1276" w:type="dxa"/>
            <w:vAlign w:val="center"/>
          </w:tcPr>
          <w:p>
            <w:pPr>
              <w:pStyle w:val="13"/>
            </w:pPr>
            <w:r>
              <w:t xml:space="preserve"> 工作总结</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机关工作人员对各项工作的满意程度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3、政府投资建设项目审计经费绩效目标表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13043324P00007010001Y</w:t>
            </w:r>
          </w:p>
        </w:tc>
        <w:tc>
          <w:tcPr>
            <w:tcW w:w="2835" w:type="dxa"/>
            <w:vAlign w:val="center"/>
          </w:tcPr>
          <w:p>
            <w:pPr>
              <w:pStyle w:val="11"/>
            </w:pPr>
            <w:r>
              <w:t>项目名称</w:t>
            </w:r>
          </w:p>
        </w:tc>
        <w:tc>
          <w:tcPr>
            <w:tcW w:w="6094" w:type="dxa"/>
            <w:gridSpan w:val="3"/>
            <w:vAlign w:val="center"/>
          </w:tcPr>
          <w:p>
            <w:pPr>
              <w:pStyle w:val="13"/>
            </w:pPr>
            <w:r>
              <w:t>政府投资建设项目审计经费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用于对政府投资建设项目的审计监督，规范投资行为，提高投资效率，充分发挥政府投资项目建设的经济效益和社会效益。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1.用于对政府投资建设项目的审计监督，规范投资行为，提高投资效率，充分发挥政府投资项目建设的经济效益和社会效益。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审计项目数量</w:t>
            </w:r>
          </w:p>
        </w:tc>
        <w:tc>
          <w:tcPr>
            <w:tcW w:w="5386" w:type="dxa"/>
            <w:vAlign w:val="center"/>
          </w:tcPr>
          <w:p>
            <w:pPr>
              <w:pStyle w:val="13"/>
            </w:pPr>
            <w:r>
              <w:t xml:space="preserve"> 审计项目完成数量</w:t>
            </w:r>
          </w:p>
        </w:tc>
        <w:tc>
          <w:tcPr>
            <w:tcW w:w="2268" w:type="dxa"/>
            <w:vAlign w:val="center"/>
          </w:tcPr>
          <w:p>
            <w:pPr>
              <w:pStyle w:val="13"/>
            </w:pPr>
            <w:r>
              <w:t>≥2个</w:t>
            </w:r>
          </w:p>
        </w:tc>
        <w:tc>
          <w:tcPr>
            <w:tcW w:w="1276" w:type="dxa"/>
            <w:vAlign w:val="center"/>
          </w:tcPr>
          <w:p>
            <w:pPr>
              <w:pStyle w:val="13"/>
            </w:pPr>
            <w: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审计计划完成率</w:t>
            </w:r>
          </w:p>
        </w:tc>
        <w:tc>
          <w:tcPr>
            <w:tcW w:w="5386" w:type="dxa"/>
            <w:vAlign w:val="center"/>
          </w:tcPr>
          <w:p>
            <w:pPr>
              <w:pStyle w:val="13"/>
            </w:pPr>
            <w:r>
              <w:t>实际开展审计项目的数量占审计计划的总数的比率</w:t>
            </w:r>
          </w:p>
        </w:tc>
        <w:tc>
          <w:tcPr>
            <w:tcW w:w="2268" w:type="dxa"/>
            <w:vAlign w:val="center"/>
          </w:tcPr>
          <w:p>
            <w:pPr>
              <w:pStyle w:val="13"/>
            </w:pPr>
            <w:r>
              <w:t>100%</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项目完成及时率</w:t>
            </w:r>
          </w:p>
        </w:tc>
        <w:tc>
          <w:tcPr>
            <w:tcW w:w="5386" w:type="dxa"/>
            <w:vAlign w:val="center"/>
          </w:tcPr>
          <w:p>
            <w:pPr>
              <w:pStyle w:val="13"/>
            </w:pPr>
            <w:r>
              <w:t xml:space="preserve"> 审计项目实际完成时间占审计计划完成时间</w:t>
            </w:r>
          </w:p>
        </w:tc>
        <w:tc>
          <w:tcPr>
            <w:tcW w:w="2268" w:type="dxa"/>
            <w:vAlign w:val="center"/>
          </w:tcPr>
          <w:p>
            <w:pPr>
              <w:pStyle w:val="13"/>
            </w:pPr>
            <w:r>
              <w:t>≤1 年</w:t>
            </w:r>
          </w:p>
        </w:tc>
        <w:tc>
          <w:tcPr>
            <w:tcW w:w="1276" w:type="dxa"/>
            <w:vAlign w:val="center"/>
          </w:tcPr>
          <w:p>
            <w:pPr>
              <w:pStyle w:val="13"/>
            </w:pPr>
            <w:r>
              <w:t xml:space="preserve"> 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项目审计资金</w:t>
            </w:r>
          </w:p>
        </w:tc>
        <w:tc>
          <w:tcPr>
            <w:tcW w:w="5386" w:type="dxa"/>
            <w:vAlign w:val="center"/>
          </w:tcPr>
          <w:p>
            <w:pPr>
              <w:pStyle w:val="13"/>
            </w:pPr>
            <w:r>
              <w:t xml:space="preserve"> 项目审计投入资金</w:t>
            </w:r>
          </w:p>
        </w:tc>
        <w:tc>
          <w:tcPr>
            <w:tcW w:w="2268" w:type="dxa"/>
            <w:vAlign w:val="center"/>
          </w:tcPr>
          <w:p>
            <w:pPr>
              <w:pStyle w:val="13"/>
            </w:pPr>
            <w:r>
              <w:t>＝150万</w:t>
            </w:r>
          </w:p>
        </w:tc>
        <w:tc>
          <w:tcPr>
            <w:tcW w:w="1276" w:type="dxa"/>
            <w:vAlign w:val="center"/>
          </w:tcPr>
          <w:p>
            <w:pPr>
              <w:pStyle w:val="13"/>
            </w:pPr>
            <w:r>
              <w:t xml:space="preserve"> 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提高资金使用效率</w:t>
            </w:r>
          </w:p>
        </w:tc>
        <w:tc>
          <w:tcPr>
            <w:tcW w:w="5386" w:type="dxa"/>
            <w:vAlign w:val="center"/>
          </w:tcPr>
          <w:p>
            <w:pPr>
              <w:pStyle w:val="13"/>
            </w:pPr>
            <w:r>
              <w:t xml:space="preserve"> 通过审计问题的查处，被审计部门资金使用效率提高</w:t>
            </w:r>
          </w:p>
        </w:tc>
        <w:tc>
          <w:tcPr>
            <w:tcW w:w="2268" w:type="dxa"/>
            <w:vAlign w:val="center"/>
          </w:tcPr>
          <w:p>
            <w:pPr>
              <w:pStyle w:val="13"/>
            </w:pPr>
            <w:r>
              <w:t>≥90%</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促进财务管理水平提升</w:t>
            </w:r>
          </w:p>
        </w:tc>
        <w:tc>
          <w:tcPr>
            <w:tcW w:w="5386" w:type="dxa"/>
            <w:vAlign w:val="center"/>
          </w:tcPr>
          <w:p>
            <w:pPr>
              <w:pStyle w:val="13"/>
            </w:pPr>
            <w:r>
              <w:t xml:space="preserve"> 通过审计工作的开展，逐步促进社会各基层部门财务整体水平的提高</w:t>
            </w:r>
          </w:p>
        </w:tc>
        <w:tc>
          <w:tcPr>
            <w:tcW w:w="2268" w:type="dxa"/>
            <w:vAlign w:val="center"/>
          </w:tcPr>
          <w:p>
            <w:pPr>
              <w:pStyle w:val="13"/>
            </w:pPr>
            <w:r>
              <w:t>≥90%</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被审计单位对该单位被审计项目的满意程度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4、冀财行[2023]90号关于提前下达2024年中央审计专项补助经费绩效目标表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13043324P00013410001G</w:t>
            </w:r>
          </w:p>
        </w:tc>
        <w:tc>
          <w:tcPr>
            <w:tcW w:w="2835" w:type="dxa"/>
            <w:vAlign w:val="center"/>
          </w:tcPr>
          <w:p>
            <w:pPr>
              <w:pStyle w:val="11"/>
            </w:pPr>
            <w:r>
              <w:t>项目名称</w:t>
            </w:r>
          </w:p>
        </w:tc>
        <w:tc>
          <w:tcPr>
            <w:tcW w:w="6094" w:type="dxa"/>
            <w:gridSpan w:val="3"/>
            <w:vAlign w:val="center"/>
          </w:tcPr>
          <w:p>
            <w:pPr>
              <w:pStyle w:val="13"/>
            </w:pPr>
            <w:r>
              <w:t>冀财行[2023]90号关于提前下达2024年中央审计专项补助经费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用于机关日常审计事务，保障机关能正常开整审计工作，全面独立地履行监督职责。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1.用于机关日常审计事务，保障机关能正常开整审计工作，全面独立地履行监督职责。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培训人数</w:t>
            </w:r>
          </w:p>
        </w:tc>
        <w:tc>
          <w:tcPr>
            <w:tcW w:w="5386" w:type="dxa"/>
            <w:vAlign w:val="center"/>
          </w:tcPr>
          <w:p>
            <w:pPr>
              <w:pStyle w:val="13"/>
            </w:pPr>
            <w:r>
              <w:t xml:space="preserve"> 参加培训人员的数量</w:t>
            </w:r>
          </w:p>
        </w:tc>
        <w:tc>
          <w:tcPr>
            <w:tcW w:w="2268" w:type="dxa"/>
            <w:vAlign w:val="center"/>
          </w:tcPr>
          <w:p>
            <w:pPr>
              <w:pStyle w:val="13"/>
            </w:pPr>
            <w:r>
              <w:t>19人</w:t>
            </w:r>
          </w:p>
        </w:tc>
        <w:tc>
          <w:tcPr>
            <w:tcW w:w="1276" w:type="dxa"/>
            <w:vAlign w:val="center"/>
          </w:tcPr>
          <w:p>
            <w:pPr>
              <w:pStyle w:val="13"/>
            </w:pPr>
            <w:r>
              <w:t>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审计计划完成率</w:t>
            </w:r>
          </w:p>
        </w:tc>
        <w:tc>
          <w:tcPr>
            <w:tcW w:w="5386" w:type="dxa"/>
            <w:vAlign w:val="center"/>
          </w:tcPr>
          <w:p>
            <w:pPr>
              <w:pStyle w:val="13"/>
            </w:pPr>
            <w:r>
              <w:t>项目实际完成数与计划完成总数的比率</w:t>
            </w:r>
          </w:p>
        </w:tc>
        <w:tc>
          <w:tcPr>
            <w:tcW w:w="2268" w:type="dxa"/>
            <w:vAlign w:val="center"/>
          </w:tcPr>
          <w:p>
            <w:pPr>
              <w:pStyle w:val="13"/>
            </w:pPr>
            <w:r>
              <w:t>100%</w:t>
            </w:r>
          </w:p>
        </w:tc>
        <w:tc>
          <w:tcPr>
            <w:tcW w:w="1276" w:type="dxa"/>
            <w:vAlign w:val="center"/>
          </w:tcPr>
          <w:p>
            <w:pPr>
              <w:pStyle w:val="13"/>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项目完成时限</w:t>
            </w:r>
          </w:p>
        </w:tc>
        <w:tc>
          <w:tcPr>
            <w:tcW w:w="5386" w:type="dxa"/>
            <w:vAlign w:val="center"/>
          </w:tcPr>
          <w:p>
            <w:pPr>
              <w:pStyle w:val="13"/>
            </w:pPr>
            <w:r>
              <w:t>年度审计项目完成时间</w:t>
            </w:r>
          </w:p>
        </w:tc>
        <w:tc>
          <w:tcPr>
            <w:tcW w:w="2268" w:type="dxa"/>
            <w:vAlign w:val="center"/>
          </w:tcPr>
          <w:p>
            <w:pPr>
              <w:pStyle w:val="13"/>
            </w:pPr>
            <w:r>
              <w:t>≤1 年</w:t>
            </w:r>
          </w:p>
        </w:tc>
        <w:tc>
          <w:tcPr>
            <w:tcW w:w="1276" w:type="dxa"/>
            <w:vAlign w:val="center"/>
          </w:tcPr>
          <w:p>
            <w:pPr>
              <w:pStyle w:val="13"/>
            </w:pPr>
            <w:r>
              <w:t xml:space="preserve"> 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 xml:space="preserve"> 审计专项补助经费</w:t>
            </w:r>
          </w:p>
        </w:tc>
        <w:tc>
          <w:tcPr>
            <w:tcW w:w="2268" w:type="dxa"/>
            <w:vAlign w:val="center"/>
          </w:tcPr>
          <w:p>
            <w:pPr>
              <w:pStyle w:val="13"/>
            </w:pPr>
            <w:r>
              <w:t>5 万/年</w:t>
            </w:r>
          </w:p>
        </w:tc>
        <w:tc>
          <w:tcPr>
            <w:tcW w:w="1276" w:type="dxa"/>
            <w:vAlign w:val="center"/>
          </w:tcPr>
          <w:p>
            <w:pPr>
              <w:pStyle w:val="13"/>
            </w:pPr>
            <w:r>
              <w:t xml:space="preserve"> 冀财行【2023】90号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审计水平提升率</w:t>
            </w:r>
          </w:p>
        </w:tc>
        <w:tc>
          <w:tcPr>
            <w:tcW w:w="5386" w:type="dxa"/>
            <w:vAlign w:val="center"/>
          </w:tcPr>
          <w:p>
            <w:pPr>
              <w:pStyle w:val="13"/>
            </w:pPr>
            <w:r>
              <w:t>专项资金的投入对整体审计工作水平进一步提升率</w:t>
            </w:r>
          </w:p>
        </w:tc>
        <w:tc>
          <w:tcPr>
            <w:tcW w:w="2268" w:type="dxa"/>
            <w:vAlign w:val="center"/>
          </w:tcPr>
          <w:p>
            <w:pPr>
              <w:pStyle w:val="13"/>
            </w:pPr>
            <w:r>
              <w:t>≥95%</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提高工作效率</w:t>
            </w:r>
          </w:p>
        </w:tc>
        <w:tc>
          <w:tcPr>
            <w:tcW w:w="5386" w:type="dxa"/>
            <w:vAlign w:val="center"/>
          </w:tcPr>
          <w:p>
            <w:pPr>
              <w:pStyle w:val="13"/>
            </w:pPr>
            <w:r>
              <w:t xml:space="preserve"> 高效完成承担的工作任务</w:t>
            </w:r>
          </w:p>
        </w:tc>
        <w:tc>
          <w:tcPr>
            <w:tcW w:w="2268" w:type="dxa"/>
            <w:vAlign w:val="center"/>
          </w:tcPr>
          <w:p>
            <w:pPr>
              <w:pStyle w:val="13"/>
            </w:pPr>
            <w:r>
              <w:t>≥95 %</w:t>
            </w:r>
          </w:p>
        </w:tc>
        <w:tc>
          <w:tcPr>
            <w:tcW w:w="1276" w:type="dxa"/>
            <w:vAlign w:val="center"/>
          </w:tcPr>
          <w:p>
            <w:pPr>
              <w:pStyle w:val="13"/>
            </w:pPr>
            <w:r>
              <w:t xml:space="preserve">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服务对象满意度指标</w:t>
            </w:r>
          </w:p>
        </w:tc>
        <w:tc>
          <w:tcPr>
            <w:tcW w:w="5386" w:type="dxa"/>
            <w:vAlign w:val="center"/>
          </w:tcPr>
          <w:p>
            <w:pPr>
              <w:pStyle w:val="13"/>
            </w:pPr>
            <w:r>
              <w:t xml:space="preserve"> 机关工作人员对单位保障情况的满意度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319馆陶县审计局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3.09</w:t>
            </w:r>
          </w:p>
        </w:tc>
        <w:tc>
          <w:tcPr>
            <w:tcW w:w="964" w:type="dxa"/>
            <w:vAlign w:val="center"/>
          </w:tcPr>
          <w:p>
            <w:pPr>
              <w:pStyle w:val="16"/>
            </w:pPr>
            <w:r>
              <w:t>3.09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馆陶县审计局本级小计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3.09</w:t>
            </w:r>
          </w:p>
        </w:tc>
        <w:tc>
          <w:tcPr>
            <w:tcW w:w="964" w:type="dxa"/>
            <w:vAlign w:val="center"/>
          </w:tcPr>
          <w:p>
            <w:pPr>
              <w:pStyle w:val="16"/>
            </w:pPr>
            <w:r>
              <w:t>3.09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审计工作经费</w:t>
            </w:r>
          </w:p>
        </w:tc>
        <w:tc>
          <w:tcPr>
            <w:tcW w:w="964" w:type="dxa"/>
            <w:vAlign w:val="center"/>
          </w:tcPr>
          <w:p>
            <w:pPr>
              <w:pStyle w:val="12"/>
            </w:pPr>
            <w:r>
              <w:t>110.00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 xml:space="preserve"> 台</w:t>
            </w:r>
          </w:p>
        </w:tc>
        <w:tc>
          <w:tcPr>
            <w:tcW w:w="850" w:type="dxa"/>
            <w:vAlign w:val="center"/>
          </w:tcPr>
          <w:p>
            <w:pPr>
              <w:pStyle w:val="12"/>
            </w:pPr>
            <w:r>
              <w:t>3</w:t>
            </w:r>
          </w:p>
        </w:tc>
        <w:tc>
          <w:tcPr>
            <w:tcW w:w="850" w:type="dxa"/>
            <w:vAlign w:val="center"/>
          </w:tcPr>
          <w:p>
            <w:pPr>
              <w:pStyle w:val="12"/>
            </w:pPr>
            <w:r>
              <w:t>0.42</w:t>
            </w:r>
          </w:p>
        </w:tc>
        <w:tc>
          <w:tcPr>
            <w:tcW w:w="964" w:type="dxa"/>
            <w:vAlign w:val="center"/>
          </w:tcPr>
          <w:p>
            <w:pPr>
              <w:pStyle w:val="12"/>
            </w:pPr>
            <w:r>
              <w:t>1.26</w:t>
            </w:r>
          </w:p>
        </w:tc>
        <w:tc>
          <w:tcPr>
            <w:tcW w:w="964" w:type="dxa"/>
            <w:vAlign w:val="center"/>
          </w:tcPr>
          <w:p>
            <w:pPr>
              <w:pStyle w:val="12"/>
            </w:pPr>
            <w:r>
              <w:t>1.26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审计工作经费</w:t>
            </w:r>
          </w:p>
        </w:tc>
        <w:tc>
          <w:tcPr>
            <w:tcW w:w="964" w:type="dxa"/>
            <w:vAlign w:val="center"/>
          </w:tcPr>
          <w:p>
            <w:pPr>
              <w:pStyle w:val="12"/>
            </w:pPr>
            <w:r>
              <w:t>110.00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 xml:space="preserve"> 台</w:t>
            </w:r>
          </w:p>
        </w:tc>
        <w:tc>
          <w:tcPr>
            <w:tcW w:w="850" w:type="dxa"/>
            <w:vAlign w:val="center"/>
          </w:tcPr>
          <w:p>
            <w:pPr>
              <w:pStyle w:val="12"/>
            </w:pPr>
            <w:r>
              <w:t>3</w:t>
            </w:r>
          </w:p>
        </w:tc>
        <w:tc>
          <w:tcPr>
            <w:tcW w:w="850" w:type="dxa"/>
            <w:vAlign w:val="center"/>
          </w:tcPr>
          <w:p>
            <w:pPr>
              <w:pStyle w:val="12"/>
            </w:pPr>
            <w:r>
              <w:t>0.49</w:t>
            </w:r>
          </w:p>
        </w:tc>
        <w:tc>
          <w:tcPr>
            <w:tcW w:w="964" w:type="dxa"/>
            <w:vAlign w:val="center"/>
          </w:tcPr>
          <w:p>
            <w:pPr>
              <w:pStyle w:val="12"/>
            </w:pPr>
            <w:r>
              <w:t>1.47</w:t>
            </w:r>
          </w:p>
        </w:tc>
        <w:tc>
          <w:tcPr>
            <w:tcW w:w="964" w:type="dxa"/>
            <w:vAlign w:val="center"/>
          </w:tcPr>
          <w:p>
            <w:pPr>
              <w:pStyle w:val="12"/>
            </w:pPr>
            <w:r>
              <w:t>1.47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审计工作经费</w:t>
            </w:r>
          </w:p>
        </w:tc>
        <w:tc>
          <w:tcPr>
            <w:tcW w:w="964" w:type="dxa"/>
            <w:vAlign w:val="center"/>
          </w:tcPr>
          <w:p>
            <w:pPr>
              <w:pStyle w:val="12"/>
            </w:pPr>
            <w:r>
              <w:t>110.00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0.18</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馆陶县审计局（含所属单位）上年末固定资产金额为189.74万元（详见下表）。本年度拟购置固定资产总额为3.09万元，已按要求列入政府采购预算，详见政府采购预算表。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319馆陶县审计局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200</w:t>
            </w:r>
          </w:p>
        </w:tc>
        <w:tc>
          <w:tcPr>
            <w:tcW w:w="2835" w:type="dxa"/>
            <w:vAlign w:val="center"/>
          </w:tcPr>
          <w:p>
            <w:pPr>
              <w:pStyle w:val="12"/>
            </w:pPr>
            <w:r>
              <w:t>66.63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200</w:t>
            </w:r>
          </w:p>
        </w:tc>
        <w:tc>
          <w:tcPr>
            <w:tcW w:w="2835" w:type="dxa"/>
            <w:vAlign w:val="center"/>
          </w:tcPr>
          <w:p>
            <w:pPr>
              <w:pStyle w:val="12"/>
            </w:pPr>
            <w:r>
              <w:t>66.63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w:t>
            </w:r>
          </w:p>
        </w:tc>
        <w:tc>
          <w:tcPr>
            <w:tcW w:w="2835" w:type="dxa"/>
            <w:vAlign w:val="center"/>
          </w:tcPr>
          <w:p>
            <w:pPr>
              <w:pStyle w:val="12"/>
            </w:pPr>
            <w:r>
              <w:t>123.11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4C84305"/>
    <w:rsid w:val="3D321784"/>
    <w:rsid w:val="5F310E34"/>
    <w:rsid w:val="681B4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2024-02-28T09:35:50Z</dcterms:created>
  <dcterms:modified xsi:type="dcterms:W3CDTF">2024-02-28T01:35:50Z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2024-02-28T09:35:47Z</dcterms:created>
  <dcterms:modified xsi:type="dcterms:W3CDTF">2024-02-28T01:35:47Z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2024-02-28T09:35:47Z</dcterms:created>
  <dcterms:modified xsi:type="dcterms:W3CDTF">2024-02-28T01:35:47Z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2024-02-28T09:35:48Z</dcterms:created>
  <dcterms:modified xsi:type="dcterms:W3CDTF">2024-02-28T01:35:48Z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2024-02-28T09:35:48Z</dcterms:created>
  <dcterms:modified xsi:type="dcterms:W3CDTF">2024-02-28T01:35:48Z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2024-02-28T09:35:46Z</dcterms:created>
  <dcterms:modified xsi:type="dcterms:W3CDTF">2024-02-28T01:35:46Z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2024-02-28T09:35:49Z</dcterms:created>
  <dcterms:modified xsi:type="dcterms:W3CDTF">2024-02-28T01:35:48Z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2024-02-28T09:35:49Z</dcterms:created>
  <dcterms:modified xsi:type="dcterms:W3CDTF">2024-02-28T01:35:49Z</dcterms:modified>
</cp:coreProperties>
</file>

<file path=customXml/itemProps1.xml><?xml version="1.0" encoding="utf-8"?>
<ds:datastoreItem xmlns:ds="http://schemas.openxmlformats.org/officeDocument/2006/customXml" ds:itemID="{1e6f4a2a-bd2a-4baf-bdc0-fac4e0e54a9f}">
  <ds:schemaRefs/>
</ds:datastoreItem>
</file>

<file path=customXml/itemProps10.xml><?xml version="1.0" encoding="utf-8"?>
<ds:datastoreItem xmlns:ds="http://schemas.openxmlformats.org/officeDocument/2006/customXml" ds:itemID="{92384b9c-7c7a-407a-85fe-5360fa1d5576}">
  <ds:schemaRefs/>
</ds:datastoreItem>
</file>

<file path=customXml/itemProps11.xml><?xml version="1.0" encoding="utf-8"?>
<ds:datastoreItem xmlns:ds="http://schemas.openxmlformats.org/officeDocument/2006/customXml" ds:itemID="{dde12cb6-8790-422f-9a4f-d256c5e5476f}">
  <ds:schemaRefs/>
</ds:datastoreItem>
</file>

<file path=customXml/itemProps12.xml><?xml version="1.0" encoding="utf-8"?>
<ds:datastoreItem xmlns:ds="http://schemas.openxmlformats.org/officeDocument/2006/customXml" ds:itemID="{59e3fee2-38a4-4c85-a835-d20590930e45}">
  <ds:schemaRefs/>
</ds:datastoreItem>
</file>

<file path=customXml/itemProps13.xml><?xml version="1.0" encoding="utf-8"?>
<ds:datastoreItem xmlns:ds="http://schemas.openxmlformats.org/officeDocument/2006/customXml" ds:itemID="{5b166fab-f268-43e8-a4fb-ae5692fbc24a}">
  <ds:schemaRefs/>
</ds:datastoreItem>
</file>

<file path=customXml/itemProps14.xml><?xml version="1.0" encoding="utf-8"?>
<ds:datastoreItem xmlns:ds="http://schemas.openxmlformats.org/officeDocument/2006/customXml" ds:itemID="{eaa7ae16-eaa9-422e-8ef9-ea908a0b114f}">
  <ds:schemaRefs/>
</ds:datastoreItem>
</file>

<file path=customXml/itemProps15.xml><?xml version="1.0" encoding="utf-8"?>
<ds:datastoreItem xmlns:ds="http://schemas.openxmlformats.org/officeDocument/2006/customXml" ds:itemID="{7b34e7fe-dbab-4647-9c4f-78102b700745}">
  <ds:schemaRefs/>
</ds:datastoreItem>
</file>

<file path=customXml/itemProps16.xml><?xml version="1.0" encoding="utf-8"?>
<ds:datastoreItem xmlns:ds="http://schemas.openxmlformats.org/officeDocument/2006/customXml" ds:itemID="{9dba1fe3-62aa-4466-a355-5e111d1e0fe5}">
  <ds:schemaRefs/>
</ds:datastoreItem>
</file>

<file path=customXml/itemProps2.xml><?xml version="1.0" encoding="utf-8"?>
<ds:datastoreItem xmlns:ds="http://schemas.openxmlformats.org/officeDocument/2006/customXml" ds:itemID="{dd35c680-b3cb-46ae-a9c2-3be8c9688a3c}">
  <ds:schemaRefs/>
</ds:datastoreItem>
</file>

<file path=customXml/itemProps3.xml><?xml version="1.0" encoding="utf-8"?>
<ds:datastoreItem xmlns:ds="http://schemas.openxmlformats.org/officeDocument/2006/customXml" ds:itemID="{0a63523b-1e6f-4dd3-8e33-701fd7ddf36d}">
  <ds:schemaRefs/>
</ds:datastoreItem>
</file>

<file path=customXml/itemProps4.xml><?xml version="1.0" encoding="utf-8"?>
<ds:datastoreItem xmlns:ds="http://schemas.openxmlformats.org/officeDocument/2006/customXml" ds:itemID="{bb9d0aa9-e3ce-453c-93d8-8e27abcd9d58}">
  <ds:schemaRefs/>
</ds:datastoreItem>
</file>

<file path=customXml/itemProps5.xml><?xml version="1.0" encoding="utf-8"?>
<ds:datastoreItem xmlns:ds="http://schemas.openxmlformats.org/officeDocument/2006/customXml" ds:itemID="{0664d7dc-e49c-4a18-950b-c0b4ae7d09f6}">
  <ds:schemaRefs/>
</ds:datastoreItem>
</file>

<file path=customXml/itemProps6.xml><?xml version="1.0" encoding="utf-8"?>
<ds:datastoreItem xmlns:ds="http://schemas.openxmlformats.org/officeDocument/2006/customXml" ds:itemID="{83262b02-ace8-4135-b29d-960a1c5f03b1}">
  <ds:schemaRefs/>
</ds:datastoreItem>
</file>

<file path=customXml/itemProps7.xml><?xml version="1.0" encoding="utf-8"?>
<ds:datastoreItem xmlns:ds="http://schemas.openxmlformats.org/officeDocument/2006/customXml" ds:itemID="{35d36d75-1621-4a4d-866c-2ebca2b945dd}">
  <ds:schemaRefs/>
</ds:datastoreItem>
</file>

<file path=customXml/itemProps8.xml><?xml version="1.0" encoding="utf-8"?>
<ds:datastoreItem xmlns:ds="http://schemas.openxmlformats.org/officeDocument/2006/customXml" ds:itemID="{e67f2862-3b7f-4072-b310-0e662e15c1e5}">
  <ds:schemaRefs/>
</ds:datastoreItem>
</file>

<file path=customXml/itemProps9.xml><?xml version="1.0" encoding="utf-8"?>
<ds:datastoreItem xmlns:ds="http://schemas.openxmlformats.org/officeDocument/2006/customXml" ds:itemID="{4f7bf468-2d96-4339-9614-3c020524dce1}">
  <ds:schemaRefs/>
</ds:datastoreItem>
</file>

<file path=docProps/app.xml><?xml version="1.0" encoding="utf-8"?>
<Properties xmlns="http://schemas.openxmlformats.org/officeDocument/2006/extended-properties" xmlns:vt="http://schemas.openxmlformats.org/officeDocument/2006/docPropsVTypes">
  <Pages>36</Pages>
  <Words>8620</Words>
  <Characters>10281</Characters>
  <TotalTime>0</TotalTime>
  <ScaleCrop>false</ScaleCrop>
  <LinksUpToDate>false</LinksUpToDate>
  <CharactersWithSpaces>10500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2024-02-28T09:35:00Z</dcterms:created>
  <dc:creator>Administrator</dc:creator>
  <cp:lastModifiedBy>Sally</cp:lastModifiedBy>
  <dcterms:modified xsi:type="dcterms:W3CDTF">2024-05-23T07:26:49Z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91A83AABE98740EB91924FB44ED827B4_13</vt:lpwstr>
  </property>
</Properties>
</file>