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b/>
          <w:sz w:val="44"/>
          <w:szCs w:val="44"/>
          <w:lang w:eastAsia="zh-CN"/>
        </w:rPr>
      </w:pPr>
      <w:r>
        <w:rPr>
          <w:rFonts w:hint="eastAsia" w:ascii="宋体" w:hAnsi="宋体"/>
          <w:b/>
          <w:sz w:val="44"/>
          <w:szCs w:val="44"/>
          <w:lang w:val="en-US" w:eastAsia="zh-CN"/>
        </w:rPr>
        <w:t xml:space="preserve">   </w:t>
      </w:r>
      <w:r>
        <w:rPr>
          <w:rFonts w:hint="eastAsia" w:ascii="宋体" w:hAnsi="宋体"/>
          <w:b/>
          <w:sz w:val="44"/>
          <w:szCs w:val="44"/>
        </w:rPr>
        <w:t>馆陶县</w:t>
      </w:r>
      <w:r>
        <w:rPr>
          <w:rFonts w:hint="eastAsia" w:ascii="宋体" w:hAnsi="宋体"/>
          <w:b/>
          <w:sz w:val="44"/>
          <w:szCs w:val="44"/>
          <w:lang w:eastAsia="zh-CN"/>
        </w:rPr>
        <w:t>司法局</w:t>
      </w:r>
    </w:p>
    <w:p>
      <w:pPr>
        <w:ind w:firstLine="883" w:firstLineChars="200"/>
        <w:jc w:val="center"/>
        <w:rPr>
          <w:rFonts w:hint="eastAsia" w:ascii="宋体" w:eastAsia="宋体"/>
          <w:b/>
          <w:sz w:val="44"/>
          <w:szCs w:val="44"/>
          <w:lang w:eastAsia="zh-CN"/>
        </w:rPr>
      </w:pPr>
      <w:r>
        <w:rPr>
          <w:rFonts w:ascii="宋体" w:hAnsi="宋体"/>
          <w:b/>
          <w:sz w:val="44"/>
          <w:szCs w:val="44"/>
        </w:rPr>
        <w:t>201</w:t>
      </w:r>
      <w:r>
        <w:rPr>
          <w:rFonts w:hint="eastAsia" w:ascii="宋体" w:hAnsi="宋体"/>
          <w:b/>
          <w:sz w:val="44"/>
          <w:szCs w:val="44"/>
          <w:lang w:val="en-US" w:eastAsia="zh-CN"/>
        </w:rPr>
        <w:t>9</w:t>
      </w:r>
      <w:r>
        <w:rPr>
          <w:rFonts w:hint="eastAsia" w:ascii="宋体" w:hAnsi="宋体"/>
          <w:b/>
          <w:sz w:val="44"/>
          <w:szCs w:val="44"/>
        </w:rPr>
        <w:t>年部门预算信息公开</w:t>
      </w:r>
      <w:r>
        <w:rPr>
          <w:rFonts w:hint="eastAsia" w:ascii="宋体" w:hAnsi="宋体"/>
          <w:b/>
          <w:sz w:val="44"/>
          <w:szCs w:val="44"/>
          <w:lang w:eastAsia="zh-CN"/>
        </w:rPr>
        <w:t>情况说明</w:t>
      </w:r>
    </w:p>
    <w:p>
      <w:pPr>
        <w:ind w:firstLine="640" w:firstLineChars="200"/>
        <w:rPr>
          <w:rFonts w:ascii="仿宋_GB2312" w:hAnsi="Times New Roman" w:eastAsia="仿宋_GB2312"/>
          <w:sz w:val="32"/>
          <w:szCs w:val="32"/>
        </w:rPr>
      </w:pPr>
    </w:p>
    <w:p>
      <w:pPr>
        <w:ind w:firstLine="640" w:firstLineChars="200"/>
        <w:rPr>
          <w:rFonts w:ascii="仿宋_GB2312" w:hAnsi="Times New Roman" w:eastAsia="仿宋_GB2312"/>
          <w:sz w:val="32"/>
          <w:szCs w:val="32"/>
        </w:rPr>
      </w:pPr>
      <w:r>
        <w:rPr>
          <w:rFonts w:hint="eastAsia" w:ascii="仿宋_GB2312" w:hAnsi="Times New Roman" w:eastAsia="仿宋_GB2312"/>
          <w:sz w:val="32"/>
          <w:szCs w:val="32"/>
        </w:rPr>
        <w:t>按照《</w:t>
      </w:r>
      <w:r>
        <w:rPr>
          <w:rFonts w:hint="eastAsia" w:ascii="仿宋_GB2312" w:hAnsi="Times New Roman" w:eastAsia="仿宋_GB2312"/>
          <w:sz w:val="32"/>
          <w:szCs w:val="32"/>
          <w:lang w:eastAsia="zh-CN"/>
        </w:rPr>
        <w:t>中华人民共和国</w:t>
      </w:r>
      <w:r>
        <w:rPr>
          <w:rFonts w:hint="eastAsia" w:ascii="仿宋_GB2312" w:hAnsi="Times New Roman" w:eastAsia="仿宋_GB2312"/>
          <w:sz w:val="32"/>
          <w:szCs w:val="32"/>
        </w:rPr>
        <w:t>预算法》、《地方预决算公开操作规程》和《河北省省级预算公开办法》规定，现将</w:t>
      </w:r>
      <w:r>
        <w:rPr>
          <w:rFonts w:hint="eastAsia" w:ascii="仿宋_GB2312" w:hAnsi="Times New Roman" w:eastAsia="仿宋_GB2312"/>
          <w:sz w:val="32"/>
          <w:szCs w:val="32"/>
          <w:lang w:eastAsia="zh-CN"/>
        </w:rPr>
        <w:t>馆陶县司法局</w:t>
      </w:r>
      <w:r>
        <w:rPr>
          <w:rFonts w:ascii="仿宋_GB2312" w:hAnsi="Times New Roman" w:eastAsia="仿宋_GB2312"/>
          <w:sz w:val="32"/>
          <w:szCs w:val="32"/>
        </w:rPr>
        <w:t>201</w:t>
      </w:r>
      <w:r>
        <w:rPr>
          <w:rFonts w:hint="eastAsia" w:ascii="仿宋_GB2312" w:hAnsi="Times New Roman" w:eastAsia="仿宋_GB2312"/>
          <w:sz w:val="32"/>
          <w:szCs w:val="32"/>
          <w:lang w:val="en-US" w:eastAsia="zh-CN"/>
        </w:rPr>
        <w:t>9</w:t>
      </w:r>
      <w:r>
        <w:rPr>
          <w:rFonts w:hint="eastAsia" w:ascii="仿宋_GB2312" w:hAnsi="Times New Roman" w:eastAsia="仿宋_GB2312"/>
          <w:sz w:val="32"/>
          <w:szCs w:val="32"/>
        </w:rPr>
        <w:t>年部门预算公开如下：</w:t>
      </w:r>
    </w:p>
    <w:p>
      <w:pPr>
        <w:ind w:firstLine="640"/>
        <w:rPr>
          <w:rFonts w:ascii="黑体" w:hAnsi="黑体" w:eastAsia="黑体"/>
          <w:b/>
          <w:sz w:val="32"/>
          <w:szCs w:val="32"/>
        </w:rPr>
      </w:pPr>
      <w:r>
        <w:rPr>
          <w:rFonts w:hint="eastAsia" w:ascii="黑体" w:hAnsi="黑体" w:eastAsia="黑体"/>
          <w:b/>
          <w:sz w:val="32"/>
          <w:szCs w:val="32"/>
        </w:rPr>
        <w:t>一、部门职责及机构设置情况</w:t>
      </w:r>
    </w:p>
    <w:p>
      <w:pPr>
        <w:ind w:firstLine="643" w:firstLineChars="200"/>
        <w:rPr>
          <w:rFonts w:ascii="黑体" w:hAnsi="Times New Roman" w:eastAsia="黑体"/>
          <w:b/>
          <w:sz w:val="32"/>
          <w:szCs w:val="32"/>
        </w:rPr>
      </w:pPr>
      <w:r>
        <w:rPr>
          <w:rFonts w:hint="eastAsia" w:ascii="黑体" w:hAnsi="Times New Roman" w:eastAsia="黑体"/>
          <w:b/>
          <w:sz w:val="32"/>
          <w:szCs w:val="32"/>
        </w:rPr>
        <w:t>部门职责：</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我局的主要职责</w:t>
      </w:r>
      <w:r>
        <w:rPr>
          <w:rFonts w:hint="eastAsia" w:ascii="仿宋_GB2312" w:hAnsi="仿宋_GB2312" w:eastAsia="仿宋_GB2312" w:cs="仿宋_GB2312"/>
          <w:sz w:val="32"/>
          <w:szCs w:val="32"/>
          <w:lang w:eastAsia="zh-CN"/>
        </w:rPr>
        <w:t>是</w:t>
      </w:r>
      <w:r>
        <w:rPr>
          <w:rFonts w:hint="eastAsia" w:ascii="仿宋_GB2312" w:hAnsi="仿宋_GB2312" w:eastAsia="仿宋_GB2312" w:cs="仿宋_GB2312"/>
          <w:sz w:val="32"/>
          <w:szCs w:val="32"/>
        </w:rPr>
        <w:t>：</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（一）贯彻落实国家司法行政工作方针政策和有关地方性行政规章；制定全县司法行政工作中长期规划和年度工作要点，并组织实施。</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（二）拟定全县法制宣传教育及法律常识规划并组织实施；指导全县各乡（镇）、各行业、各部门、驻馆陶县各单位依法治理工作和对外法制宣传工作。</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（三）负责全县社区矫正工作。</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（四）指导管理全县法律援助工作和公证工作。</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（五）指导监督全县律师、基层法律服务工作，指导管理全县法律服务机构和法律服务市场。</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（六）指导管理全县司法所、人民调解和司法助理员工作。</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（七）组织指导对刑释解教人员的安置帮教工作。</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（八）管理全县司法鉴定机构，指导司法鉴定工作。</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（九）协助市局做好组织实施国家司法考试工作。</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（十）管理全县司法行政机关计划财务、服装、车辆等物资装备工作。</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（十一）指导全县司法行政系统队伍建设和思想政治工作，按规定管理局机关及直属单位人事工作，管理全县司法行政系统警务工作。</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（十二）管理指导全县法学教育工作。</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（十三）承办县政府交办的其他工作。</w:t>
      </w:r>
    </w:p>
    <w:p>
      <w:pPr>
        <w:numPr>
          <w:ilvl w:val="0"/>
          <w:numId w:val="0"/>
        </w:numPr>
        <w:rPr>
          <w:rFonts w:ascii="仿宋_GB2312" w:hAnsi="仿宋_GB2312" w:eastAsia="仿宋_GB2312" w:cs="仿宋_GB2312"/>
          <w:sz w:val="32"/>
          <w:szCs w:val="32"/>
        </w:rPr>
      </w:pPr>
    </w:p>
    <w:p>
      <w:pPr>
        <w:autoSpaceDE w:val="0"/>
        <w:autoSpaceDN w:val="0"/>
        <w:adjustRightInd w:val="0"/>
        <w:ind w:left="198" w:firstLine="643" w:firstLineChars="200"/>
        <w:jc w:val="left"/>
        <w:rPr>
          <w:rFonts w:ascii="黑体" w:hAnsi="Times New Roman" w:eastAsia="黑体"/>
          <w:b/>
          <w:sz w:val="32"/>
          <w:szCs w:val="32"/>
        </w:rPr>
      </w:pPr>
      <w:r>
        <w:rPr>
          <w:rFonts w:hint="eastAsia" w:ascii="黑体" w:hAnsi="Times New Roman" w:eastAsia="黑体"/>
          <w:b/>
          <w:sz w:val="32"/>
          <w:szCs w:val="32"/>
        </w:rPr>
        <w:t>机构设置：</w:t>
      </w:r>
    </w:p>
    <w:p>
      <w:pPr>
        <w:jc w:val="center"/>
        <w:outlineLvl w:val="0"/>
        <w:rPr>
          <w:rFonts w:ascii="仿宋_GB2312" w:hAnsi="Times New Roman" w:eastAsia="仿宋_GB2312"/>
          <w:sz w:val="32"/>
          <w:szCs w:val="24"/>
        </w:rPr>
      </w:pPr>
      <w:r>
        <w:rPr>
          <w:rFonts w:hint="eastAsia" w:ascii="仿宋_GB2312" w:hAnsi="Times New Roman" w:eastAsia="仿宋_GB2312"/>
          <w:sz w:val="32"/>
          <w:szCs w:val="24"/>
        </w:rPr>
        <w:t>部门机构设置情况</w:t>
      </w:r>
    </w:p>
    <w:tbl>
      <w:tblPr>
        <w:tblStyle w:val="9"/>
        <w:tblW w:w="1365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219"/>
        <w:gridCol w:w="1588"/>
        <w:gridCol w:w="1787"/>
        <w:gridCol w:w="406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851" w:hRule="atLeast"/>
          <w:tblHeader/>
          <w:jc w:val="center"/>
        </w:trPr>
        <w:tc>
          <w:tcPr>
            <w:tcW w:w="6219" w:type="dxa"/>
            <w:vMerge w:val="restart"/>
            <w:vAlign w:val="center"/>
          </w:tcPr>
          <w:p>
            <w:pPr>
              <w:spacing w:line="300" w:lineRule="exact"/>
              <w:jc w:val="center"/>
              <w:rPr>
                <w:rFonts w:ascii="Times New Roman" w:hAnsi="Times New Roman" w:eastAsia="方正书宋_GBK"/>
                <w:b/>
                <w:sz w:val="32"/>
                <w:szCs w:val="32"/>
              </w:rPr>
            </w:pPr>
            <w:r>
              <w:rPr>
                <w:rFonts w:hint="eastAsia" w:ascii="Times New Roman" w:hAnsi="Times New Roman" w:eastAsia="方正书宋_GBK"/>
                <w:b/>
                <w:sz w:val="32"/>
                <w:szCs w:val="32"/>
              </w:rPr>
              <w:t>单位名称</w:t>
            </w:r>
          </w:p>
        </w:tc>
        <w:tc>
          <w:tcPr>
            <w:tcW w:w="1588" w:type="dxa"/>
            <w:vMerge w:val="restart"/>
            <w:vAlign w:val="center"/>
          </w:tcPr>
          <w:p>
            <w:pPr>
              <w:spacing w:line="300" w:lineRule="exact"/>
              <w:jc w:val="center"/>
              <w:rPr>
                <w:rFonts w:ascii="Times New Roman" w:hAnsi="Times New Roman" w:eastAsia="方正书宋_GBK"/>
                <w:b/>
                <w:sz w:val="32"/>
                <w:szCs w:val="32"/>
              </w:rPr>
            </w:pPr>
            <w:r>
              <w:rPr>
                <w:rFonts w:hint="eastAsia" w:ascii="Times New Roman" w:hAnsi="Times New Roman" w:eastAsia="方正书宋_GBK"/>
                <w:b/>
                <w:sz w:val="32"/>
                <w:szCs w:val="32"/>
              </w:rPr>
              <w:t>单位性质</w:t>
            </w:r>
          </w:p>
        </w:tc>
        <w:tc>
          <w:tcPr>
            <w:tcW w:w="1787" w:type="dxa"/>
            <w:vMerge w:val="restart"/>
            <w:vAlign w:val="center"/>
          </w:tcPr>
          <w:p>
            <w:pPr>
              <w:spacing w:line="300" w:lineRule="exact"/>
              <w:jc w:val="center"/>
              <w:rPr>
                <w:rFonts w:ascii="Times New Roman" w:hAnsi="Times New Roman" w:eastAsia="方正书宋_GBK"/>
                <w:b/>
                <w:sz w:val="32"/>
                <w:szCs w:val="32"/>
              </w:rPr>
            </w:pPr>
            <w:r>
              <w:rPr>
                <w:rFonts w:hint="eastAsia" w:ascii="Times New Roman" w:hAnsi="Times New Roman" w:eastAsia="方正书宋_GBK"/>
                <w:b/>
                <w:sz w:val="32"/>
                <w:szCs w:val="32"/>
              </w:rPr>
              <w:t>单位规格</w:t>
            </w:r>
          </w:p>
        </w:tc>
        <w:tc>
          <w:tcPr>
            <w:tcW w:w="4063" w:type="dxa"/>
            <w:vMerge w:val="restart"/>
            <w:vAlign w:val="center"/>
          </w:tcPr>
          <w:p>
            <w:pPr>
              <w:spacing w:line="300" w:lineRule="exact"/>
              <w:jc w:val="center"/>
              <w:rPr>
                <w:rFonts w:ascii="Times New Roman" w:hAnsi="Times New Roman" w:eastAsia="方正书宋_GBK"/>
                <w:b/>
                <w:sz w:val="32"/>
                <w:szCs w:val="32"/>
              </w:rPr>
            </w:pPr>
            <w:r>
              <w:rPr>
                <w:rFonts w:hint="eastAsia" w:ascii="Times New Roman" w:hAnsi="Times New Roman" w:eastAsia="方正书宋_GBK"/>
                <w:b/>
                <w:sz w:val="32"/>
                <w:szCs w:val="32"/>
              </w:rPr>
              <w:t>经费保障形式</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20" w:hRule="atLeast"/>
          <w:tblHeader/>
          <w:jc w:val="center"/>
        </w:trPr>
        <w:tc>
          <w:tcPr>
            <w:tcW w:w="6219" w:type="dxa"/>
            <w:vMerge w:val="continue"/>
            <w:vAlign w:val="center"/>
          </w:tcPr>
          <w:p>
            <w:pPr>
              <w:spacing w:line="300" w:lineRule="exact"/>
              <w:jc w:val="left"/>
              <w:outlineLvl w:val="0"/>
              <w:rPr>
                <w:rFonts w:ascii="Times New Roman" w:hAnsi="Times New Roman"/>
                <w:sz w:val="32"/>
                <w:szCs w:val="32"/>
              </w:rPr>
            </w:pPr>
          </w:p>
        </w:tc>
        <w:tc>
          <w:tcPr>
            <w:tcW w:w="1588" w:type="dxa"/>
            <w:vMerge w:val="continue"/>
            <w:vAlign w:val="center"/>
          </w:tcPr>
          <w:p>
            <w:pPr>
              <w:spacing w:line="300" w:lineRule="exact"/>
              <w:jc w:val="left"/>
              <w:outlineLvl w:val="0"/>
              <w:rPr>
                <w:rFonts w:ascii="Times New Roman" w:hAnsi="Times New Roman"/>
                <w:sz w:val="32"/>
                <w:szCs w:val="32"/>
              </w:rPr>
            </w:pPr>
          </w:p>
        </w:tc>
        <w:tc>
          <w:tcPr>
            <w:tcW w:w="1787" w:type="dxa"/>
            <w:vMerge w:val="continue"/>
            <w:vAlign w:val="center"/>
          </w:tcPr>
          <w:p>
            <w:pPr>
              <w:spacing w:line="300" w:lineRule="exact"/>
              <w:jc w:val="left"/>
              <w:outlineLvl w:val="0"/>
              <w:rPr>
                <w:rFonts w:ascii="Times New Roman" w:hAnsi="Times New Roman"/>
                <w:sz w:val="32"/>
                <w:szCs w:val="32"/>
              </w:rPr>
            </w:pPr>
          </w:p>
        </w:tc>
        <w:tc>
          <w:tcPr>
            <w:tcW w:w="4063" w:type="dxa"/>
            <w:vMerge w:val="continue"/>
            <w:vAlign w:val="center"/>
          </w:tcPr>
          <w:p>
            <w:pPr>
              <w:spacing w:line="300" w:lineRule="exact"/>
              <w:jc w:val="left"/>
              <w:outlineLvl w:val="0"/>
              <w:rPr>
                <w:rFonts w:ascii="Times New Roman" w:hAnsi="Times New Roman"/>
                <w:sz w:val="32"/>
                <w:szCs w:val="3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44" w:hRule="atLeast"/>
          <w:jc w:val="center"/>
        </w:trPr>
        <w:tc>
          <w:tcPr>
            <w:tcW w:w="6219" w:type="dxa"/>
            <w:vAlign w:val="center"/>
          </w:tcPr>
          <w:p>
            <w:pPr>
              <w:spacing w:line="300" w:lineRule="exact"/>
              <w:jc w:val="center"/>
              <w:rPr>
                <w:rFonts w:ascii="方正书宋_GBK" w:eastAsia="方正书宋_GBK"/>
                <w:b/>
                <w:sz w:val="32"/>
                <w:szCs w:val="32"/>
              </w:rPr>
            </w:pPr>
            <w:r>
              <w:rPr>
                <w:rFonts w:hint="eastAsia" w:ascii="方正书宋_GBK" w:eastAsia="方正书宋_GBK"/>
                <w:b/>
                <w:sz w:val="32"/>
                <w:szCs w:val="32"/>
              </w:rPr>
              <w:t>合</w:t>
            </w:r>
            <w:r>
              <w:rPr>
                <w:rFonts w:ascii="方正书宋_GBK" w:eastAsia="方正书宋_GBK"/>
                <w:b/>
                <w:sz w:val="32"/>
                <w:szCs w:val="32"/>
              </w:rPr>
              <w:t xml:space="preserve">    </w:t>
            </w:r>
            <w:r>
              <w:rPr>
                <w:rFonts w:hint="eastAsia" w:ascii="方正书宋_GBK" w:eastAsia="方正书宋_GBK"/>
                <w:b/>
                <w:sz w:val="32"/>
                <w:szCs w:val="32"/>
              </w:rPr>
              <w:t>计</w:t>
            </w:r>
          </w:p>
        </w:tc>
        <w:tc>
          <w:tcPr>
            <w:tcW w:w="1588" w:type="dxa"/>
            <w:vAlign w:val="center"/>
          </w:tcPr>
          <w:p>
            <w:pPr>
              <w:spacing w:line="300" w:lineRule="exact"/>
              <w:jc w:val="center"/>
              <w:rPr>
                <w:rFonts w:ascii="方正书宋_GBK" w:eastAsia="方正书宋_GBK"/>
                <w:b/>
                <w:sz w:val="32"/>
                <w:szCs w:val="32"/>
              </w:rPr>
            </w:pPr>
          </w:p>
        </w:tc>
        <w:tc>
          <w:tcPr>
            <w:tcW w:w="1787" w:type="dxa"/>
            <w:vAlign w:val="center"/>
          </w:tcPr>
          <w:p>
            <w:pPr>
              <w:spacing w:line="300" w:lineRule="exact"/>
              <w:jc w:val="center"/>
              <w:rPr>
                <w:rFonts w:ascii="方正书宋_GBK" w:eastAsia="方正书宋_GBK"/>
                <w:b/>
                <w:sz w:val="32"/>
                <w:szCs w:val="32"/>
              </w:rPr>
            </w:pPr>
          </w:p>
        </w:tc>
        <w:tc>
          <w:tcPr>
            <w:tcW w:w="4063" w:type="dxa"/>
            <w:vAlign w:val="center"/>
          </w:tcPr>
          <w:p>
            <w:pPr>
              <w:spacing w:line="300" w:lineRule="exact"/>
              <w:jc w:val="center"/>
              <w:rPr>
                <w:rFonts w:ascii="方正书宋_GBK" w:eastAsia="方正书宋_GBK"/>
                <w:b/>
                <w:sz w:val="32"/>
                <w:szCs w:val="3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44" w:hRule="atLeast"/>
          <w:jc w:val="center"/>
        </w:trPr>
        <w:tc>
          <w:tcPr>
            <w:tcW w:w="6219" w:type="dxa"/>
            <w:vAlign w:val="center"/>
          </w:tcPr>
          <w:p>
            <w:pPr>
              <w:spacing w:line="300" w:lineRule="exact"/>
              <w:jc w:val="center"/>
              <w:rPr>
                <w:rFonts w:hint="eastAsia" w:ascii="仿宋_GB2312" w:eastAsia="仿宋_GB2312"/>
                <w:sz w:val="32"/>
                <w:szCs w:val="32"/>
                <w:lang w:eastAsia="zh-CN"/>
              </w:rPr>
            </w:pPr>
            <w:r>
              <w:rPr>
                <w:rFonts w:hint="eastAsia" w:ascii="仿宋_GB2312" w:eastAsia="仿宋_GB2312"/>
                <w:sz w:val="32"/>
                <w:szCs w:val="32"/>
                <w:lang w:eastAsia="zh-CN"/>
              </w:rPr>
              <w:t>馆陶县司法局</w:t>
            </w:r>
          </w:p>
        </w:tc>
        <w:tc>
          <w:tcPr>
            <w:tcW w:w="1588" w:type="dxa"/>
            <w:vAlign w:val="center"/>
          </w:tcPr>
          <w:p>
            <w:pPr>
              <w:spacing w:line="300" w:lineRule="exact"/>
              <w:jc w:val="center"/>
              <w:rPr>
                <w:rFonts w:ascii="仿宋_GB2312" w:eastAsia="仿宋_GB2312"/>
                <w:sz w:val="32"/>
                <w:szCs w:val="32"/>
              </w:rPr>
            </w:pPr>
            <w:r>
              <w:rPr>
                <w:rFonts w:hint="eastAsia" w:ascii="仿宋_GB2312" w:eastAsia="仿宋_GB2312"/>
                <w:sz w:val="32"/>
                <w:szCs w:val="32"/>
              </w:rPr>
              <w:t>行政</w:t>
            </w:r>
          </w:p>
        </w:tc>
        <w:tc>
          <w:tcPr>
            <w:tcW w:w="1787" w:type="dxa"/>
            <w:vAlign w:val="center"/>
          </w:tcPr>
          <w:p>
            <w:pPr>
              <w:spacing w:line="300" w:lineRule="exact"/>
              <w:jc w:val="center"/>
              <w:rPr>
                <w:rFonts w:ascii="仿宋_GB2312" w:eastAsia="仿宋_GB2312"/>
                <w:sz w:val="32"/>
                <w:szCs w:val="32"/>
              </w:rPr>
            </w:pPr>
            <w:r>
              <w:rPr>
                <w:rFonts w:hint="eastAsia" w:ascii="仿宋_GB2312" w:eastAsia="仿宋_GB2312"/>
                <w:sz w:val="32"/>
                <w:szCs w:val="32"/>
              </w:rPr>
              <w:t>正科级</w:t>
            </w:r>
          </w:p>
        </w:tc>
        <w:tc>
          <w:tcPr>
            <w:tcW w:w="4063" w:type="dxa"/>
            <w:vAlign w:val="center"/>
          </w:tcPr>
          <w:p>
            <w:pPr>
              <w:spacing w:line="300" w:lineRule="exact"/>
              <w:jc w:val="center"/>
              <w:rPr>
                <w:rFonts w:ascii="仿宋_GB2312" w:eastAsia="仿宋_GB2312"/>
                <w:sz w:val="32"/>
                <w:szCs w:val="32"/>
              </w:rPr>
            </w:pPr>
            <w:r>
              <w:rPr>
                <w:rFonts w:hint="eastAsia" w:ascii="仿宋_GB2312" w:eastAsia="仿宋_GB2312"/>
                <w:sz w:val="32"/>
                <w:szCs w:val="32"/>
              </w:rPr>
              <w:t>财政拨款</w:t>
            </w:r>
          </w:p>
        </w:tc>
      </w:tr>
    </w:tbl>
    <w:p/>
    <w:p>
      <w:pPr>
        <w:ind w:firstLine="640"/>
        <w:rPr>
          <w:rFonts w:ascii="黑体" w:hAnsi="黑体" w:eastAsia="黑体"/>
          <w:b/>
          <w:sz w:val="32"/>
          <w:szCs w:val="32"/>
        </w:rPr>
      </w:pPr>
      <w:r>
        <w:rPr>
          <w:rFonts w:hint="eastAsia" w:ascii="黑体" w:hAnsi="黑体" w:eastAsia="黑体"/>
          <w:b/>
          <w:sz w:val="32"/>
          <w:szCs w:val="32"/>
        </w:rPr>
        <w:t>二、部门预算安排的总体情况</w:t>
      </w:r>
    </w:p>
    <w:p>
      <w:pPr>
        <w:ind w:firstLine="640"/>
        <w:rPr>
          <w:rFonts w:ascii="仿宋_GB2312" w:hAnsi="Times New Roman" w:eastAsia="仿宋_GB2312"/>
          <w:sz w:val="32"/>
          <w:szCs w:val="32"/>
        </w:rPr>
      </w:pPr>
      <w:r>
        <w:rPr>
          <w:rFonts w:hint="eastAsia" w:ascii="仿宋_GB2312" w:hAnsi="Times New Roman" w:eastAsia="仿宋_GB2312"/>
          <w:sz w:val="32"/>
          <w:szCs w:val="32"/>
        </w:rPr>
        <w:t>按照预算管理有关规定，目前我</w:t>
      </w:r>
      <w:r>
        <w:rPr>
          <w:rFonts w:hint="eastAsia" w:ascii="仿宋_GB2312" w:hAnsi="Times New Roman" w:eastAsia="仿宋_GB2312"/>
          <w:sz w:val="32"/>
          <w:szCs w:val="32"/>
          <w:lang w:eastAsia="zh-CN"/>
        </w:rPr>
        <w:t>单位部门</w:t>
      </w:r>
      <w:r>
        <w:rPr>
          <w:rFonts w:hint="eastAsia" w:ascii="仿宋_GB2312" w:hAnsi="Times New Roman" w:eastAsia="仿宋_GB2312"/>
          <w:sz w:val="32"/>
          <w:szCs w:val="32"/>
        </w:rPr>
        <w:t>预算的编制实行综合预算</w:t>
      </w:r>
      <w:r>
        <w:rPr>
          <w:rFonts w:hint="eastAsia" w:ascii="仿宋_GB2312" w:hAnsi="Times New Roman" w:eastAsia="仿宋_GB2312"/>
          <w:sz w:val="32"/>
          <w:szCs w:val="32"/>
          <w:lang w:eastAsia="zh-CN"/>
        </w:rPr>
        <w:t>管理</w:t>
      </w:r>
      <w:r>
        <w:rPr>
          <w:rFonts w:hint="eastAsia" w:ascii="仿宋_GB2312" w:hAnsi="Times New Roman" w:eastAsia="仿宋_GB2312"/>
          <w:sz w:val="32"/>
          <w:szCs w:val="32"/>
        </w:rPr>
        <w:t>，即全部收入和支出都反映在预算中。馆陶县</w:t>
      </w:r>
      <w:r>
        <w:rPr>
          <w:rFonts w:hint="eastAsia" w:ascii="仿宋_GB2312" w:hAnsi="Times New Roman" w:eastAsia="仿宋_GB2312"/>
          <w:sz w:val="32"/>
          <w:szCs w:val="32"/>
          <w:lang w:eastAsia="zh-CN"/>
        </w:rPr>
        <w:t>司法局</w:t>
      </w:r>
      <w:r>
        <w:rPr>
          <w:rFonts w:hint="eastAsia" w:ascii="仿宋_GB2312" w:hAnsi="Times New Roman" w:eastAsia="仿宋_GB2312"/>
          <w:sz w:val="32"/>
          <w:szCs w:val="32"/>
        </w:rPr>
        <w:t>的收支包含在部门预算中。</w:t>
      </w:r>
    </w:p>
    <w:p>
      <w:pPr>
        <w:ind w:firstLine="640"/>
        <w:rPr>
          <w:rFonts w:ascii="仿宋_GB2312" w:hAnsi="Times New Roman" w:eastAsia="仿宋_GB2312"/>
          <w:sz w:val="32"/>
          <w:szCs w:val="32"/>
        </w:rPr>
      </w:pPr>
      <w:r>
        <w:rPr>
          <w:rFonts w:ascii="仿宋_GB2312" w:hAnsi="Times New Roman" w:eastAsia="仿宋_GB2312"/>
          <w:sz w:val="32"/>
          <w:szCs w:val="32"/>
        </w:rPr>
        <w:t>1</w:t>
      </w:r>
      <w:r>
        <w:rPr>
          <w:rFonts w:hint="eastAsia" w:ascii="仿宋_GB2312" w:hAnsi="Times New Roman" w:eastAsia="仿宋_GB2312"/>
          <w:sz w:val="32"/>
          <w:szCs w:val="32"/>
        </w:rPr>
        <w:t>、收入说明</w:t>
      </w:r>
    </w:p>
    <w:p>
      <w:pPr>
        <w:ind w:firstLine="640"/>
        <w:rPr>
          <w:rFonts w:ascii="仿宋_GB2312" w:hAnsi="Times New Roman" w:eastAsia="仿宋_GB2312"/>
          <w:sz w:val="32"/>
          <w:szCs w:val="32"/>
        </w:rPr>
      </w:pPr>
      <w:r>
        <w:rPr>
          <w:rFonts w:hint="eastAsia" w:ascii="仿宋_GB2312" w:hAnsi="Times New Roman" w:eastAsia="仿宋_GB2312"/>
          <w:sz w:val="32"/>
          <w:szCs w:val="32"/>
        </w:rPr>
        <w:t>反映本部门当年全部收入。</w:t>
      </w:r>
      <w:r>
        <w:rPr>
          <w:rFonts w:ascii="仿宋_GB2312" w:hAnsi="Times New Roman" w:eastAsia="仿宋_GB2312"/>
          <w:sz w:val="32"/>
          <w:szCs w:val="32"/>
        </w:rPr>
        <w:t>201</w:t>
      </w:r>
      <w:r>
        <w:rPr>
          <w:rFonts w:hint="eastAsia" w:ascii="仿宋_GB2312" w:hAnsi="Times New Roman" w:eastAsia="仿宋_GB2312"/>
          <w:sz w:val="32"/>
          <w:szCs w:val="32"/>
          <w:lang w:val="en-US" w:eastAsia="zh-CN"/>
        </w:rPr>
        <w:t>9</w:t>
      </w:r>
      <w:r>
        <w:rPr>
          <w:rFonts w:hint="eastAsia" w:ascii="仿宋_GB2312" w:hAnsi="Times New Roman" w:eastAsia="仿宋_GB2312"/>
          <w:sz w:val="32"/>
          <w:szCs w:val="32"/>
        </w:rPr>
        <w:t>年预算收入</w:t>
      </w:r>
      <w:r>
        <w:rPr>
          <w:rFonts w:hint="eastAsia" w:ascii="仿宋_GB2312" w:hAnsi="Times New Roman" w:eastAsia="仿宋_GB2312"/>
          <w:sz w:val="32"/>
          <w:szCs w:val="32"/>
          <w:lang w:val="en-US" w:eastAsia="zh-CN"/>
        </w:rPr>
        <w:t>489.306</w:t>
      </w:r>
      <w:r>
        <w:rPr>
          <w:rFonts w:hint="eastAsia" w:ascii="仿宋_GB2312" w:hAnsi="Times New Roman" w:eastAsia="仿宋_GB2312"/>
          <w:sz w:val="32"/>
          <w:szCs w:val="32"/>
        </w:rPr>
        <w:t>万元，其中：一般公共预算收入</w:t>
      </w:r>
      <w:r>
        <w:rPr>
          <w:rFonts w:hint="eastAsia" w:ascii="仿宋_GB2312" w:hAnsi="Times New Roman" w:eastAsia="仿宋_GB2312"/>
          <w:sz w:val="32"/>
          <w:szCs w:val="32"/>
          <w:lang w:val="en-US" w:eastAsia="zh-CN"/>
        </w:rPr>
        <w:t>489.306</w:t>
      </w:r>
      <w:r>
        <w:rPr>
          <w:rFonts w:hint="eastAsia" w:ascii="仿宋_GB2312" w:hAnsi="Times New Roman" w:eastAsia="仿宋_GB2312"/>
          <w:sz w:val="32"/>
          <w:szCs w:val="32"/>
        </w:rPr>
        <w:t>万元。</w:t>
      </w:r>
    </w:p>
    <w:p>
      <w:pPr>
        <w:ind w:firstLine="640"/>
        <w:rPr>
          <w:rFonts w:ascii="仿宋_GB2312" w:hAnsi="Times New Roman" w:eastAsia="仿宋_GB2312"/>
          <w:sz w:val="32"/>
          <w:szCs w:val="32"/>
        </w:rPr>
      </w:pPr>
      <w:r>
        <w:rPr>
          <w:rFonts w:ascii="仿宋_GB2312" w:hAnsi="Times New Roman" w:eastAsia="仿宋_GB2312"/>
          <w:sz w:val="32"/>
          <w:szCs w:val="32"/>
        </w:rPr>
        <w:t>2</w:t>
      </w:r>
      <w:r>
        <w:rPr>
          <w:rFonts w:hint="eastAsia" w:ascii="仿宋_GB2312" w:hAnsi="Times New Roman" w:eastAsia="仿宋_GB2312"/>
          <w:sz w:val="32"/>
          <w:szCs w:val="32"/>
        </w:rPr>
        <w:t>、支出说明</w:t>
      </w:r>
    </w:p>
    <w:p>
      <w:pPr>
        <w:ind w:firstLine="640"/>
        <w:rPr>
          <w:rFonts w:ascii="仿宋_GB2312" w:hAnsi="Times New Roman" w:eastAsia="仿宋_GB2312"/>
          <w:sz w:val="32"/>
          <w:szCs w:val="32"/>
        </w:rPr>
      </w:pPr>
      <w:r>
        <w:rPr>
          <w:rFonts w:hint="eastAsia" w:ascii="仿宋_GB2312" w:hAnsi="Times New Roman" w:eastAsia="仿宋_GB2312"/>
          <w:sz w:val="32"/>
          <w:szCs w:val="32"/>
        </w:rPr>
        <w:t>收支预算总表支出栏、基本支出表、项目支出表按经济分类和支出功能分类科目编制，反映馆陶县</w:t>
      </w:r>
      <w:r>
        <w:rPr>
          <w:rFonts w:hint="eastAsia" w:ascii="仿宋_GB2312" w:hAnsi="Times New Roman" w:eastAsia="仿宋_GB2312"/>
          <w:sz w:val="32"/>
          <w:szCs w:val="32"/>
          <w:lang w:eastAsia="zh-CN"/>
        </w:rPr>
        <w:t>司法局</w:t>
      </w:r>
      <w:r>
        <w:rPr>
          <w:rFonts w:hint="eastAsia" w:ascii="仿宋_GB2312" w:hAnsi="Times New Roman" w:eastAsia="仿宋_GB2312"/>
          <w:sz w:val="32"/>
          <w:szCs w:val="32"/>
        </w:rPr>
        <w:t>部门预算中支出预算的总体情况。</w:t>
      </w:r>
      <w:r>
        <w:rPr>
          <w:rFonts w:ascii="仿宋_GB2312" w:hAnsi="Times New Roman" w:eastAsia="仿宋_GB2312"/>
          <w:sz w:val="32"/>
          <w:szCs w:val="32"/>
        </w:rPr>
        <w:t>201</w:t>
      </w:r>
      <w:r>
        <w:rPr>
          <w:rFonts w:hint="eastAsia" w:ascii="仿宋_GB2312" w:hAnsi="Times New Roman" w:eastAsia="仿宋_GB2312"/>
          <w:sz w:val="32"/>
          <w:szCs w:val="32"/>
          <w:lang w:val="en-US" w:eastAsia="zh-CN"/>
        </w:rPr>
        <w:t>9</w:t>
      </w:r>
      <w:r>
        <w:rPr>
          <w:rFonts w:hint="eastAsia" w:ascii="仿宋_GB2312" w:hAnsi="Times New Roman" w:eastAsia="仿宋_GB2312"/>
          <w:sz w:val="32"/>
          <w:szCs w:val="32"/>
        </w:rPr>
        <w:t>年</w:t>
      </w:r>
      <w:r>
        <w:rPr>
          <w:rFonts w:hint="eastAsia" w:ascii="仿宋_GB2312" w:hAnsi="Times New Roman" w:eastAsia="仿宋_GB2312"/>
          <w:sz w:val="32"/>
          <w:szCs w:val="32"/>
          <w:lang w:eastAsia="zh-CN"/>
        </w:rPr>
        <w:t>部门</w:t>
      </w:r>
      <w:r>
        <w:rPr>
          <w:rFonts w:hint="eastAsia" w:ascii="仿宋_GB2312" w:hAnsi="Times New Roman" w:eastAsia="仿宋_GB2312"/>
          <w:sz w:val="32"/>
          <w:szCs w:val="32"/>
        </w:rPr>
        <w:t>支出预算</w:t>
      </w:r>
      <w:r>
        <w:rPr>
          <w:rFonts w:hint="eastAsia" w:ascii="仿宋_GB2312" w:hAnsi="Times New Roman" w:eastAsia="仿宋_GB2312"/>
          <w:sz w:val="32"/>
          <w:szCs w:val="32"/>
          <w:lang w:eastAsia="zh-CN"/>
        </w:rPr>
        <w:t>为</w:t>
      </w:r>
      <w:r>
        <w:rPr>
          <w:rFonts w:hint="eastAsia" w:ascii="仿宋_GB2312" w:hAnsi="Times New Roman" w:eastAsia="仿宋_GB2312"/>
          <w:sz w:val="32"/>
          <w:szCs w:val="32"/>
          <w:lang w:val="en-US" w:eastAsia="zh-CN"/>
        </w:rPr>
        <w:t>489.306</w:t>
      </w:r>
      <w:r>
        <w:rPr>
          <w:rFonts w:hint="eastAsia" w:ascii="仿宋_GB2312" w:hAnsi="Times New Roman" w:eastAsia="仿宋_GB2312"/>
          <w:sz w:val="32"/>
          <w:szCs w:val="32"/>
        </w:rPr>
        <w:t>万元，其中基本支出</w:t>
      </w:r>
      <w:r>
        <w:rPr>
          <w:rFonts w:hint="eastAsia" w:ascii="仿宋_GB2312" w:hAnsi="Times New Roman" w:eastAsia="仿宋_GB2312"/>
          <w:sz w:val="32"/>
          <w:szCs w:val="32"/>
          <w:lang w:val="en-US" w:eastAsia="zh-CN"/>
        </w:rPr>
        <w:t>358.036</w:t>
      </w:r>
      <w:r>
        <w:rPr>
          <w:rFonts w:hint="eastAsia" w:ascii="仿宋_GB2312" w:hAnsi="Times New Roman" w:eastAsia="仿宋_GB2312"/>
          <w:sz w:val="32"/>
          <w:szCs w:val="32"/>
        </w:rPr>
        <w:t>万元，包括人员经费</w:t>
      </w:r>
      <w:r>
        <w:rPr>
          <w:rFonts w:hint="eastAsia" w:ascii="仿宋_GB2312" w:hAnsi="Times New Roman" w:eastAsia="仿宋_GB2312"/>
          <w:sz w:val="32"/>
          <w:szCs w:val="32"/>
          <w:lang w:val="en-US" w:eastAsia="zh-CN"/>
        </w:rPr>
        <w:t>335.036</w:t>
      </w:r>
      <w:r>
        <w:rPr>
          <w:rFonts w:hint="eastAsia" w:ascii="仿宋_GB2312" w:hAnsi="Times New Roman" w:eastAsia="仿宋_GB2312"/>
          <w:sz w:val="32"/>
          <w:szCs w:val="32"/>
        </w:rPr>
        <w:t>万元和日常公用经费</w:t>
      </w:r>
      <w:r>
        <w:rPr>
          <w:rFonts w:hint="eastAsia" w:ascii="仿宋_GB2312" w:hAnsi="Times New Roman" w:eastAsia="仿宋_GB2312"/>
          <w:sz w:val="32"/>
          <w:szCs w:val="32"/>
          <w:lang w:val="en-US" w:eastAsia="zh-CN"/>
        </w:rPr>
        <w:t>23</w:t>
      </w:r>
      <w:r>
        <w:rPr>
          <w:rFonts w:hint="eastAsia" w:ascii="仿宋_GB2312" w:hAnsi="Times New Roman" w:eastAsia="仿宋_GB2312"/>
          <w:sz w:val="32"/>
          <w:szCs w:val="32"/>
        </w:rPr>
        <w:t>万元</w:t>
      </w:r>
      <w:r>
        <w:rPr>
          <w:rFonts w:hint="eastAsia" w:ascii="仿宋_GB2312" w:hAnsi="Times New Roman" w:eastAsia="仿宋_GB2312"/>
          <w:sz w:val="32"/>
          <w:szCs w:val="32"/>
          <w:lang w:eastAsia="zh-CN"/>
        </w:rPr>
        <w:t>；项目支出</w:t>
      </w:r>
      <w:r>
        <w:rPr>
          <w:rFonts w:hint="eastAsia" w:ascii="仿宋_GB2312" w:hAnsi="Times New Roman" w:eastAsia="仿宋_GB2312"/>
          <w:sz w:val="32"/>
          <w:szCs w:val="32"/>
          <w:lang w:val="en-US" w:eastAsia="zh-CN"/>
        </w:rPr>
        <w:t>131.27万元，主要为普法宣传支出3万元，社区矫正工作支出8万元，人民调解员补贴支出40万元，法律援助支出2万元，上级提前下达资金78.27万元</w:t>
      </w:r>
      <w:r>
        <w:rPr>
          <w:rFonts w:hint="eastAsia" w:ascii="仿宋_GB2312" w:hAnsi="Times New Roman" w:eastAsia="仿宋_GB2312"/>
          <w:sz w:val="32"/>
          <w:szCs w:val="32"/>
        </w:rPr>
        <w:t>。</w:t>
      </w:r>
    </w:p>
    <w:p>
      <w:pPr>
        <w:ind w:firstLine="640"/>
        <w:rPr>
          <w:rFonts w:ascii="仿宋_GB2312" w:hAnsi="Times New Roman" w:eastAsia="仿宋_GB2312"/>
          <w:sz w:val="32"/>
          <w:szCs w:val="32"/>
        </w:rPr>
      </w:pPr>
      <w:r>
        <w:rPr>
          <w:rFonts w:ascii="仿宋_GB2312" w:hAnsi="Times New Roman" w:eastAsia="仿宋_GB2312"/>
          <w:sz w:val="32"/>
          <w:szCs w:val="32"/>
        </w:rPr>
        <w:t>3</w:t>
      </w:r>
      <w:r>
        <w:rPr>
          <w:rFonts w:hint="eastAsia" w:ascii="仿宋_GB2312" w:hAnsi="Times New Roman" w:eastAsia="仿宋_GB2312"/>
          <w:sz w:val="32"/>
          <w:szCs w:val="32"/>
        </w:rPr>
        <w:t>、比上年增减情况</w:t>
      </w:r>
    </w:p>
    <w:p>
      <w:pPr>
        <w:ind w:firstLine="640"/>
        <w:rPr>
          <w:rFonts w:ascii="仿宋_GB2312" w:hAnsi="黑体" w:eastAsia="仿宋_GB2312"/>
          <w:sz w:val="32"/>
          <w:szCs w:val="32"/>
        </w:rPr>
      </w:pPr>
      <w:r>
        <w:rPr>
          <w:rFonts w:ascii="仿宋_GB2312" w:hAnsi="Times New Roman" w:eastAsia="仿宋_GB2312"/>
          <w:sz w:val="32"/>
          <w:szCs w:val="32"/>
        </w:rPr>
        <w:t>201</w:t>
      </w:r>
      <w:r>
        <w:rPr>
          <w:rFonts w:hint="eastAsia" w:ascii="仿宋_GB2312" w:hAnsi="Times New Roman" w:eastAsia="仿宋_GB2312"/>
          <w:sz w:val="32"/>
          <w:szCs w:val="32"/>
          <w:lang w:val="en-US" w:eastAsia="zh-CN"/>
        </w:rPr>
        <w:t>9</w:t>
      </w:r>
      <w:r>
        <w:rPr>
          <w:rFonts w:hint="eastAsia" w:ascii="仿宋_GB2312" w:hAnsi="Times New Roman" w:eastAsia="仿宋_GB2312"/>
          <w:sz w:val="32"/>
          <w:szCs w:val="32"/>
        </w:rPr>
        <w:t>年</w:t>
      </w:r>
      <w:r>
        <w:rPr>
          <w:rFonts w:hint="eastAsia" w:ascii="仿宋_GB2312" w:hAnsi="Times New Roman" w:eastAsia="仿宋_GB2312"/>
          <w:sz w:val="32"/>
          <w:szCs w:val="32"/>
          <w:lang w:eastAsia="zh-CN"/>
        </w:rPr>
        <w:t>部门</w:t>
      </w:r>
      <w:r>
        <w:rPr>
          <w:rFonts w:hint="eastAsia" w:ascii="仿宋_GB2312" w:hAnsi="Times New Roman" w:eastAsia="仿宋_GB2312"/>
          <w:sz w:val="32"/>
          <w:szCs w:val="32"/>
        </w:rPr>
        <w:t>预算收支安排</w:t>
      </w:r>
      <w:r>
        <w:rPr>
          <w:rFonts w:hint="eastAsia" w:ascii="仿宋_GB2312" w:hAnsi="Times New Roman" w:eastAsia="仿宋_GB2312"/>
          <w:sz w:val="32"/>
          <w:szCs w:val="32"/>
          <w:lang w:val="en-US" w:eastAsia="zh-CN"/>
        </w:rPr>
        <w:t>489.306</w:t>
      </w:r>
      <w:r>
        <w:rPr>
          <w:rFonts w:hint="eastAsia" w:ascii="仿宋_GB2312" w:hAnsi="Times New Roman" w:eastAsia="仿宋_GB2312"/>
          <w:sz w:val="32"/>
          <w:szCs w:val="32"/>
        </w:rPr>
        <w:t>万元，较</w:t>
      </w:r>
      <w:r>
        <w:rPr>
          <w:rFonts w:ascii="仿宋_GB2312" w:hAnsi="Times New Roman" w:eastAsia="仿宋_GB2312"/>
          <w:sz w:val="32"/>
          <w:szCs w:val="32"/>
        </w:rPr>
        <w:t>201</w:t>
      </w:r>
      <w:r>
        <w:rPr>
          <w:rFonts w:hint="eastAsia" w:ascii="仿宋_GB2312" w:hAnsi="Times New Roman" w:eastAsia="仿宋_GB2312"/>
          <w:sz w:val="32"/>
          <w:szCs w:val="32"/>
          <w:lang w:val="en-US" w:eastAsia="zh-CN"/>
        </w:rPr>
        <w:t>8</w:t>
      </w:r>
      <w:r>
        <w:rPr>
          <w:rFonts w:hint="eastAsia" w:ascii="仿宋_GB2312" w:hAnsi="Times New Roman" w:eastAsia="仿宋_GB2312"/>
          <w:sz w:val="32"/>
          <w:szCs w:val="32"/>
        </w:rPr>
        <w:t>年</w:t>
      </w:r>
      <w:r>
        <w:rPr>
          <w:rFonts w:hint="eastAsia" w:ascii="仿宋_GB2312" w:hAnsi="Times New Roman" w:eastAsia="仿宋_GB2312"/>
          <w:sz w:val="32"/>
          <w:szCs w:val="32"/>
          <w:lang w:eastAsia="zh-CN"/>
        </w:rPr>
        <w:t>增长</w:t>
      </w:r>
      <w:r>
        <w:rPr>
          <w:rFonts w:hint="eastAsia" w:ascii="仿宋_GB2312" w:hAnsi="Times New Roman" w:eastAsia="仿宋_GB2312"/>
          <w:sz w:val="32"/>
          <w:szCs w:val="32"/>
          <w:lang w:val="en-US" w:eastAsia="zh-CN"/>
        </w:rPr>
        <w:t>167.041</w:t>
      </w:r>
      <w:r>
        <w:rPr>
          <w:rFonts w:hint="eastAsia" w:ascii="仿宋_GB2312" w:hAnsi="Times New Roman" w:eastAsia="仿宋_GB2312"/>
          <w:sz w:val="32"/>
          <w:szCs w:val="32"/>
        </w:rPr>
        <w:t>万元，其中：基本支出</w:t>
      </w:r>
      <w:r>
        <w:rPr>
          <w:rFonts w:hint="eastAsia" w:ascii="仿宋_GB2312" w:hAnsi="Times New Roman" w:eastAsia="仿宋_GB2312"/>
          <w:sz w:val="32"/>
          <w:szCs w:val="32"/>
          <w:lang w:eastAsia="zh-CN"/>
        </w:rPr>
        <w:t>增加</w:t>
      </w:r>
      <w:r>
        <w:rPr>
          <w:rFonts w:hint="eastAsia" w:ascii="仿宋_GB2312" w:hAnsi="Times New Roman" w:eastAsia="仿宋_GB2312"/>
          <w:sz w:val="32"/>
          <w:szCs w:val="32"/>
          <w:lang w:val="en-US" w:eastAsia="zh-CN"/>
        </w:rPr>
        <w:t>105.201</w:t>
      </w:r>
      <w:r>
        <w:rPr>
          <w:rFonts w:hint="eastAsia" w:ascii="仿宋_GB2312" w:hAnsi="Times New Roman" w:eastAsia="仿宋_GB2312"/>
          <w:sz w:val="32"/>
          <w:szCs w:val="32"/>
        </w:rPr>
        <w:t>万元，主要</w:t>
      </w:r>
      <w:r>
        <w:rPr>
          <w:rFonts w:hint="eastAsia" w:ascii="仿宋_GB2312" w:hAnsi="Times New Roman" w:eastAsia="仿宋_GB2312"/>
          <w:sz w:val="32"/>
          <w:szCs w:val="32"/>
          <w:lang w:eastAsia="zh-CN"/>
        </w:rPr>
        <w:t>是工资调整，</w:t>
      </w:r>
      <w:r>
        <w:rPr>
          <w:rFonts w:hint="eastAsia" w:ascii="仿宋_GB2312" w:hAnsi="Times New Roman" w:eastAsia="仿宋_GB2312"/>
          <w:sz w:val="32"/>
          <w:szCs w:val="32"/>
        </w:rPr>
        <w:t>人员经费支出</w:t>
      </w:r>
      <w:r>
        <w:rPr>
          <w:rFonts w:hint="eastAsia" w:ascii="仿宋_GB2312" w:hAnsi="Times New Roman" w:eastAsia="仿宋_GB2312"/>
          <w:sz w:val="32"/>
          <w:szCs w:val="32"/>
          <w:lang w:eastAsia="zh-CN"/>
        </w:rPr>
        <w:t>增加</w:t>
      </w:r>
      <w:r>
        <w:rPr>
          <w:rFonts w:hint="eastAsia" w:ascii="仿宋_GB2312" w:hAnsi="Times New Roman" w:eastAsia="仿宋_GB2312"/>
          <w:sz w:val="32"/>
          <w:szCs w:val="32"/>
        </w:rPr>
        <w:t>；项目</w:t>
      </w:r>
      <w:r>
        <w:rPr>
          <w:rFonts w:hint="eastAsia" w:ascii="仿宋_GB2312" w:hAnsi="Times New Roman" w:eastAsia="仿宋_GB2312"/>
          <w:sz w:val="32"/>
          <w:szCs w:val="32"/>
          <w:lang w:eastAsia="zh-CN"/>
        </w:rPr>
        <w:t>支出增长</w:t>
      </w:r>
      <w:r>
        <w:rPr>
          <w:rFonts w:hint="eastAsia" w:ascii="仿宋_GB2312" w:hAnsi="Times New Roman" w:eastAsia="仿宋_GB2312"/>
          <w:sz w:val="32"/>
          <w:szCs w:val="32"/>
          <w:lang w:val="en-US" w:eastAsia="zh-CN"/>
        </w:rPr>
        <w:t>61.84万元，主要是基层司法业务工作量大工作任务增多</w:t>
      </w:r>
      <w:r>
        <w:rPr>
          <w:rFonts w:hint="eastAsia" w:ascii="仿宋_GB2312" w:hAnsi="Times New Roman" w:eastAsia="仿宋_GB2312"/>
          <w:sz w:val="32"/>
          <w:szCs w:val="32"/>
        </w:rPr>
        <w:t>。</w:t>
      </w:r>
    </w:p>
    <w:p>
      <w:pPr>
        <w:autoSpaceDE w:val="0"/>
        <w:autoSpaceDN w:val="0"/>
        <w:adjustRightInd w:val="0"/>
        <w:ind w:left="198" w:firstLine="643" w:firstLineChars="200"/>
        <w:jc w:val="left"/>
        <w:rPr>
          <w:rFonts w:ascii="黑体" w:hAnsi="黑体" w:eastAsia="黑体"/>
          <w:b/>
          <w:sz w:val="32"/>
          <w:szCs w:val="32"/>
        </w:rPr>
      </w:pPr>
      <w:r>
        <w:rPr>
          <w:rFonts w:hint="eastAsia" w:ascii="黑体" w:hAnsi="黑体" w:eastAsia="黑体"/>
          <w:b/>
          <w:sz w:val="32"/>
          <w:szCs w:val="32"/>
        </w:rPr>
        <w:t>三、机关运行经费安排情况</w:t>
      </w:r>
    </w:p>
    <w:p>
      <w:pPr>
        <w:autoSpaceDE w:val="0"/>
        <w:autoSpaceDN w:val="0"/>
        <w:adjustRightInd w:val="0"/>
        <w:ind w:left="198" w:firstLine="640" w:firstLineChars="200"/>
        <w:jc w:val="left"/>
        <w:rPr>
          <w:rFonts w:ascii="仿宋_GB2312" w:hAnsi="Times New Roman" w:eastAsia="仿宋_GB2312"/>
          <w:sz w:val="32"/>
          <w:szCs w:val="32"/>
        </w:rPr>
      </w:pPr>
      <w:r>
        <w:rPr>
          <w:rFonts w:ascii="仿宋_GB2312" w:hAnsi="Times New Roman" w:eastAsia="仿宋_GB2312"/>
          <w:sz w:val="32"/>
          <w:szCs w:val="32"/>
        </w:rPr>
        <w:t>201</w:t>
      </w:r>
      <w:r>
        <w:rPr>
          <w:rFonts w:hint="eastAsia" w:ascii="仿宋_GB2312" w:hAnsi="Times New Roman" w:eastAsia="仿宋_GB2312"/>
          <w:sz w:val="32"/>
          <w:szCs w:val="32"/>
          <w:lang w:val="en-US" w:eastAsia="zh-CN"/>
        </w:rPr>
        <w:t>9</w:t>
      </w:r>
      <w:r>
        <w:rPr>
          <w:rFonts w:hint="eastAsia" w:ascii="仿宋_GB2312" w:hAnsi="Times New Roman" w:eastAsia="仿宋_GB2312"/>
          <w:sz w:val="32"/>
          <w:szCs w:val="32"/>
        </w:rPr>
        <w:t>年，</w:t>
      </w:r>
      <w:r>
        <w:rPr>
          <w:rFonts w:hint="eastAsia" w:ascii="仿宋_GB2312" w:hAnsi="Times New Roman" w:eastAsia="仿宋_GB2312"/>
          <w:sz w:val="32"/>
          <w:szCs w:val="32"/>
          <w:lang w:eastAsia="zh-CN"/>
        </w:rPr>
        <w:t>我部门</w:t>
      </w:r>
      <w:r>
        <w:rPr>
          <w:rFonts w:hint="eastAsia" w:ascii="仿宋_GB2312" w:hAnsi="Times New Roman" w:eastAsia="仿宋_GB2312"/>
          <w:sz w:val="32"/>
          <w:szCs w:val="32"/>
        </w:rPr>
        <w:t>机关运行经费共计安排</w:t>
      </w:r>
      <w:r>
        <w:rPr>
          <w:rFonts w:hint="eastAsia" w:ascii="仿宋_GB2312" w:hAnsi="Times New Roman" w:eastAsia="仿宋_GB2312"/>
          <w:sz w:val="32"/>
          <w:szCs w:val="32"/>
          <w:lang w:val="en-US" w:eastAsia="zh-CN"/>
        </w:rPr>
        <w:t>23</w:t>
      </w:r>
      <w:r>
        <w:rPr>
          <w:rFonts w:hint="eastAsia" w:ascii="仿宋_GB2312" w:hAnsi="Times New Roman" w:eastAsia="仿宋_GB2312"/>
          <w:sz w:val="32"/>
          <w:szCs w:val="32"/>
        </w:rPr>
        <w:t>万元，主要用于办公费、印刷费、邮电费、公务交通补贴等日常运行支出。</w:t>
      </w:r>
    </w:p>
    <w:p>
      <w:pPr>
        <w:autoSpaceDE w:val="0"/>
        <w:autoSpaceDN w:val="0"/>
        <w:adjustRightInd w:val="0"/>
        <w:ind w:left="198" w:firstLine="643" w:firstLineChars="200"/>
        <w:jc w:val="left"/>
        <w:rPr>
          <w:rFonts w:ascii="黑体" w:hAnsi="黑体" w:eastAsia="黑体"/>
          <w:b/>
          <w:sz w:val="32"/>
          <w:szCs w:val="32"/>
        </w:rPr>
      </w:pPr>
      <w:r>
        <w:rPr>
          <w:rFonts w:hint="eastAsia" w:ascii="黑体" w:hAnsi="黑体" w:eastAsia="黑体"/>
          <w:b/>
          <w:sz w:val="32"/>
          <w:szCs w:val="32"/>
        </w:rPr>
        <w:t>四、财政拨款“三公”经费预算情况及增减变化原因</w:t>
      </w:r>
    </w:p>
    <w:p>
      <w:pPr>
        <w:autoSpaceDE w:val="0"/>
        <w:autoSpaceDN w:val="0"/>
        <w:adjustRightInd w:val="0"/>
        <w:ind w:left="198" w:firstLine="640" w:firstLineChars="200"/>
        <w:jc w:val="left"/>
        <w:rPr>
          <w:rFonts w:ascii="仿宋_GB2312" w:hAnsi="Times New Roman" w:eastAsia="仿宋_GB2312"/>
          <w:sz w:val="32"/>
          <w:szCs w:val="32"/>
        </w:rPr>
      </w:pPr>
      <w:r>
        <w:rPr>
          <w:rFonts w:ascii="仿宋_GB2312" w:hAnsi="Times New Roman" w:eastAsia="仿宋_GB2312"/>
          <w:sz w:val="32"/>
          <w:szCs w:val="32"/>
        </w:rPr>
        <w:t>201</w:t>
      </w:r>
      <w:r>
        <w:rPr>
          <w:rFonts w:hint="eastAsia" w:ascii="仿宋_GB2312" w:hAnsi="Times New Roman" w:eastAsia="仿宋_GB2312"/>
          <w:sz w:val="32"/>
          <w:szCs w:val="32"/>
          <w:lang w:val="en-US" w:eastAsia="zh-CN"/>
        </w:rPr>
        <w:t>9</w:t>
      </w:r>
      <w:r>
        <w:rPr>
          <w:rFonts w:hint="eastAsia" w:ascii="仿宋_GB2312" w:hAnsi="Times New Roman" w:eastAsia="仿宋_GB2312"/>
          <w:sz w:val="32"/>
          <w:szCs w:val="32"/>
        </w:rPr>
        <w:t>年，</w:t>
      </w:r>
      <w:r>
        <w:rPr>
          <w:rFonts w:hint="eastAsia" w:ascii="仿宋_GB2312" w:hAnsi="Times New Roman" w:eastAsia="仿宋_GB2312"/>
          <w:sz w:val="32"/>
          <w:szCs w:val="32"/>
          <w:lang w:eastAsia="zh-CN"/>
        </w:rPr>
        <w:t>我部门</w:t>
      </w:r>
      <w:r>
        <w:rPr>
          <w:rFonts w:hint="eastAsia" w:ascii="仿宋_GB2312" w:hAnsi="Times New Roman" w:eastAsia="仿宋_GB2312"/>
          <w:sz w:val="32"/>
          <w:szCs w:val="32"/>
        </w:rPr>
        <w:t>财政拨款“三公”经费预算安排</w:t>
      </w:r>
      <w:r>
        <w:rPr>
          <w:rFonts w:ascii="仿宋_GB2312" w:hAnsi="Times New Roman" w:eastAsia="仿宋_GB2312"/>
          <w:sz w:val="32"/>
          <w:szCs w:val="32"/>
        </w:rPr>
        <w:t>0.</w:t>
      </w:r>
      <w:r>
        <w:rPr>
          <w:rFonts w:hint="eastAsia" w:ascii="仿宋_GB2312" w:hAnsi="Times New Roman" w:eastAsia="仿宋_GB2312"/>
          <w:sz w:val="32"/>
          <w:szCs w:val="32"/>
          <w:lang w:val="en-US" w:eastAsia="zh-CN"/>
        </w:rPr>
        <w:t>9</w:t>
      </w:r>
      <w:r>
        <w:rPr>
          <w:rFonts w:ascii="仿宋_GB2312" w:hAnsi="Times New Roman" w:eastAsia="仿宋_GB2312"/>
          <w:sz w:val="32"/>
          <w:szCs w:val="32"/>
        </w:rPr>
        <w:t>4</w:t>
      </w:r>
      <w:r>
        <w:rPr>
          <w:rFonts w:hint="eastAsia" w:ascii="仿宋_GB2312" w:hAnsi="Times New Roman" w:eastAsia="仿宋_GB2312"/>
          <w:sz w:val="32"/>
          <w:szCs w:val="32"/>
        </w:rPr>
        <w:t>万元，其中因公出国（境）费</w:t>
      </w:r>
      <w:r>
        <w:rPr>
          <w:rFonts w:ascii="仿宋_GB2312" w:hAnsi="Times New Roman" w:eastAsia="仿宋_GB2312"/>
          <w:sz w:val="32"/>
          <w:szCs w:val="32"/>
        </w:rPr>
        <w:t>0</w:t>
      </w:r>
      <w:r>
        <w:rPr>
          <w:rFonts w:hint="eastAsia" w:ascii="仿宋_GB2312" w:hAnsi="Times New Roman" w:eastAsia="仿宋_GB2312"/>
          <w:sz w:val="32"/>
          <w:szCs w:val="32"/>
        </w:rPr>
        <w:t>万元，较上年持平；公务用车购置及运维费</w:t>
      </w:r>
      <w:r>
        <w:rPr>
          <w:rFonts w:hint="eastAsia" w:ascii="仿宋_GB2312" w:hAnsi="Times New Roman" w:eastAsia="仿宋_GB2312"/>
          <w:sz w:val="32"/>
          <w:szCs w:val="32"/>
          <w:lang w:val="en-US" w:eastAsia="zh-CN"/>
        </w:rPr>
        <w:t>0.8</w:t>
      </w:r>
      <w:r>
        <w:rPr>
          <w:rFonts w:hint="eastAsia" w:ascii="仿宋_GB2312" w:hAnsi="Times New Roman" w:eastAsia="仿宋_GB2312"/>
          <w:sz w:val="32"/>
          <w:szCs w:val="32"/>
        </w:rPr>
        <w:t>万元（其中：公务用车购置费为</w:t>
      </w:r>
      <w:r>
        <w:rPr>
          <w:rFonts w:ascii="仿宋_GB2312" w:hAnsi="Times New Roman" w:eastAsia="仿宋_GB2312"/>
          <w:sz w:val="32"/>
          <w:szCs w:val="32"/>
        </w:rPr>
        <w:t>0</w:t>
      </w:r>
      <w:r>
        <w:rPr>
          <w:rFonts w:hint="eastAsia" w:ascii="仿宋_GB2312" w:hAnsi="Times New Roman" w:eastAsia="仿宋_GB2312"/>
          <w:sz w:val="32"/>
          <w:szCs w:val="32"/>
        </w:rPr>
        <w:t>万元，公务用车</w:t>
      </w:r>
      <w:r>
        <w:rPr>
          <w:rFonts w:hint="eastAsia" w:ascii="仿宋_GB2312" w:hAnsi="Times New Roman" w:eastAsia="仿宋_GB2312"/>
          <w:sz w:val="32"/>
          <w:szCs w:val="32"/>
          <w:lang w:eastAsia="zh-CN"/>
        </w:rPr>
        <w:t>运行维护</w:t>
      </w:r>
      <w:r>
        <w:rPr>
          <w:rFonts w:hint="eastAsia" w:ascii="仿宋_GB2312" w:hAnsi="Times New Roman" w:eastAsia="仿宋_GB2312"/>
          <w:sz w:val="32"/>
          <w:szCs w:val="32"/>
        </w:rPr>
        <w:t>费</w:t>
      </w:r>
      <w:r>
        <w:rPr>
          <w:rFonts w:ascii="仿宋_GB2312" w:hAnsi="Times New Roman" w:eastAsia="仿宋_GB2312"/>
          <w:sz w:val="32"/>
          <w:szCs w:val="32"/>
        </w:rPr>
        <w:t>0</w:t>
      </w:r>
      <w:r>
        <w:rPr>
          <w:rFonts w:hint="eastAsia" w:ascii="仿宋_GB2312" w:hAnsi="Times New Roman" w:eastAsia="仿宋_GB2312"/>
          <w:sz w:val="32"/>
          <w:szCs w:val="32"/>
          <w:lang w:val="en-US" w:eastAsia="zh-CN"/>
        </w:rPr>
        <w:t>.8</w:t>
      </w:r>
      <w:r>
        <w:rPr>
          <w:rFonts w:hint="eastAsia" w:ascii="仿宋_GB2312" w:hAnsi="Times New Roman" w:eastAsia="仿宋_GB2312"/>
          <w:sz w:val="32"/>
          <w:szCs w:val="32"/>
        </w:rPr>
        <w:t>万元</w:t>
      </w:r>
      <w:r>
        <w:rPr>
          <w:rFonts w:ascii="仿宋_GB2312" w:hAnsi="Times New Roman" w:eastAsia="仿宋_GB2312"/>
          <w:sz w:val="32"/>
          <w:szCs w:val="32"/>
        </w:rPr>
        <w:t>)</w:t>
      </w:r>
      <w:r>
        <w:rPr>
          <w:rFonts w:hint="eastAsia" w:ascii="仿宋_GB2312" w:hAnsi="Times New Roman" w:eastAsia="仿宋_GB2312"/>
          <w:sz w:val="32"/>
          <w:szCs w:val="32"/>
        </w:rPr>
        <w:t>，较上年</w:t>
      </w:r>
      <w:r>
        <w:rPr>
          <w:rFonts w:hint="eastAsia" w:ascii="仿宋_GB2312" w:hAnsi="Times New Roman" w:eastAsia="仿宋_GB2312"/>
          <w:sz w:val="32"/>
          <w:szCs w:val="32"/>
          <w:lang w:eastAsia="zh-CN"/>
        </w:rPr>
        <w:t>持平</w:t>
      </w:r>
      <w:r>
        <w:rPr>
          <w:rFonts w:hint="eastAsia" w:ascii="仿宋_GB2312" w:hAnsi="Times New Roman" w:eastAsia="仿宋_GB2312"/>
          <w:sz w:val="32"/>
          <w:szCs w:val="32"/>
        </w:rPr>
        <w:t>；公务接待费</w:t>
      </w:r>
      <w:r>
        <w:rPr>
          <w:rFonts w:ascii="仿宋_GB2312" w:hAnsi="Times New Roman" w:eastAsia="仿宋_GB2312"/>
          <w:sz w:val="32"/>
          <w:szCs w:val="32"/>
        </w:rPr>
        <w:t>0.</w:t>
      </w:r>
      <w:r>
        <w:rPr>
          <w:rFonts w:hint="eastAsia" w:ascii="仿宋_GB2312" w:hAnsi="Times New Roman" w:eastAsia="仿宋_GB2312"/>
          <w:sz w:val="32"/>
          <w:szCs w:val="32"/>
          <w:lang w:val="en-US" w:eastAsia="zh-CN"/>
        </w:rPr>
        <w:t>1</w:t>
      </w:r>
      <w:r>
        <w:rPr>
          <w:rFonts w:ascii="仿宋_GB2312" w:hAnsi="Times New Roman" w:eastAsia="仿宋_GB2312"/>
          <w:sz w:val="32"/>
          <w:szCs w:val="32"/>
        </w:rPr>
        <w:t>4</w:t>
      </w:r>
      <w:r>
        <w:rPr>
          <w:rFonts w:hint="eastAsia" w:ascii="仿宋_GB2312" w:hAnsi="Times New Roman" w:eastAsia="仿宋_GB2312"/>
          <w:sz w:val="32"/>
          <w:szCs w:val="32"/>
        </w:rPr>
        <w:t>万元，较上年持平。较</w:t>
      </w:r>
      <w:r>
        <w:rPr>
          <w:rFonts w:ascii="仿宋_GB2312" w:hAnsi="Times New Roman" w:eastAsia="仿宋_GB2312"/>
          <w:sz w:val="32"/>
          <w:szCs w:val="32"/>
        </w:rPr>
        <w:t>2018</w:t>
      </w:r>
      <w:r>
        <w:rPr>
          <w:rFonts w:hint="eastAsia" w:ascii="仿宋_GB2312" w:hAnsi="Times New Roman" w:eastAsia="仿宋_GB2312"/>
          <w:sz w:val="32"/>
          <w:szCs w:val="32"/>
        </w:rPr>
        <w:t>年“三公”经费支出预算无增减。</w:t>
      </w:r>
    </w:p>
    <w:p>
      <w:pPr>
        <w:ind w:firstLine="640"/>
        <w:rPr>
          <w:rFonts w:ascii="黑体" w:hAnsi="黑体" w:eastAsia="黑体"/>
          <w:b/>
          <w:sz w:val="32"/>
          <w:szCs w:val="32"/>
        </w:rPr>
      </w:pPr>
      <w:r>
        <w:rPr>
          <w:rFonts w:hint="eastAsia" w:ascii="黑体" w:hAnsi="黑体" w:eastAsia="黑体"/>
          <w:b/>
          <w:sz w:val="32"/>
          <w:szCs w:val="32"/>
        </w:rPr>
        <w:t>五、绩效预算信息</w:t>
      </w:r>
    </w:p>
    <w:p>
      <w:pPr>
        <w:autoSpaceDE w:val="0"/>
        <w:autoSpaceDN w:val="0"/>
        <w:adjustRightInd w:val="0"/>
        <w:ind w:left="198" w:firstLine="643" w:firstLineChars="200"/>
        <w:jc w:val="left"/>
        <w:rPr>
          <w:rFonts w:hint="eastAsia" w:ascii="黑体" w:hAnsi="Times New Roman" w:eastAsia="黑体" w:cs="Times New Roman"/>
          <w:b/>
          <w:sz w:val="32"/>
          <w:szCs w:val="32"/>
          <w:lang w:eastAsia="zh-CN"/>
        </w:rPr>
      </w:pPr>
      <w:bookmarkStart w:id="0" w:name="_Toc471398463"/>
      <w:r>
        <w:rPr>
          <w:rFonts w:hint="eastAsia" w:ascii="黑体" w:hAnsi="Times New Roman" w:eastAsia="黑体" w:cs="Times New Roman"/>
          <w:b/>
          <w:sz w:val="32"/>
          <w:szCs w:val="32"/>
        </w:rPr>
        <w:t>总体绩效目标</w:t>
      </w:r>
      <w:r>
        <w:rPr>
          <w:rFonts w:hint="eastAsia" w:ascii="黑体" w:hAnsi="Times New Roman" w:eastAsia="黑体" w:cs="Times New Roman"/>
          <w:b/>
          <w:sz w:val="32"/>
          <w:szCs w:val="32"/>
          <w:lang w:eastAsia="zh-CN"/>
        </w:rPr>
        <w:t>：</w:t>
      </w:r>
    </w:p>
    <w:p>
      <w:pPr>
        <w:autoSpaceDE w:val="0"/>
        <w:autoSpaceDN w:val="0"/>
        <w:adjustRightInd w:val="0"/>
        <w:ind w:left="198" w:firstLine="640" w:firstLineChars="200"/>
        <w:jc w:val="left"/>
        <w:rPr>
          <w:rFonts w:hint="eastAsia" w:ascii="仿宋_GB2312" w:hAnsi="Times New Roman" w:eastAsia="仿宋_GB2312"/>
          <w:sz w:val="32"/>
          <w:szCs w:val="32"/>
        </w:rPr>
      </w:pPr>
      <w:r>
        <w:rPr>
          <w:rFonts w:hint="eastAsia" w:ascii="仿宋_GB2312" w:hAnsi="Times New Roman" w:eastAsia="仿宋_GB2312"/>
          <w:sz w:val="32"/>
          <w:szCs w:val="32"/>
        </w:rPr>
        <w:t>201</w:t>
      </w:r>
      <w:r>
        <w:rPr>
          <w:rFonts w:hint="eastAsia" w:ascii="仿宋_GB2312" w:hAnsi="Times New Roman" w:eastAsia="仿宋_GB2312"/>
          <w:sz w:val="32"/>
          <w:szCs w:val="32"/>
          <w:lang w:val="en-US" w:eastAsia="zh-CN"/>
        </w:rPr>
        <w:t>9</w:t>
      </w:r>
      <w:r>
        <w:rPr>
          <w:rFonts w:hint="eastAsia" w:ascii="仿宋_GB2312" w:hAnsi="Times New Roman" w:eastAsia="仿宋_GB2312"/>
          <w:sz w:val="32"/>
          <w:szCs w:val="32"/>
        </w:rPr>
        <w:t>年，在县委县政府的正确领导下，为全面贯彻落实党</w:t>
      </w:r>
      <w:r>
        <w:rPr>
          <w:rFonts w:hint="eastAsia" w:ascii="仿宋_GB2312" w:hAnsi="Times New Roman" w:eastAsia="仿宋_GB2312"/>
          <w:sz w:val="32"/>
          <w:szCs w:val="32"/>
          <w:lang w:eastAsia="zh-CN"/>
        </w:rPr>
        <w:t>的</w:t>
      </w:r>
      <w:bookmarkStart w:id="5" w:name="_GoBack"/>
      <w:bookmarkEnd w:id="5"/>
      <w:r>
        <w:rPr>
          <w:rFonts w:hint="eastAsia" w:ascii="仿宋_GB2312" w:hAnsi="Times New Roman" w:eastAsia="仿宋_GB2312"/>
          <w:sz w:val="32"/>
          <w:szCs w:val="32"/>
        </w:rPr>
        <w:t>十九大精神，认真落实相关法律法规规定，我局深入开展法制宣传教育，提高全体公民和各级领导干部的法律素质，是实施我县普法规划、实现更好更快发展和构建和谐馆陶的重要保障。　</w:t>
      </w:r>
    </w:p>
    <w:p>
      <w:pPr>
        <w:autoSpaceDE w:val="0"/>
        <w:autoSpaceDN w:val="0"/>
        <w:adjustRightInd w:val="0"/>
        <w:ind w:left="198" w:firstLine="640" w:firstLineChars="200"/>
        <w:jc w:val="left"/>
        <w:rPr>
          <w:rFonts w:hint="eastAsia" w:ascii="仿宋_GB2312" w:hAnsi="Times New Roman" w:eastAsia="仿宋_GB2312"/>
          <w:sz w:val="32"/>
          <w:szCs w:val="32"/>
        </w:rPr>
      </w:pPr>
      <w:r>
        <w:rPr>
          <w:rFonts w:hint="eastAsia" w:ascii="仿宋_GB2312" w:hAnsi="Times New Roman" w:eastAsia="仿宋_GB2312"/>
          <w:sz w:val="32"/>
          <w:szCs w:val="32"/>
        </w:rPr>
        <w:t>法律援助工作中，我局建立健全了以岗位目标责任制为主要内容的规章制度，制定全方位工作目标管理责任，把工作量化细化到人，做到职责一致。加强了运作程序的规范，严格审查、简化程序、强化监督，保证法律援助各个环节工作能按照“四统一”的要求操作。在各乡（镇）建立了法律援助工作站，村设立信息员,实现了法律援助的三级管理。</w:t>
      </w:r>
    </w:p>
    <w:p>
      <w:pPr>
        <w:autoSpaceDE w:val="0"/>
        <w:autoSpaceDN w:val="0"/>
        <w:adjustRightInd w:val="0"/>
        <w:ind w:left="198" w:firstLine="640" w:firstLineChars="200"/>
        <w:jc w:val="left"/>
        <w:rPr>
          <w:rFonts w:hint="eastAsia" w:ascii="仿宋_GB2312" w:hAnsi="Times New Roman" w:eastAsia="仿宋_GB2312"/>
          <w:sz w:val="32"/>
          <w:szCs w:val="32"/>
        </w:rPr>
      </w:pPr>
      <w:r>
        <w:rPr>
          <w:rFonts w:hint="eastAsia" w:ascii="仿宋_GB2312" w:hAnsi="Times New Roman" w:eastAsia="仿宋_GB2312"/>
          <w:sz w:val="32"/>
          <w:szCs w:val="32"/>
        </w:rPr>
        <w:t>建立和完善教育矫正措施和方法，加强对社区服刑人员的思想教育、法制教育、社会公德教育，组织有劳动能力的社区服刑人员参加公益劳动，增强其认罪悔罪的意识，提高社会责任感，促其顺利回归融入社会观念，维护社会对稳定。</w:t>
      </w:r>
    </w:p>
    <w:p>
      <w:pPr>
        <w:autoSpaceDE w:val="0"/>
        <w:autoSpaceDN w:val="0"/>
        <w:adjustRightInd w:val="0"/>
        <w:ind w:left="198" w:firstLine="640" w:firstLineChars="200"/>
        <w:jc w:val="left"/>
        <w:rPr>
          <w:rFonts w:hint="eastAsia" w:ascii="仿宋_GB2312" w:hAnsi="Times New Roman" w:eastAsia="仿宋_GB2312"/>
          <w:sz w:val="32"/>
          <w:szCs w:val="32"/>
        </w:rPr>
      </w:pPr>
      <w:r>
        <w:rPr>
          <w:rFonts w:hint="eastAsia" w:ascii="仿宋_GB2312" w:hAnsi="Times New Roman" w:eastAsia="仿宋_GB2312"/>
          <w:sz w:val="32"/>
          <w:szCs w:val="32"/>
        </w:rPr>
        <w:t>人民调解组织的建立，基础矛盾纠纷、上访明显下降。民调员发现重大纠纷和集体访苗头，随时报告、迅速调处，实现了“第一时间发现矛盾纠纷，第一时间介入解决纠纷”。把矛盾化解在基础、化解在萌芽状态，做到了小事不出村，大事不出乡（镇），使许多矛盾纠纷不经过法院直接调处，既省费、省时，又方便群众有利的维护了社会的和谐稳定。</w:t>
      </w:r>
    </w:p>
    <w:p>
      <w:pPr>
        <w:autoSpaceDE w:val="0"/>
        <w:autoSpaceDN w:val="0"/>
        <w:adjustRightInd w:val="0"/>
        <w:ind w:left="198" w:firstLine="640" w:firstLineChars="200"/>
        <w:jc w:val="left"/>
        <w:rPr>
          <w:rFonts w:ascii="仿宋_GB2312" w:eastAsia="仿宋_GB2312"/>
          <w:color w:val="333333"/>
          <w:sz w:val="32"/>
          <w:szCs w:val="32"/>
        </w:rPr>
      </w:pPr>
      <w:r>
        <w:rPr>
          <w:rFonts w:hint="eastAsia" w:ascii="仿宋_GB2312" w:hAnsi="Times New Roman" w:eastAsia="仿宋_GB2312"/>
          <w:sz w:val="32"/>
          <w:szCs w:val="32"/>
        </w:rPr>
        <w:t>刑释解教人员是社会最不稳定的因素之一，做好刑释解教人员的安置帮教工作对于维护社会政治稳定具有重要作用。通过建立跟踪帮教机制及时了解刑释解教人员的情况，预防重新犯罪。通过司法行政部门整合社会力量参与安置帮教工作，更好地为刑释解教人员提供教育、招聘和就业机会，帮助其顺利适应社会，积极健康的生活，减少对社会的消极对抗，减少社会不安定因素，维护社会和谐稳定</w:t>
      </w:r>
      <w:r>
        <w:rPr>
          <w:rFonts w:hint="eastAsia" w:ascii="仿宋_GB2312" w:hAnsi="Times New Roman" w:eastAsia="仿宋_GB2312"/>
          <w:sz w:val="32"/>
          <w:szCs w:val="32"/>
          <w:lang w:eastAsia="zh-CN"/>
        </w:rPr>
        <w:t>。</w:t>
      </w:r>
    </w:p>
    <w:p>
      <w:pPr>
        <w:autoSpaceDE w:val="0"/>
        <w:autoSpaceDN w:val="0"/>
        <w:adjustRightInd w:val="0"/>
        <w:jc w:val="left"/>
        <w:rPr>
          <w:rFonts w:hint="eastAsia" w:ascii="黑体" w:hAnsi="Times New Roman" w:eastAsia="黑体" w:cs="Times New Roman"/>
          <w:b/>
          <w:sz w:val="32"/>
          <w:szCs w:val="32"/>
        </w:rPr>
      </w:pPr>
    </w:p>
    <w:p>
      <w:pPr>
        <w:autoSpaceDE w:val="0"/>
        <w:autoSpaceDN w:val="0"/>
        <w:adjustRightInd w:val="0"/>
        <w:ind w:firstLine="643" w:firstLineChars="200"/>
        <w:jc w:val="left"/>
        <w:rPr>
          <w:rFonts w:hint="eastAsia" w:ascii="黑体" w:hAnsi="Times New Roman" w:eastAsia="黑体" w:cs="Times New Roman"/>
          <w:b/>
          <w:sz w:val="32"/>
          <w:szCs w:val="32"/>
          <w:lang w:eastAsia="zh-CN"/>
        </w:rPr>
      </w:pPr>
      <w:r>
        <w:rPr>
          <w:rFonts w:hint="eastAsia" w:ascii="黑体" w:hAnsi="Times New Roman" w:eastAsia="黑体" w:cs="Times New Roman"/>
          <w:b/>
          <w:sz w:val="32"/>
          <w:szCs w:val="32"/>
          <w:lang w:eastAsia="zh-CN"/>
        </w:rPr>
        <w:t>职责分类</w:t>
      </w:r>
      <w:r>
        <w:rPr>
          <w:rFonts w:hint="eastAsia" w:ascii="黑体" w:hAnsi="Times New Roman" w:eastAsia="黑体" w:cs="Times New Roman"/>
          <w:b/>
          <w:sz w:val="32"/>
          <w:szCs w:val="32"/>
        </w:rPr>
        <w:t>绩效目标</w:t>
      </w:r>
      <w:r>
        <w:rPr>
          <w:rFonts w:hint="eastAsia" w:ascii="黑体" w:hAnsi="Times New Roman" w:eastAsia="黑体" w:cs="Times New Roman"/>
          <w:b/>
          <w:sz w:val="32"/>
          <w:szCs w:val="32"/>
          <w:lang w:eastAsia="zh-CN"/>
        </w:rPr>
        <w:t>：</w:t>
      </w:r>
    </w:p>
    <w:p>
      <w:pPr>
        <w:autoSpaceDE w:val="0"/>
        <w:autoSpaceDN w:val="0"/>
        <w:adjustRightInd w:val="0"/>
        <w:ind w:left="198" w:firstLine="640" w:firstLineChars="200"/>
        <w:jc w:val="left"/>
        <w:rPr>
          <w:rFonts w:hint="eastAsia" w:ascii="仿宋_GB2312" w:hAnsi="Times New Roman" w:eastAsia="仿宋_GB2312"/>
          <w:sz w:val="32"/>
          <w:szCs w:val="32"/>
        </w:rPr>
      </w:pPr>
      <w:r>
        <w:rPr>
          <w:rFonts w:hint="eastAsia" w:ascii="仿宋_GB2312" w:hAnsi="Times New Roman" w:eastAsia="仿宋_GB2312"/>
          <w:sz w:val="32"/>
          <w:szCs w:val="32"/>
        </w:rPr>
        <w:t>司法行政管理：</w:t>
      </w:r>
    </w:p>
    <w:p>
      <w:pPr>
        <w:autoSpaceDE w:val="0"/>
        <w:autoSpaceDN w:val="0"/>
        <w:adjustRightInd w:val="0"/>
        <w:ind w:left="198" w:firstLine="640" w:firstLineChars="200"/>
        <w:jc w:val="left"/>
        <w:rPr>
          <w:rFonts w:hint="eastAsia" w:ascii="仿宋_GB2312" w:hAnsi="Times New Roman" w:eastAsia="仿宋_GB2312"/>
          <w:sz w:val="32"/>
          <w:szCs w:val="32"/>
        </w:rPr>
      </w:pPr>
      <w:r>
        <w:rPr>
          <w:rFonts w:hint="eastAsia" w:ascii="仿宋_GB2312" w:hAnsi="Times New Roman" w:eastAsia="仿宋_GB2312"/>
          <w:sz w:val="32"/>
          <w:szCs w:val="32"/>
          <w:lang w:eastAsia="zh-CN"/>
        </w:rPr>
        <w:t>（</w:t>
      </w:r>
      <w:r>
        <w:rPr>
          <w:rFonts w:hint="eastAsia" w:ascii="仿宋_GB2312" w:hAnsi="Times New Roman" w:eastAsia="仿宋_GB2312"/>
          <w:sz w:val="32"/>
          <w:szCs w:val="32"/>
        </w:rPr>
        <w:t>一</w:t>
      </w:r>
      <w:r>
        <w:rPr>
          <w:rFonts w:hint="eastAsia" w:ascii="仿宋_GB2312" w:hAnsi="Times New Roman" w:eastAsia="仿宋_GB2312"/>
          <w:sz w:val="32"/>
          <w:szCs w:val="32"/>
          <w:lang w:eastAsia="zh-CN"/>
        </w:rPr>
        <w:t>）</w:t>
      </w:r>
      <w:r>
        <w:rPr>
          <w:rFonts w:hint="eastAsia" w:ascii="仿宋_GB2312" w:hAnsi="Times New Roman" w:eastAsia="仿宋_GB2312"/>
          <w:sz w:val="32"/>
          <w:szCs w:val="32"/>
        </w:rPr>
        <w:t>职责描述</w:t>
      </w:r>
      <w:r>
        <w:rPr>
          <w:rFonts w:hint="eastAsia" w:ascii="仿宋_GB2312" w:hAnsi="Times New Roman" w:eastAsia="仿宋_GB2312"/>
          <w:sz w:val="32"/>
          <w:szCs w:val="32"/>
          <w:lang w:eastAsia="zh-CN"/>
        </w:rPr>
        <w:t>，</w:t>
      </w:r>
      <w:r>
        <w:rPr>
          <w:rFonts w:hint="eastAsia" w:ascii="仿宋_GB2312" w:hAnsi="Times New Roman" w:eastAsia="仿宋_GB2312"/>
          <w:sz w:val="32"/>
          <w:szCs w:val="32"/>
        </w:rPr>
        <w:t>贯彻落实国家司法行政工作方针政策；拟订有关规章，制定全县司法行政中长期规划并组织实施。</w:t>
      </w:r>
    </w:p>
    <w:p>
      <w:pPr>
        <w:autoSpaceDE w:val="0"/>
        <w:autoSpaceDN w:val="0"/>
        <w:adjustRightInd w:val="0"/>
        <w:ind w:left="198" w:firstLine="640" w:firstLineChars="200"/>
        <w:jc w:val="left"/>
        <w:rPr>
          <w:rFonts w:hint="eastAsia" w:ascii="仿宋_GB2312" w:hAnsi="Times New Roman" w:eastAsia="仿宋_GB2312"/>
          <w:sz w:val="32"/>
          <w:szCs w:val="32"/>
        </w:rPr>
      </w:pPr>
      <w:r>
        <w:rPr>
          <w:rFonts w:hint="eastAsia" w:ascii="仿宋_GB2312" w:hAnsi="Times New Roman" w:eastAsia="仿宋_GB2312"/>
          <w:sz w:val="32"/>
          <w:szCs w:val="32"/>
          <w:lang w:eastAsia="zh-CN"/>
        </w:rPr>
        <w:t>（</w:t>
      </w:r>
      <w:r>
        <w:rPr>
          <w:rFonts w:hint="eastAsia" w:ascii="仿宋_GB2312" w:hAnsi="Times New Roman" w:eastAsia="仿宋_GB2312"/>
          <w:sz w:val="32"/>
          <w:szCs w:val="32"/>
        </w:rPr>
        <w:t>二</w:t>
      </w:r>
      <w:r>
        <w:rPr>
          <w:rFonts w:hint="eastAsia" w:ascii="仿宋_GB2312" w:hAnsi="Times New Roman" w:eastAsia="仿宋_GB2312"/>
          <w:sz w:val="32"/>
          <w:szCs w:val="32"/>
          <w:lang w:eastAsia="zh-CN"/>
        </w:rPr>
        <w:t>）</w:t>
      </w:r>
      <w:r>
        <w:rPr>
          <w:rFonts w:hint="eastAsia" w:ascii="仿宋_GB2312" w:hAnsi="Times New Roman" w:eastAsia="仿宋_GB2312"/>
          <w:sz w:val="32"/>
          <w:szCs w:val="32"/>
        </w:rPr>
        <w:t>职责目标</w:t>
      </w:r>
      <w:r>
        <w:rPr>
          <w:rFonts w:hint="eastAsia" w:ascii="仿宋_GB2312" w:hAnsi="Times New Roman" w:eastAsia="仿宋_GB2312"/>
          <w:sz w:val="32"/>
          <w:szCs w:val="32"/>
          <w:lang w:eastAsia="zh-CN"/>
        </w:rPr>
        <w:t>，</w:t>
      </w:r>
      <w:r>
        <w:rPr>
          <w:rFonts w:hint="eastAsia" w:ascii="仿宋_GB2312" w:hAnsi="Times New Roman" w:eastAsia="仿宋_GB2312"/>
          <w:sz w:val="32"/>
          <w:szCs w:val="32"/>
        </w:rPr>
        <w:t>提升全县司法行政管理水平。</w:t>
      </w:r>
    </w:p>
    <w:p>
      <w:pPr>
        <w:autoSpaceDE w:val="0"/>
        <w:autoSpaceDN w:val="0"/>
        <w:adjustRightInd w:val="0"/>
        <w:ind w:left="198" w:firstLine="640" w:firstLineChars="200"/>
        <w:jc w:val="left"/>
        <w:rPr>
          <w:rFonts w:hint="eastAsia" w:ascii="仿宋_GB2312" w:hAnsi="Times New Roman" w:eastAsia="仿宋_GB2312"/>
          <w:sz w:val="32"/>
          <w:szCs w:val="32"/>
        </w:rPr>
      </w:pPr>
      <w:r>
        <w:rPr>
          <w:rFonts w:hint="eastAsia" w:ascii="仿宋_GB2312" w:hAnsi="Times New Roman" w:eastAsia="仿宋_GB2312"/>
          <w:sz w:val="32"/>
          <w:szCs w:val="32"/>
          <w:lang w:eastAsia="zh-CN"/>
        </w:rPr>
        <w:t>（</w:t>
      </w:r>
      <w:r>
        <w:rPr>
          <w:rFonts w:hint="eastAsia" w:ascii="仿宋_GB2312" w:hAnsi="Times New Roman" w:eastAsia="仿宋_GB2312"/>
          <w:sz w:val="32"/>
          <w:szCs w:val="32"/>
        </w:rPr>
        <w:t>三</w:t>
      </w:r>
      <w:r>
        <w:rPr>
          <w:rFonts w:hint="eastAsia" w:ascii="仿宋_GB2312" w:hAnsi="Times New Roman" w:eastAsia="仿宋_GB2312"/>
          <w:sz w:val="32"/>
          <w:szCs w:val="32"/>
          <w:lang w:eastAsia="zh-CN"/>
        </w:rPr>
        <w:t>）</w:t>
      </w:r>
      <w:r>
        <w:rPr>
          <w:rFonts w:hint="eastAsia" w:ascii="仿宋_GB2312" w:hAnsi="Times New Roman" w:eastAsia="仿宋_GB2312"/>
          <w:sz w:val="32"/>
          <w:szCs w:val="32"/>
        </w:rPr>
        <w:t>活动内容</w:t>
      </w:r>
    </w:p>
    <w:p>
      <w:pPr>
        <w:autoSpaceDE w:val="0"/>
        <w:autoSpaceDN w:val="0"/>
        <w:adjustRightInd w:val="0"/>
        <w:ind w:left="198" w:firstLine="640" w:firstLineChars="200"/>
        <w:jc w:val="left"/>
        <w:rPr>
          <w:rFonts w:hint="eastAsia" w:ascii="仿宋_GB2312" w:hAnsi="Times New Roman" w:eastAsia="仿宋_GB2312"/>
          <w:sz w:val="32"/>
          <w:szCs w:val="32"/>
        </w:rPr>
      </w:pPr>
      <w:r>
        <w:rPr>
          <w:rFonts w:hint="eastAsia" w:ascii="仿宋_GB2312" w:hAnsi="Times New Roman" w:eastAsia="仿宋_GB2312"/>
          <w:sz w:val="32"/>
          <w:szCs w:val="32"/>
        </w:rPr>
        <w:t>1、普法宣传。拟订全县法制宣传教育规划并组织实施；开展全县法制宣传、依法治理工作；开展法制宣传报道；组织全县司法宣传和新闻发布；承担县法制教育领导小组办公室工作。</w:t>
      </w:r>
    </w:p>
    <w:p>
      <w:pPr>
        <w:autoSpaceDE w:val="0"/>
        <w:autoSpaceDN w:val="0"/>
        <w:adjustRightInd w:val="0"/>
        <w:ind w:left="198" w:firstLine="640" w:firstLineChars="200"/>
        <w:jc w:val="left"/>
        <w:rPr>
          <w:rFonts w:hint="eastAsia" w:ascii="仿宋_GB2312" w:hAnsi="Times New Roman" w:eastAsia="仿宋_GB2312"/>
          <w:sz w:val="32"/>
          <w:szCs w:val="32"/>
        </w:rPr>
      </w:pPr>
      <w:r>
        <w:rPr>
          <w:rFonts w:hint="eastAsia" w:ascii="仿宋_GB2312" w:hAnsi="Times New Roman" w:eastAsia="仿宋_GB2312"/>
          <w:sz w:val="32"/>
          <w:szCs w:val="32"/>
        </w:rPr>
        <w:t>2、律师公证管理。开展律师公证工作并承担相应责任。</w:t>
      </w:r>
    </w:p>
    <w:p>
      <w:pPr>
        <w:autoSpaceDE w:val="0"/>
        <w:autoSpaceDN w:val="0"/>
        <w:adjustRightInd w:val="0"/>
        <w:ind w:left="198" w:firstLine="640" w:firstLineChars="200"/>
        <w:jc w:val="left"/>
        <w:rPr>
          <w:rFonts w:hint="eastAsia" w:ascii="仿宋_GB2312" w:hAnsi="Times New Roman" w:eastAsia="仿宋_GB2312"/>
          <w:sz w:val="32"/>
          <w:szCs w:val="32"/>
        </w:rPr>
      </w:pPr>
      <w:r>
        <w:rPr>
          <w:rFonts w:hint="eastAsia" w:ascii="仿宋_GB2312" w:hAnsi="Times New Roman" w:eastAsia="仿宋_GB2312"/>
          <w:sz w:val="32"/>
          <w:szCs w:val="32"/>
        </w:rPr>
        <w:t>3、基层司法业务。负责全县社区矫正、人民调解、安置帮教、基层法律服务和基层司法所工作；会同人民法院指导人民陪审员工作；指导人民调解员协会工作；承担县安置帮教办公室、县社区矫正办公室的日常工作。</w:t>
      </w:r>
    </w:p>
    <w:p>
      <w:pPr>
        <w:autoSpaceDE w:val="0"/>
        <w:autoSpaceDN w:val="0"/>
        <w:adjustRightInd w:val="0"/>
        <w:ind w:left="198" w:firstLine="640" w:firstLineChars="200"/>
        <w:jc w:val="left"/>
        <w:rPr>
          <w:rFonts w:hint="eastAsia" w:ascii="仿宋_GB2312" w:hAnsi="Times New Roman" w:eastAsia="仿宋_GB2312"/>
          <w:sz w:val="32"/>
          <w:szCs w:val="32"/>
        </w:rPr>
      </w:pPr>
      <w:r>
        <w:rPr>
          <w:rFonts w:hint="eastAsia" w:ascii="仿宋_GB2312" w:hAnsi="Times New Roman" w:eastAsia="仿宋_GB2312"/>
          <w:sz w:val="32"/>
          <w:szCs w:val="32"/>
        </w:rPr>
        <w:t>4、法律援助。落实法律援助的法律法规和政策的执行；规划法律援助事业发展；管理县法律援助机构和法律援助从业人员；组织指导全县社会组织和志愿者开展法律援助工作；办理法律援助案件，政府购买法律援助服务；管理“12350”法律援助专线；组织实施全县中央专项彩票公益金项目，开展法律援助理论研究等工作。</w:t>
      </w:r>
    </w:p>
    <w:p>
      <w:pPr>
        <w:autoSpaceDE w:val="0"/>
        <w:autoSpaceDN w:val="0"/>
        <w:adjustRightInd w:val="0"/>
        <w:ind w:left="198" w:firstLine="640" w:firstLineChars="200"/>
        <w:jc w:val="left"/>
        <w:rPr>
          <w:rFonts w:hint="eastAsia" w:ascii="仿宋_GB2312" w:hAnsi="Times New Roman" w:eastAsia="仿宋_GB2312"/>
          <w:sz w:val="32"/>
          <w:szCs w:val="32"/>
        </w:rPr>
      </w:pPr>
      <w:r>
        <w:rPr>
          <w:rFonts w:hint="eastAsia" w:ascii="仿宋_GB2312" w:hAnsi="Times New Roman" w:eastAsia="仿宋_GB2312"/>
          <w:sz w:val="32"/>
          <w:szCs w:val="32"/>
        </w:rPr>
        <w:t>5、司法鉴定。拟定全县司法鉴定管理规定和技术规范；完成全县司法鉴定人和司法鉴定机构登记管理工作；负责县级司法鉴定机构的管理工作；开展面向社会的司法鉴定资质管理、质量管理和司法鉴定人继续教育培训。</w:t>
      </w:r>
    </w:p>
    <w:p>
      <w:pPr>
        <w:autoSpaceDE w:val="0"/>
        <w:autoSpaceDN w:val="0"/>
        <w:adjustRightInd w:val="0"/>
        <w:ind w:left="198" w:firstLine="640" w:firstLineChars="200"/>
        <w:jc w:val="left"/>
        <w:rPr>
          <w:rFonts w:hint="eastAsia" w:ascii="仿宋_GB2312" w:hAnsi="Times New Roman" w:eastAsia="仿宋_GB2312"/>
          <w:sz w:val="32"/>
          <w:szCs w:val="32"/>
          <w:lang w:eastAsia="zh-CN"/>
        </w:rPr>
      </w:pPr>
      <w:r>
        <w:rPr>
          <w:rFonts w:hint="eastAsia" w:ascii="仿宋_GB2312" w:hAnsi="Times New Roman" w:eastAsia="仿宋_GB2312"/>
          <w:sz w:val="32"/>
          <w:szCs w:val="32"/>
          <w:lang w:eastAsia="zh-CN"/>
        </w:rPr>
        <w:t>（</w:t>
      </w:r>
      <w:r>
        <w:rPr>
          <w:rFonts w:hint="eastAsia" w:ascii="仿宋_GB2312" w:hAnsi="Times New Roman" w:eastAsia="仿宋_GB2312"/>
          <w:sz w:val="32"/>
          <w:szCs w:val="32"/>
        </w:rPr>
        <w:t>四</w:t>
      </w:r>
      <w:r>
        <w:rPr>
          <w:rFonts w:hint="eastAsia" w:ascii="仿宋_GB2312" w:hAnsi="Times New Roman" w:eastAsia="仿宋_GB2312"/>
          <w:sz w:val="32"/>
          <w:szCs w:val="32"/>
          <w:lang w:eastAsia="zh-CN"/>
        </w:rPr>
        <w:t>）</w:t>
      </w:r>
      <w:r>
        <w:rPr>
          <w:rFonts w:hint="eastAsia" w:ascii="仿宋_GB2312" w:hAnsi="Times New Roman" w:eastAsia="仿宋_GB2312"/>
          <w:sz w:val="32"/>
          <w:szCs w:val="32"/>
        </w:rPr>
        <w:t>绩效目标</w:t>
      </w:r>
    </w:p>
    <w:p>
      <w:pPr>
        <w:autoSpaceDE w:val="0"/>
        <w:autoSpaceDN w:val="0"/>
        <w:adjustRightInd w:val="0"/>
        <w:ind w:left="198" w:firstLine="640" w:firstLineChars="200"/>
        <w:jc w:val="left"/>
        <w:rPr>
          <w:rFonts w:hint="eastAsia" w:ascii="仿宋_GB2312" w:hAnsi="Times New Roman" w:eastAsia="仿宋_GB2312"/>
          <w:sz w:val="32"/>
          <w:szCs w:val="32"/>
        </w:rPr>
      </w:pPr>
      <w:r>
        <w:rPr>
          <w:rFonts w:hint="eastAsia" w:ascii="仿宋_GB2312" w:hAnsi="Times New Roman" w:eastAsia="仿宋_GB2312"/>
          <w:sz w:val="32"/>
          <w:szCs w:val="32"/>
        </w:rPr>
        <w:t>1、普法宣传。提高全县人民法律意识和法律素质，增强法治化管理水平，促进全县民主与法制建设。</w:t>
      </w:r>
    </w:p>
    <w:p>
      <w:pPr>
        <w:autoSpaceDE w:val="0"/>
        <w:autoSpaceDN w:val="0"/>
        <w:adjustRightInd w:val="0"/>
        <w:ind w:left="198" w:firstLine="640" w:firstLineChars="200"/>
        <w:jc w:val="left"/>
        <w:rPr>
          <w:rFonts w:hint="eastAsia" w:ascii="仿宋_GB2312" w:hAnsi="Times New Roman" w:eastAsia="仿宋_GB2312"/>
          <w:sz w:val="32"/>
          <w:szCs w:val="32"/>
        </w:rPr>
      </w:pPr>
      <w:r>
        <w:rPr>
          <w:rFonts w:hint="eastAsia" w:ascii="仿宋_GB2312" w:hAnsi="Times New Roman" w:eastAsia="仿宋_GB2312"/>
          <w:sz w:val="32"/>
          <w:szCs w:val="32"/>
        </w:rPr>
        <w:t>2、律师公证管理。充分发挥法律服务职能，规范律师、公证行业管理。</w:t>
      </w:r>
    </w:p>
    <w:p>
      <w:pPr>
        <w:autoSpaceDE w:val="0"/>
        <w:autoSpaceDN w:val="0"/>
        <w:adjustRightInd w:val="0"/>
        <w:ind w:left="198" w:firstLine="640" w:firstLineChars="200"/>
        <w:jc w:val="left"/>
        <w:rPr>
          <w:rFonts w:hint="eastAsia" w:ascii="仿宋_GB2312" w:hAnsi="Times New Roman" w:eastAsia="仿宋_GB2312"/>
          <w:sz w:val="32"/>
          <w:szCs w:val="32"/>
        </w:rPr>
      </w:pPr>
      <w:r>
        <w:rPr>
          <w:rFonts w:hint="eastAsia" w:ascii="仿宋_GB2312" w:hAnsi="Times New Roman" w:eastAsia="仿宋_GB2312"/>
          <w:sz w:val="32"/>
          <w:szCs w:val="32"/>
        </w:rPr>
        <w:t>3、基层司法业务。深化人民调解、社区矫正和安置帮教工作，最大限度降低重新违法犯罪和社会不稳定因素发生率。</w:t>
      </w:r>
    </w:p>
    <w:p>
      <w:pPr>
        <w:autoSpaceDE w:val="0"/>
        <w:autoSpaceDN w:val="0"/>
        <w:adjustRightInd w:val="0"/>
        <w:ind w:left="198" w:firstLine="640" w:firstLineChars="200"/>
        <w:jc w:val="left"/>
        <w:rPr>
          <w:rFonts w:hint="eastAsia" w:ascii="仿宋_GB2312" w:hAnsi="Times New Roman" w:eastAsia="仿宋_GB2312"/>
          <w:sz w:val="32"/>
          <w:szCs w:val="32"/>
        </w:rPr>
      </w:pPr>
      <w:r>
        <w:rPr>
          <w:rFonts w:hint="eastAsia" w:ascii="仿宋_GB2312" w:hAnsi="Times New Roman" w:eastAsia="仿宋_GB2312"/>
          <w:sz w:val="32"/>
          <w:szCs w:val="32"/>
        </w:rPr>
        <w:t>4、法律援助。扩大法律援助覆盖面，推动全县法律援助工作长足发展。</w:t>
      </w:r>
    </w:p>
    <w:p>
      <w:pPr>
        <w:autoSpaceDE w:val="0"/>
        <w:autoSpaceDN w:val="0"/>
        <w:adjustRightInd w:val="0"/>
        <w:ind w:left="198" w:firstLine="640" w:firstLineChars="200"/>
        <w:jc w:val="left"/>
        <w:rPr>
          <w:rFonts w:hint="eastAsia" w:ascii="仿宋_GB2312" w:hAnsi="Times New Roman" w:eastAsia="仿宋_GB2312"/>
          <w:sz w:val="32"/>
          <w:szCs w:val="32"/>
        </w:rPr>
      </w:pPr>
      <w:r>
        <w:rPr>
          <w:rFonts w:hint="eastAsia" w:ascii="仿宋_GB2312" w:hAnsi="Times New Roman" w:eastAsia="仿宋_GB2312"/>
          <w:sz w:val="32"/>
          <w:szCs w:val="32"/>
        </w:rPr>
        <w:t>5、司法鉴定。规范司法鉴定机构和司法鉴定人的管理，提高司法鉴定人员素质，促进司法鉴定的公正、公平。</w:t>
      </w:r>
    </w:p>
    <w:p>
      <w:pPr>
        <w:autoSpaceDE w:val="0"/>
        <w:autoSpaceDN w:val="0"/>
        <w:adjustRightInd w:val="0"/>
        <w:ind w:left="198" w:firstLine="640" w:firstLineChars="200"/>
        <w:jc w:val="left"/>
        <w:rPr>
          <w:rFonts w:hint="eastAsia" w:ascii="仿宋_GB2312" w:hAnsi="Times New Roman" w:eastAsia="仿宋_GB2312"/>
          <w:sz w:val="32"/>
          <w:szCs w:val="32"/>
        </w:rPr>
      </w:pPr>
      <w:r>
        <w:rPr>
          <w:rFonts w:hint="eastAsia" w:ascii="仿宋_GB2312" w:hAnsi="Times New Roman" w:eastAsia="仿宋_GB2312"/>
          <w:sz w:val="32"/>
          <w:szCs w:val="32"/>
        </w:rPr>
        <w:t>司法政务管理：</w:t>
      </w:r>
    </w:p>
    <w:p>
      <w:pPr>
        <w:autoSpaceDE w:val="0"/>
        <w:autoSpaceDN w:val="0"/>
        <w:adjustRightInd w:val="0"/>
        <w:ind w:left="198" w:firstLine="640" w:firstLineChars="200"/>
        <w:jc w:val="left"/>
        <w:rPr>
          <w:rFonts w:hint="eastAsia" w:ascii="仿宋_GB2312" w:hAnsi="Times New Roman" w:eastAsia="仿宋_GB2312"/>
          <w:sz w:val="32"/>
          <w:szCs w:val="32"/>
          <w:lang w:eastAsia="zh-CN"/>
        </w:rPr>
      </w:pPr>
      <w:r>
        <w:rPr>
          <w:rFonts w:hint="eastAsia" w:ascii="仿宋_GB2312" w:hAnsi="Times New Roman" w:eastAsia="仿宋_GB2312"/>
          <w:sz w:val="32"/>
          <w:szCs w:val="32"/>
          <w:lang w:eastAsia="zh-CN"/>
        </w:rPr>
        <w:t>（</w:t>
      </w:r>
      <w:r>
        <w:rPr>
          <w:rFonts w:hint="eastAsia" w:ascii="仿宋_GB2312" w:hAnsi="Times New Roman" w:eastAsia="仿宋_GB2312"/>
          <w:sz w:val="32"/>
          <w:szCs w:val="32"/>
        </w:rPr>
        <w:t>一</w:t>
      </w:r>
      <w:r>
        <w:rPr>
          <w:rFonts w:hint="eastAsia" w:ascii="仿宋_GB2312" w:hAnsi="Times New Roman" w:eastAsia="仿宋_GB2312"/>
          <w:sz w:val="32"/>
          <w:szCs w:val="32"/>
          <w:lang w:eastAsia="zh-CN"/>
        </w:rPr>
        <w:t>）</w:t>
      </w:r>
      <w:r>
        <w:rPr>
          <w:rFonts w:hint="eastAsia" w:ascii="仿宋_GB2312" w:hAnsi="Times New Roman" w:eastAsia="仿宋_GB2312"/>
          <w:sz w:val="32"/>
          <w:szCs w:val="32"/>
        </w:rPr>
        <w:t>职责描述</w:t>
      </w:r>
      <w:r>
        <w:rPr>
          <w:rFonts w:hint="eastAsia" w:ascii="仿宋_GB2312" w:hAnsi="Times New Roman" w:eastAsia="仿宋_GB2312"/>
          <w:sz w:val="32"/>
          <w:szCs w:val="32"/>
          <w:lang w:eastAsia="zh-CN"/>
        </w:rPr>
        <w:t>，</w:t>
      </w:r>
      <w:r>
        <w:rPr>
          <w:rFonts w:hint="eastAsia" w:ascii="仿宋_GB2312" w:hAnsi="Times New Roman" w:eastAsia="仿宋_GB2312"/>
          <w:sz w:val="32"/>
          <w:szCs w:val="32"/>
        </w:rPr>
        <w:t>负责机关综合业务管理和机关直属事业单位综合事务管理。</w:t>
      </w:r>
    </w:p>
    <w:p>
      <w:pPr>
        <w:autoSpaceDE w:val="0"/>
        <w:autoSpaceDN w:val="0"/>
        <w:adjustRightInd w:val="0"/>
        <w:ind w:left="198" w:firstLine="640" w:firstLineChars="200"/>
        <w:jc w:val="left"/>
        <w:rPr>
          <w:rFonts w:hint="eastAsia" w:ascii="仿宋_GB2312" w:hAnsi="Times New Roman" w:eastAsia="仿宋_GB2312"/>
          <w:sz w:val="32"/>
          <w:szCs w:val="32"/>
        </w:rPr>
      </w:pPr>
      <w:r>
        <w:rPr>
          <w:rFonts w:hint="eastAsia" w:ascii="仿宋_GB2312" w:hAnsi="Times New Roman" w:eastAsia="仿宋_GB2312"/>
          <w:sz w:val="32"/>
          <w:szCs w:val="32"/>
          <w:lang w:eastAsia="zh-CN"/>
        </w:rPr>
        <w:t>（</w:t>
      </w:r>
      <w:r>
        <w:rPr>
          <w:rFonts w:hint="eastAsia" w:ascii="仿宋_GB2312" w:hAnsi="Times New Roman" w:eastAsia="仿宋_GB2312"/>
          <w:sz w:val="32"/>
          <w:szCs w:val="32"/>
        </w:rPr>
        <w:t>二</w:t>
      </w:r>
      <w:r>
        <w:rPr>
          <w:rFonts w:hint="eastAsia" w:ascii="仿宋_GB2312" w:hAnsi="Times New Roman" w:eastAsia="仿宋_GB2312"/>
          <w:sz w:val="32"/>
          <w:szCs w:val="32"/>
          <w:lang w:eastAsia="zh-CN"/>
        </w:rPr>
        <w:t>）</w:t>
      </w:r>
      <w:r>
        <w:rPr>
          <w:rFonts w:hint="eastAsia" w:ascii="仿宋_GB2312" w:hAnsi="Times New Roman" w:eastAsia="仿宋_GB2312"/>
          <w:sz w:val="32"/>
          <w:szCs w:val="32"/>
        </w:rPr>
        <w:t>职责目标</w:t>
      </w:r>
      <w:r>
        <w:rPr>
          <w:rFonts w:hint="eastAsia" w:ascii="仿宋_GB2312" w:hAnsi="Times New Roman" w:eastAsia="仿宋_GB2312"/>
          <w:sz w:val="32"/>
          <w:szCs w:val="32"/>
          <w:lang w:eastAsia="zh-CN"/>
        </w:rPr>
        <w:t>，</w:t>
      </w:r>
      <w:r>
        <w:rPr>
          <w:rFonts w:hint="eastAsia" w:ascii="仿宋_GB2312" w:hAnsi="Times New Roman" w:eastAsia="仿宋_GB2312"/>
          <w:sz w:val="32"/>
          <w:szCs w:val="32"/>
        </w:rPr>
        <w:t>促进司法系统执法能力全面提升。</w:t>
      </w:r>
    </w:p>
    <w:p>
      <w:pPr>
        <w:autoSpaceDE w:val="0"/>
        <w:autoSpaceDN w:val="0"/>
        <w:adjustRightInd w:val="0"/>
        <w:ind w:left="198" w:firstLine="640" w:firstLineChars="200"/>
        <w:jc w:val="left"/>
        <w:rPr>
          <w:rFonts w:hint="eastAsia" w:ascii="仿宋_GB2312" w:hAnsi="Times New Roman" w:eastAsia="仿宋_GB2312"/>
          <w:sz w:val="32"/>
          <w:szCs w:val="32"/>
        </w:rPr>
      </w:pPr>
      <w:r>
        <w:rPr>
          <w:rFonts w:hint="eastAsia" w:ascii="仿宋_GB2312" w:hAnsi="Times New Roman" w:eastAsia="仿宋_GB2312"/>
          <w:sz w:val="32"/>
          <w:szCs w:val="32"/>
          <w:lang w:eastAsia="zh-CN"/>
        </w:rPr>
        <w:t>（</w:t>
      </w:r>
      <w:r>
        <w:rPr>
          <w:rFonts w:hint="eastAsia" w:ascii="仿宋_GB2312" w:hAnsi="Times New Roman" w:eastAsia="仿宋_GB2312"/>
          <w:sz w:val="32"/>
          <w:szCs w:val="32"/>
        </w:rPr>
        <w:t>三</w:t>
      </w:r>
      <w:r>
        <w:rPr>
          <w:rFonts w:hint="eastAsia" w:ascii="仿宋_GB2312" w:hAnsi="Times New Roman" w:eastAsia="仿宋_GB2312"/>
          <w:sz w:val="32"/>
          <w:szCs w:val="32"/>
          <w:lang w:eastAsia="zh-CN"/>
        </w:rPr>
        <w:t>）</w:t>
      </w:r>
      <w:r>
        <w:rPr>
          <w:rFonts w:hint="eastAsia" w:ascii="仿宋_GB2312" w:hAnsi="Times New Roman" w:eastAsia="仿宋_GB2312"/>
          <w:sz w:val="32"/>
          <w:szCs w:val="32"/>
        </w:rPr>
        <w:t>活动内容</w:t>
      </w:r>
    </w:p>
    <w:p>
      <w:pPr>
        <w:autoSpaceDE w:val="0"/>
        <w:autoSpaceDN w:val="0"/>
        <w:adjustRightInd w:val="0"/>
        <w:ind w:left="198" w:firstLine="640" w:firstLineChars="200"/>
        <w:jc w:val="left"/>
        <w:rPr>
          <w:rFonts w:hint="eastAsia" w:ascii="仿宋_GB2312" w:hAnsi="Times New Roman" w:eastAsia="仿宋_GB2312"/>
          <w:sz w:val="32"/>
          <w:szCs w:val="32"/>
        </w:rPr>
      </w:pPr>
      <w:r>
        <w:rPr>
          <w:rFonts w:hint="eastAsia" w:ascii="仿宋_GB2312" w:hAnsi="Times New Roman" w:eastAsia="仿宋_GB2312"/>
          <w:sz w:val="32"/>
          <w:szCs w:val="32"/>
        </w:rPr>
        <w:t>1、司法教育培训。开展学历教育和政法干警试点生培养</w:t>
      </w:r>
    </w:p>
    <w:p>
      <w:pPr>
        <w:autoSpaceDE w:val="0"/>
        <w:autoSpaceDN w:val="0"/>
        <w:adjustRightInd w:val="0"/>
        <w:ind w:left="198" w:firstLine="640" w:firstLineChars="200"/>
        <w:jc w:val="left"/>
        <w:rPr>
          <w:rFonts w:hint="eastAsia" w:ascii="仿宋_GB2312" w:hAnsi="Times New Roman" w:eastAsia="仿宋_GB2312"/>
          <w:sz w:val="32"/>
          <w:szCs w:val="32"/>
        </w:rPr>
      </w:pPr>
      <w:r>
        <w:rPr>
          <w:rFonts w:hint="eastAsia" w:ascii="仿宋_GB2312" w:hAnsi="Times New Roman" w:eastAsia="仿宋_GB2312"/>
          <w:sz w:val="32"/>
          <w:szCs w:val="32"/>
        </w:rPr>
        <w:t>2、综合政务管理。负责机关和直属事业单位经济财务等活动的内部审计监督；承办县政府交办的其他事项。</w:t>
      </w:r>
    </w:p>
    <w:p>
      <w:pPr>
        <w:autoSpaceDE w:val="0"/>
        <w:autoSpaceDN w:val="0"/>
        <w:adjustRightInd w:val="0"/>
        <w:ind w:left="198" w:firstLine="640" w:firstLineChars="200"/>
        <w:jc w:val="left"/>
        <w:rPr>
          <w:rFonts w:hint="eastAsia" w:ascii="仿宋_GB2312" w:hAnsi="Times New Roman" w:eastAsia="仿宋_GB2312"/>
          <w:sz w:val="32"/>
          <w:szCs w:val="32"/>
          <w:lang w:eastAsia="zh-CN"/>
        </w:rPr>
      </w:pPr>
      <w:r>
        <w:rPr>
          <w:rFonts w:hint="eastAsia" w:ascii="仿宋_GB2312" w:hAnsi="Times New Roman" w:eastAsia="仿宋_GB2312"/>
          <w:sz w:val="32"/>
          <w:szCs w:val="32"/>
          <w:lang w:eastAsia="zh-CN"/>
        </w:rPr>
        <w:t>（</w:t>
      </w:r>
      <w:r>
        <w:rPr>
          <w:rFonts w:hint="eastAsia" w:ascii="仿宋_GB2312" w:hAnsi="Times New Roman" w:eastAsia="仿宋_GB2312"/>
          <w:sz w:val="32"/>
          <w:szCs w:val="32"/>
        </w:rPr>
        <w:t>四</w:t>
      </w:r>
      <w:r>
        <w:rPr>
          <w:rFonts w:hint="eastAsia" w:ascii="仿宋_GB2312" w:hAnsi="Times New Roman" w:eastAsia="仿宋_GB2312"/>
          <w:sz w:val="32"/>
          <w:szCs w:val="32"/>
          <w:lang w:eastAsia="zh-CN"/>
        </w:rPr>
        <w:t>）</w:t>
      </w:r>
      <w:r>
        <w:rPr>
          <w:rFonts w:hint="eastAsia" w:ascii="仿宋_GB2312" w:hAnsi="Times New Roman" w:eastAsia="仿宋_GB2312"/>
          <w:sz w:val="32"/>
          <w:szCs w:val="32"/>
        </w:rPr>
        <w:t>绩效目标</w:t>
      </w:r>
    </w:p>
    <w:p>
      <w:pPr>
        <w:autoSpaceDE w:val="0"/>
        <w:autoSpaceDN w:val="0"/>
        <w:adjustRightInd w:val="0"/>
        <w:ind w:left="198" w:firstLine="640" w:firstLineChars="200"/>
        <w:jc w:val="left"/>
        <w:rPr>
          <w:rFonts w:hint="eastAsia" w:ascii="仿宋_GB2312" w:hAnsi="Times New Roman" w:eastAsia="仿宋_GB2312"/>
          <w:sz w:val="32"/>
          <w:szCs w:val="32"/>
        </w:rPr>
      </w:pPr>
      <w:r>
        <w:rPr>
          <w:rFonts w:hint="eastAsia" w:ascii="仿宋_GB2312" w:hAnsi="Times New Roman" w:eastAsia="仿宋_GB2312"/>
          <w:sz w:val="32"/>
          <w:szCs w:val="32"/>
        </w:rPr>
        <w:t>1、司法教育培训。开展学历教育和政法干警试点生培养</w:t>
      </w:r>
    </w:p>
    <w:p>
      <w:pPr>
        <w:autoSpaceDE w:val="0"/>
        <w:autoSpaceDN w:val="0"/>
        <w:adjustRightInd w:val="0"/>
        <w:ind w:left="198" w:firstLine="640" w:firstLineChars="200"/>
        <w:jc w:val="left"/>
        <w:rPr>
          <w:rFonts w:hint="eastAsia" w:ascii="仿宋_GB2312" w:hAnsi="Times New Roman" w:eastAsia="仿宋_GB2312"/>
          <w:sz w:val="32"/>
          <w:szCs w:val="32"/>
        </w:rPr>
      </w:pPr>
      <w:r>
        <w:rPr>
          <w:rFonts w:hint="eastAsia" w:ascii="仿宋_GB2312" w:hAnsi="Times New Roman" w:eastAsia="仿宋_GB2312"/>
          <w:sz w:val="32"/>
          <w:szCs w:val="32"/>
        </w:rPr>
        <w:t>2、综合政务管理。加强机关后勤保障，确保正常办公化境需要。加强纪检审计监督、信息化建设等，促进司法行政系统各项事业健康发展。</w:t>
      </w:r>
    </w:p>
    <w:p>
      <w:pPr>
        <w:autoSpaceDE w:val="0"/>
        <w:autoSpaceDN w:val="0"/>
        <w:adjustRightInd w:val="0"/>
        <w:ind w:firstLine="643" w:firstLineChars="200"/>
        <w:jc w:val="left"/>
        <w:rPr>
          <w:rFonts w:hint="eastAsia" w:ascii="黑体" w:hAnsi="Times New Roman" w:eastAsia="黑体" w:cs="Times New Roman"/>
          <w:b/>
          <w:sz w:val="32"/>
          <w:szCs w:val="32"/>
          <w:lang w:eastAsia="zh-CN"/>
        </w:rPr>
      </w:pPr>
    </w:p>
    <w:p>
      <w:pPr>
        <w:ind w:firstLine="643" w:firstLineChars="200"/>
        <w:outlineLvl w:val="0"/>
        <w:rPr>
          <w:rFonts w:hint="eastAsia" w:ascii="黑体" w:hAnsi="黑体" w:eastAsia="黑体"/>
          <w:b/>
          <w:sz w:val="32"/>
          <w:szCs w:val="32"/>
          <w:lang w:eastAsia="zh-CN"/>
        </w:rPr>
      </w:pPr>
      <w:r>
        <w:rPr>
          <w:rFonts w:hint="eastAsia" w:ascii="黑体" w:hAnsi="黑体" w:eastAsia="黑体"/>
          <w:b/>
          <w:sz w:val="32"/>
          <w:szCs w:val="32"/>
        </w:rPr>
        <w:t>部门职责及工作活动绩效目标指标</w:t>
      </w:r>
      <w:bookmarkStart w:id="1" w:name="_Toc510096851"/>
      <w:r>
        <w:rPr>
          <w:rFonts w:hint="eastAsia" w:ascii="黑体" w:hAnsi="黑体" w:eastAsia="黑体"/>
          <w:b/>
          <w:sz w:val="32"/>
          <w:szCs w:val="32"/>
          <w:lang w:eastAsia="zh-CN"/>
        </w:rPr>
        <w:t>：</w:t>
      </w:r>
    </w:p>
    <w:p>
      <w:pPr>
        <w:jc w:val="center"/>
        <w:outlineLvl w:val="0"/>
        <w:rPr>
          <w:rFonts w:hint="eastAsia" w:ascii="方正小标宋_GBK" w:eastAsia="方正小标宋_GBK"/>
          <w:sz w:val="32"/>
        </w:rPr>
      </w:pPr>
      <w:bookmarkStart w:id="2" w:name="_Toc510454728"/>
      <w:r>
        <w:rPr>
          <w:rFonts w:hint="eastAsia" w:ascii="方正小标宋_GBK" w:eastAsia="方正小标宋_GBK"/>
          <w:sz w:val="32"/>
        </w:rPr>
        <w:t>部门职责-工作活动绩效目标</w:t>
      </w:r>
      <w:bookmarkEnd w:id="2"/>
    </w:p>
    <w:tbl>
      <w:tblPr>
        <w:tblStyle w:val="9"/>
        <w:tblW w:w="1393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41"/>
        <w:gridCol w:w="1276"/>
        <w:gridCol w:w="2976"/>
        <w:gridCol w:w="2976"/>
        <w:gridCol w:w="1417"/>
        <w:gridCol w:w="737"/>
        <w:gridCol w:w="737"/>
        <w:gridCol w:w="737"/>
        <w:gridCol w:w="73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10986" w:type="dxa"/>
            <w:gridSpan w:val="5"/>
            <w:tcBorders>
              <w:top w:val="single" w:color="FFFFFF" w:sz="6" w:space="0"/>
              <w:left w:val="single" w:color="FFFFFF" w:sz="6" w:space="0"/>
              <w:right w:val="single" w:color="FFFFFF" w:sz="6" w:space="0"/>
            </w:tcBorders>
            <w:shd w:val="clear" w:color="auto" w:fill="auto"/>
            <w:vAlign w:val="center"/>
          </w:tcPr>
          <w:p>
            <w:pPr>
              <w:spacing w:line="300" w:lineRule="exact"/>
              <w:jc w:val="left"/>
              <w:rPr>
                <w:rFonts w:ascii="方正小标宋_GBK" w:eastAsia="方正小标宋_GBK"/>
                <w:sz w:val="24"/>
              </w:rPr>
            </w:pPr>
            <w:r>
              <w:rPr>
                <w:rFonts w:hint="eastAsia" w:ascii="方正小标宋_GBK" w:eastAsia="方正小标宋_GBK"/>
                <w:sz w:val="24"/>
              </w:rPr>
              <w:t>馆陶县司法局</w:t>
            </w:r>
          </w:p>
        </w:tc>
        <w:tc>
          <w:tcPr>
            <w:tcW w:w="2948" w:type="dxa"/>
            <w:gridSpan w:val="4"/>
            <w:tcBorders>
              <w:top w:val="single" w:color="FFFFFF" w:sz="6" w:space="0"/>
              <w:left w:val="single" w:color="FFFFFF" w:sz="6" w:space="0"/>
              <w:right w:val="single" w:color="FFFFFF" w:sz="6" w:space="0"/>
            </w:tcBorders>
            <w:shd w:val="clear" w:color="auto" w:fill="auto"/>
            <w:vAlign w:val="center"/>
          </w:tcPr>
          <w:p>
            <w:pPr>
              <w:spacing w:line="300" w:lineRule="exact"/>
              <w:jc w:val="right"/>
              <w:rPr>
                <w:rFonts w:ascii="方正书宋_GBK" w:eastAsia="方正书宋_GBK"/>
                <w:sz w:val="24"/>
              </w:rPr>
            </w:pPr>
            <w:r>
              <w:rPr>
                <w:rFonts w:hint="eastAsia" w:ascii="方正书宋_GBK" w:eastAsia="方正书宋_GBK"/>
                <w:sz w:val="24"/>
              </w:rPr>
              <w:t>单位：</w:t>
            </w:r>
            <w:r>
              <w:rPr>
                <w:rFonts w:hint="eastAsia" w:ascii="方正书宋_GBK" w:eastAsia="方正书宋_GBK"/>
                <w:sz w:val="24"/>
                <w:lang w:eastAsia="zh-CN"/>
              </w:rPr>
              <w:t>万</w:t>
            </w:r>
            <w:r>
              <w:rPr>
                <w:rFonts w:hint="eastAsia" w:ascii="方正书宋_GBK" w:eastAsia="方正书宋_GBK"/>
                <w:sz w:val="24"/>
              </w:rPr>
              <w:t>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2341" w:type="dxa"/>
            <w:vMerge w:val="restart"/>
            <w:shd w:val="clear" w:color="auto" w:fill="auto"/>
            <w:vAlign w:val="center"/>
          </w:tcPr>
          <w:p>
            <w:pPr>
              <w:spacing w:line="300" w:lineRule="exact"/>
              <w:jc w:val="center"/>
              <w:rPr>
                <w:rFonts w:ascii="方正书宋_GBK" w:eastAsia="方正书宋_GBK"/>
                <w:b/>
              </w:rPr>
            </w:pPr>
            <w:r>
              <w:rPr>
                <w:rFonts w:hint="eastAsia" w:ascii="方正书宋_GBK" w:eastAsia="方正书宋_GBK"/>
                <w:b/>
              </w:rPr>
              <w:t>职责活动</w:t>
            </w:r>
          </w:p>
        </w:tc>
        <w:tc>
          <w:tcPr>
            <w:tcW w:w="1276" w:type="dxa"/>
            <w:vMerge w:val="restart"/>
            <w:shd w:val="clear" w:color="auto" w:fill="auto"/>
            <w:vAlign w:val="center"/>
          </w:tcPr>
          <w:p>
            <w:pPr>
              <w:spacing w:line="300" w:lineRule="exact"/>
              <w:jc w:val="center"/>
              <w:rPr>
                <w:rFonts w:ascii="方正书宋_GBK" w:eastAsia="方正书宋_GBK"/>
                <w:b/>
              </w:rPr>
            </w:pPr>
            <w:r>
              <w:rPr>
                <w:rFonts w:hint="eastAsia" w:ascii="方正书宋_GBK" w:eastAsia="方正书宋_GBK"/>
                <w:b/>
              </w:rPr>
              <w:t>年度预算数</w:t>
            </w:r>
          </w:p>
        </w:tc>
        <w:tc>
          <w:tcPr>
            <w:tcW w:w="2976" w:type="dxa"/>
            <w:vMerge w:val="restart"/>
            <w:shd w:val="clear" w:color="auto" w:fill="auto"/>
            <w:vAlign w:val="center"/>
          </w:tcPr>
          <w:p>
            <w:pPr>
              <w:spacing w:line="300" w:lineRule="exact"/>
              <w:jc w:val="center"/>
              <w:rPr>
                <w:rFonts w:ascii="方正书宋_GBK" w:eastAsia="方正书宋_GBK"/>
                <w:b/>
              </w:rPr>
            </w:pPr>
            <w:r>
              <w:rPr>
                <w:rFonts w:hint="eastAsia" w:ascii="方正书宋_GBK" w:eastAsia="方正书宋_GBK"/>
                <w:b/>
              </w:rPr>
              <w:t>内容描述</w:t>
            </w:r>
          </w:p>
        </w:tc>
        <w:tc>
          <w:tcPr>
            <w:tcW w:w="2976" w:type="dxa"/>
            <w:vMerge w:val="restart"/>
            <w:shd w:val="clear" w:color="auto" w:fill="auto"/>
            <w:vAlign w:val="center"/>
          </w:tcPr>
          <w:p>
            <w:pPr>
              <w:spacing w:line="300" w:lineRule="exact"/>
              <w:jc w:val="center"/>
              <w:rPr>
                <w:rFonts w:ascii="方正书宋_GBK" w:eastAsia="方正书宋_GBK"/>
                <w:b/>
              </w:rPr>
            </w:pPr>
            <w:r>
              <w:rPr>
                <w:rFonts w:hint="eastAsia" w:ascii="方正书宋_GBK" w:eastAsia="方正书宋_GBK"/>
                <w:b/>
              </w:rPr>
              <w:t>绩效目标</w:t>
            </w:r>
          </w:p>
        </w:tc>
        <w:tc>
          <w:tcPr>
            <w:tcW w:w="1417" w:type="dxa"/>
            <w:vMerge w:val="restart"/>
            <w:shd w:val="clear" w:color="auto" w:fill="auto"/>
            <w:vAlign w:val="center"/>
          </w:tcPr>
          <w:p>
            <w:pPr>
              <w:spacing w:line="300" w:lineRule="exact"/>
              <w:jc w:val="center"/>
              <w:rPr>
                <w:rFonts w:ascii="方正书宋_GBK" w:eastAsia="方正书宋_GBK"/>
                <w:b/>
              </w:rPr>
            </w:pPr>
            <w:r>
              <w:rPr>
                <w:rFonts w:hint="eastAsia" w:ascii="方正书宋_GBK" w:eastAsia="方正书宋_GBK"/>
                <w:b/>
              </w:rPr>
              <w:t>绩效指标</w:t>
            </w:r>
          </w:p>
        </w:tc>
        <w:tc>
          <w:tcPr>
            <w:tcW w:w="2948" w:type="dxa"/>
            <w:gridSpan w:val="4"/>
            <w:shd w:val="clear" w:color="auto" w:fill="auto"/>
            <w:vAlign w:val="center"/>
          </w:tcPr>
          <w:p>
            <w:pPr>
              <w:spacing w:line="300" w:lineRule="exact"/>
              <w:jc w:val="center"/>
              <w:rPr>
                <w:rFonts w:ascii="方正书宋_GBK" w:eastAsia="方正书宋_GBK"/>
                <w:b/>
              </w:rPr>
            </w:pPr>
            <w:r>
              <w:rPr>
                <w:rFonts w:hint="eastAsia" w:ascii="方正书宋_GBK" w:eastAsia="方正书宋_GBK"/>
                <w:b/>
              </w:rPr>
              <w:t>评价标准</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2341" w:type="dxa"/>
            <w:vMerge w:val="continue"/>
            <w:shd w:val="clear" w:color="auto" w:fill="auto"/>
            <w:vAlign w:val="center"/>
          </w:tcPr>
          <w:p>
            <w:pPr>
              <w:spacing w:line="300" w:lineRule="exact"/>
              <w:jc w:val="left"/>
              <w:outlineLvl w:val="0"/>
            </w:pPr>
          </w:p>
        </w:tc>
        <w:tc>
          <w:tcPr>
            <w:tcW w:w="1276" w:type="dxa"/>
            <w:vMerge w:val="continue"/>
            <w:shd w:val="clear" w:color="auto" w:fill="auto"/>
            <w:vAlign w:val="center"/>
          </w:tcPr>
          <w:p>
            <w:pPr>
              <w:spacing w:line="300" w:lineRule="exact"/>
              <w:jc w:val="left"/>
              <w:outlineLvl w:val="0"/>
            </w:pPr>
          </w:p>
        </w:tc>
        <w:tc>
          <w:tcPr>
            <w:tcW w:w="2976" w:type="dxa"/>
            <w:vMerge w:val="continue"/>
            <w:shd w:val="clear" w:color="auto" w:fill="auto"/>
            <w:vAlign w:val="center"/>
          </w:tcPr>
          <w:p>
            <w:pPr>
              <w:spacing w:line="300" w:lineRule="exact"/>
              <w:jc w:val="left"/>
              <w:outlineLvl w:val="0"/>
            </w:pPr>
          </w:p>
        </w:tc>
        <w:tc>
          <w:tcPr>
            <w:tcW w:w="2976" w:type="dxa"/>
            <w:vMerge w:val="continue"/>
            <w:shd w:val="clear" w:color="auto" w:fill="auto"/>
            <w:vAlign w:val="center"/>
          </w:tcPr>
          <w:p>
            <w:pPr>
              <w:spacing w:line="300" w:lineRule="exact"/>
              <w:jc w:val="left"/>
              <w:outlineLvl w:val="0"/>
            </w:pPr>
          </w:p>
        </w:tc>
        <w:tc>
          <w:tcPr>
            <w:tcW w:w="1417" w:type="dxa"/>
            <w:vMerge w:val="continue"/>
            <w:shd w:val="clear" w:color="auto" w:fill="auto"/>
            <w:vAlign w:val="center"/>
          </w:tcPr>
          <w:p>
            <w:pPr>
              <w:spacing w:line="300" w:lineRule="exact"/>
              <w:jc w:val="left"/>
              <w:outlineLvl w:val="0"/>
            </w:pPr>
          </w:p>
        </w:tc>
        <w:tc>
          <w:tcPr>
            <w:tcW w:w="737" w:type="dxa"/>
            <w:shd w:val="clear" w:color="auto" w:fill="auto"/>
            <w:vAlign w:val="center"/>
          </w:tcPr>
          <w:p>
            <w:pPr>
              <w:spacing w:line="300" w:lineRule="exact"/>
              <w:jc w:val="center"/>
              <w:rPr>
                <w:rFonts w:ascii="方正书宋_GBK" w:eastAsia="方正书宋_GBK"/>
                <w:b/>
              </w:rPr>
            </w:pPr>
            <w:r>
              <w:rPr>
                <w:rFonts w:hint="eastAsia" w:ascii="方正书宋_GBK" w:eastAsia="方正书宋_GBK"/>
                <w:b/>
              </w:rPr>
              <w:t>优</w:t>
            </w:r>
          </w:p>
        </w:tc>
        <w:tc>
          <w:tcPr>
            <w:tcW w:w="737" w:type="dxa"/>
            <w:shd w:val="clear" w:color="auto" w:fill="auto"/>
            <w:vAlign w:val="center"/>
          </w:tcPr>
          <w:p>
            <w:pPr>
              <w:spacing w:line="300" w:lineRule="exact"/>
              <w:jc w:val="center"/>
              <w:rPr>
                <w:rFonts w:ascii="方正书宋_GBK" w:eastAsia="方正书宋_GBK"/>
                <w:b/>
              </w:rPr>
            </w:pPr>
            <w:r>
              <w:rPr>
                <w:rFonts w:hint="eastAsia" w:ascii="方正书宋_GBK" w:eastAsia="方正书宋_GBK"/>
                <w:b/>
              </w:rPr>
              <w:t>良</w:t>
            </w:r>
          </w:p>
        </w:tc>
        <w:tc>
          <w:tcPr>
            <w:tcW w:w="737" w:type="dxa"/>
            <w:shd w:val="clear" w:color="auto" w:fill="auto"/>
            <w:vAlign w:val="center"/>
          </w:tcPr>
          <w:p>
            <w:pPr>
              <w:spacing w:line="300" w:lineRule="exact"/>
              <w:jc w:val="center"/>
              <w:rPr>
                <w:rFonts w:ascii="方正书宋_GBK" w:eastAsia="方正书宋_GBK"/>
                <w:b/>
              </w:rPr>
            </w:pPr>
            <w:r>
              <w:rPr>
                <w:rFonts w:hint="eastAsia" w:ascii="方正书宋_GBK" w:eastAsia="方正书宋_GBK"/>
                <w:b/>
              </w:rPr>
              <w:t>中</w:t>
            </w:r>
          </w:p>
        </w:tc>
        <w:tc>
          <w:tcPr>
            <w:tcW w:w="737" w:type="dxa"/>
            <w:shd w:val="clear" w:color="auto" w:fill="auto"/>
            <w:vAlign w:val="center"/>
          </w:tcPr>
          <w:p>
            <w:pPr>
              <w:spacing w:line="300" w:lineRule="exact"/>
              <w:jc w:val="center"/>
              <w:rPr>
                <w:rFonts w:ascii="方正书宋_GBK" w:eastAsia="方正书宋_GBK"/>
                <w:b/>
              </w:rPr>
            </w:pPr>
            <w:r>
              <w:rPr>
                <w:rFonts w:hint="eastAsia" w:ascii="方正书宋_GBK" w:eastAsia="方正书宋_GBK"/>
                <w:b/>
              </w:rPr>
              <w:t>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pPr>
              <w:spacing w:line="300" w:lineRule="exact"/>
              <w:jc w:val="left"/>
              <w:rPr>
                <w:rFonts w:ascii="方正书宋_GBK" w:eastAsia="方正书宋_GBK"/>
                <w:b/>
              </w:rPr>
            </w:pPr>
            <w:r>
              <w:rPr>
                <w:rFonts w:hint="eastAsia" w:ascii="方正书宋_GBK" w:eastAsia="方正书宋_GBK"/>
                <w:b/>
              </w:rPr>
              <w:t>一、司法行政管理</w:t>
            </w:r>
          </w:p>
        </w:tc>
        <w:tc>
          <w:tcPr>
            <w:tcW w:w="1276" w:type="dxa"/>
            <w:shd w:val="clear" w:color="auto" w:fill="auto"/>
            <w:vAlign w:val="center"/>
          </w:tcPr>
          <w:p>
            <w:pPr>
              <w:spacing w:line="300" w:lineRule="exact"/>
              <w:jc w:val="center"/>
              <w:rPr>
                <w:rFonts w:hint="eastAsia" w:ascii="方正书宋_GBK" w:eastAsia="方正书宋_GBK"/>
                <w:lang w:val="en-US" w:eastAsia="zh-CN"/>
              </w:rPr>
            </w:pPr>
            <w:r>
              <w:rPr>
                <w:rFonts w:hint="eastAsia" w:ascii="方正书宋_GBK" w:eastAsia="方正书宋_GBK"/>
                <w:lang w:val="en-US" w:eastAsia="zh-CN"/>
              </w:rPr>
              <w:t>53</w:t>
            </w:r>
          </w:p>
        </w:tc>
        <w:tc>
          <w:tcPr>
            <w:tcW w:w="2976"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贯彻落实国家司法行政工作方针政策；拟订有关规章，制定全县司法行政中长期规划并组织实施。</w:t>
            </w:r>
          </w:p>
        </w:tc>
        <w:tc>
          <w:tcPr>
            <w:tcW w:w="2976"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提升全县司法行政管理水平</w:t>
            </w:r>
          </w:p>
        </w:tc>
        <w:tc>
          <w:tcPr>
            <w:tcW w:w="1417" w:type="dxa"/>
            <w:shd w:val="clear" w:color="auto" w:fill="auto"/>
            <w:vAlign w:val="center"/>
          </w:tcPr>
          <w:p>
            <w:pPr>
              <w:spacing w:line="300" w:lineRule="exact"/>
              <w:jc w:val="left"/>
              <w:rPr>
                <w:rFonts w:ascii="方正书宋_GBK" w:eastAsia="方正书宋_GBK"/>
              </w:rPr>
            </w:pPr>
          </w:p>
        </w:tc>
        <w:tc>
          <w:tcPr>
            <w:tcW w:w="737" w:type="dxa"/>
            <w:shd w:val="clear" w:color="auto" w:fill="auto"/>
            <w:vAlign w:val="center"/>
          </w:tcPr>
          <w:p>
            <w:pPr>
              <w:spacing w:line="300" w:lineRule="exact"/>
              <w:jc w:val="center"/>
              <w:rPr>
                <w:rFonts w:ascii="方正书宋_GBK" w:eastAsia="方正书宋_GBK"/>
              </w:rPr>
            </w:pPr>
          </w:p>
        </w:tc>
        <w:tc>
          <w:tcPr>
            <w:tcW w:w="737" w:type="dxa"/>
            <w:shd w:val="clear" w:color="auto" w:fill="auto"/>
            <w:vAlign w:val="center"/>
          </w:tcPr>
          <w:p>
            <w:pPr>
              <w:spacing w:line="300" w:lineRule="exact"/>
              <w:jc w:val="center"/>
              <w:rPr>
                <w:rFonts w:ascii="方正书宋_GBK" w:eastAsia="方正书宋_GBK"/>
              </w:rPr>
            </w:pPr>
          </w:p>
        </w:tc>
        <w:tc>
          <w:tcPr>
            <w:tcW w:w="737" w:type="dxa"/>
            <w:shd w:val="clear" w:color="auto" w:fill="auto"/>
            <w:vAlign w:val="center"/>
          </w:tcPr>
          <w:p>
            <w:pPr>
              <w:spacing w:line="300" w:lineRule="exact"/>
              <w:jc w:val="center"/>
              <w:rPr>
                <w:rFonts w:ascii="方正书宋_GBK" w:eastAsia="方正书宋_GBK"/>
              </w:rPr>
            </w:pPr>
          </w:p>
        </w:tc>
        <w:tc>
          <w:tcPr>
            <w:tcW w:w="737" w:type="dxa"/>
            <w:shd w:val="clear" w:color="auto" w:fill="auto"/>
            <w:vAlign w:val="center"/>
          </w:tcPr>
          <w:p>
            <w:pPr>
              <w:spacing w:line="300" w:lineRule="exact"/>
              <w:jc w:val="center"/>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restart"/>
            <w:shd w:val="clear" w:color="auto" w:fill="auto"/>
            <w:vAlign w:val="center"/>
          </w:tcPr>
          <w:p>
            <w:pPr>
              <w:spacing w:line="300" w:lineRule="exact"/>
              <w:jc w:val="left"/>
              <w:rPr>
                <w:rFonts w:hint="eastAsia" w:ascii="方正书宋_GBK" w:eastAsia="方正书宋_GBK"/>
                <w:b/>
              </w:rPr>
            </w:pPr>
            <w:r>
              <w:rPr>
                <w:rFonts w:hint="eastAsia" w:ascii="方正书宋_GBK" w:eastAsia="方正书宋_GBK"/>
                <w:b/>
              </w:rPr>
              <w:t>　　</w:t>
            </w:r>
            <w:r>
              <w:rPr>
                <w:rFonts w:ascii="方正书宋_GBK" w:eastAsia="方正书宋_GBK"/>
                <w:b/>
              </w:rPr>
              <w:t>1</w:t>
            </w:r>
            <w:r>
              <w:rPr>
                <w:rFonts w:hint="eastAsia" w:ascii="方正书宋_GBK" w:eastAsia="方正书宋_GBK"/>
                <w:b/>
              </w:rPr>
              <w:t>、普法宣传</w:t>
            </w:r>
          </w:p>
        </w:tc>
        <w:tc>
          <w:tcPr>
            <w:tcW w:w="1276" w:type="dxa"/>
            <w:vMerge w:val="restart"/>
            <w:shd w:val="clear" w:color="auto" w:fill="auto"/>
            <w:vAlign w:val="center"/>
          </w:tcPr>
          <w:p>
            <w:pPr>
              <w:spacing w:line="300" w:lineRule="exact"/>
              <w:jc w:val="center"/>
              <w:rPr>
                <w:rFonts w:hint="eastAsia" w:ascii="方正书宋_GBK" w:eastAsia="方正书宋_GBK"/>
                <w:lang w:val="en-US" w:eastAsia="zh-CN"/>
              </w:rPr>
            </w:pPr>
            <w:r>
              <w:rPr>
                <w:rFonts w:hint="eastAsia" w:ascii="方正书宋_GBK" w:eastAsia="方正书宋_GBK"/>
                <w:lang w:val="en-US" w:eastAsia="zh-CN"/>
              </w:rPr>
              <w:t>3</w:t>
            </w:r>
          </w:p>
        </w:tc>
        <w:tc>
          <w:tcPr>
            <w:tcW w:w="2976" w:type="dxa"/>
            <w:vMerge w:val="restart"/>
            <w:shd w:val="clear" w:color="auto" w:fill="auto"/>
            <w:vAlign w:val="center"/>
          </w:tcPr>
          <w:p>
            <w:pPr>
              <w:spacing w:line="300" w:lineRule="exact"/>
              <w:jc w:val="left"/>
              <w:rPr>
                <w:rFonts w:hint="eastAsia" w:ascii="方正书宋_GBK" w:eastAsia="方正书宋_GBK"/>
              </w:rPr>
            </w:pPr>
            <w:r>
              <w:rPr>
                <w:rFonts w:hint="eastAsia" w:ascii="方正书宋_GBK" w:eastAsia="方正书宋_GBK"/>
              </w:rPr>
              <w:t>拟订全县法制宣传教育规划并组织实施；开展全县法制宣传、依法治理工作；开展法制宣传报道；组织全县司法宣传和新闻发布；承担县法制教育领导小组办公室工作。</w:t>
            </w:r>
          </w:p>
        </w:tc>
        <w:tc>
          <w:tcPr>
            <w:tcW w:w="2976" w:type="dxa"/>
            <w:vMerge w:val="restart"/>
            <w:shd w:val="clear" w:color="auto" w:fill="auto"/>
            <w:vAlign w:val="center"/>
          </w:tcPr>
          <w:p>
            <w:pPr>
              <w:spacing w:line="300" w:lineRule="exact"/>
              <w:jc w:val="left"/>
              <w:rPr>
                <w:rFonts w:hint="eastAsia" w:ascii="方正书宋_GBK" w:eastAsia="方正书宋_GBK"/>
              </w:rPr>
            </w:pPr>
            <w:r>
              <w:rPr>
                <w:rFonts w:hint="eastAsia" w:ascii="方正书宋_GBK" w:eastAsia="方正书宋_GBK"/>
              </w:rPr>
              <w:t>提高全县人民法律意识和法律素质，增强法治化管理水平，促进全县民主与法制建设。</w:t>
            </w:r>
          </w:p>
        </w:tc>
        <w:tc>
          <w:tcPr>
            <w:tcW w:w="1417"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普法考核通过率</w:t>
            </w:r>
          </w:p>
        </w:tc>
        <w:tc>
          <w:tcPr>
            <w:tcW w:w="737" w:type="dxa"/>
            <w:shd w:val="clear" w:color="auto" w:fill="auto"/>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95%</w:t>
            </w:r>
          </w:p>
        </w:tc>
        <w:tc>
          <w:tcPr>
            <w:tcW w:w="737" w:type="dxa"/>
            <w:shd w:val="clear" w:color="auto" w:fill="auto"/>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85%</w:t>
            </w:r>
          </w:p>
        </w:tc>
        <w:tc>
          <w:tcPr>
            <w:tcW w:w="737" w:type="dxa"/>
            <w:shd w:val="clear" w:color="auto" w:fill="auto"/>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80%</w:t>
            </w:r>
          </w:p>
        </w:tc>
        <w:tc>
          <w:tcPr>
            <w:tcW w:w="737" w:type="dxa"/>
            <w:shd w:val="clear" w:color="auto" w:fill="auto"/>
            <w:vAlign w:val="center"/>
          </w:tcPr>
          <w:p>
            <w:pPr>
              <w:spacing w:line="300" w:lineRule="exact"/>
              <w:jc w:val="center"/>
              <w:rPr>
                <w:rFonts w:ascii="方正书宋_GBK" w:eastAsia="方正书宋_GBK"/>
              </w:rPr>
            </w:pPr>
            <w:r>
              <w:rPr>
                <w:rFonts w:ascii="方正书宋_GBK" w:eastAsia="方正书宋_GBK"/>
              </w:rPr>
              <w:t>&lt;80%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pPr>
              <w:spacing w:line="300" w:lineRule="exact"/>
              <w:jc w:val="left"/>
              <w:rPr>
                <w:rFonts w:hint="eastAsia" w:ascii="方正书宋_GBK" w:eastAsia="方正书宋_GBK"/>
                <w:b/>
              </w:rPr>
            </w:pPr>
          </w:p>
        </w:tc>
        <w:tc>
          <w:tcPr>
            <w:tcW w:w="1276" w:type="dxa"/>
            <w:vMerge w:val="continue"/>
            <w:shd w:val="clear" w:color="auto" w:fill="auto"/>
            <w:vAlign w:val="center"/>
          </w:tcPr>
          <w:p>
            <w:pPr>
              <w:spacing w:line="300" w:lineRule="exact"/>
              <w:jc w:val="left"/>
              <w:rPr>
                <w:rFonts w:ascii="方正书宋_GBK" w:eastAsia="方正书宋_GBK"/>
              </w:rPr>
            </w:pPr>
          </w:p>
        </w:tc>
        <w:tc>
          <w:tcPr>
            <w:tcW w:w="2976" w:type="dxa"/>
            <w:vMerge w:val="continue"/>
            <w:shd w:val="clear" w:color="auto" w:fill="auto"/>
            <w:vAlign w:val="center"/>
          </w:tcPr>
          <w:p>
            <w:pPr>
              <w:spacing w:line="300" w:lineRule="exact"/>
              <w:jc w:val="left"/>
              <w:rPr>
                <w:rFonts w:hint="eastAsia" w:ascii="方正书宋_GBK" w:eastAsia="方正书宋_GBK"/>
              </w:rPr>
            </w:pPr>
          </w:p>
        </w:tc>
        <w:tc>
          <w:tcPr>
            <w:tcW w:w="2976" w:type="dxa"/>
            <w:vMerge w:val="continue"/>
            <w:shd w:val="clear" w:color="auto" w:fill="auto"/>
            <w:vAlign w:val="center"/>
          </w:tcPr>
          <w:p>
            <w:pPr>
              <w:spacing w:line="300" w:lineRule="exact"/>
              <w:jc w:val="left"/>
              <w:rPr>
                <w:rFonts w:hint="eastAsia" w:ascii="方正书宋_GBK" w:eastAsia="方正书宋_GBK"/>
              </w:rPr>
            </w:pPr>
          </w:p>
        </w:tc>
        <w:tc>
          <w:tcPr>
            <w:tcW w:w="1417" w:type="dxa"/>
            <w:shd w:val="clear" w:color="auto" w:fill="auto"/>
            <w:vAlign w:val="center"/>
          </w:tcPr>
          <w:p>
            <w:pPr>
              <w:spacing w:line="300" w:lineRule="exact"/>
              <w:jc w:val="left"/>
              <w:rPr>
                <w:rFonts w:hint="eastAsia" w:ascii="方正书宋_GBK" w:eastAsia="方正书宋_GBK"/>
              </w:rPr>
            </w:pPr>
            <w:r>
              <w:rPr>
                <w:rFonts w:hint="eastAsia" w:ascii="方正书宋_GBK" w:eastAsia="方正书宋_GBK"/>
              </w:rPr>
              <w:t>网络舆情处置率</w:t>
            </w:r>
          </w:p>
        </w:tc>
        <w:tc>
          <w:tcPr>
            <w:tcW w:w="737" w:type="dxa"/>
            <w:shd w:val="clear" w:color="auto" w:fill="auto"/>
            <w:vAlign w:val="center"/>
          </w:tcPr>
          <w:p>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95%</w:t>
            </w:r>
          </w:p>
        </w:tc>
        <w:tc>
          <w:tcPr>
            <w:tcW w:w="737" w:type="dxa"/>
            <w:shd w:val="clear" w:color="auto" w:fill="auto"/>
            <w:vAlign w:val="center"/>
          </w:tcPr>
          <w:p>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90%</w:t>
            </w:r>
          </w:p>
        </w:tc>
        <w:tc>
          <w:tcPr>
            <w:tcW w:w="737" w:type="dxa"/>
            <w:shd w:val="clear" w:color="auto" w:fill="auto"/>
            <w:vAlign w:val="center"/>
          </w:tcPr>
          <w:p>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85%</w:t>
            </w:r>
          </w:p>
        </w:tc>
        <w:tc>
          <w:tcPr>
            <w:tcW w:w="737" w:type="dxa"/>
            <w:shd w:val="clear" w:color="auto" w:fill="auto"/>
            <w:vAlign w:val="center"/>
          </w:tcPr>
          <w:p>
            <w:pPr>
              <w:spacing w:line="300" w:lineRule="exact"/>
              <w:jc w:val="center"/>
              <w:rPr>
                <w:rFonts w:ascii="方正书宋_GBK" w:eastAsia="方正书宋_GBK"/>
              </w:rPr>
            </w:pPr>
            <w:r>
              <w:rPr>
                <w:rFonts w:ascii="方正书宋_GBK" w:eastAsia="方正书宋_GBK"/>
              </w:rPr>
              <w:t>&lt;85%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pPr>
              <w:spacing w:line="300" w:lineRule="exact"/>
              <w:jc w:val="left"/>
              <w:rPr>
                <w:rFonts w:hint="eastAsia" w:ascii="方正书宋_GBK" w:eastAsia="方正书宋_GBK"/>
                <w:b/>
              </w:rPr>
            </w:pPr>
          </w:p>
        </w:tc>
        <w:tc>
          <w:tcPr>
            <w:tcW w:w="1276" w:type="dxa"/>
            <w:vMerge w:val="continue"/>
            <w:shd w:val="clear" w:color="auto" w:fill="auto"/>
            <w:vAlign w:val="center"/>
          </w:tcPr>
          <w:p>
            <w:pPr>
              <w:spacing w:line="300" w:lineRule="exact"/>
              <w:jc w:val="left"/>
              <w:rPr>
                <w:rFonts w:ascii="方正书宋_GBK" w:eastAsia="方正书宋_GBK"/>
              </w:rPr>
            </w:pPr>
          </w:p>
        </w:tc>
        <w:tc>
          <w:tcPr>
            <w:tcW w:w="2976" w:type="dxa"/>
            <w:vMerge w:val="continue"/>
            <w:shd w:val="clear" w:color="auto" w:fill="auto"/>
            <w:vAlign w:val="center"/>
          </w:tcPr>
          <w:p>
            <w:pPr>
              <w:spacing w:line="300" w:lineRule="exact"/>
              <w:jc w:val="left"/>
              <w:rPr>
                <w:rFonts w:hint="eastAsia" w:ascii="方正书宋_GBK" w:eastAsia="方正书宋_GBK"/>
              </w:rPr>
            </w:pPr>
          </w:p>
        </w:tc>
        <w:tc>
          <w:tcPr>
            <w:tcW w:w="2976" w:type="dxa"/>
            <w:vMerge w:val="continue"/>
            <w:shd w:val="clear" w:color="auto" w:fill="auto"/>
            <w:vAlign w:val="center"/>
          </w:tcPr>
          <w:p>
            <w:pPr>
              <w:spacing w:line="300" w:lineRule="exact"/>
              <w:jc w:val="left"/>
              <w:rPr>
                <w:rFonts w:hint="eastAsia" w:ascii="方正书宋_GBK" w:eastAsia="方正书宋_GBK"/>
              </w:rPr>
            </w:pPr>
          </w:p>
        </w:tc>
        <w:tc>
          <w:tcPr>
            <w:tcW w:w="1417" w:type="dxa"/>
            <w:shd w:val="clear" w:color="auto" w:fill="auto"/>
            <w:vAlign w:val="center"/>
          </w:tcPr>
          <w:p>
            <w:pPr>
              <w:spacing w:line="300" w:lineRule="exact"/>
              <w:jc w:val="left"/>
              <w:rPr>
                <w:rFonts w:hint="eastAsia" w:ascii="方正书宋_GBK" w:eastAsia="方正书宋_GBK"/>
              </w:rPr>
            </w:pPr>
            <w:r>
              <w:rPr>
                <w:rFonts w:hint="eastAsia" w:ascii="方正书宋_GBK" w:eastAsia="方正书宋_GBK"/>
              </w:rPr>
              <w:t>宣传资料印刷册数（册）</w:t>
            </w:r>
          </w:p>
        </w:tc>
        <w:tc>
          <w:tcPr>
            <w:tcW w:w="737" w:type="dxa"/>
            <w:shd w:val="clear" w:color="auto" w:fill="auto"/>
            <w:vAlign w:val="center"/>
          </w:tcPr>
          <w:p>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2000</w:t>
            </w:r>
          </w:p>
        </w:tc>
        <w:tc>
          <w:tcPr>
            <w:tcW w:w="737" w:type="dxa"/>
            <w:shd w:val="clear" w:color="auto" w:fill="auto"/>
            <w:vAlign w:val="center"/>
          </w:tcPr>
          <w:p>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1800</w:t>
            </w:r>
          </w:p>
        </w:tc>
        <w:tc>
          <w:tcPr>
            <w:tcW w:w="737" w:type="dxa"/>
            <w:shd w:val="clear" w:color="auto" w:fill="auto"/>
            <w:vAlign w:val="center"/>
          </w:tcPr>
          <w:p>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1500</w:t>
            </w:r>
          </w:p>
        </w:tc>
        <w:tc>
          <w:tcPr>
            <w:tcW w:w="737" w:type="dxa"/>
            <w:shd w:val="clear" w:color="auto" w:fill="auto"/>
            <w:vAlign w:val="center"/>
          </w:tcPr>
          <w:p>
            <w:pPr>
              <w:spacing w:line="300" w:lineRule="exact"/>
              <w:jc w:val="center"/>
              <w:rPr>
                <w:rFonts w:ascii="方正书宋_GBK" w:eastAsia="方正书宋_GBK"/>
              </w:rPr>
            </w:pPr>
            <w:r>
              <w:rPr>
                <w:rFonts w:ascii="方正书宋_GBK" w:eastAsia="方正书宋_GBK"/>
              </w:rPr>
              <w:t>&lt;1500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pPr>
              <w:spacing w:line="300" w:lineRule="exact"/>
              <w:jc w:val="left"/>
              <w:rPr>
                <w:rFonts w:hint="eastAsia" w:ascii="方正书宋_GBK" w:eastAsia="方正书宋_GBK"/>
                <w:b/>
              </w:rPr>
            </w:pPr>
          </w:p>
        </w:tc>
        <w:tc>
          <w:tcPr>
            <w:tcW w:w="1276" w:type="dxa"/>
            <w:vMerge w:val="continue"/>
            <w:shd w:val="clear" w:color="auto" w:fill="auto"/>
            <w:vAlign w:val="center"/>
          </w:tcPr>
          <w:p>
            <w:pPr>
              <w:spacing w:line="300" w:lineRule="exact"/>
              <w:jc w:val="left"/>
              <w:rPr>
                <w:rFonts w:ascii="方正书宋_GBK" w:eastAsia="方正书宋_GBK"/>
              </w:rPr>
            </w:pPr>
          </w:p>
        </w:tc>
        <w:tc>
          <w:tcPr>
            <w:tcW w:w="2976" w:type="dxa"/>
            <w:vMerge w:val="continue"/>
            <w:shd w:val="clear" w:color="auto" w:fill="auto"/>
            <w:vAlign w:val="center"/>
          </w:tcPr>
          <w:p>
            <w:pPr>
              <w:spacing w:line="300" w:lineRule="exact"/>
              <w:jc w:val="left"/>
              <w:rPr>
                <w:rFonts w:hint="eastAsia" w:ascii="方正书宋_GBK" w:eastAsia="方正书宋_GBK"/>
              </w:rPr>
            </w:pPr>
          </w:p>
        </w:tc>
        <w:tc>
          <w:tcPr>
            <w:tcW w:w="2976" w:type="dxa"/>
            <w:vMerge w:val="continue"/>
            <w:shd w:val="clear" w:color="auto" w:fill="auto"/>
            <w:vAlign w:val="center"/>
          </w:tcPr>
          <w:p>
            <w:pPr>
              <w:spacing w:line="300" w:lineRule="exact"/>
              <w:jc w:val="left"/>
              <w:rPr>
                <w:rFonts w:hint="eastAsia" w:ascii="方正书宋_GBK" w:eastAsia="方正书宋_GBK"/>
              </w:rPr>
            </w:pPr>
          </w:p>
        </w:tc>
        <w:tc>
          <w:tcPr>
            <w:tcW w:w="1417" w:type="dxa"/>
            <w:shd w:val="clear" w:color="auto" w:fill="auto"/>
            <w:vAlign w:val="center"/>
          </w:tcPr>
          <w:p>
            <w:pPr>
              <w:spacing w:line="300" w:lineRule="exact"/>
              <w:jc w:val="left"/>
              <w:rPr>
                <w:rFonts w:hint="eastAsia" w:ascii="方正书宋_GBK" w:eastAsia="方正书宋_GBK"/>
              </w:rPr>
            </w:pPr>
            <w:r>
              <w:rPr>
                <w:rFonts w:hint="eastAsia" w:ascii="方正书宋_GBK" w:eastAsia="方正书宋_GBK"/>
              </w:rPr>
              <w:t>普法考核覆盖人数</w:t>
            </w:r>
          </w:p>
        </w:tc>
        <w:tc>
          <w:tcPr>
            <w:tcW w:w="737" w:type="dxa"/>
            <w:shd w:val="clear" w:color="auto" w:fill="auto"/>
            <w:vAlign w:val="center"/>
          </w:tcPr>
          <w:p>
            <w:pPr>
              <w:spacing w:line="300" w:lineRule="exact"/>
              <w:jc w:val="center"/>
              <w:rPr>
                <w:rFonts w:hint="eastAsia" w:ascii="方正书宋_GBK" w:eastAsia="方正书宋_GBK"/>
              </w:rPr>
            </w:pPr>
          </w:p>
        </w:tc>
        <w:tc>
          <w:tcPr>
            <w:tcW w:w="737" w:type="dxa"/>
            <w:shd w:val="clear" w:color="auto" w:fill="auto"/>
            <w:vAlign w:val="center"/>
          </w:tcPr>
          <w:p>
            <w:pPr>
              <w:spacing w:line="300" w:lineRule="exact"/>
              <w:jc w:val="center"/>
              <w:rPr>
                <w:rFonts w:hint="eastAsia" w:ascii="方正书宋_GBK" w:eastAsia="方正书宋_GBK"/>
              </w:rPr>
            </w:pPr>
          </w:p>
        </w:tc>
        <w:tc>
          <w:tcPr>
            <w:tcW w:w="737" w:type="dxa"/>
            <w:shd w:val="clear" w:color="auto" w:fill="auto"/>
            <w:vAlign w:val="center"/>
          </w:tcPr>
          <w:p>
            <w:pPr>
              <w:spacing w:line="300" w:lineRule="exact"/>
              <w:jc w:val="center"/>
              <w:rPr>
                <w:rFonts w:hint="eastAsia" w:ascii="方正书宋_GBK" w:eastAsia="方正书宋_GBK"/>
              </w:rPr>
            </w:pPr>
          </w:p>
        </w:tc>
        <w:tc>
          <w:tcPr>
            <w:tcW w:w="737" w:type="dxa"/>
            <w:shd w:val="clear" w:color="auto" w:fill="auto"/>
            <w:vAlign w:val="center"/>
          </w:tcPr>
          <w:p>
            <w:pPr>
              <w:spacing w:line="300" w:lineRule="exact"/>
              <w:jc w:val="center"/>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pPr>
              <w:spacing w:line="300" w:lineRule="exact"/>
              <w:jc w:val="left"/>
              <w:rPr>
                <w:rFonts w:hint="eastAsia" w:ascii="方正书宋_GBK" w:eastAsia="方正书宋_GBK"/>
                <w:b/>
              </w:rPr>
            </w:pPr>
          </w:p>
        </w:tc>
        <w:tc>
          <w:tcPr>
            <w:tcW w:w="1276" w:type="dxa"/>
            <w:vMerge w:val="continue"/>
            <w:shd w:val="clear" w:color="auto" w:fill="auto"/>
            <w:vAlign w:val="center"/>
          </w:tcPr>
          <w:p>
            <w:pPr>
              <w:spacing w:line="300" w:lineRule="exact"/>
              <w:jc w:val="left"/>
              <w:rPr>
                <w:rFonts w:ascii="方正书宋_GBK" w:eastAsia="方正书宋_GBK"/>
              </w:rPr>
            </w:pPr>
          </w:p>
        </w:tc>
        <w:tc>
          <w:tcPr>
            <w:tcW w:w="2976" w:type="dxa"/>
            <w:vMerge w:val="continue"/>
            <w:shd w:val="clear" w:color="auto" w:fill="auto"/>
            <w:vAlign w:val="center"/>
          </w:tcPr>
          <w:p>
            <w:pPr>
              <w:spacing w:line="300" w:lineRule="exact"/>
              <w:jc w:val="left"/>
              <w:rPr>
                <w:rFonts w:hint="eastAsia" w:ascii="方正书宋_GBK" w:eastAsia="方正书宋_GBK"/>
              </w:rPr>
            </w:pPr>
          </w:p>
        </w:tc>
        <w:tc>
          <w:tcPr>
            <w:tcW w:w="2976" w:type="dxa"/>
            <w:vMerge w:val="continue"/>
            <w:shd w:val="clear" w:color="auto" w:fill="auto"/>
            <w:vAlign w:val="center"/>
          </w:tcPr>
          <w:p>
            <w:pPr>
              <w:spacing w:line="300" w:lineRule="exact"/>
              <w:jc w:val="left"/>
              <w:rPr>
                <w:rFonts w:hint="eastAsia" w:ascii="方正书宋_GBK" w:eastAsia="方正书宋_GBK"/>
              </w:rPr>
            </w:pPr>
          </w:p>
        </w:tc>
        <w:tc>
          <w:tcPr>
            <w:tcW w:w="1417" w:type="dxa"/>
            <w:shd w:val="clear" w:color="auto" w:fill="auto"/>
            <w:vAlign w:val="center"/>
          </w:tcPr>
          <w:p>
            <w:pPr>
              <w:spacing w:line="300" w:lineRule="exact"/>
              <w:jc w:val="left"/>
              <w:rPr>
                <w:rFonts w:hint="eastAsia" w:ascii="方正书宋_GBK" w:eastAsia="方正书宋_GBK"/>
              </w:rPr>
            </w:pPr>
            <w:r>
              <w:rPr>
                <w:rFonts w:hint="eastAsia" w:ascii="方正书宋_GBK" w:eastAsia="方正书宋_GBK"/>
              </w:rPr>
              <w:t>网络舆情预警数量</w:t>
            </w:r>
          </w:p>
        </w:tc>
        <w:tc>
          <w:tcPr>
            <w:tcW w:w="737" w:type="dxa"/>
            <w:shd w:val="clear" w:color="auto" w:fill="auto"/>
            <w:vAlign w:val="center"/>
          </w:tcPr>
          <w:p>
            <w:pPr>
              <w:spacing w:line="300" w:lineRule="exact"/>
              <w:jc w:val="center"/>
              <w:rPr>
                <w:rFonts w:hint="eastAsia" w:ascii="方正书宋_GBK" w:eastAsia="方正书宋_GBK"/>
              </w:rPr>
            </w:pPr>
          </w:p>
        </w:tc>
        <w:tc>
          <w:tcPr>
            <w:tcW w:w="737" w:type="dxa"/>
            <w:shd w:val="clear" w:color="auto" w:fill="auto"/>
            <w:vAlign w:val="center"/>
          </w:tcPr>
          <w:p>
            <w:pPr>
              <w:spacing w:line="300" w:lineRule="exact"/>
              <w:jc w:val="center"/>
              <w:rPr>
                <w:rFonts w:hint="eastAsia" w:ascii="方正书宋_GBK" w:eastAsia="方正书宋_GBK"/>
              </w:rPr>
            </w:pPr>
          </w:p>
        </w:tc>
        <w:tc>
          <w:tcPr>
            <w:tcW w:w="737" w:type="dxa"/>
            <w:shd w:val="clear" w:color="auto" w:fill="auto"/>
            <w:vAlign w:val="center"/>
          </w:tcPr>
          <w:p>
            <w:pPr>
              <w:spacing w:line="300" w:lineRule="exact"/>
              <w:jc w:val="center"/>
              <w:rPr>
                <w:rFonts w:hint="eastAsia" w:ascii="方正书宋_GBK" w:eastAsia="方正书宋_GBK"/>
              </w:rPr>
            </w:pPr>
          </w:p>
        </w:tc>
        <w:tc>
          <w:tcPr>
            <w:tcW w:w="737" w:type="dxa"/>
            <w:shd w:val="clear" w:color="auto" w:fill="auto"/>
            <w:vAlign w:val="center"/>
          </w:tcPr>
          <w:p>
            <w:pPr>
              <w:spacing w:line="300" w:lineRule="exact"/>
              <w:jc w:val="center"/>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pPr>
              <w:spacing w:line="300" w:lineRule="exact"/>
              <w:jc w:val="left"/>
              <w:rPr>
                <w:rFonts w:hint="eastAsia" w:ascii="方正书宋_GBK" w:eastAsia="方正书宋_GBK"/>
                <w:b/>
              </w:rPr>
            </w:pPr>
          </w:p>
        </w:tc>
        <w:tc>
          <w:tcPr>
            <w:tcW w:w="1276" w:type="dxa"/>
            <w:vMerge w:val="continue"/>
            <w:shd w:val="clear" w:color="auto" w:fill="auto"/>
            <w:vAlign w:val="center"/>
          </w:tcPr>
          <w:p>
            <w:pPr>
              <w:spacing w:line="300" w:lineRule="exact"/>
              <w:jc w:val="left"/>
              <w:rPr>
                <w:rFonts w:ascii="方正书宋_GBK" w:eastAsia="方正书宋_GBK"/>
              </w:rPr>
            </w:pPr>
          </w:p>
        </w:tc>
        <w:tc>
          <w:tcPr>
            <w:tcW w:w="2976" w:type="dxa"/>
            <w:vMerge w:val="continue"/>
            <w:shd w:val="clear" w:color="auto" w:fill="auto"/>
            <w:vAlign w:val="center"/>
          </w:tcPr>
          <w:p>
            <w:pPr>
              <w:spacing w:line="300" w:lineRule="exact"/>
              <w:jc w:val="left"/>
              <w:rPr>
                <w:rFonts w:hint="eastAsia" w:ascii="方正书宋_GBK" w:eastAsia="方正书宋_GBK"/>
              </w:rPr>
            </w:pPr>
          </w:p>
        </w:tc>
        <w:tc>
          <w:tcPr>
            <w:tcW w:w="2976" w:type="dxa"/>
            <w:vMerge w:val="continue"/>
            <w:shd w:val="clear" w:color="auto" w:fill="auto"/>
            <w:vAlign w:val="center"/>
          </w:tcPr>
          <w:p>
            <w:pPr>
              <w:spacing w:line="300" w:lineRule="exact"/>
              <w:jc w:val="left"/>
              <w:rPr>
                <w:rFonts w:hint="eastAsia" w:ascii="方正书宋_GBK" w:eastAsia="方正书宋_GBK"/>
              </w:rPr>
            </w:pPr>
          </w:p>
        </w:tc>
        <w:tc>
          <w:tcPr>
            <w:tcW w:w="1417" w:type="dxa"/>
            <w:shd w:val="clear" w:color="auto" w:fill="auto"/>
            <w:vAlign w:val="center"/>
          </w:tcPr>
          <w:p>
            <w:pPr>
              <w:spacing w:line="300" w:lineRule="exact"/>
              <w:jc w:val="left"/>
              <w:rPr>
                <w:rFonts w:hint="eastAsia" w:ascii="方正书宋_GBK" w:eastAsia="方正书宋_GBK"/>
              </w:rPr>
            </w:pPr>
            <w:r>
              <w:rPr>
                <w:rFonts w:hint="eastAsia" w:ascii="方正书宋_GBK" w:eastAsia="方正书宋_GBK"/>
              </w:rPr>
              <w:t>网络舆情分析报告数量</w:t>
            </w:r>
          </w:p>
        </w:tc>
        <w:tc>
          <w:tcPr>
            <w:tcW w:w="737" w:type="dxa"/>
            <w:shd w:val="clear" w:color="auto" w:fill="auto"/>
            <w:vAlign w:val="center"/>
          </w:tcPr>
          <w:p>
            <w:pPr>
              <w:spacing w:line="300" w:lineRule="exact"/>
              <w:jc w:val="center"/>
              <w:rPr>
                <w:rFonts w:hint="eastAsia" w:ascii="方正书宋_GBK" w:eastAsia="方正书宋_GBK"/>
              </w:rPr>
            </w:pPr>
          </w:p>
        </w:tc>
        <w:tc>
          <w:tcPr>
            <w:tcW w:w="737" w:type="dxa"/>
            <w:shd w:val="clear" w:color="auto" w:fill="auto"/>
            <w:vAlign w:val="center"/>
          </w:tcPr>
          <w:p>
            <w:pPr>
              <w:spacing w:line="300" w:lineRule="exact"/>
              <w:jc w:val="center"/>
              <w:rPr>
                <w:rFonts w:hint="eastAsia" w:ascii="方正书宋_GBK" w:eastAsia="方正书宋_GBK"/>
              </w:rPr>
            </w:pPr>
          </w:p>
        </w:tc>
        <w:tc>
          <w:tcPr>
            <w:tcW w:w="737" w:type="dxa"/>
            <w:shd w:val="clear" w:color="auto" w:fill="auto"/>
            <w:vAlign w:val="center"/>
          </w:tcPr>
          <w:p>
            <w:pPr>
              <w:spacing w:line="300" w:lineRule="exact"/>
              <w:jc w:val="center"/>
              <w:rPr>
                <w:rFonts w:hint="eastAsia" w:ascii="方正书宋_GBK" w:eastAsia="方正书宋_GBK"/>
              </w:rPr>
            </w:pPr>
          </w:p>
        </w:tc>
        <w:tc>
          <w:tcPr>
            <w:tcW w:w="737" w:type="dxa"/>
            <w:shd w:val="clear" w:color="auto" w:fill="auto"/>
            <w:vAlign w:val="center"/>
          </w:tcPr>
          <w:p>
            <w:pPr>
              <w:spacing w:line="300" w:lineRule="exact"/>
              <w:jc w:val="center"/>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pPr>
              <w:spacing w:line="300" w:lineRule="exact"/>
              <w:jc w:val="left"/>
              <w:rPr>
                <w:rFonts w:hint="eastAsia" w:ascii="方正书宋_GBK" w:eastAsia="方正书宋_GBK"/>
                <w:b/>
              </w:rPr>
            </w:pPr>
          </w:p>
        </w:tc>
        <w:tc>
          <w:tcPr>
            <w:tcW w:w="1276" w:type="dxa"/>
            <w:vMerge w:val="continue"/>
            <w:shd w:val="clear" w:color="auto" w:fill="auto"/>
            <w:vAlign w:val="center"/>
          </w:tcPr>
          <w:p>
            <w:pPr>
              <w:spacing w:line="300" w:lineRule="exact"/>
              <w:jc w:val="left"/>
              <w:rPr>
                <w:rFonts w:ascii="方正书宋_GBK" w:eastAsia="方正书宋_GBK"/>
              </w:rPr>
            </w:pPr>
          </w:p>
        </w:tc>
        <w:tc>
          <w:tcPr>
            <w:tcW w:w="2976" w:type="dxa"/>
            <w:vMerge w:val="continue"/>
            <w:shd w:val="clear" w:color="auto" w:fill="auto"/>
            <w:vAlign w:val="center"/>
          </w:tcPr>
          <w:p>
            <w:pPr>
              <w:spacing w:line="300" w:lineRule="exact"/>
              <w:jc w:val="left"/>
              <w:rPr>
                <w:rFonts w:hint="eastAsia" w:ascii="方正书宋_GBK" w:eastAsia="方正书宋_GBK"/>
              </w:rPr>
            </w:pPr>
          </w:p>
        </w:tc>
        <w:tc>
          <w:tcPr>
            <w:tcW w:w="2976" w:type="dxa"/>
            <w:vMerge w:val="continue"/>
            <w:shd w:val="clear" w:color="auto" w:fill="auto"/>
            <w:vAlign w:val="center"/>
          </w:tcPr>
          <w:p>
            <w:pPr>
              <w:spacing w:line="300" w:lineRule="exact"/>
              <w:jc w:val="left"/>
              <w:rPr>
                <w:rFonts w:hint="eastAsia" w:ascii="方正书宋_GBK" w:eastAsia="方正书宋_GBK"/>
              </w:rPr>
            </w:pPr>
          </w:p>
        </w:tc>
        <w:tc>
          <w:tcPr>
            <w:tcW w:w="1417" w:type="dxa"/>
            <w:shd w:val="clear" w:color="auto" w:fill="auto"/>
            <w:vAlign w:val="center"/>
          </w:tcPr>
          <w:p>
            <w:pPr>
              <w:spacing w:line="300" w:lineRule="exact"/>
              <w:jc w:val="left"/>
              <w:rPr>
                <w:rFonts w:hint="eastAsia" w:ascii="方正书宋_GBK" w:eastAsia="方正书宋_GBK"/>
              </w:rPr>
            </w:pPr>
            <w:r>
              <w:rPr>
                <w:rFonts w:hint="eastAsia" w:ascii="方正书宋_GBK" w:eastAsia="方正书宋_GBK"/>
              </w:rPr>
              <w:t>组织主题宣传活动场次</w:t>
            </w:r>
            <w:r>
              <w:rPr>
                <w:rFonts w:ascii="方正书宋_GBK" w:eastAsia="方正书宋_GBK"/>
              </w:rPr>
              <w:t>(</w:t>
            </w:r>
            <w:r>
              <w:rPr>
                <w:rFonts w:hint="eastAsia" w:ascii="方正书宋_GBK" w:eastAsia="方正书宋_GBK"/>
              </w:rPr>
              <w:t>次）</w:t>
            </w:r>
          </w:p>
        </w:tc>
        <w:tc>
          <w:tcPr>
            <w:tcW w:w="737" w:type="dxa"/>
            <w:shd w:val="clear" w:color="auto" w:fill="auto"/>
            <w:vAlign w:val="center"/>
          </w:tcPr>
          <w:p>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3</w:t>
            </w:r>
          </w:p>
        </w:tc>
        <w:tc>
          <w:tcPr>
            <w:tcW w:w="737" w:type="dxa"/>
            <w:shd w:val="clear" w:color="auto" w:fill="auto"/>
            <w:vAlign w:val="center"/>
          </w:tcPr>
          <w:p>
            <w:pPr>
              <w:spacing w:line="300" w:lineRule="exact"/>
              <w:jc w:val="center"/>
              <w:rPr>
                <w:rFonts w:hint="eastAsia" w:ascii="方正书宋_GBK" w:eastAsia="方正书宋_GBK"/>
              </w:rPr>
            </w:pPr>
            <w:r>
              <w:rPr>
                <w:rFonts w:ascii="方正书宋_GBK" w:eastAsia="方正书宋_GBK"/>
              </w:rPr>
              <w:t>2</w:t>
            </w:r>
          </w:p>
        </w:tc>
        <w:tc>
          <w:tcPr>
            <w:tcW w:w="737" w:type="dxa"/>
            <w:shd w:val="clear" w:color="auto" w:fill="auto"/>
            <w:vAlign w:val="center"/>
          </w:tcPr>
          <w:p>
            <w:pPr>
              <w:spacing w:line="300" w:lineRule="exact"/>
              <w:jc w:val="center"/>
              <w:rPr>
                <w:rFonts w:hint="eastAsia" w:ascii="方正书宋_GBK" w:eastAsia="方正书宋_GBK"/>
              </w:rPr>
            </w:pPr>
            <w:r>
              <w:rPr>
                <w:rFonts w:ascii="方正书宋_GBK" w:eastAsia="方正书宋_GBK"/>
              </w:rPr>
              <w:t>1</w:t>
            </w:r>
          </w:p>
        </w:tc>
        <w:tc>
          <w:tcPr>
            <w:tcW w:w="737" w:type="dxa"/>
            <w:shd w:val="clear" w:color="auto" w:fill="auto"/>
            <w:vAlign w:val="center"/>
          </w:tcPr>
          <w:p>
            <w:pPr>
              <w:spacing w:line="300" w:lineRule="exact"/>
              <w:jc w:val="center"/>
              <w:rPr>
                <w:rFonts w:ascii="方正书宋_GBK" w:eastAsia="方正书宋_GBK"/>
              </w:rPr>
            </w:pPr>
            <w:r>
              <w:rPr>
                <w:rFonts w:ascii="方正书宋_GBK" w:eastAsia="方正书宋_GBK"/>
              </w:rPr>
              <w:t>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restart"/>
            <w:shd w:val="clear" w:color="auto" w:fill="auto"/>
            <w:vAlign w:val="center"/>
          </w:tcPr>
          <w:p>
            <w:pPr>
              <w:spacing w:line="300" w:lineRule="exact"/>
              <w:jc w:val="left"/>
              <w:rPr>
                <w:rFonts w:hint="eastAsia" w:ascii="方正书宋_GBK" w:eastAsia="方正书宋_GBK"/>
                <w:b/>
              </w:rPr>
            </w:pPr>
            <w:r>
              <w:rPr>
                <w:rFonts w:hint="eastAsia" w:ascii="方正书宋_GBK" w:eastAsia="方正书宋_GBK"/>
                <w:b/>
              </w:rPr>
              <w:t>　　</w:t>
            </w:r>
            <w:r>
              <w:rPr>
                <w:rFonts w:ascii="方正书宋_GBK" w:eastAsia="方正书宋_GBK"/>
                <w:b/>
              </w:rPr>
              <w:t>2</w:t>
            </w:r>
            <w:r>
              <w:rPr>
                <w:rFonts w:hint="eastAsia" w:ascii="方正书宋_GBK" w:eastAsia="方正书宋_GBK"/>
                <w:b/>
              </w:rPr>
              <w:t>、律师公证管理</w:t>
            </w:r>
          </w:p>
        </w:tc>
        <w:tc>
          <w:tcPr>
            <w:tcW w:w="1276" w:type="dxa"/>
            <w:vMerge w:val="restart"/>
            <w:shd w:val="clear" w:color="auto" w:fill="auto"/>
            <w:vAlign w:val="center"/>
          </w:tcPr>
          <w:p>
            <w:pPr>
              <w:spacing w:line="300" w:lineRule="exact"/>
              <w:jc w:val="left"/>
              <w:rPr>
                <w:rFonts w:ascii="方正书宋_GBK" w:eastAsia="方正书宋_GBK"/>
              </w:rPr>
            </w:pPr>
          </w:p>
        </w:tc>
        <w:tc>
          <w:tcPr>
            <w:tcW w:w="2976" w:type="dxa"/>
            <w:vMerge w:val="restart"/>
            <w:shd w:val="clear" w:color="auto" w:fill="auto"/>
            <w:vAlign w:val="center"/>
          </w:tcPr>
          <w:p>
            <w:pPr>
              <w:spacing w:line="300" w:lineRule="exact"/>
              <w:jc w:val="left"/>
              <w:rPr>
                <w:rFonts w:hint="eastAsia" w:ascii="方正书宋_GBK" w:eastAsia="方正书宋_GBK"/>
              </w:rPr>
            </w:pPr>
            <w:r>
              <w:rPr>
                <w:rFonts w:hint="eastAsia" w:ascii="方正书宋_GBK" w:eastAsia="方正书宋_GBK"/>
              </w:rPr>
              <w:t>开展律师公证工作并承担相应责任。</w:t>
            </w:r>
          </w:p>
        </w:tc>
        <w:tc>
          <w:tcPr>
            <w:tcW w:w="2976" w:type="dxa"/>
            <w:vMerge w:val="restart"/>
            <w:shd w:val="clear" w:color="auto" w:fill="auto"/>
            <w:vAlign w:val="center"/>
          </w:tcPr>
          <w:p>
            <w:pPr>
              <w:spacing w:line="300" w:lineRule="exact"/>
              <w:jc w:val="left"/>
              <w:rPr>
                <w:rFonts w:hint="eastAsia" w:ascii="方正书宋_GBK" w:eastAsia="方正书宋_GBK"/>
              </w:rPr>
            </w:pPr>
            <w:r>
              <w:rPr>
                <w:rFonts w:hint="eastAsia" w:ascii="方正书宋_GBK" w:eastAsia="方正书宋_GBK"/>
              </w:rPr>
              <w:t>充分发挥法律服务职能，规范律师、公证行业管理。</w:t>
            </w:r>
          </w:p>
        </w:tc>
        <w:tc>
          <w:tcPr>
            <w:tcW w:w="1417" w:type="dxa"/>
            <w:shd w:val="clear" w:color="auto" w:fill="auto"/>
            <w:vAlign w:val="center"/>
          </w:tcPr>
          <w:p>
            <w:pPr>
              <w:spacing w:line="300" w:lineRule="exact"/>
              <w:jc w:val="left"/>
              <w:rPr>
                <w:rFonts w:hint="eastAsia" w:ascii="方正书宋_GBK" w:eastAsia="方正书宋_GBK"/>
              </w:rPr>
            </w:pPr>
            <w:r>
              <w:rPr>
                <w:rFonts w:hint="eastAsia" w:ascii="方正书宋_GBK" w:eastAsia="方正书宋_GBK"/>
              </w:rPr>
              <w:t>提供法律咨询数量（宗）</w:t>
            </w:r>
          </w:p>
        </w:tc>
        <w:tc>
          <w:tcPr>
            <w:tcW w:w="737" w:type="dxa"/>
            <w:shd w:val="clear" w:color="auto" w:fill="auto"/>
            <w:vAlign w:val="center"/>
          </w:tcPr>
          <w:p>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50</w:t>
            </w:r>
          </w:p>
        </w:tc>
        <w:tc>
          <w:tcPr>
            <w:tcW w:w="737" w:type="dxa"/>
            <w:shd w:val="clear" w:color="auto" w:fill="auto"/>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45</w:t>
            </w:r>
          </w:p>
        </w:tc>
        <w:tc>
          <w:tcPr>
            <w:tcW w:w="737" w:type="dxa"/>
            <w:shd w:val="clear" w:color="auto" w:fill="auto"/>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40</w:t>
            </w:r>
          </w:p>
        </w:tc>
        <w:tc>
          <w:tcPr>
            <w:tcW w:w="737" w:type="dxa"/>
            <w:shd w:val="clear" w:color="auto" w:fill="auto"/>
            <w:vAlign w:val="center"/>
          </w:tcPr>
          <w:p>
            <w:pPr>
              <w:spacing w:line="300" w:lineRule="exact"/>
              <w:jc w:val="center"/>
              <w:rPr>
                <w:rFonts w:ascii="方正书宋_GBK" w:eastAsia="方正书宋_GBK"/>
              </w:rPr>
            </w:pPr>
            <w:r>
              <w:rPr>
                <w:rFonts w:ascii="方正书宋_GBK" w:eastAsia="方正书宋_GBK"/>
              </w:rPr>
              <w:t>&lt;40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pPr>
              <w:spacing w:line="300" w:lineRule="exact"/>
              <w:jc w:val="left"/>
              <w:rPr>
                <w:rFonts w:hint="eastAsia" w:ascii="方正书宋_GBK" w:eastAsia="方正书宋_GBK"/>
                <w:b/>
              </w:rPr>
            </w:pPr>
          </w:p>
        </w:tc>
        <w:tc>
          <w:tcPr>
            <w:tcW w:w="1276" w:type="dxa"/>
            <w:vMerge w:val="continue"/>
            <w:shd w:val="clear" w:color="auto" w:fill="auto"/>
            <w:vAlign w:val="center"/>
          </w:tcPr>
          <w:p>
            <w:pPr>
              <w:spacing w:line="300" w:lineRule="exact"/>
              <w:jc w:val="left"/>
              <w:rPr>
                <w:rFonts w:ascii="方正书宋_GBK" w:eastAsia="方正书宋_GBK"/>
              </w:rPr>
            </w:pPr>
          </w:p>
        </w:tc>
        <w:tc>
          <w:tcPr>
            <w:tcW w:w="2976" w:type="dxa"/>
            <w:vMerge w:val="continue"/>
            <w:shd w:val="clear" w:color="auto" w:fill="auto"/>
            <w:vAlign w:val="center"/>
          </w:tcPr>
          <w:p>
            <w:pPr>
              <w:spacing w:line="300" w:lineRule="exact"/>
              <w:jc w:val="left"/>
              <w:rPr>
                <w:rFonts w:hint="eastAsia" w:ascii="方正书宋_GBK" w:eastAsia="方正书宋_GBK"/>
              </w:rPr>
            </w:pPr>
          </w:p>
        </w:tc>
        <w:tc>
          <w:tcPr>
            <w:tcW w:w="2976" w:type="dxa"/>
            <w:vMerge w:val="continue"/>
            <w:shd w:val="clear" w:color="auto" w:fill="auto"/>
            <w:vAlign w:val="center"/>
          </w:tcPr>
          <w:p>
            <w:pPr>
              <w:spacing w:line="300" w:lineRule="exact"/>
              <w:jc w:val="left"/>
              <w:rPr>
                <w:rFonts w:hint="eastAsia" w:ascii="方正书宋_GBK" w:eastAsia="方正书宋_GBK"/>
              </w:rPr>
            </w:pPr>
          </w:p>
        </w:tc>
        <w:tc>
          <w:tcPr>
            <w:tcW w:w="1417" w:type="dxa"/>
            <w:shd w:val="clear" w:color="auto" w:fill="auto"/>
            <w:vAlign w:val="center"/>
          </w:tcPr>
          <w:p>
            <w:pPr>
              <w:spacing w:line="300" w:lineRule="exact"/>
              <w:jc w:val="left"/>
              <w:rPr>
                <w:rFonts w:hint="eastAsia" w:ascii="方正书宋_GBK" w:eastAsia="方正书宋_GBK"/>
              </w:rPr>
            </w:pPr>
            <w:r>
              <w:rPr>
                <w:rFonts w:hint="eastAsia" w:ascii="方正书宋_GBK" w:eastAsia="方正书宋_GBK"/>
              </w:rPr>
              <w:t>年检机构满意率</w:t>
            </w:r>
          </w:p>
        </w:tc>
        <w:tc>
          <w:tcPr>
            <w:tcW w:w="737" w:type="dxa"/>
            <w:shd w:val="clear" w:color="auto" w:fill="auto"/>
            <w:vAlign w:val="center"/>
          </w:tcPr>
          <w:p>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95%</w:t>
            </w:r>
          </w:p>
        </w:tc>
        <w:tc>
          <w:tcPr>
            <w:tcW w:w="737" w:type="dxa"/>
            <w:shd w:val="clear" w:color="auto" w:fill="auto"/>
            <w:vAlign w:val="center"/>
          </w:tcPr>
          <w:p>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90%</w:t>
            </w:r>
          </w:p>
        </w:tc>
        <w:tc>
          <w:tcPr>
            <w:tcW w:w="737" w:type="dxa"/>
            <w:shd w:val="clear" w:color="auto" w:fill="auto"/>
            <w:vAlign w:val="center"/>
          </w:tcPr>
          <w:p>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85%</w:t>
            </w:r>
          </w:p>
        </w:tc>
        <w:tc>
          <w:tcPr>
            <w:tcW w:w="737" w:type="dxa"/>
            <w:shd w:val="clear" w:color="auto" w:fill="auto"/>
            <w:vAlign w:val="center"/>
          </w:tcPr>
          <w:p>
            <w:pPr>
              <w:spacing w:line="300" w:lineRule="exact"/>
              <w:jc w:val="center"/>
              <w:rPr>
                <w:rFonts w:ascii="方正书宋_GBK" w:eastAsia="方正书宋_GBK"/>
              </w:rPr>
            </w:pPr>
            <w:r>
              <w:rPr>
                <w:rFonts w:ascii="方正书宋_GBK" w:eastAsia="方正书宋_GBK"/>
              </w:rPr>
              <w:t>&lt;85%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pPr>
              <w:spacing w:line="300" w:lineRule="exact"/>
              <w:jc w:val="left"/>
              <w:rPr>
                <w:rFonts w:hint="eastAsia" w:ascii="方正书宋_GBK" w:eastAsia="方正书宋_GBK"/>
                <w:b/>
              </w:rPr>
            </w:pPr>
          </w:p>
        </w:tc>
        <w:tc>
          <w:tcPr>
            <w:tcW w:w="1276" w:type="dxa"/>
            <w:vMerge w:val="continue"/>
            <w:shd w:val="clear" w:color="auto" w:fill="auto"/>
            <w:vAlign w:val="center"/>
          </w:tcPr>
          <w:p>
            <w:pPr>
              <w:spacing w:line="300" w:lineRule="exact"/>
              <w:jc w:val="left"/>
              <w:rPr>
                <w:rFonts w:ascii="方正书宋_GBK" w:eastAsia="方正书宋_GBK"/>
              </w:rPr>
            </w:pPr>
          </w:p>
        </w:tc>
        <w:tc>
          <w:tcPr>
            <w:tcW w:w="2976" w:type="dxa"/>
            <w:vMerge w:val="continue"/>
            <w:shd w:val="clear" w:color="auto" w:fill="auto"/>
            <w:vAlign w:val="center"/>
          </w:tcPr>
          <w:p>
            <w:pPr>
              <w:spacing w:line="300" w:lineRule="exact"/>
              <w:jc w:val="left"/>
              <w:rPr>
                <w:rFonts w:hint="eastAsia" w:ascii="方正书宋_GBK" w:eastAsia="方正书宋_GBK"/>
              </w:rPr>
            </w:pPr>
          </w:p>
        </w:tc>
        <w:tc>
          <w:tcPr>
            <w:tcW w:w="2976" w:type="dxa"/>
            <w:vMerge w:val="continue"/>
            <w:shd w:val="clear" w:color="auto" w:fill="auto"/>
            <w:vAlign w:val="center"/>
          </w:tcPr>
          <w:p>
            <w:pPr>
              <w:spacing w:line="300" w:lineRule="exact"/>
              <w:jc w:val="left"/>
              <w:rPr>
                <w:rFonts w:hint="eastAsia" w:ascii="方正书宋_GBK" w:eastAsia="方正书宋_GBK"/>
              </w:rPr>
            </w:pPr>
          </w:p>
        </w:tc>
        <w:tc>
          <w:tcPr>
            <w:tcW w:w="1417" w:type="dxa"/>
            <w:shd w:val="clear" w:color="auto" w:fill="auto"/>
            <w:vAlign w:val="center"/>
          </w:tcPr>
          <w:p>
            <w:pPr>
              <w:spacing w:line="300" w:lineRule="exact"/>
              <w:jc w:val="left"/>
              <w:rPr>
                <w:rFonts w:hint="eastAsia" w:ascii="方正书宋_GBK" w:eastAsia="方正书宋_GBK"/>
              </w:rPr>
            </w:pPr>
            <w:r>
              <w:rPr>
                <w:rFonts w:hint="eastAsia" w:ascii="方正书宋_GBK" w:eastAsia="方正书宋_GBK"/>
              </w:rPr>
              <w:t>机构年检率</w:t>
            </w:r>
          </w:p>
        </w:tc>
        <w:tc>
          <w:tcPr>
            <w:tcW w:w="737" w:type="dxa"/>
            <w:shd w:val="clear" w:color="auto" w:fill="auto"/>
            <w:vAlign w:val="center"/>
          </w:tcPr>
          <w:p>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99%</w:t>
            </w:r>
          </w:p>
        </w:tc>
        <w:tc>
          <w:tcPr>
            <w:tcW w:w="737" w:type="dxa"/>
            <w:shd w:val="clear" w:color="auto" w:fill="auto"/>
            <w:vAlign w:val="center"/>
          </w:tcPr>
          <w:p>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96%</w:t>
            </w:r>
          </w:p>
        </w:tc>
        <w:tc>
          <w:tcPr>
            <w:tcW w:w="737" w:type="dxa"/>
            <w:shd w:val="clear" w:color="auto" w:fill="auto"/>
            <w:vAlign w:val="center"/>
          </w:tcPr>
          <w:p>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93%</w:t>
            </w:r>
          </w:p>
        </w:tc>
        <w:tc>
          <w:tcPr>
            <w:tcW w:w="737" w:type="dxa"/>
            <w:shd w:val="clear" w:color="auto" w:fill="auto"/>
            <w:vAlign w:val="center"/>
          </w:tcPr>
          <w:p>
            <w:pPr>
              <w:spacing w:line="300" w:lineRule="exact"/>
              <w:jc w:val="center"/>
              <w:rPr>
                <w:rFonts w:ascii="方正书宋_GBK" w:eastAsia="方正书宋_GBK"/>
              </w:rPr>
            </w:pPr>
            <w:r>
              <w:rPr>
                <w:rFonts w:ascii="方正书宋_GBK" w:eastAsia="方正书宋_GBK"/>
              </w:rPr>
              <w:t>&lt;93%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restart"/>
            <w:shd w:val="clear" w:color="auto" w:fill="auto"/>
            <w:vAlign w:val="center"/>
          </w:tcPr>
          <w:p>
            <w:pPr>
              <w:spacing w:line="300" w:lineRule="exact"/>
              <w:jc w:val="left"/>
              <w:rPr>
                <w:rFonts w:hint="eastAsia" w:ascii="方正书宋_GBK" w:eastAsia="方正书宋_GBK"/>
                <w:b/>
              </w:rPr>
            </w:pPr>
            <w:r>
              <w:rPr>
                <w:rFonts w:hint="eastAsia" w:ascii="方正书宋_GBK" w:eastAsia="方正书宋_GBK"/>
                <w:b/>
              </w:rPr>
              <w:t>　　</w:t>
            </w:r>
            <w:r>
              <w:rPr>
                <w:rFonts w:ascii="方正书宋_GBK" w:eastAsia="方正书宋_GBK"/>
                <w:b/>
              </w:rPr>
              <w:t>3</w:t>
            </w:r>
            <w:r>
              <w:rPr>
                <w:rFonts w:hint="eastAsia" w:ascii="方正书宋_GBK" w:eastAsia="方正书宋_GBK"/>
                <w:b/>
              </w:rPr>
              <w:t>、基层司法业务</w:t>
            </w:r>
          </w:p>
        </w:tc>
        <w:tc>
          <w:tcPr>
            <w:tcW w:w="1276" w:type="dxa"/>
            <w:vMerge w:val="restart"/>
            <w:shd w:val="clear" w:color="auto" w:fill="auto"/>
            <w:vAlign w:val="center"/>
          </w:tcPr>
          <w:p>
            <w:pPr>
              <w:spacing w:line="300" w:lineRule="exact"/>
              <w:jc w:val="center"/>
              <w:rPr>
                <w:rFonts w:hint="eastAsia" w:ascii="方正书宋_GBK" w:eastAsia="方正书宋_GBK"/>
                <w:lang w:val="en-US" w:eastAsia="zh-CN"/>
              </w:rPr>
            </w:pPr>
            <w:r>
              <w:rPr>
                <w:rFonts w:hint="eastAsia" w:ascii="方正书宋_GBK" w:eastAsia="方正书宋_GBK"/>
                <w:lang w:val="en-US" w:eastAsia="zh-CN"/>
              </w:rPr>
              <w:t>48</w:t>
            </w:r>
          </w:p>
        </w:tc>
        <w:tc>
          <w:tcPr>
            <w:tcW w:w="2976" w:type="dxa"/>
            <w:vMerge w:val="restart"/>
            <w:shd w:val="clear" w:color="auto" w:fill="auto"/>
            <w:vAlign w:val="center"/>
          </w:tcPr>
          <w:p>
            <w:pPr>
              <w:spacing w:line="300" w:lineRule="exact"/>
              <w:jc w:val="left"/>
              <w:rPr>
                <w:rFonts w:hint="eastAsia" w:ascii="方正书宋_GBK" w:eastAsia="方正书宋_GBK"/>
              </w:rPr>
            </w:pPr>
            <w:r>
              <w:rPr>
                <w:rFonts w:hint="eastAsia" w:ascii="方正书宋_GBK" w:eastAsia="方正书宋_GBK"/>
              </w:rPr>
              <w:t>负责全县社区矫正、人民调解、安置帮教、基层法律服务和基层司法所工作；会同人民法院指导人民陪审员工作；指导人民调解员协会工作；承担县安置帮教办公室、县社区矫正办公室的日常工作；</w:t>
            </w:r>
          </w:p>
        </w:tc>
        <w:tc>
          <w:tcPr>
            <w:tcW w:w="2976" w:type="dxa"/>
            <w:vMerge w:val="restart"/>
            <w:shd w:val="clear" w:color="auto" w:fill="auto"/>
            <w:vAlign w:val="center"/>
          </w:tcPr>
          <w:p>
            <w:pPr>
              <w:spacing w:line="300" w:lineRule="exact"/>
              <w:jc w:val="left"/>
              <w:rPr>
                <w:rFonts w:hint="eastAsia" w:ascii="方正书宋_GBK" w:eastAsia="方正书宋_GBK"/>
              </w:rPr>
            </w:pPr>
            <w:r>
              <w:rPr>
                <w:rFonts w:hint="eastAsia" w:ascii="方正书宋_GBK" w:eastAsia="方正书宋_GBK"/>
              </w:rPr>
              <w:t>深化人民调解、社区矫正和安置帮教工作，最大限度降低重新违法犯罪和社会不稳定因素发生率</w:t>
            </w:r>
          </w:p>
        </w:tc>
        <w:tc>
          <w:tcPr>
            <w:tcW w:w="1417" w:type="dxa"/>
            <w:shd w:val="clear" w:color="auto" w:fill="auto"/>
            <w:vAlign w:val="center"/>
          </w:tcPr>
          <w:p>
            <w:pPr>
              <w:spacing w:line="300" w:lineRule="exact"/>
              <w:jc w:val="left"/>
              <w:rPr>
                <w:rFonts w:hint="eastAsia" w:ascii="方正书宋_GBK" w:eastAsia="方正书宋_GBK"/>
              </w:rPr>
            </w:pPr>
            <w:r>
              <w:rPr>
                <w:rFonts w:hint="eastAsia" w:ascii="方正书宋_GBK" w:eastAsia="方正书宋_GBK"/>
              </w:rPr>
              <w:t>人民调解案件数（件）</w:t>
            </w:r>
          </w:p>
        </w:tc>
        <w:tc>
          <w:tcPr>
            <w:tcW w:w="737" w:type="dxa"/>
            <w:shd w:val="clear" w:color="auto" w:fill="auto"/>
            <w:vAlign w:val="center"/>
          </w:tcPr>
          <w:p>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200</w:t>
            </w:r>
          </w:p>
        </w:tc>
        <w:tc>
          <w:tcPr>
            <w:tcW w:w="737" w:type="dxa"/>
            <w:shd w:val="clear" w:color="auto" w:fill="auto"/>
            <w:vAlign w:val="center"/>
          </w:tcPr>
          <w:p>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150</w:t>
            </w:r>
          </w:p>
        </w:tc>
        <w:tc>
          <w:tcPr>
            <w:tcW w:w="737" w:type="dxa"/>
            <w:shd w:val="clear" w:color="auto" w:fill="auto"/>
            <w:vAlign w:val="center"/>
          </w:tcPr>
          <w:p>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100</w:t>
            </w:r>
          </w:p>
        </w:tc>
        <w:tc>
          <w:tcPr>
            <w:tcW w:w="737" w:type="dxa"/>
            <w:shd w:val="clear" w:color="auto" w:fill="auto"/>
            <w:vAlign w:val="center"/>
          </w:tcPr>
          <w:p>
            <w:pPr>
              <w:spacing w:line="300" w:lineRule="exact"/>
              <w:jc w:val="center"/>
              <w:rPr>
                <w:rFonts w:ascii="方正书宋_GBK" w:eastAsia="方正书宋_GBK"/>
              </w:rPr>
            </w:pPr>
            <w:r>
              <w:rPr>
                <w:rFonts w:ascii="方正书宋_GBK" w:eastAsia="方正书宋_GBK"/>
              </w:rPr>
              <w:t>&lt;100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pPr>
              <w:spacing w:line="300" w:lineRule="exact"/>
              <w:jc w:val="left"/>
              <w:rPr>
                <w:rFonts w:hint="eastAsia" w:ascii="方正书宋_GBK" w:eastAsia="方正书宋_GBK"/>
                <w:b/>
              </w:rPr>
            </w:pPr>
          </w:p>
        </w:tc>
        <w:tc>
          <w:tcPr>
            <w:tcW w:w="1276" w:type="dxa"/>
            <w:vMerge w:val="continue"/>
            <w:shd w:val="clear" w:color="auto" w:fill="auto"/>
            <w:vAlign w:val="center"/>
          </w:tcPr>
          <w:p>
            <w:pPr>
              <w:spacing w:line="300" w:lineRule="exact"/>
              <w:jc w:val="left"/>
              <w:rPr>
                <w:rFonts w:ascii="方正书宋_GBK" w:eastAsia="方正书宋_GBK"/>
              </w:rPr>
            </w:pPr>
          </w:p>
        </w:tc>
        <w:tc>
          <w:tcPr>
            <w:tcW w:w="2976" w:type="dxa"/>
            <w:vMerge w:val="continue"/>
            <w:shd w:val="clear" w:color="auto" w:fill="auto"/>
            <w:vAlign w:val="center"/>
          </w:tcPr>
          <w:p>
            <w:pPr>
              <w:spacing w:line="300" w:lineRule="exact"/>
              <w:jc w:val="left"/>
              <w:rPr>
                <w:rFonts w:hint="eastAsia" w:ascii="方正书宋_GBK" w:eastAsia="方正书宋_GBK"/>
              </w:rPr>
            </w:pPr>
          </w:p>
        </w:tc>
        <w:tc>
          <w:tcPr>
            <w:tcW w:w="2976" w:type="dxa"/>
            <w:vMerge w:val="continue"/>
            <w:shd w:val="clear" w:color="auto" w:fill="auto"/>
            <w:vAlign w:val="center"/>
          </w:tcPr>
          <w:p>
            <w:pPr>
              <w:spacing w:line="300" w:lineRule="exact"/>
              <w:jc w:val="left"/>
              <w:rPr>
                <w:rFonts w:hint="eastAsia" w:ascii="方正书宋_GBK" w:eastAsia="方正书宋_GBK"/>
              </w:rPr>
            </w:pPr>
          </w:p>
        </w:tc>
        <w:tc>
          <w:tcPr>
            <w:tcW w:w="1417" w:type="dxa"/>
            <w:shd w:val="clear" w:color="auto" w:fill="auto"/>
            <w:vAlign w:val="center"/>
          </w:tcPr>
          <w:p>
            <w:pPr>
              <w:spacing w:line="300" w:lineRule="exact"/>
              <w:jc w:val="left"/>
              <w:rPr>
                <w:rFonts w:hint="eastAsia" w:ascii="方正书宋_GBK" w:eastAsia="方正书宋_GBK"/>
              </w:rPr>
            </w:pPr>
            <w:r>
              <w:rPr>
                <w:rFonts w:hint="eastAsia" w:ascii="方正书宋_GBK" w:eastAsia="方正书宋_GBK"/>
              </w:rPr>
              <w:t>再犯罪减低率</w:t>
            </w:r>
          </w:p>
        </w:tc>
        <w:tc>
          <w:tcPr>
            <w:tcW w:w="737" w:type="dxa"/>
            <w:shd w:val="clear" w:color="auto" w:fill="auto"/>
            <w:vAlign w:val="center"/>
          </w:tcPr>
          <w:p>
            <w:pPr>
              <w:spacing w:line="300" w:lineRule="exact"/>
              <w:jc w:val="center"/>
              <w:rPr>
                <w:rFonts w:hint="eastAsia" w:ascii="方正书宋_GBK" w:eastAsia="方正书宋_GBK"/>
              </w:rPr>
            </w:pPr>
            <w:r>
              <w:rPr>
                <w:rFonts w:ascii="方正书宋_GBK" w:eastAsia="方正书宋_GBK"/>
              </w:rPr>
              <w:t>&lt;0.2%</w:t>
            </w:r>
          </w:p>
        </w:tc>
        <w:tc>
          <w:tcPr>
            <w:tcW w:w="737" w:type="dxa"/>
            <w:shd w:val="clear" w:color="auto" w:fill="auto"/>
            <w:vAlign w:val="center"/>
          </w:tcPr>
          <w:p>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0.2%</w:t>
            </w:r>
          </w:p>
        </w:tc>
        <w:tc>
          <w:tcPr>
            <w:tcW w:w="737" w:type="dxa"/>
            <w:shd w:val="clear" w:color="auto" w:fill="auto"/>
            <w:vAlign w:val="center"/>
          </w:tcPr>
          <w:p>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0.3%</w:t>
            </w:r>
          </w:p>
        </w:tc>
        <w:tc>
          <w:tcPr>
            <w:tcW w:w="737" w:type="dxa"/>
            <w:shd w:val="clear" w:color="auto" w:fill="auto"/>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0.4%</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pPr>
              <w:spacing w:line="300" w:lineRule="exact"/>
              <w:jc w:val="left"/>
              <w:rPr>
                <w:rFonts w:hint="eastAsia" w:ascii="方正书宋_GBK" w:eastAsia="方正书宋_GBK"/>
                <w:b/>
              </w:rPr>
            </w:pPr>
          </w:p>
        </w:tc>
        <w:tc>
          <w:tcPr>
            <w:tcW w:w="1276" w:type="dxa"/>
            <w:vMerge w:val="continue"/>
            <w:shd w:val="clear" w:color="auto" w:fill="auto"/>
            <w:vAlign w:val="center"/>
          </w:tcPr>
          <w:p>
            <w:pPr>
              <w:spacing w:line="300" w:lineRule="exact"/>
              <w:jc w:val="left"/>
              <w:rPr>
                <w:rFonts w:ascii="方正书宋_GBK" w:eastAsia="方正书宋_GBK"/>
              </w:rPr>
            </w:pPr>
          </w:p>
        </w:tc>
        <w:tc>
          <w:tcPr>
            <w:tcW w:w="2976" w:type="dxa"/>
            <w:vMerge w:val="continue"/>
            <w:shd w:val="clear" w:color="auto" w:fill="auto"/>
            <w:vAlign w:val="center"/>
          </w:tcPr>
          <w:p>
            <w:pPr>
              <w:spacing w:line="300" w:lineRule="exact"/>
              <w:jc w:val="left"/>
              <w:rPr>
                <w:rFonts w:hint="eastAsia" w:ascii="方正书宋_GBK" w:eastAsia="方正书宋_GBK"/>
              </w:rPr>
            </w:pPr>
          </w:p>
        </w:tc>
        <w:tc>
          <w:tcPr>
            <w:tcW w:w="2976" w:type="dxa"/>
            <w:vMerge w:val="continue"/>
            <w:shd w:val="clear" w:color="auto" w:fill="auto"/>
            <w:vAlign w:val="center"/>
          </w:tcPr>
          <w:p>
            <w:pPr>
              <w:spacing w:line="300" w:lineRule="exact"/>
              <w:jc w:val="left"/>
              <w:rPr>
                <w:rFonts w:hint="eastAsia" w:ascii="方正书宋_GBK" w:eastAsia="方正书宋_GBK"/>
              </w:rPr>
            </w:pPr>
          </w:p>
        </w:tc>
        <w:tc>
          <w:tcPr>
            <w:tcW w:w="1417" w:type="dxa"/>
            <w:shd w:val="clear" w:color="auto" w:fill="auto"/>
            <w:vAlign w:val="center"/>
          </w:tcPr>
          <w:p>
            <w:pPr>
              <w:spacing w:line="300" w:lineRule="exact"/>
              <w:jc w:val="left"/>
              <w:rPr>
                <w:rFonts w:hint="eastAsia" w:ascii="方正书宋_GBK" w:eastAsia="方正书宋_GBK"/>
              </w:rPr>
            </w:pPr>
            <w:r>
              <w:rPr>
                <w:rFonts w:hint="eastAsia" w:ascii="方正书宋_GBK" w:eastAsia="方正书宋_GBK"/>
              </w:rPr>
              <w:t>社区矫正人数（人）</w:t>
            </w:r>
          </w:p>
        </w:tc>
        <w:tc>
          <w:tcPr>
            <w:tcW w:w="737" w:type="dxa"/>
            <w:shd w:val="clear" w:color="auto" w:fill="auto"/>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350</w:t>
            </w:r>
          </w:p>
        </w:tc>
        <w:tc>
          <w:tcPr>
            <w:tcW w:w="737" w:type="dxa"/>
            <w:shd w:val="clear" w:color="auto" w:fill="auto"/>
            <w:vAlign w:val="center"/>
          </w:tcPr>
          <w:p>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300</w:t>
            </w:r>
          </w:p>
        </w:tc>
        <w:tc>
          <w:tcPr>
            <w:tcW w:w="737" w:type="dxa"/>
            <w:shd w:val="clear" w:color="auto" w:fill="auto"/>
            <w:vAlign w:val="center"/>
          </w:tcPr>
          <w:p>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250</w:t>
            </w:r>
          </w:p>
        </w:tc>
        <w:tc>
          <w:tcPr>
            <w:tcW w:w="737" w:type="dxa"/>
            <w:shd w:val="clear" w:color="auto" w:fill="auto"/>
            <w:vAlign w:val="center"/>
          </w:tcPr>
          <w:p>
            <w:pPr>
              <w:spacing w:line="300" w:lineRule="exact"/>
              <w:jc w:val="center"/>
              <w:rPr>
                <w:rFonts w:hint="eastAsia" w:ascii="方正书宋_GBK" w:eastAsia="方正书宋_GBK"/>
              </w:rPr>
            </w:pPr>
            <w:r>
              <w:rPr>
                <w:rFonts w:ascii="方正书宋_GBK" w:eastAsia="方正书宋_GBK"/>
              </w:rPr>
              <w:t>&lt;250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pPr>
              <w:spacing w:line="300" w:lineRule="exact"/>
              <w:jc w:val="left"/>
              <w:rPr>
                <w:rFonts w:hint="eastAsia" w:ascii="方正书宋_GBK" w:eastAsia="方正书宋_GBK"/>
                <w:b/>
              </w:rPr>
            </w:pPr>
          </w:p>
        </w:tc>
        <w:tc>
          <w:tcPr>
            <w:tcW w:w="1276" w:type="dxa"/>
            <w:vMerge w:val="continue"/>
            <w:shd w:val="clear" w:color="auto" w:fill="auto"/>
            <w:vAlign w:val="center"/>
          </w:tcPr>
          <w:p>
            <w:pPr>
              <w:spacing w:line="300" w:lineRule="exact"/>
              <w:jc w:val="left"/>
              <w:rPr>
                <w:rFonts w:ascii="方正书宋_GBK" w:eastAsia="方正书宋_GBK"/>
              </w:rPr>
            </w:pPr>
          </w:p>
        </w:tc>
        <w:tc>
          <w:tcPr>
            <w:tcW w:w="2976" w:type="dxa"/>
            <w:vMerge w:val="continue"/>
            <w:shd w:val="clear" w:color="auto" w:fill="auto"/>
            <w:vAlign w:val="center"/>
          </w:tcPr>
          <w:p>
            <w:pPr>
              <w:spacing w:line="300" w:lineRule="exact"/>
              <w:jc w:val="left"/>
              <w:rPr>
                <w:rFonts w:hint="eastAsia" w:ascii="方正书宋_GBK" w:eastAsia="方正书宋_GBK"/>
              </w:rPr>
            </w:pPr>
          </w:p>
        </w:tc>
        <w:tc>
          <w:tcPr>
            <w:tcW w:w="2976" w:type="dxa"/>
            <w:vMerge w:val="continue"/>
            <w:shd w:val="clear" w:color="auto" w:fill="auto"/>
            <w:vAlign w:val="center"/>
          </w:tcPr>
          <w:p>
            <w:pPr>
              <w:spacing w:line="300" w:lineRule="exact"/>
              <w:jc w:val="left"/>
              <w:rPr>
                <w:rFonts w:hint="eastAsia" w:ascii="方正书宋_GBK" w:eastAsia="方正书宋_GBK"/>
              </w:rPr>
            </w:pPr>
          </w:p>
        </w:tc>
        <w:tc>
          <w:tcPr>
            <w:tcW w:w="1417" w:type="dxa"/>
            <w:shd w:val="clear" w:color="auto" w:fill="auto"/>
            <w:vAlign w:val="center"/>
          </w:tcPr>
          <w:p>
            <w:pPr>
              <w:spacing w:line="300" w:lineRule="exact"/>
              <w:jc w:val="left"/>
              <w:rPr>
                <w:rFonts w:hint="eastAsia" w:ascii="方正书宋_GBK" w:eastAsia="方正书宋_GBK"/>
              </w:rPr>
            </w:pPr>
            <w:r>
              <w:rPr>
                <w:rFonts w:hint="eastAsia" w:ascii="方正书宋_GBK" w:eastAsia="方正书宋_GBK"/>
              </w:rPr>
              <w:t>安置帮教人数（人次）</w:t>
            </w:r>
          </w:p>
        </w:tc>
        <w:tc>
          <w:tcPr>
            <w:tcW w:w="737" w:type="dxa"/>
            <w:shd w:val="clear" w:color="auto" w:fill="auto"/>
            <w:vAlign w:val="center"/>
          </w:tcPr>
          <w:p>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80</w:t>
            </w:r>
          </w:p>
        </w:tc>
        <w:tc>
          <w:tcPr>
            <w:tcW w:w="737" w:type="dxa"/>
            <w:shd w:val="clear" w:color="auto" w:fill="auto"/>
            <w:vAlign w:val="center"/>
          </w:tcPr>
          <w:p>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70</w:t>
            </w:r>
          </w:p>
        </w:tc>
        <w:tc>
          <w:tcPr>
            <w:tcW w:w="737" w:type="dxa"/>
            <w:shd w:val="clear" w:color="auto" w:fill="auto"/>
            <w:vAlign w:val="center"/>
          </w:tcPr>
          <w:p>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60</w:t>
            </w:r>
          </w:p>
        </w:tc>
        <w:tc>
          <w:tcPr>
            <w:tcW w:w="737" w:type="dxa"/>
            <w:shd w:val="clear" w:color="auto" w:fill="auto"/>
            <w:vAlign w:val="center"/>
          </w:tcPr>
          <w:p>
            <w:pPr>
              <w:spacing w:line="300" w:lineRule="exact"/>
              <w:jc w:val="center"/>
              <w:rPr>
                <w:rFonts w:ascii="方正书宋_GBK" w:eastAsia="方正书宋_GBK"/>
              </w:rPr>
            </w:pPr>
            <w:r>
              <w:rPr>
                <w:rFonts w:ascii="方正书宋_GBK" w:eastAsia="方正书宋_GBK"/>
              </w:rPr>
              <w:t>&lt;60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pPr>
              <w:spacing w:line="300" w:lineRule="exact"/>
              <w:jc w:val="left"/>
              <w:rPr>
                <w:rFonts w:hint="eastAsia" w:ascii="方正书宋_GBK" w:eastAsia="方正书宋_GBK"/>
                <w:b/>
              </w:rPr>
            </w:pPr>
          </w:p>
        </w:tc>
        <w:tc>
          <w:tcPr>
            <w:tcW w:w="1276" w:type="dxa"/>
            <w:vMerge w:val="continue"/>
            <w:shd w:val="clear" w:color="auto" w:fill="auto"/>
            <w:vAlign w:val="center"/>
          </w:tcPr>
          <w:p>
            <w:pPr>
              <w:spacing w:line="300" w:lineRule="exact"/>
              <w:jc w:val="left"/>
              <w:rPr>
                <w:rFonts w:ascii="方正书宋_GBK" w:eastAsia="方正书宋_GBK"/>
              </w:rPr>
            </w:pPr>
          </w:p>
        </w:tc>
        <w:tc>
          <w:tcPr>
            <w:tcW w:w="2976" w:type="dxa"/>
            <w:vMerge w:val="continue"/>
            <w:shd w:val="clear" w:color="auto" w:fill="auto"/>
            <w:vAlign w:val="center"/>
          </w:tcPr>
          <w:p>
            <w:pPr>
              <w:spacing w:line="300" w:lineRule="exact"/>
              <w:jc w:val="left"/>
              <w:rPr>
                <w:rFonts w:hint="eastAsia" w:ascii="方正书宋_GBK" w:eastAsia="方正书宋_GBK"/>
              </w:rPr>
            </w:pPr>
          </w:p>
        </w:tc>
        <w:tc>
          <w:tcPr>
            <w:tcW w:w="2976" w:type="dxa"/>
            <w:vMerge w:val="continue"/>
            <w:shd w:val="clear" w:color="auto" w:fill="auto"/>
            <w:vAlign w:val="center"/>
          </w:tcPr>
          <w:p>
            <w:pPr>
              <w:spacing w:line="300" w:lineRule="exact"/>
              <w:jc w:val="left"/>
              <w:rPr>
                <w:rFonts w:hint="eastAsia" w:ascii="方正书宋_GBK" w:eastAsia="方正书宋_GBK"/>
              </w:rPr>
            </w:pPr>
          </w:p>
        </w:tc>
        <w:tc>
          <w:tcPr>
            <w:tcW w:w="1417" w:type="dxa"/>
            <w:shd w:val="clear" w:color="auto" w:fill="auto"/>
            <w:vAlign w:val="center"/>
          </w:tcPr>
          <w:p>
            <w:pPr>
              <w:spacing w:line="300" w:lineRule="exact"/>
              <w:jc w:val="left"/>
              <w:rPr>
                <w:rFonts w:hint="eastAsia" w:ascii="方正书宋_GBK" w:eastAsia="方正书宋_GBK"/>
              </w:rPr>
            </w:pPr>
            <w:r>
              <w:rPr>
                <w:rFonts w:hint="eastAsia" w:ascii="方正书宋_GBK" w:eastAsia="方正书宋_GBK"/>
              </w:rPr>
              <w:t>服刑人员信息核查率</w:t>
            </w:r>
          </w:p>
        </w:tc>
        <w:tc>
          <w:tcPr>
            <w:tcW w:w="737" w:type="dxa"/>
            <w:shd w:val="clear" w:color="auto" w:fill="auto"/>
            <w:vAlign w:val="center"/>
          </w:tcPr>
          <w:p>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80%</w:t>
            </w:r>
          </w:p>
        </w:tc>
        <w:tc>
          <w:tcPr>
            <w:tcW w:w="737" w:type="dxa"/>
            <w:shd w:val="clear" w:color="auto" w:fill="auto"/>
            <w:vAlign w:val="center"/>
          </w:tcPr>
          <w:p>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70%</w:t>
            </w:r>
          </w:p>
        </w:tc>
        <w:tc>
          <w:tcPr>
            <w:tcW w:w="737" w:type="dxa"/>
            <w:shd w:val="clear" w:color="auto" w:fill="auto"/>
            <w:vAlign w:val="center"/>
          </w:tcPr>
          <w:p>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60%</w:t>
            </w:r>
          </w:p>
        </w:tc>
        <w:tc>
          <w:tcPr>
            <w:tcW w:w="737" w:type="dxa"/>
            <w:shd w:val="clear" w:color="auto" w:fill="auto"/>
            <w:vAlign w:val="center"/>
          </w:tcPr>
          <w:p>
            <w:pPr>
              <w:spacing w:line="300" w:lineRule="exact"/>
              <w:jc w:val="center"/>
              <w:rPr>
                <w:rFonts w:ascii="方正书宋_GBK" w:eastAsia="方正书宋_GBK"/>
              </w:rPr>
            </w:pPr>
            <w:r>
              <w:rPr>
                <w:rFonts w:ascii="方正书宋_GBK" w:eastAsia="方正书宋_GBK"/>
              </w:rPr>
              <w:t>&lt;60%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restart"/>
            <w:shd w:val="clear" w:color="auto" w:fill="auto"/>
            <w:vAlign w:val="center"/>
          </w:tcPr>
          <w:p>
            <w:pPr>
              <w:spacing w:line="300" w:lineRule="exact"/>
              <w:jc w:val="center"/>
              <w:rPr>
                <w:rFonts w:hint="eastAsia" w:ascii="方正书宋_GBK" w:eastAsia="方正书宋_GBK"/>
                <w:b/>
              </w:rPr>
            </w:pPr>
            <w:r>
              <w:rPr>
                <w:rFonts w:ascii="方正书宋_GBK" w:eastAsia="方正书宋_GBK"/>
                <w:b/>
              </w:rPr>
              <w:t>4</w:t>
            </w:r>
            <w:r>
              <w:rPr>
                <w:rFonts w:hint="eastAsia" w:ascii="方正书宋_GBK" w:eastAsia="方正书宋_GBK"/>
                <w:b/>
              </w:rPr>
              <w:t>、法律援助</w:t>
            </w:r>
          </w:p>
        </w:tc>
        <w:tc>
          <w:tcPr>
            <w:tcW w:w="1276" w:type="dxa"/>
            <w:vMerge w:val="restart"/>
            <w:shd w:val="clear" w:color="auto" w:fill="auto"/>
            <w:vAlign w:val="center"/>
          </w:tcPr>
          <w:p>
            <w:pPr>
              <w:spacing w:line="300" w:lineRule="exact"/>
              <w:jc w:val="center"/>
              <w:rPr>
                <w:rFonts w:ascii="方正书宋_GBK" w:eastAsia="方正书宋_GBK"/>
              </w:rPr>
            </w:pPr>
            <w:r>
              <w:rPr>
                <w:rFonts w:hint="eastAsia" w:ascii="方正书宋_GBK" w:eastAsia="方正书宋_GBK"/>
                <w:lang w:val="en-US" w:eastAsia="zh-CN"/>
              </w:rPr>
              <w:t>2</w:t>
            </w:r>
          </w:p>
        </w:tc>
        <w:tc>
          <w:tcPr>
            <w:tcW w:w="2976" w:type="dxa"/>
            <w:vMerge w:val="restart"/>
            <w:shd w:val="clear" w:color="auto" w:fill="auto"/>
            <w:vAlign w:val="center"/>
          </w:tcPr>
          <w:p>
            <w:pPr>
              <w:spacing w:line="300" w:lineRule="exact"/>
              <w:jc w:val="left"/>
              <w:rPr>
                <w:rFonts w:hint="eastAsia" w:ascii="方正书宋_GBK" w:eastAsia="方正书宋_GBK"/>
              </w:rPr>
            </w:pPr>
            <w:r>
              <w:rPr>
                <w:rFonts w:hint="eastAsia" w:ascii="方正书宋_GBK" w:eastAsia="方正书宋_GBK"/>
              </w:rPr>
              <w:t>落实法律援助的法律法规和政策的执行；规划法律援助事业发展；管理县法律援助机构和法律援助从业人员；组织指导全县社会组织和志愿者开展法律援助工作；办理法律援助案件，政府购买法律援助服务；管理</w:t>
            </w:r>
            <w:r>
              <w:rPr>
                <w:rFonts w:hint="cs" w:ascii="方正书宋_GBK" w:eastAsia="方正书宋_GBK"/>
              </w:rPr>
              <w:t>“</w:t>
            </w:r>
            <w:r>
              <w:rPr>
                <w:rFonts w:ascii="方正书宋_GBK" w:eastAsia="方正书宋_GBK"/>
              </w:rPr>
              <w:t>12350”</w:t>
            </w:r>
            <w:r>
              <w:rPr>
                <w:rFonts w:hint="eastAsia" w:ascii="方正书宋_GBK" w:eastAsia="方正书宋_GBK"/>
              </w:rPr>
              <w:t>法律援助专线；组织实施全县中央专项彩票公益金项目，开展法律援助理论研究等工作。</w:t>
            </w:r>
          </w:p>
        </w:tc>
        <w:tc>
          <w:tcPr>
            <w:tcW w:w="2976" w:type="dxa"/>
            <w:vMerge w:val="restart"/>
            <w:shd w:val="clear" w:color="auto" w:fill="auto"/>
            <w:vAlign w:val="center"/>
          </w:tcPr>
          <w:p>
            <w:pPr>
              <w:spacing w:line="300" w:lineRule="exact"/>
              <w:jc w:val="left"/>
              <w:rPr>
                <w:rFonts w:hint="eastAsia" w:ascii="方正书宋_GBK" w:eastAsia="方正书宋_GBK"/>
              </w:rPr>
            </w:pPr>
            <w:r>
              <w:rPr>
                <w:rFonts w:hint="eastAsia" w:ascii="方正书宋_GBK" w:eastAsia="方正书宋_GBK"/>
              </w:rPr>
              <w:t>扩大法律援助覆盖面，推动全县法律援助工作长足发展。</w:t>
            </w:r>
          </w:p>
        </w:tc>
        <w:tc>
          <w:tcPr>
            <w:tcW w:w="1417" w:type="dxa"/>
            <w:shd w:val="clear" w:color="auto" w:fill="auto"/>
            <w:vAlign w:val="center"/>
          </w:tcPr>
          <w:p>
            <w:pPr>
              <w:spacing w:line="300" w:lineRule="exact"/>
              <w:jc w:val="left"/>
              <w:rPr>
                <w:rFonts w:hint="eastAsia" w:ascii="方正书宋_GBK" w:eastAsia="方正书宋_GBK"/>
              </w:rPr>
            </w:pPr>
            <w:r>
              <w:rPr>
                <w:rFonts w:hint="eastAsia" w:ascii="方正书宋_GBK" w:eastAsia="方正书宋_GBK"/>
              </w:rPr>
              <w:t>法律援助案件办结率</w:t>
            </w:r>
          </w:p>
        </w:tc>
        <w:tc>
          <w:tcPr>
            <w:tcW w:w="737" w:type="dxa"/>
            <w:shd w:val="clear" w:color="auto" w:fill="auto"/>
            <w:vAlign w:val="center"/>
          </w:tcPr>
          <w:p>
            <w:pPr>
              <w:spacing w:line="300" w:lineRule="exact"/>
              <w:jc w:val="center"/>
              <w:rPr>
                <w:rFonts w:hint="eastAsia" w:ascii="方正书宋_GBK" w:eastAsia="方正书宋_GBK"/>
              </w:rPr>
            </w:pPr>
            <w:r>
              <w:rPr>
                <w:rFonts w:ascii="方正书宋_GBK" w:eastAsia="方正书宋_GBK"/>
              </w:rPr>
              <w:t>100%</w:t>
            </w:r>
          </w:p>
        </w:tc>
        <w:tc>
          <w:tcPr>
            <w:tcW w:w="737" w:type="dxa"/>
            <w:shd w:val="clear" w:color="auto" w:fill="auto"/>
            <w:vAlign w:val="center"/>
          </w:tcPr>
          <w:p>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97%</w:t>
            </w:r>
          </w:p>
        </w:tc>
        <w:tc>
          <w:tcPr>
            <w:tcW w:w="737" w:type="dxa"/>
            <w:shd w:val="clear" w:color="auto" w:fill="auto"/>
            <w:vAlign w:val="center"/>
          </w:tcPr>
          <w:p>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94%</w:t>
            </w:r>
          </w:p>
        </w:tc>
        <w:tc>
          <w:tcPr>
            <w:tcW w:w="737" w:type="dxa"/>
            <w:shd w:val="clear" w:color="auto" w:fill="auto"/>
            <w:vAlign w:val="center"/>
          </w:tcPr>
          <w:p>
            <w:pPr>
              <w:spacing w:line="300" w:lineRule="exact"/>
              <w:jc w:val="center"/>
              <w:rPr>
                <w:rFonts w:ascii="方正书宋_GBK" w:eastAsia="方正书宋_GBK"/>
              </w:rPr>
            </w:pPr>
            <w:r>
              <w:rPr>
                <w:rFonts w:ascii="方正书宋_GBK" w:eastAsia="方正书宋_GBK"/>
              </w:rPr>
              <w:t>&lt;94%</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pPr>
              <w:spacing w:line="300" w:lineRule="exact"/>
              <w:jc w:val="left"/>
              <w:rPr>
                <w:rFonts w:hint="eastAsia" w:ascii="方正书宋_GBK" w:eastAsia="方正书宋_GBK"/>
                <w:b/>
              </w:rPr>
            </w:pPr>
          </w:p>
        </w:tc>
        <w:tc>
          <w:tcPr>
            <w:tcW w:w="1276" w:type="dxa"/>
            <w:vMerge w:val="continue"/>
            <w:shd w:val="clear" w:color="auto" w:fill="auto"/>
            <w:vAlign w:val="center"/>
          </w:tcPr>
          <w:p>
            <w:pPr>
              <w:spacing w:line="300" w:lineRule="exact"/>
              <w:jc w:val="left"/>
              <w:rPr>
                <w:rFonts w:ascii="方正书宋_GBK" w:eastAsia="方正书宋_GBK"/>
              </w:rPr>
            </w:pPr>
          </w:p>
        </w:tc>
        <w:tc>
          <w:tcPr>
            <w:tcW w:w="2976" w:type="dxa"/>
            <w:vMerge w:val="continue"/>
            <w:shd w:val="clear" w:color="auto" w:fill="auto"/>
            <w:vAlign w:val="center"/>
          </w:tcPr>
          <w:p>
            <w:pPr>
              <w:spacing w:line="300" w:lineRule="exact"/>
              <w:jc w:val="left"/>
              <w:rPr>
                <w:rFonts w:hint="eastAsia" w:ascii="方正书宋_GBK" w:eastAsia="方正书宋_GBK"/>
              </w:rPr>
            </w:pPr>
          </w:p>
        </w:tc>
        <w:tc>
          <w:tcPr>
            <w:tcW w:w="2976" w:type="dxa"/>
            <w:vMerge w:val="continue"/>
            <w:shd w:val="clear" w:color="auto" w:fill="auto"/>
            <w:vAlign w:val="center"/>
          </w:tcPr>
          <w:p>
            <w:pPr>
              <w:spacing w:line="300" w:lineRule="exact"/>
              <w:jc w:val="left"/>
              <w:rPr>
                <w:rFonts w:hint="eastAsia" w:ascii="方正书宋_GBK" w:eastAsia="方正书宋_GBK"/>
              </w:rPr>
            </w:pPr>
          </w:p>
        </w:tc>
        <w:tc>
          <w:tcPr>
            <w:tcW w:w="1417" w:type="dxa"/>
            <w:shd w:val="clear" w:color="auto" w:fill="auto"/>
            <w:vAlign w:val="center"/>
          </w:tcPr>
          <w:p>
            <w:pPr>
              <w:spacing w:line="300" w:lineRule="exact"/>
              <w:jc w:val="left"/>
              <w:rPr>
                <w:rFonts w:hint="eastAsia" w:ascii="方正书宋_GBK" w:eastAsia="方正书宋_GBK"/>
              </w:rPr>
            </w:pPr>
            <w:r>
              <w:rPr>
                <w:rFonts w:hint="eastAsia" w:ascii="方正书宋_GBK" w:eastAsia="方正书宋_GBK"/>
              </w:rPr>
              <w:t>印刷法律援助宣传资料</w:t>
            </w:r>
            <w:r>
              <w:rPr>
                <w:rFonts w:ascii="方正书宋_GBK" w:eastAsia="方正书宋_GBK"/>
              </w:rPr>
              <w:t>(</w:t>
            </w:r>
            <w:r>
              <w:rPr>
                <w:rFonts w:hint="eastAsia" w:ascii="方正书宋_GBK" w:eastAsia="方正书宋_GBK"/>
              </w:rPr>
              <w:t>册）</w:t>
            </w:r>
          </w:p>
        </w:tc>
        <w:tc>
          <w:tcPr>
            <w:tcW w:w="737" w:type="dxa"/>
            <w:shd w:val="clear" w:color="auto" w:fill="auto"/>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1000</w:t>
            </w:r>
          </w:p>
        </w:tc>
        <w:tc>
          <w:tcPr>
            <w:tcW w:w="737" w:type="dxa"/>
            <w:shd w:val="clear" w:color="auto" w:fill="auto"/>
            <w:vAlign w:val="center"/>
          </w:tcPr>
          <w:p>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900</w:t>
            </w:r>
          </w:p>
        </w:tc>
        <w:tc>
          <w:tcPr>
            <w:tcW w:w="737" w:type="dxa"/>
            <w:shd w:val="clear" w:color="auto" w:fill="auto"/>
            <w:vAlign w:val="center"/>
          </w:tcPr>
          <w:p>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800</w:t>
            </w:r>
          </w:p>
        </w:tc>
        <w:tc>
          <w:tcPr>
            <w:tcW w:w="737" w:type="dxa"/>
            <w:shd w:val="clear" w:color="auto" w:fill="auto"/>
            <w:vAlign w:val="center"/>
          </w:tcPr>
          <w:p>
            <w:pPr>
              <w:spacing w:line="300" w:lineRule="exact"/>
              <w:jc w:val="center"/>
              <w:rPr>
                <w:rFonts w:ascii="方正书宋_GBK" w:eastAsia="方正书宋_GBK"/>
              </w:rPr>
            </w:pPr>
            <w:r>
              <w:rPr>
                <w:rFonts w:ascii="方正书宋_GBK" w:eastAsia="方正书宋_GBK"/>
              </w:rPr>
              <w:t>&lt;800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pPr>
              <w:spacing w:line="300" w:lineRule="exact"/>
              <w:jc w:val="left"/>
              <w:rPr>
                <w:rFonts w:hint="eastAsia" w:ascii="方正书宋_GBK" w:eastAsia="方正书宋_GBK"/>
                <w:b/>
              </w:rPr>
            </w:pPr>
          </w:p>
        </w:tc>
        <w:tc>
          <w:tcPr>
            <w:tcW w:w="1276" w:type="dxa"/>
            <w:vMerge w:val="continue"/>
            <w:shd w:val="clear" w:color="auto" w:fill="auto"/>
            <w:vAlign w:val="center"/>
          </w:tcPr>
          <w:p>
            <w:pPr>
              <w:spacing w:line="300" w:lineRule="exact"/>
              <w:jc w:val="left"/>
              <w:rPr>
                <w:rFonts w:ascii="方正书宋_GBK" w:eastAsia="方正书宋_GBK"/>
              </w:rPr>
            </w:pPr>
          </w:p>
        </w:tc>
        <w:tc>
          <w:tcPr>
            <w:tcW w:w="2976" w:type="dxa"/>
            <w:vMerge w:val="continue"/>
            <w:shd w:val="clear" w:color="auto" w:fill="auto"/>
            <w:vAlign w:val="center"/>
          </w:tcPr>
          <w:p>
            <w:pPr>
              <w:spacing w:line="300" w:lineRule="exact"/>
              <w:jc w:val="left"/>
              <w:rPr>
                <w:rFonts w:hint="eastAsia" w:ascii="方正书宋_GBK" w:eastAsia="方正书宋_GBK"/>
              </w:rPr>
            </w:pPr>
          </w:p>
        </w:tc>
        <w:tc>
          <w:tcPr>
            <w:tcW w:w="2976" w:type="dxa"/>
            <w:vMerge w:val="continue"/>
            <w:shd w:val="clear" w:color="auto" w:fill="auto"/>
            <w:vAlign w:val="center"/>
          </w:tcPr>
          <w:p>
            <w:pPr>
              <w:spacing w:line="300" w:lineRule="exact"/>
              <w:jc w:val="left"/>
              <w:rPr>
                <w:rFonts w:hint="eastAsia" w:ascii="方正书宋_GBK" w:eastAsia="方正书宋_GBK"/>
              </w:rPr>
            </w:pPr>
          </w:p>
        </w:tc>
        <w:tc>
          <w:tcPr>
            <w:tcW w:w="1417" w:type="dxa"/>
            <w:shd w:val="clear" w:color="auto" w:fill="auto"/>
            <w:vAlign w:val="center"/>
          </w:tcPr>
          <w:p>
            <w:pPr>
              <w:spacing w:line="300" w:lineRule="exact"/>
              <w:jc w:val="left"/>
              <w:rPr>
                <w:rFonts w:hint="eastAsia" w:ascii="方正书宋_GBK" w:eastAsia="方正书宋_GBK"/>
              </w:rPr>
            </w:pPr>
            <w:r>
              <w:rPr>
                <w:rFonts w:hint="eastAsia" w:ascii="方正书宋_GBK" w:eastAsia="方正书宋_GBK"/>
              </w:rPr>
              <w:t>法律援助案件受理数（件）</w:t>
            </w:r>
          </w:p>
        </w:tc>
        <w:tc>
          <w:tcPr>
            <w:tcW w:w="737" w:type="dxa"/>
            <w:shd w:val="clear" w:color="auto" w:fill="auto"/>
            <w:vAlign w:val="center"/>
          </w:tcPr>
          <w:p>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50</w:t>
            </w:r>
          </w:p>
        </w:tc>
        <w:tc>
          <w:tcPr>
            <w:tcW w:w="737" w:type="dxa"/>
            <w:shd w:val="clear" w:color="auto" w:fill="auto"/>
            <w:vAlign w:val="center"/>
          </w:tcPr>
          <w:p>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40</w:t>
            </w:r>
          </w:p>
        </w:tc>
        <w:tc>
          <w:tcPr>
            <w:tcW w:w="737" w:type="dxa"/>
            <w:shd w:val="clear" w:color="auto" w:fill="auto"/>
            <w:vAlign w:val="center"/>
          </w:tcPr>
          <w:p>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30</w:t>
            </w:r>
          </w:p>
        </w:tc>
        <w:tc>
          <w:tcPr>
            <w:tcW w:w="737" w:type="dxa"/>
            <w:shd w:val="clear" w:color="auto" w:fill="auto"/>
            <w:vAlign w:val="center"/>
          </w:tcPr>
          <w:p>
            <w:pPr>
              <w:spacing w:line="300" w:lineRule="exact"/>
              <w:jc w:val="center"/>
              <w:rPr>
                <w:rFonts w:ascii="方正书宋_GBK" w:eastAsia="方正书宋_GBK"/>
              </w:rPr>
            </w:pPr>
            <w:r>
              <w:rPr>
                <w:rFonts w:ascii="方正书宋_GBK" w:eastAsia="方正书宋_GBK"/>
              </w:rPr>
              <w:t>&lt;30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restart"/>
            <w:shd w:val="clear" w:color="auto" w:fill="auto"/>
            <w:vAlign w:val="center"/>
          </w:tcPr>
          <w:p>
            <w:pPr>
              <w:spacing w:line="300" w:lineRule="exact"/>
              <w:jc w:val="left"/>
              <w:rPr>
                <w:rFonts w:hint="eastAsia" w:ascii="方正书宋_GBK" w:eastAsia="方正书宋_GBK"/>
                <w:b/>
              </w:rPr>
            </w:pPr>
            <w:r>
              <w:rPr>
                <w:rFonts w:hint="eastAsia" w:ascii="方正书宋_GBK" w:eastAsia="方正书宋_GBK"/>
                <w:b/>
              </w:rPr>
              <w:t>　　</w:t>
            </w:r>
            <w:r>
              <w:rPr>
                <w:rFonts w:ascii="方正书宋_GBK" w:eastAsia="方正书宋_GBK"/>
                <w:b/>
              </w:rPr>
              <w:t>5</w:t>
            </w:r>
            <w:r>
              <w:rPr>
                <w:rFonts w:hint="eastAsia" w:ascii="方正书宋_GBK" w:eastAsia="方正书宋_GBK"/>
                <w:b/>
              </w:rPr>
              <w:t>、司法鉴定</w:t>
            </w:r>
          </w:p>
        </w:tc>
        <w:tc>
          <w:tcPr>
            <w:tcW w:w="1276" w:type="dxa"/>
            <w:vMerge w:val="restart"/>
            <w:shd w:val="clear" w:color="auto" w:fill="auto"/>
            <w:vAlign w:val="center"/>
          </w:tcPr>
          <w:p>
            <w:pPr>
              <w:spacing w:line="300" w:lineRule="exact"/>
              <w:jc w:val="left"/>
              <w:rPr>
                <w:rFonts w:ascii="方正书宋_GBK" w:eastAsia="方正书宋_GBK"/>
              </w:rPr>
            </w:pPr>
          </w:p>
        </w:tc>
        <w:tc>
          <w:tcPr>
            <w:tcW w:w="2976" w:type="dxa"/>
            <w:vMerge w:val="restart"/>
            <w:shd w:val="clear" w:color="auto" w:fill="auto"/>
            <w:vAlign w:val="center"/>
          </w:tcPr>
          <w:p>
            <w:pPr>
              <w:spacing w:line="300" w:lineRule="exact"/>
              <w:jc w:val="left"/>
              <w:rPr>
                <w:rFonts w:hint="eastAsia" w:ascii="方正书宋_GBK" w:eastAsia="方正书宋_GBK"/>
              </w:rPr>
            </w:pPr>
            <w:r>
              <w:rPr>
                <w:rFonts w:hint="eastAsia" w:ascii="方正书宋_GBK" w:eastAsia="方正书宋_GBK"/>
              </w:rPr>
              <w:t>拟定全县司法鉴定管理规定和技术规范；完成全县司法鉴定人和司法鉴定机构登记管理工作；负责县级司法鉴定机构的管理工作；开展面向社会的司法鉴定资质管理、质量管理和司法鉴定人继续教育培训。</w:t>
            </w:r>
          </w:p>
        </w:tc>
        <w:tc>
          <w:tcPr>
            <w:tcW w:w="2976" w:type="dxa"/>
            <w:vMerge w:val="restart"/>
            <w:shd w:val="clear" w:color="auto" w:fill="auto"/>
            <w:vAlign w:val="center"/>
          </w:tcPr>
          <w:p>
            <w:pPr>
              <w:spacing w:line="300" w:lineRule="exact"/>
              <w:jc w:val="left"/>
              <w:rPr>
                <w:rFonts w:hint="eastAsia" w:ascii="方正书宋_GBK" w:eastAsia="方正书宋_GBK"/>
              </w:rPr>
            </w:pPr>
            <w:r>
              <w:rPr>
                <w:rFonts w:hint="eastAsia" w:ascii="方正书宋_GBK" w:eastAsia="方正书宋_GBK"/>
              </w:rPr>
              <w:t>规范司法鉴定机构和司法鉴定人的管理，提高司法鉴定人员素质，促进司法鉴定的公正、公平。</w:t>
            </w:r>
          </w:p>
        </w:tc>
        <w:tc>
          <w:tcPr>
            <w:tcW w:w="1417" w:type="dxa"/>
            <w:shd w:val="clear" w:color="auto" w:fill="auto"/>
            <w:vAlign w:val="center"/>
          </w:tcPr>
          <w:p>
            <w:pPr>
              <w:spacing w:line="300" w:lineRule="exact"/>
              <w:jc w:val="left"/>
              <w:rPr>
                <w:rFonts w:hint="eastAsia" w:ascii="方正书宋_GBK" w:eastAsia="方正书宋_GBK"/>
              </w:rPr>
            </w:pPr>
            <w:r>
              <w:rPr>
                <w:rFonts w:hint="eastAsia" w:ascii="方正书宋_GBK" w:eastAsia="方正书宋_GBK"/>
              </w:rPr>
              <w:t>司法鉴定人培训人次</w:t>
            </w:r>
          </w:p>
        </w:tc>
        <w:tc>
          <w:tcPr>
            <w:tcW w:w="737" w:type="dxa"/>
            <w:shd w:val="clear" w:color="auto" w:fill="auto"/>
            <w:vAlign w:val="center"/>
          </w:tcPr>
          <w:p>
            <w:pPr>
              <w:spacing w:line="300" w:lineRule="exact"/>
              <w:jc w:val="center"/>
              <w:rPr>
                <w:rFonts w:hint="eastAsia" w:ascii="方正书宋_GBK" w:eastAsia="方正书宋_GBK"/>
              </w:rPr>
            </w:pPr>
          </w:p>
        </w:tc>
        <w:tc>
          <w:tcPr>
            <w:tcW w:w="737" w:type="dxa"/>
            <w:shd w:val="clear" w:color="auto" w:fill="auto"/>
            <w:vAlign w:val="center"/>
          </w:tcPr>
          <w:p>
            <w:pPr>
              <w:spacing w:line="300" w:lineRule="exact"/>
              <w:jc w:val="center"/>
              <w:rPr>
                <w:rFonts w:hint="eastAsia" w:ascii="方正书宋_GBK" w:eastAsia="方正书宋_GBK"/>
              </w:rPr>
            </w:pPr>
          </w:p>
        </w:tc>
        <w:tc>
          <w:tcPr>
            <w:tcW w:w="737" w:type="dxa"/>
            <w:shd w:val="clear" w:color="auto" w:fill="auto"/>
            <w:vAlign w:val="center"/>
          </w:tcPr>
          <w:p>
            <w:pPr>
              <w:spacing w:line="300" w:lineRule="exact"/>
              <w:jc w:val="center"/>
              <w:rPr>
                <w:rFonts w:hint="eastAsia" w:ascii="方正书宋_GBK" w:eastAsia="方正书宋_GBK"/>
              </w:rPr>
            </w:pPr>
          </w:p>
        </w:tc>
        <w:tc>
          <w:tcPr>
            <w:tcW w:w="737" w:type="dxa"/>
            <w:shd w:val="clear" w:color="auto" w:fill="auto"/>
            <w:vAlign w:val="center"/>
          </w:tcPr>
          <w:p>
            <w:pPr>
              <w:spacing w:line="300" w:lineRule="exact"/>
              <w:jc w:val="center"/>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pPr>
              <w:spacing w:line="300" w:lineRule="exact"/>
              <w:jc w:val="left"/>
              <w:rPr>
                <w:rFonts w:hint="eastAsia" w:ascii="方正书宋_GBK" w:eastAsia="方正书宋_GBK"/>
                <w:b/>
              </w:rPr>
            </w:pPr>
          </w:p>
        </w:tc>
        <w:tc>
          <w:tcPr>
            <w:tcW w:w="1276" w:type="dxa"/>
            <w:vMerge w:val="continue"/>
            <w:shd w:val="clear" w:color="auto" w:fill="auto"/>
            <w:vAlign w:val="center"/>
          </w:tcPr>
          <w:p>
            <w:pPr>
              <w:spacing w:line="300" w:lineRule="exact"/>
              <w:jc w:val="left"/>
              <w:rPr>
                <w:rFonts w:ascii="方正书宋_GBK" w:eastAsia="方正书宋_GBK"/>
              </w:rPr>
            </w:pPr>
          </w:p>
        </w:tc>
        <w:tc>
          <w:tcPr>
            <w:tcW w:w="2976" w:type="dxa"/>
            <w:vMerge w:val="continue"/>
            <w:shd w:val="clear" w:color="auto" w:fill="auto"/>
            <w:vAlign w:val="center"/>
          </w:tcPr>
          <w:p>
            <w:pPr>
              <w:spacing w:line="300" w:lineRule="exact"/>
              <w:jc w:val="left"/>
              <w:rPr>
                <w:rFonts w:hint="eastAsia" w:ascii="方正书宋_GBK" w:eastAsia="方正书宋_GBK"/>
              </w:rPr>
            </w:pPr>
          </w:p>
        </w:tc>
        <w:tc>
          <w:tcPr>
            <w:tcW w:w="2976" w:type="dxa"/>
            <w:vMerge w:val="continue"/>
            <w:shd w:val="clear" w:color="auto" w:fill="auto"/>
            <w:vAlign w:val="center"/>
          </w:tcPr>
          <w:p>
            <w:pPr>
              <w:spacing w:line="300" w:lineRule="exact"/>
              <w:jc w:val="left"/>
              <w:rPr>
                <w:rFonts w:hint="eastAsia" w:ascii="方正书宋_GBK" w:eastAsia="方正书宋_GBK"/>
              </w:rPr>
            </w:pPr>
          </w:p>
        </w:tc>
        <w:tc>
          <w:tcPr>
            <w:tcW w:w="1417" w:type="dxa"/>
            <w:shd w:val="clear" w:color="auto" w:fill="auto"/>
            <w:vAlign w:val="center"/>
          </w:tcPr>
          <w:p>
            <w:pPr>
              <w:spacing w:line="300" w:lineRule="exact"/>
              <w:jc w:val="left"/>
              <w:rPr>
                <w:rFonts w:hint="eastAsia" w:ascii="方正书宋_GBK" w:eastAsia="方正书宋_GBK"/>
              </w:rPr>
            </w:pPr>
            <w:r>
              <w:rPr>
                <w:rFonts w:hint="eastAsia" w:ascii="方正书宋_GBK" w:eastAsia="方正书宋_GBK"/>
              </w:rPr>
              <w:t>司法鉴定机构年检率</w:t>
            </w:r>
          </w:p>
        </w:tc>
        <w:tc>
          <w:tcPr>
            <w:tcW w:w="737" w:type="dxa"/>
            <w:shd w:val="clear" w:color="auto" w:fill="auto"/>
            <w:vAlign w:val="center"/>
          </w:tcPr>
          <w:p>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98%</w:t>
            </w:r>
          </w:p>
        </w:tc>
        <w:tc>
          <w:tcPr>
            <w:tcW w:w="737" w:type="dxa"/>
            <w:shd w:val="clear" w:color="auto" w:fill="auto"/>
            <w:vAlign w:val="center"/>
          </w:tcPr>
          <w:p>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95%</w:t>
            </w:r>
          </w:p>
        </w:tc>
        <w:tc>
          <w:tcPr>
            <w:tcW w:w="737" w:type="dxa"/>
            <w:shd w:val="clear" w:color="auto" w:fill="auto"/>
            <w:vAlign w:val="center"/>
          </w:tcPr>
          <w:p>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90%</w:t>
            </w:r>
          </w:p>
        </w:tc>
        <w:tc>
          <w:tcPr>
            <w:tcW w:w="737" w:type="dxa"/>
            <w:shd w:val="clear" w:color="auto" w:fill="auto"/>
            <w:vAlign w:val="center"/>
          </w:tcPr>
          <w:p>
            <w:pPr>
              <w:spacing w:line="300" w:lineRule="exact"/>
              <w:jc w:val="center"/>
              <w:rPr>
                <w:rFonts w:ascii="方正书宋_GBK" w:eastAsia="方正书宋_GBK"/>
              </w:rPr>
            </w:pPr>
            <w:r>
              <w:rPr>
                <w:rFonts w:ascii="方正书宋_GBK" w:eastAsia="方正书宋_GBK"/>
              </w:rPr>
              <w:t>&lt;90%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pPr>
              <w:spacing w:line="300" w:lineRule="exact"/>
              <w:jc w:val="left"/>
              <w:rPr>
                <w:rFonts w:hint="eastAsia" w:ascii="方正书宋_GBK" w:eastAsia="方正书宋_GBK"/>
                <w:b/>
              </w:rPr>
            </w:pPr>
            <w:r>
              <w:rPr>
                <w:rFonts w:hint="eastAsia" w:ascii="方正书宋_GBK" w:eastAsia="方正书宋_GBK"/>
                <w:b/>
              </w:rPr>
              <w:t>二、司法政务管理</w:t>
            </w:r>
          </w:p>
        </w:tc>
        <w:tc>
          <w:tcPr>
            <w:tcW w:w="1276" w:type="dxa"/>
            <w:shd w:val="clear" w:color="auto" w:fill="auto"/>
            <w:vAlign w:val="center"/>
          </w:tcPr>
          <w:p>
            <w:pPr>
              <w:spacing w:line="300" w:lineRule="exact"/>
              <w:jc w:val="left"/>
              <w:rPr>
                <w:rFonts w:ascii="方正书宋_GBK" w:eastAsia="方正书宋_GBK"/>
              </w:rPr>
            </w:pPr>
          </w:p>
        </w:tc>
        <w:tc>
          <w:tcPr>
            <w:tcW w:w="2976" w:type="dxa"/>
            <w:shd w:val="clear" w:color="auto" w:fill="auto"/>
            <w:vAlign w:val="center"/>
          </w:tcPr>
          <w:p>
            <w:pPr>
              <w:spacing w:line="300" w:lineRule="exact"/>
              <w:jc w:val="left"/>
              <w:rPr>
                <w:rFonts w:hint="eastAsia" w:ascii="方正书宋_GBK" w:eastAsia="方正书宋_GBK"/>
              </w:rPr>
            </w:pPr>
            <w:r>
              <w:rPr>
                <w:rFonts w:hint="eastAsia" w:ascii="方正书宋_GBK" w:eastAsia="方正书宋_GBK"/>
              </w:rPr>
              <w:t>负责机关综合业务管理和机关直属事业单位综合事务管理。</w:t>
            </w:r>
          </w:p>
        </w:tc>
        <w:tc>
          <w:tcPr>
            <w:tcW w:w="2976" w:type="dxa"/>
            <w:shd w:val="clear" w:color="auto" w:fill="auto"/>
            <w:vAlign w:val="center"/>
          </w:tcPr>
          <w:p>
            <w:pPr>
              <w:spacing w:line="300" w:lineRule="exact"/>
              <w:jc w:val="left"/>
              <w:rPr>
                <w:rFonts w:hint="eastAsia" w:ascii="方正书宋_GBK" w:eastAsia="方正书宋_GBK"/>
              </w:rPr>
            </w:pPr>
            <w:r>
              <w:rPr>
                <w:rFonts w:hint="eastAsia" w:ascii="方正书宋_GBK" w:eastAsia="方正书宋_GBK"/>
              </w:rPr>
              <w:t>促进司法系统执法能力全面提升</w:t>
            </w:r>
          </w:p>
        </w:tc>
        <w:tc>
          <w:tcPr>
            <w:tcW w:w="1417" w:type="dxa"/>
            <w:shd w:val="clear" w:color="auto" w:fill="auto"/>
            <w:vAlign w:val="center"/>
          </w:tcPr>
          <w:p>
            <w:pPr>
              <w:spacing w:line="300" w:lineRule="exact"/>
              <w:jc w:val="left"/>
              <w:rPr>
                <w:rFonts w:hint="eastAsia" w:ascii="方正书宋_GBK" w:eastAsia="方正书宋_GBK"/>
              </w:rPr>
            </w:pPr>
          </w:p>
        </w:tc>
        <w:tc>
          <w:tcPr>
            <w:tcW w:w="737" w:type="dxa"/>
            <w:shd w:val="clear" w:color="auto" w:fill="auto"/>
            <w:vAlign w:val="center"/>
          </w:tcPr>
          <w:p>
            <w:pPr>
              <w:spacing w:line="300" w:lineRule="exact"/>
              <w:jc w:val="center"/>
              <w:rPr>
                <w:rFonts w:hint="eastAsia" w:ascii="方正书宋_GBK" w:eastAsia="方正书宋_GBK"/>
              </w:rPr>
            </w:pPr>
          </w:p>
        </w:tc>
        <w:tc>
          <w:tcPr>
            <w:tcW w:w="737" w:type="dxa"/>
            <w:shd w:val="clear" w:color="auto" w:fill="auto"/>
            <w:vAlign w:val="center"/>
          </w:tcPr>
          <w:p>
            <w:pPr>
              <w:spacing w:line="300" w:lineRule="exact"/>
              <w:jc w:val="center"/>
              <w:rPr>
                <w:rFonts w:hint="eastAsia" w:ascii="方正书宋_GBK" w:eastAsia="方正书宋_GBK"/>
              </w:rPr>
            </w:pPr>
          </w:p>
        </w:tc>
        <w:tc>
          <w:tcPr>
            <w:tcW w:w="737" w:type="dxa"/>
            <w:shd w:val="clear" w:color="auto" w:fill="auto"/>
            <w:vAlign w:val="center"/>
          </w:tcPr>
          <w:p>
            <w:pPr>
              <w:spacing w:line="300" w:lineRule="exact"/>
              <w:jc w:val="center"/>
              <w:rPr>
                <w:rFonts w:hint="eastAsia" w:ascii="方正书宋_GBK" w:eastAsia="方正书宋_GBK"/>
              </w:rPr>
            </w:pPr>
          </w:p>
        </w:tc>
        <w:tc>
          <w:tcPr>
            <w:tcW w:w="737" w:type="dxa"/>
            <w:shd w:val="clear" w:color="auto" w:fill="auto"/>
            <w:vAlign w:val="center"/>
          </w:tcPr>
          <w:p>
            <w:pPr>
              <w:spacing w:line="300" w:lineRule="exact"/>
              <w:jc w:val="center"/>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pPr>
              <w:spacing w:line="300" w:lineRule="exact"/>
              <w:jc w:val="left"/>
              <w:rPr>
                <w:rFonts w:hint="eastAsia" w:ascii="方正书宋_GBK" w:eastAsia="方正书宋_GBK"/>
                <w:b/>
              </w:rPr>
            </w:pPr>
            <w:r>
              <w:rPr>
                <w:rFonts w:hint="eastAsia" w:ascii="方正书宋_GBK" w:eastAsia="方正书宋_GBK"/>
                <w:b/>
              </w:rPr>
              <w:t>　　</w:t>
            </w:r>
            <w:r>
              <w:rPr>
                <w:rFonts w:ascii="方正书宋_GBK" w:eastAsia="方正书宋_GBK"/>
                <w:b/>
              </w:rPr>
              <w:t>1</w:t>
            </w:r>
            <w:r>
              <w:rPr>
                <w:rFonts w:hint="eastAsia" w:ascii="方正书宋_GBK" w:eastAsia="方正书宋_GBK"/>
                <w:b/>
              </w:rPr>
              <w:t>、司法教育培训</w:t>
            </w:r>
          </w:p>
        </w:tc>
        <w:tc>
          <w:tcPr>
            <w:tcW w:w="1276" w:type="dxa"/>
            <w:shd w:val="clear" w:color="auto" w:fill="auto"/>
            <w:vAlign w:val="center"/>
          </w:tcPr>
          <w:p>
            <w:pPr>
              <w:spacing w:line="300" w:lineRule="exact"/>
              <w:jc w:val="left"/>
              <w:rPr>
                <w:rFonts w:ascii="方正书宋_GBK" w:eastAsia="方正书宋_GBK"/>
              </w:rPr>
            </w:pPr>
          </w:p>
        </w:tc>
        <w:tc>
          <w:tcPr>
            <w:tcW w:w="2976" w:type="dxa"/>
            <w:shd w:val="clear" w:color="auto" w:fill="auto"/>
            <w:vAlign w:val="center"/>
          </w:tcPr>
          <w:p>
            <w:pPr>
              <w:spacing w:line="300" w:lineRule="exact"/>
              <w:jc w:val="left"/>
              <w:rPr>
                <w:rFonts w:hint="eastAsia" w:ascii="方正书宋_GBK" w:eastAsia="方正书宋_GBK"/>
              </w:rPr>
            </w:pPr>
            <w:r>
              <w:rPr>
                <w:rFonts w:hint="eastAsia" w:ascii="方正书宋_GBK" w:eastAsia="方正书宋_GBK"/>
              </w:rPr>
              <w:t>开展学历教育和政法干警试点生培养</w:t>
            </w:r>
          </w:p>
        </w:tc>
        <w:tc>
          <w:tcPr>
            <w:tcW w:w="2976" w:type="dxa"/>
            <w:shd w:val="clear" w:color="auto" w:fill="auto"/>
            <w:vAlign w:val="center"/>
          </w:tcPr>
          <w:p>
            <w:pPr>
              <w:spacing w:line="300" w:lineRule="exact"/>
              <w:jc w:val="left"/>
              <w:rPr>
                <w:rFonts w:hint="eastAsia" w:ascii="方正书宋_GBK" w:eastAsia="方正书宋_GBK"/>
              </w:rPr>
            </w:pPr>
            <w:r>
              <w:rPr>
                <w:rFonts w:hint="eastAsia" w:ascii="方正书宋_GBK" w:eastAsia="方正书宋_GBK"/>
              </w:rPr>
              <w:t>开展学历教育和政法干警试点生培养</w:t>
            </w:r>
          </w:p>
        </w:tc>
        <w:tc>
          <w:tcPr>
            <w:tcW w:w="1417" w:type="dxa"/>
            <w:shd w:val="clear" w:color="auto" w:fill="auto"/>
            <w:vAlign w:val="center"/>
          </w:tcPr>
          <w:p>
            <w:pPr>
              <w:spacing w:line="300" w:lineRule="exact"/>
              <w:jc w:val="left"/>
              <w:rPr>
                <w:rFonts w:hint="eastAsia" w:ascii="方正书宋_GBK" w:eastAsia="方正书宋_GBK"/>
              </w:rPr>
            </w:pPr>
            <w:r>
              <w:rPr>
                <w:rFonts w:hint="eastAsia" w:ascii="方正书宋_GBK" w:eastAsia="方正书宋_GBK"/>
              </w:rPr>
              <w:t>培训计划完成率</w:t>
            </w:r>
          </w:p>
        </w:tc>
        <w:tc>
          <w:tcPr>
            <w:tcW w:w="737" w:type="dxa"/>
            <w:shd w:val="clear" w:color="auto" w:fill="auto"/>
            <w:vAlign w:val="center"/>
          </w:tcPr>
          <w:p>
            <w:pPr>
              <w:spacing w:line="300" w:lineRule="exact"/>
              <w:jc w:val="center"/>
              <w:rPr>
                <w:rFonts w:hint="eastAsia" w:ascii="方正书宋_GBK" w:eastAsia="方正书宋_GBK"/>
              </w:rPr>
            </w:pPr>
          </w:p>
        </w:tc>
        <w:tc>
          <w:tcPr>
            <w:tcW w:w="737" w:type="dxa"/>
            <w:shd w:val="clear" w:color="auto" w:fill="auto"/>
            <w:vAlign w:val="center"/>
          </w:tcPr>
          <w:p>
            <w:pPr>
              <w:spacing w:line="300" w:lineRule="exact"/>
              <w:jc w:val="center"/>
              <w:rPr>
                <w:rFonts w:hint="eastAsia" w:ascii="方正书宋_GBK" w:eastAsia="方正书宋_GBK"/>
              </w:rPr>
            </w:pPr>
          </w:p>
        </w:tc>
        <w:tc>
          <w:tcPr>
            <w:tcW w:w="737" w:type="dxa"/>
            <w:shd w:val="clear" w:color="auto" w:fill="auto"/>
            <w:vAlign w:val="center"/>
          </w:tcPr>
          <w:p>
            <w:pPr>
              <w:spacing w:line="300" w:lineRule="exact"/>
              <w:jc w:val="center"/>
              <w:rPr>
                <w:rFonts w:hint="eastAsia" w:ascii="方正书宋_GBK" w:eastAsia="方正书宋_GBK"/>
              </w:rPr>
            </w:pPr>
          </w:p>
        </w:tc>
        <w:tc>
          <w:tcPr>
            <w:tcW w:w="737" w:type="dxa"/>
            <w:shd w:val="clear" w:color="auto" w:fill="auto"/>
            <w:vAlign w:val="center"/>
          </w:tcPr>
          <w:p>
            <w:pPr>
              <w:spacing w:line="300" w:lineRule="exact"/>
              <w:jc w:val="center"/>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restart"/>
            <w:shd w:val="clear" w:color="auto" w:fill="auto"/>
            <w:vAlign w:val="center"/>
          </w:tcPr>
          <w:p>
            <w:pPr>
              <w:spacing w:line="300" w:lineRule="exact"/>
              <w:jc w:val="left"/>
              <w:rPr>
                <w:rFonts w:hint="eastAsia" w:ascii="方正书宋_GBK" w:eastAsia="方正书宋_GBK"/>
                <w:b/>
              </w:rPr>
            </w:pPr>
            <w:r>
              <w:rPr>
                <w:rFonts w:hint="eastAsia" w:ascii="方正书宋_GBK" w:eastAsia="方正书宋_GBK"/>
                <w:b/>
              </w:rPr>
              <w:t>　　</w:t>
            </w:r>
            <w:r>
              <w:rPr>
                <w:rFonts w:ascii="方正书宋_GBK" w:eastAsia="方正书宋_GBK"/>
                <w:b/>
              </w:rPr>
              <w:t>2</w:t>
            </w:r>
            <w:r>
              <w:rPr>
                <w:rFonts w:hint="eastAsia" w:ascii="方正书宋_GBK" w:eastAsia="方正书宋_GBK"/>
                <w:b/>
              </w:rPr>
              <w:t>、综合政务管理</w:t>
            </w:r>
          </w:p>
        </w:tc>
        <w:tc>
          <w:tcPr>
            <w:tcW w:w="1276" w:type="dxa"/>
            <w:vMerge w:val="restart"/>
            <w:shd w:val="clear" w:color="auto" w:fill="auto"/>
            <w:vAlign w:val="center"/>
          </w:tcPr>
          <w:p>
            <w:pPr>
              <w:spacing w:line="300" w:lineRule="exact"/>
              <w:jc w:val="left"/>
              <w:rPr>
                <w:rFonts w:ascii="方正书宋_GBK" w:eastAsia="方正书宋_GBK"/>
              </w:rPr>
            </w:pPr>
          </w:p>
        </w:tc>
        <w:tc>
          <w:tcPr>
            <w:tcW w:w="2976" w:type="dxa"/>
            <w:vMerge w:val="restart"/>
            <w:shd w:val="clear" w:color="auto" w:fill="auto"/>
            <w:vAlign w:val="center"/>
          </w:tcPr>
          <w:p>
            <w:pPr>
              <w:spacing w:line="300" w:lineRule="exact"/>
              <w:jc w:val="left"/>
              <w:rPr>
                <w:rFonts w:hint="eastAsia" w:ascii="方正书宋_GBK" w:eastAsia="方正书宋_GBK"/>
              </w:rPr>
            </w:pPr>
            <w:r>
              <w:rPr>
                <w:rFonts w:hint="eastAsia" w:ascii="方正书宋_GBK" w:eastAsia="方正书宋_GBK"/>
              </w:rPr>
              <w:t>负责机关和直属事业单位经济财务等活动的内部审计监督；承办县政府交办的其他事项。</w:t>
            </w:r>
          </w:p>
        </w:tc>
        <w:tc>
          <w:tcPr>
            <w:tcW w:w="2976" w:type="dxa"/>
            <w:vMerge w:val="restart"/>
            <w:shd w:val="clear" w:color="auto" w:fill="auto"/>
            <w:vAlign w:val="center"/>
          </w:tcPr>
          <w:p>
            <w:pPr>
              <w:spacing w:line="300" w:lineRule="exact"/>
              <w:jc w:val="left"/>
              <w:rPr>
                <w:rFonts w:hint="eastAsia" w:ascii="方正书宋_GBK" w:eastAsia="方正书宋_GBK"/>
              </w:rPr>
            </w:pPr>
            <w:r>
              <w:rPr>
                <w:rFonts w:hint="eastAsia" w:ascii="方正书宋_GBK" w:eastAsia="方正书宋_GBK"/>
              </w:rPr>
              <w:t>加强纪检审计监督、信息化建设等，促进司法行政系统各项事业健康发展。</w:t>
            </w:r>
          </w:p>
        </w:tc>
        <w:tc>
          <w:tcPr>
            <w:tcW w:w="1417" w:type="dxa"/>
            <w:shd w:val="clear" w:color="auto" w:fill="auto"/>
            <w:vAlign w:val="center"/>
          </w:tcPr>
          <w:p>
            <w:pPr>
              <w:spacing w:line="300" w:lineRule="exact"/>
              <w:jc w:val="left"/>
              <w:rPr>
                <w:rFonts w:hint="eastAsia" w:ascii="方正书宋_GBK" w:eastAsia="方正书宋_GBK"/>
              </w:rPr>
            </w:pPr>
            <w:r>
              <w:rPr>
                <w:rFonts w:hint="eastAsia" w:ascii="方正书宋_GBK" w:eastAsia="方正书宋_GBK"/>
              </w:rPr>
              <w:t>综合事务工作完成率</w:t>
            </w:r>
          </w:p>
        </w:tc>
        <w:tc>
          <w:tcPr>
            <w:tcW w:w="737" w:type="dxa"/>
            <w:shd w:val="clear" w:color="auto" w:fill="auto"/>
            <w:vAlign w:val="center"/>
          </w:tcPr>
          <w:p>
            <w:pPr>
              <w:spacing w:line="300" w:lineRule="exact"/>
              <w:jc w:val="center"/>
              <w:rPr>
                <w:rFonts w:hint="eastAsia" w:ascii="方正书宋_GBK" w:eastAsia="方正书宋_GBK"/>
              </w:rPr>
            </w:pPr>
            <w:r>
              <w:rPr>
                <w:rFonts w:ascii="方正书宋_GBK" w:eastAsia="方正书宋_GBK"/>
              </w:rPr>
              <w:t>100%</w:t>
            </w:r>
          </w:p>
        </w:tc>
        <w:tc>
          <w:tcPr>
            <w:tcW w:w="737" w:type="dxa"/>
            <w:shd w:val="clear" w:color="auto" w:fill="auto"/>
            <w:vAlign w:val="center"/>
          </w:tcPr>
          <w:p>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95%</w:t>
            </w:r>
          </w:p>
        </w:tc>
        <w:tc>
          <w:tcPr>
            <w:tcW w:w="737" w:type="dxa"/>
            <w:shd w:val="clear" w:color="auto" w:fill="auto"/>
            <w:vAlign w:val="center"/>
          </w:tcPr>
          <w:p>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90%</w:t>
            </w:r>
          </w:p>
        </w:tc>
        <w:tc>
          <w:tcPr>
            <w:tcW w:w="737" w:type="dxa"/>
            <w:shd w:val="clear" w:color="auto" w:fill="auto"/>
            <w:vAlign w:val="center"/>
          </w:tcPr>
          <w:p>
            <w:pPr>
              <w:spacing w:line="300" w:lineRule="exact"/>
              <w:jc w:val="center"/>
              <w:rPr>
                <w:rFonts w:ascii="方正书宋_GBK" w:eastAsia="方正书宋_GBK"/>
              </w:rPr>
            </w:pPr>
            <w:r>
              <w:rPr>
                <w:rFonts w:ascii="方正书宋_GBK" w:eastAsia="方正书宋_GBK"/>
              </w:rPr>
              <w:t>&lt;90%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pPr>
              <w:spacing w:line="300" w:lineRule="exact"/>
              <w:jc w:val="left"/>
              <w:rPr>
                <w:rFonts w:hint="eastAsia" w:ascii="方正书宋_GBK" w:eastAsia="方正书宋_GBK"/>
                <w:b/>
              </w:rPr>
            </w:pPr>
          </w:p>
        </w:tc>
        <w:tc>
          <w:tcPr>
            <w:tcW w:w="1276" w:type="dxa"/>
            <w:vMerge w:val="continue"/>
            <w:shd w:val="clear" w:color="auto" w:fill="auto"/>
            <w:vAlign w:val="center"/>
          </w:tcPr>
          <w:p>
            <w:pPr>
              <w:spacing w:line="300" w:lineRule="exact"/>
              <w:jc w:val="left"/>
              <w:rPr>
                <w:rFonts w:ascii="方正书宋_GBK" w:eastAsia="方正书宋_GBK"/>
              </w:rPr>
            </w:pPr>
          </w:p>
        </w:tc>
        <w:tc>
          <w:tcPr>
            <w:tcW w:w="2976" w:type="dxa"/>
            <w:vMerge w:val="continue"/>
            <w:shd w:val="clear" w:color="auto" w:fill="auto"/>
            <w:vAlign w:val="center"/>
          </w:tcPr>
          <w:p>
            <w:pPr>
              <w:spacing w:line="300" w:lineRule="exact"/>
              <w:jc w:val="left"/>
              <w:rPr>
                <w:rFonts w:hint="eastAsia" w:ascii="方正书宋_GBK" w:eastAsia="方正书宋_GBK"/>
              </w:rPr>
            </w:pPr>
          </w:p>
        </w:tc>
        <w:tc>
          <w:tcPr>
            <w:tcW w:w="2976" w:type="dxa"/>
            <w:vMerge w:val="continue"/>
            <w:shd w:val="clear" w:color="auto" w:fill="auto"/>
            <w:vAlign w:val="center"/>
          </w:tcPr>
          <w:p>
            <w:pPr>
              <w:spacing w:line="300" w:lineRule="exact"/>
              <w:jc w:val="left"/>
              <w:rPr>
                <w:rFonts w:hint="eastAsia" w:ascii="方正书宋_GBK" w:eastAsia="方正书宋_GBK"/>
              </w:rPr>
            </w:pPr>
          </w:p>
        </w:tc>
        <w:tc>
          <w:tcPr>
            <w:tcW w:w="1417" w:type="dxa"/>
            <w:shd w:val="clear" w:color="auto" w:fill="auto"/>
            <w:vAlign w:val="center"/>
          </w:tcPr>
          <w:p>
            <w:pPr>
              <w:spacing w:line="300" w:lineRule="exact"/>
              <w:jc w:val="left"/>
              <w:rPr>
                <w:rFonts w:hint="eastAsia" w:ascii="方正书宋_GBK" w:eastAsia="方正书宋_GBK"/>
              </w:rPr>
            </w:pPr>
            <w:r>
              <w:rPr>
                <w:rFonts w:hint="eastAsia" w:ascii="方正书宋_GBK" w:eastAsia="方正书宋_GBK"/>
              </w:rPr>
              <w:t>综合业务管理工作完成率</w:t>
            </w:r>
          </w:p>
        </w:tc>
        <w:tc>
          <w:tcPr>
            <w:tcW w:w="737" w:type="dxa"/>
            <w:shd w:val="clear" w:color="auto" w:fill="auto"/>
            <w:vAlign w:val="center"/>
          </w:tcPr>
          <w:p>
            <w:pPr>
              <w:spacing w:line="300" w:lineRule="exact"/>
              <w:jc w:val="center"/>
              <w:rPr>
                <w:rFonts w:ascii="方正书宋_GBK" w:eastAsia="方正书宋_GBK"/>
              </w:rPr>
            </w:pPr>
            <w:r>
              <w:rPr>
                <w:rFonts w:ascii="方正书宋_GBK" w:eastAsia="方正书宋_GBK"/>
              </w:rPr>
              <w:t>100%</w:t>
            </w:r>
          </w:p>
        </w:tc>
        <w:tc>
          <w:tcPr>
            <w:tcW w:w="737" w:type="dxa"/>
            <w:shd w:val="clear" w:color="auto" w:fill="auto"/>
            <w:vAlign w:val="center"/>
          </w:tcPr>
          <w:p>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95%</w:t>
            </w:r>
          </w:p>
        </w:tc>
        <w:tc>
          <w:tcPr>
            <w:tcW w:w="737" w:type="dxa"/>
            <w:shd w:val="clear" w:color="auto" w:fill="auto"/>
            <w:vAlign w:val="center"/>
          </w:tcPr>
          <w:p>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90%</w:t>
            </w:r>
          </w:p>
        </w:tc>
        <w:tc>
          <w:tcPr>
            <w:tcW w:w="737" w:type="dxa"/>
            <w:shd w:val="clear" w:color="auto" w:fill="auto"/>
            <w:vAlign w:val="center"/>
          </w:tcPr>
          <w:p>
            <w:pPr>
              <w:spacing w:line="300" w:lineRule="exact"/>
              <w:jc w:val="center"/>
              <w:rPr>
                <w:rFonts w:ascii="方正书宋_GBK" w:eastAsia="方正书宋_GBK"/>
              </w:rPr>
            </w:pPr>
            <w:r>
              <w:rPr>
                <w:rFonts w:ascii="方正书宋_GBK" w:eastAsia="方正书宋_GBK"/>
              </w:rPr>
              <w:t>&lt;90%</w:t>
            </w:r>
          </w:p>
        </w:tc>
      </w:tr>
    </w:tbl>
    <w:p>
      <w:pPr>
        <w:jc w:val="center"/>
        <w:outlineLvl w:val="0"/>
        <w:rPr>
          <w:rFonts w:hint="eastAsia" w:ascii="方正小标宋_GBK" w:eastAsia="方正小标宋_GBK"/>
          <w:sz w:val="32"/>
        </w:rPr>
      </w:pPr>
    </w:p>
    <w:bookmarkEnd w:id="1"/>
    <w:p>
      <w:pPr>
        <w:ind w:firstLine="560"/>
        <w:rPr>
          <w:rFonts w:ascii="楷体_GB2312" w:hAnsi="黑体" w:eastAsia="楷体_GB2312"/>
          <w:b/>
          <w:sz w:val="32"/>
          <w:szCs w:val="32"/>
        </w:rPr>
      </w:pPr>
    </w:p>
    <w:p>
      <w:pPr>
        <w:ind w:firstLine="560"/>
        <w:rPr>
          <w:rFonts w:ascii="楷体_GB2312" w:hAnsi="黑体" w:eastAsia="楷体_GB2312"/>
          <w:b/>
          <w:sz w:val="32"/>
          <w:szCs w:val="32"/>
        </w:rPr>
      </w:pPr>
    </w:p>
    <w:bookmarkEnd w:id="0"/>
    <w:p>
      <w:pPr>
        <w:autoSpaceDE w:val="0"/>
        <w:autoSpaceDN w:val="0"/>
        <w:adjustRightInd w:val="0"/>
        <w:ind w:firstLine="643" w:firstLineChars="200"/>
        <w:jc w:val="left"/>
        <w:rPr>
          <w:rFonts w:ascii="黑体" w:hAnsi="黑体" w:eastAsia="黑体"/>
          <w:b/>
          <w:sz w:val="32"/>
          <w:szCs w:val="32"/>
        </w:rPr>
      </w:pPr>
      <w:r>
        <w:rPr>
          <w:rFonts w:hint="eastAsia" w:ascii="黑体" w:hAnsi="黑体" w:eastAsia="黑体"/>
          <w:b/>
          <w:sz w:val="32"/>
          <w:szCs w:val="32"/>
        </w:rPr>
        <w:t>六、政府采购预算情况</w:t>
      </w:r>
    </w:p>
    <w:p>
      <w:pPr>
        <w:outlineLvl w:val="0"/>
        <w:rPr>
          <w:rFonts w:ascii="仿宋_GB2312" w:hAnsi="Times New Roman" w:eastAsia="仿宋_GB2312"/>
          <w:sz w:val="32"/>
          <w:szCs w:val="24"/>
        </w:rPr>
      </w:pPr>
      <w:bookmarkStart w:id="3" w:name="_Toc471398468"/>
      <w:r>
        <w:rPr>
          <w:rFonts w:ascii="方正小标宋_GBK" w:hAnsi="Times New Roman" w:eastAsia="方正小标宋_GBK"/>
          <w:sz w:val="32"/>
          <w:szCs w:val="24"/>
        </w:rPr>
        <w:t xml:space="preserve"> </w:t>
      </w:r>
      <w:r>
        <w:rPr>
          <w:rFonts w:ascii="Times New Roman" w:hAnsi="Times New Roman" w:eastAsia="方正仿宋_GBK"/>
          <w:sz w:val="32"/>
          <w:szCs w:val="24"/>
        </w:rPr>
        <w:t xml:space="preserve">   </w:t>
      </w:r>
      <w:r>
        <w:rPr>
          <w:rFonts w:ascii="仿宋_GB2312" w:hAnsi="Times New Roman" w:eastAsia="仿宋_GB2312"/>
          <w:sz w:val="32"/>
          <w:szCs w:val="24"/>
        </w:rPr>
        <w:t>201</w:t>
      </w:r>
      <w:r>
        <w:rPr>
          <w:rFonts w:hint="eastAsia" w:ascii="仿宋_GB2312" w:hAnsi="Times New Roman" w:eastAsia="仿宋_GB2312"/>
          <w:sz w:val="32"/>
          <w:szCs w:val="24"/>
          <w:lang w:val="en-US" w:eastAsia="zh-CN"/>
        </w:rPr>
        <w:t>9</w:t>
      </w:r>
      <w:r>
        <w:rPr>
          <w:rFonts w:hint="eastAsia" w:ascii="仿宋_GB2312" w:hAnsi="Times New Roman" w:eastAsia="仿宋_GB2312"/>
          <w:sz w:val="32"/>
          <w:szCs w:val="24"/>
        </w:rPr>
        <w:t>年，我</w:t>
      </w:r>
      <w:r>
        <w:rPr>
          <w:rFonts w:hint="eastAsia" w:ascii="仿宋_GB2312" w:hAnsi="Times New Roman" w:eastAsia="仿宋_GB2312"/>
          <w:sz w:val="32"/>
          <w:szCs w:val="24"/>
          <w:lang w:eastAsia="zh-CN"/>
        </w:rPr>
        <w:t>部门</w:t>
      </w:r>
      <w:r>
        <w:rPr>
          <w:rFonts w:hint="eastAsia" w:ascii="仿宋_GB2312" w:hAnsi="Times New Roman" w:eastAsia="仿宋_GB2312"/>
          <w:sz w:val="32"/>
          <w:szCs w:val="24"/>
        </w:rPr>
        <w:t>安排政府采购预算</w:t>
      </w:r>
      <w:r>
        <w:rPr>
          <w:rFonts w:hint="eastAsia" w:ascii="仿宋_GB2312" w:hAnsi="Times New Roman" w:eastAsia="仿宋_GB2312"/>
          <w:sz w:val="32"/>
          <w:szCs w:val="24"/>
          <w:lang w:val="en-US" w:eastAsia="zh-CN"/>
        </w:rPr>
        <w:t>0</w:t>
      </w:r>
      <w:r>
        <w:rPr>
          <w:rFonts w:hint="eastAsia" w:ascii="仿宋_GB2312" w:hAnsi="Times New Roman" w:eastAsia="仿宋_GB2312"/>
          <w:sz w:val="32"/>
          <w:szCs w:val="24"/>
        </w:rPr>
        <w:t>万元。具体内容见下表。</w:t>
      </w:r>
    </w:p>
    <w:bookmarkEnd w:id="3"/>
    <w:p>
      <w:pPr>
        <w:jc w:val="center"/>
        <w:outlineLvl w:val="0"/>
        <w:rPr>
          <w:rFonts w:ascii="方正小标宋_GBK" w:eastAsia="方正小标宋_GBK"/>
          <w:sz w:val="32"/>
        </w:rPr>
      </w:pPr>
      <w:bookmarkStart w:id="4" w:name="_Toc504489153"/>
      <w:r>
        <w:rPr>
          <w:rFonts w:hint="eastAsia" w:ascii="方正小标宋_GBK" w:eastAsia="方正小标宋_GBK"/>
          <w:sz w:val="32"/>
        </w:rPr>
        <w:t>部门政府采购预算</w:t>
      </w:r>
      <w:bookmarkEnd w:id="4"/>
    </w:p>
    <w:tbl>
      <w:tblPr>
        <w:tblStyle w:val="9"/>
        <w:tblW w:w="14568"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09"/>
        <w:gridCol w:w="1060"/>
        <w:gridCol w:w="1100"/>
        <w:gridCol w:w="1233"/>
        <w:gridCol w:w="722"/>
        <w:gridCol w:w="722"/>
        <w:gridCol w:w="893"/>
        <w:gridCol w:w="923"/>
        <w:gridCol w:w="923"/>
        <w:gridCol w:w="923"/>
        <w:gridCol w:w="923"/>
        <w:gridCol w:w="926"/>
        <w:gridCol w:w="927"/>
        <w:gridCol w:w="88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blHeader/>
          <w:jc w:val="center"/>
        </w:trPr>
        <w:tc>
          <w:tcPr>
            <w:tcW w:w="8139" w:type="dxa"/>
            <w:gridSpan w:val="7"/>
            <w:tcBorders>
              <w:top w:val="single" w:color="FFFFFF" w:sz="6" w:space="0"/>
              <w:left w:val="single" w:color="FFFFFF" w:sz="6" w:space="0"/>
              <w:right w:val="single" w:color="FFFFFF" w:sz="6" w:space="0"/>
            </w:tcBorders>
            <w:vAlign w:val="center"/>
          </w:tcPr>
          <w:p>
            <w:pPr>
              <w:spacing w:line="300" w:lineRule="exact"/>
              <w:jc w:val="left"/>
              <w:rPr>
                <w:rFonts w:ascii="方正小标宋_GBK" w:eastAsia="方正小标宋_GBK"/>
                <w:sz w:val="24"/>
              </w:rPr>
            </w:pPr>
            <w:r>
              <w:rPr>
                <w:rFonts w:hint="eastAsia" w:ascii="方正小标宋_GBK" w:eastAsia="方正小标宋_GBK"/>
                <w:sz w:val="24"/>
                <w:lang w:eastAsia="zh-CN"/>
              </w:rPr>
              <w:t>馆陶县司法局</w:t>
            </w:r>
          </w:p>
        </w:tc>
        <w:tc>
          <w:tcPr>
            <w:tcW w:w="6429" w:type="dxa"/>
            <w:gridSpan w:val="7"/>
            <w:tcBorders>
              <w:top w:val="single" w:color="FFFFFF" w:sz="6" w:space="0"/>
              <w:left w:val="single" w:color="FFFFFF" w:sz="6" w:space="0"/>
              <w:right w:val="single" w:color="FFFFFF" w:sz="6" w:space="0"/>
            </w:tcBorders>
            <w:vAlign w:val="center"/>
          </w:tcPr>
          <w:p>
            <w:pPr>
              <w:spacing w:line="300" w:lineRule="exact"/>
              <w:jc w:val="right"/>
              <w:rPr>
                <w:rFonts w:ascii="方正书宋_GBK" w:eastAsia="方正书宋_GBK"/>
                <w:sz w:val="24"/>
              </w:rPr>
            </w:pPr>
            <w:r>
              <w:rPr>
                <w:rFonts w:hint="eastAsia" w:ascii="方正书宋_GBK" w:eastAsia="方正书宋_GBK"/>
                <w:sz w:val="24"/>
              </w:rPr>
              <w:t>单位：万元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blHeader/>
          <w:jc w:val="center"/>
        </w:trPr>
        <w:tc>
          <w:tcPr>
            <w:tcW w:w="3469" w:type="dxa"/>
            <w:gridSpan w:val="2"/>
            <w:vAlign w:val="center"/>
          </w:tcPr>
          <w:p>
            <w:pPr>
              <w:spacing w:line="300" w:lineRule="exact"/>
              <w:jc w:val="center"/>
              <w:rPr>
                <w:rFonts w:ascii="方正书宋_GBK" w:eastAsia="方正书宋_GBK"/>
                <w:b/>
              </w:rPr>
            </w:pPr>
            <w:r>
              <w:rPr>
                <w:rFonts w:hint="eastAsia" w:ascii="方正书宋_GBK" w:eastAsia="方正书宋_GBK"/>
                <w:b/>
              </w:rPr>
              <w:t>政府采购项目来源</w:t>
            </w:r>
          </w:p>
        </w:tc>
        <w:tc>
          <w:tcPr>
            <w:tcW w:w="1100" w:type="dxa"/>
            <w:vMerge w:val="restart"/>
            <w:vAlign w:val="center"/>
          </w:tcPr>
          <w:p>
            <w:pPr>
              <w:spacing w:line="300" w:lineRule="exact"/>
              <w:jc w:val="center"/>
              <w:rPr>
                <w:rFonts w:ascii="方正书宋_GBK" w:eastAsia="方正书宋_GBK"/>
                <w:b/>
              </w:rPr>
            </w:pPr>
            <w:r>
              <w:rPr>
                <w:rFonts w:hint="eastAsia" w:ascii="方正书宋_GBK" w:eastAsia="方正书宋_GBK"/>
                <w:b/>
              </w:rPr>
              <w:t>采购物品名称</w:t>
            </w:r>
          </w:p>
        </w:tc>
        <w:tc>
          <w:tcPr>
            <w:tcW w:w="1233" w:type="dxa"/>
            <w:vMerge w:val="restart"/>
            <w:vAlign w:val="center"/>
          </w:tcPr>
          <w:p>
            <w:pPr>
              <w:spacing w:line="300" w:lineRule="exact"/>
              <w:jc w:val="center"/>
              <w:rPr>
                <w:rFonts w:ascii="方正书宋_GBK" w:eastAsia="方正书宋_GBK"/>
                <w:b/>
              </w:rPr>
            </w:pPr>
            <w:r>
              <w:rPr>
                <w:rFonts w:hint="eastAsia" w:ascii="方正书宋_GBK" w:eastAsia="方正书宋_GBK"/>
                <w:b/>
              </w:rPr>
              <w:t>政府采购目录序号</w:t>
            </w:r>
          </w:p>
        </w:tc>
        <w:tc>
          <w:tcPr>
            <w:tcW w:w="722" w:type="dxa"/>
            <w:vMerge w:val="restart"/>
            <w:vAlign w:val="center"/>
          </w:tcPr>
          <w:p>
            <w:pPr>
              <w:spacing w:line="300" w:lineRule="exact"/>
              <w:jc w:val="center"/>
              <w:rPr>
                <w:rFonts w:ascii="方正书宋_GBK" w:eastAsia="方正书宋_GBK"/>
                <w:b/>
              </w:rPr>
            </w:pPr>
            <w:r>
              <w:rPr>
                <w:rFonts w:hint="eastAsia" w:ascii="方正书宋_GBK" w:eastAsia="方正书宋_GBK"/>
                <w:b/>
              </w:rPr>
              <w:t>数量</w:t>
            </w:r>
            <w:r>
              <w:rPr>
                <w:rFonts w:ascii="方正书宋_GBK" w:eastAsia="方正书宋_GBK"/>
                <w:b/>
              </w:rPr>
              <w:t xml:space="preserve">  </w:t>
            </w:r>
            <w:r>
              <w:rPr>
                <w:rFonts w:hint="eastAsia" w:ascii="方正书宋_GBK" w:eastAsia="方正书宋_GBK"/>
                <w:b/>
              </w:rPr>
              <w:t>单位</w:t>
            </w:r>
          </w:p>
        </w:tc>
        <w:tc>
          <w:tcPr>
            <w:tcW w:w="722" w:type="dxa"/>
            <w:vMerge w:val="restart"/>
            <w:vAlign w:val="center"/>
          </w:tcPr>
          <w:p>
            <w:pPr>
              <w:spacing w:line="300" w:lineRule="exact"/>
              <w:jc w:val="center"/>
              <w:rPr>
                <w:rFonts w:ascii="方正书宋_GBK" w:eastAsia="方正书宋_GBK"/>
                <w:b/>
              </w:rPr>
            </w:pPr>
            <w:r>
              <w:rPr>
                <w:rFonts w:hint="eastAsia" w:ascii="方正书宋_GBK" w:eastAsia="方正书宋_GBK"/>
                <w:b/>
              </w:rPr>
              <w:t>数量</w:t>
            </w:r>
          </w:p>
        </w:tc>
        <w:tc>
          <w:tcPr>
            <w:tcW w:w="893" w:type="dxa"/>
            <w:vMerge w:val="restart"/>
            <w:vAlign w:val="center"/>
          </w:tcPr>
          <w:p>
            <w:pPr>
              <w:spacing w:line="300" w:lineRule="exact"/>
              <w:jc w:val="center"/>
              <w:rPr>
                <w:rFonts w:ascii="方正书宋_GBK" w:eastAsia="方正书宋_GBK"/>
                <w:b/>
              </w:rPr>
            </w:pPr>
            <w:r>
              <w:rPr>
                <w:rFonts w:hint="eastAsia" w:ascii="方正书宋_GBK" w:eastAsia="方正书宋_GBK"/>
                <w:b/>
              </w:rPr>
              <w:t>单价</w:t>
            </w:r>
          </w:p>
        </w:tc>
        <w:tc>
          <w:tcPr>
            <w:tcW w:w="6429" w:type="dxa"/>
            <w:gridSpan w:val="7"/>
            <w:vAlign w:val="center"/>
          </w:tcPr>
          <w:p>
            <w:pPr>
              <w:spacing w:line="300" w:lineRule="exact"/>
              <w:jc w:val="center"/>
              <w:rPr>
                <w:rFonts w:ascii="方正书宋_GBK" w:eastAsia="方正书宋_GBK"/>
                <w:b/>
              </w:rPr>
            </w:pPr>
            <w:r>
              <w:rPr>
                <w:rFonts w:hint="eastAsia" w:ascii="方正书宋_GBK" w:eastAsia="方正书宋_GBK"/>
                <w:b/>
              </w:rPr>
              <w:t>政府采购金额</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blHeader/>
          <w:jc w:val="center"/>
        </w:trPr>
        <w:tc>
          <w:tcPr>
            <w:tcW w:w="2409" w:type="dxa"/>
            <w:vMerge w:val="restart"/>
            <w:vAlign w:val="center"/>
          </w:tcPr>
          <w:p>
            <w:pPr>
              <w:spacing w:line="300" w:lineRule="exact"/>
              <w:jc w:val="center"/>
              <w:rPr>
                <w:rFonts w:ascii="方正书宋_GBK" w:eastAsia="方正书宋_GBK"/>
                <w:b/>
              </w:rPr>
            </w:pPr>
            <w:r>
              <w:rPr>
                <w:rFonts w:hint="eastAsia" w:ascii="方正书宋_GBK" w:eastAsia="方正书宋_GBK"/>
                <w:b/>
              </w:rPr>
              <w:t>项目名称</w:t>
            </w:r>
          </w:p>
        </w:tc>
        <w:tc>
          <w:tcPr>
            <w:tcW w:w="1060" w:type="dxa"/>
            <w:vMerge w:val="restart"/>
            <w:vAlign w:val="center"/>
          </w:tcPr>
          <w:p>
            <w:pPr>
              <w:spacing w:line="300" w:lineRule="exact"/>
              <w:jc w:val="center"/>
              <w:rPr>
                <w:rFonts w:ascii="方正书宋_GBK" w:eastAsia="方正书宋_GBK"/>
                <w:b/>
              </w:rPr>
            </w:pPr>
            <w:r>
              <w:rPr>
                <w:rFonts w:hint="eastAsia" w:ascii="方正书宋_GBK" w:eastAsia="方正书宋_GBK"/>
                <w:b/>
              </w:rPr>
              <w:t>预算资金</w:t>
            </w:r>
          </w:p>
        </w:tc>
        <w:tc>
          <w:tcPr>
            <w:tcW w:w="1100" w:type="dxa"/>
            <w:vMerge w:val="continue"/>
            <w:vAlign w:val="center"/>
          </w:tcPr>
          <w:p>
            <w:pPr>
              <w:spacing w:line="300" w:lineRule="exact"/>
              <w:jc w:val="left"/>
              <w:outlineLvl w:val="0"/>
            </w:pPr>
          </w:p>
        </w:tc>
        <w:tc>
          <w:tcPr>
            <w:tcW w:w="1233" w:type="dxa"/>
            <w:vMerge w:val="continue"/>
            <w:vAlign w:val="center"/>
          </w:tcPr>
          <w:p>
            <w:pPr>
              <w:spacing w:line="300" w:lineRule="exact"/>
              <w:jc w:val="left"/>
              <w:outlineLvl w:val="0"/>
            </w:pPr>
          </w:p>
        </w:tc>
        <w:tc>
          <w:tcPr>
            <w:tcW w:w="722" w:type="dxa"/>
            <w:vMerge w:val="continue"/>
            <w:vAlign w:val="center"/>
          </w:tcPr>
          <w:p>
            <w:pPr>
              <w:spacing w:line="300" w:lineRule="exact"/>
              <w:jc w:val="left"/>
              <w:outlineLvl w:val="0"/>
            </w:pPr>
          </w:p>
        </w:tc>
        <w:tc>
          <w:tcPr>
            <w:tcW w:w="722" w:type="dxa"/>
            <w:vMerge w:val="continue"/>
            <w:vAlign w:val="center"/>
          </w:tcPr>
          <w:p>
            <w:pPr>
              <w:spacing w:line="300" w:lineRule="exact"/>
              <w:jc w:val="left"/>
              <w:outlineLvl w:val="0"/>
            </w:pPr>
          </w:p>
        </w:tc>
        <w:tc>
          <w:tcPr>
            <w:tcW w:w="893" w:type="dxa"/>
            <w:vMerge w:val="continue"/>
            <w:vAlign w:val="center"/>
          </w:tcPr>
          <w:p>
            <w:pPr>
              <w:spacing w:line="300" w:lineRule="exact"/>
              <w:jc w:val="left"/>
              <w:outlineLvl w:val="0"/>
            </w:pPr>
          </w:p>
        </w:tc>
        <w:tc>
          <w:tcPr>
            <w:tcW w:w="923" w:type="dxa"/>
            <w:vMerge w:val="restart"/>
            <w:vAlign w:val="center"/>
          </w:tcPr>
          <w:p>
            <w:pPr>
              <w:spacing w:line="300" w:lineRule="exact"/>
              <w:jc w:val="center"/>
              <w:rPr>
                <w:rFonts w:ascii="方正书宋_GBK" w:eastAsia="方正书宋_GBK"/>
                <w:b/>
              </w:rPr>
            </w:pPr>
            <w:r>
              <w:rPr>
                <w:rFonts w:hint="eastAsia" w:ascii="方正书宋_GBK" w:eastAsia="方正书宋_GBK"/>
                <w:b/>
              </w:rPr>
              <w:t>总计</w:t>
            </w:r>
          </w:p>
        </w:tc>
        <w:tc>
          <w:tcPr>
            <w:tcW w:w="4622" w:type="dxa"/>
            <w:gridSpan w:val="5"/>
            <w:vAlign w:val="center"/>
          </w:tcPr>
          <w:p>
            <w:pPr>
              <w:spacing w:line="300" w:lineRule="exact"/>
              <w:jc w:val="center"/>
              <w:rPr>
                <w:rFonts w:ascii="方正书宋_GBK" w:eastAsia="方正书宋_GBK"/>
                <w:b/>
              </w:rPr>
            </w:pPr>
            <w:r>
              <w:rPr>
                <w:rFonts w:hint="eastAsia" w:ascii="方正书宋_GBK" w:eastAsia="方正书宋_GBK"/>
                <w:b/>
              </w:rPr>
              <w:t>当年部门预算安排资金</w:t>
            </w:r>
          </w:p>
        </w:tc>
        <w:tc>
          <w:tcPr>
            <w:tcW w:w="884" w:type="dxa"/>
            <w:vMerge w:val="restart"/>
            <w:vAlign w:val="center"/>
          </w:tcPr>
          <w:p>
            <w:pPr>
              <w:spacing w:line="300" w:lineRule="exact"/>
              <w:jc w:val="center"/>
              <w:rPr>
                <w:rFonts w:ascii="方正书宋_GBK" w:eastAsia="方正书宋_GBK"/>
                <w:b/>
              </w:rPr>
            </w:pPr>
            <w:r>
              <w:rPr>
                <w:rFonts w:hint="eastAsia" w:ascii="方正书宋_GBK" w:eastAsia="方正书宋_GBK"/>
                <w:b/>
              </w:rPr>
              <w:t>其他渠道资金</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blHeader/>
          <w:jc w:val="center"/>
        </w:trPr>
        <w:tc>
          <w:tcPr>
            <w:tcW w:w="2409" w:type="dxa"/>
            <w:vMerge w:val="continue"/>
            <w:vAlign w:val="center"/>
          </w:tcPr>
          <w:p>
            <w:pPr>
              <w:spacing w:line="300" w:lineRule="exact"/>
              <w:jc w:val="left"/>
              <w:outlineLvl w:val="0"/>
            </w:pPr>
          </w:p>
        </w:tc>
        <w:tc>
          <w:tcPr>
            <w:tcW w:w="1060" w:type="dxa"/>
            <w:vMerge w:val="continue"/>
            <w:vAlign w:val="center"/>
          </w:tcPr>
          <w:p>
            <w:pPr>
              <w:spacing w:line="300" w:lineRule="exact"/>
              <w:jc w:val="left"/>
              <w:outlineLvl w:val="0"/>
            </w:pPr>
          </w:p>
        </w:tc>
        <w:tc>
          <w:tcPr>
            <w:tcW w:w="1100" w:type="dxa"/>
            <w:vMerge w:val="continue"/>
            <w:vAlign w:val="center"/>
          </w:tcPr>
          <w:p>
            <w:pPr>
              <w:spacing w:line="300" w:lineRule="exact"/>
              <w:jc w:val="left"/>
              <w:outlineLvl w:val="0"/>
            </w:pPr>
          </w:p>
        </w:tc>
        <w:tc>
          <w:tcPr>
            <w:tcW w:w="1233" w:type="dxa"/>
            <w:vMerge w:val="continue"/>
            <w:vAlign w:val="center"/>
          </w:tcPr>
          <w:p>
            <w:pPr>
              <w:spacing w:line="300" w:lineRule="exact"/>
              <w:jc w:val="left"/>
              <w:outlineLvl w:val="0"/>
            </w:pPr>
          </w:p>
        </w:tc>
        <w:tc>
          <w:tcPr>
            <w:tcW w:w="722" w:type="dxa"/>
            <w:vMerge w:val="continue"/>
            <w:vAlign w:val="center"/>
          </w:tcPr>
          <w:p>
            <w:pPr>
              <w:spacing w:line="300" w:lineRule="exact"/>
              <w:jc w:val="left"/>
              <w:outlineLvl w:val="0"/>
            </w:pPr>
          </w:p>
        </w:tc>
        <w:tc>
          <w:tcPr>
            <w:tcW w:w="722" w:type="dxa"/>
            <w:vMerge w:val="continue"/>
            <w:vAlign w:val="center"/>
          </w:tcPr>
          <w:p>
            <w:pPr>
              <w:spacing w:line="300" w:lineRule="exact"/>
              <w:jc w:val="left"/>
              <w:outlineLvl w:val="0"/>
            </w:pPr>
          </w:p>
        </w:tc>
        <w:tc>
          <w:tcPr>
            <w:tcW w:w="893" w:type="dxa"/>
            <w:vMerge w:val="continue"/>
            <w:vAlign w:val="center"/>
          </w:tcPr>
          <w:p>
            <w:pPr>
              <w:spacing w:line="300" w:lineRule="exact"/>
              <w:jc w:val="left"/>
              <w:outlineLvl w:val="0"/>
            </w:pPr>
          </w:p>
        </w:tc>
        <w:tc>
          <w:tcPr>
            <w:tcW w:w="923" w:type="dxa"/>
            <w:vMerge w:val="continue"/>
            <w:vAlign w:val="center"/>
          </w:tcPr>
          <w:p>
            <w:pPr>
              <w:spacing w:line="300" w:lineRule="exact"/>
              <w:jc w:val="left"/>
              <w:outlineLvl w:val="0"/>
            </w:pPr>
          </w:p>
        </w:tc>
        <w:tc>
          <w:tcPr>
            <w:tcW w:w="923" w:type="dxa"/>
            <w:vAlign w:val="center"/>
          </w:tcPr>
          <w:p>
            <w:pPr>
              <w:spacing w:line="300" w:lineRule="exact"/>
              <w:jc w:val="center"/>
              <w:rPr>
                <w:rFonts w:ascii="方正书宋_GBK" w:eastAsia="方正书宋_GBK"/>
                <w:b/>
              </w:rPr>
            </w:pPr>
            <w:r>
              <w:rPr>
                <w:rFonts w:hint="eastAsia" w:ascii="方正书宋_GBK" w:eastAsia="方正书宋_GBK"/>
                <w:b/>
              </w:rPr>
              <w:t>合计</w:t>
            </w:r>
          </w:p>
        </w:tc>
        <w:tc>
          <w:tcPr>
            <w:tcW w:w="923" w:type="dxa"/>
            <w:vAlign w:val="center"/>
          </w:tcPr>
          <w:p>
            <w:pPr>
              <w:spacing w:line="300" w:lineRule="exact"/>
              <w:jc w:val="center"/>
              <w:rPr>
                <w:rFonts w:ascii="方正书宋_GBK" w:eastAsia="方正书宋_GBK"/>
                <w:b/>
              </w:rPr>
            </w:pPr>
            <w:r>
              <w:rPr>
                <w:rFonts w:hint="eastAsia" w:ascii="方正书宋_GBK" w:eastAsia="方正书宋_GBK"/>
                <w:b/>
              </w:rPr>
              <w:t>一般公共预算拨款</w:t>
            </w:r>
          </w:p>
        </w:tc>
        <w:tc>
          <w:tcPr>
            <w:tcW w:w="923" w:type="dxa"/>
            <w:vAlign w:val="center"/>
          </w:tcPr>
          <w:p>
            <w:pPr>
              <w:spacing w:line="300" w:lineRule="exact"/>
              <w:jc w:val="center"/>
              <w:rPr>
                <w:rFonts w:ascii="方正书宋_GBK" w:eastAsia="方正书宋_GBK"/>
                <w:b/>
              </w:rPr>
            </w:pPr>
            <w:r>
              <w:rPr>
                <w:rFonts w:hint="eastAsia" w:ascii="方正书宋_GBK" w:eastAsia="方正书宋_GBK"/>
                <w:b/>
              </w:rPr>
              <w:t>基金预算拨款</w:t>
            </w:r>
          </w:p>
        </w:tc>
        <w:tc>
          <w:tcPr>
            <w:tcW w:w="926" w:type="dxa"/>
            <w:vAlign w:val="center"/>
          </w:tcPr>
          <w:p>
            <w:pPr>
              <w:spacing w:line="300" w:lineRule="exact"/>
              <w:jc w:val="center"/>
              <w:rPr>
                <w:rFonts w:ascii="方正书宋_GBK" w:eastAsia="方正书宋_GBK"/>
                <w:b/>
              </w:rPr>
            </w:pPr>
            <w:r>
              <w:rPr>
                <w:rFonts w:hint="eastAsia" w:ascii="方正书宋_GBK" w:eastAsia="方正书宋_GBK"/>
                <w:b/>
              </w:rPr>
              <w:t>财政专户核拨</w:t>
            </w:r>
          </w:p>
        </w:tc>
        <w:tc>
          <w:tcPr>
            <w:tcW w:w="927" w:type="dxa"/>
            <w:vAlign w:val="center"/>
          </w:tcPr>
          <w:p>
            <w:pPr>
              <w:spacing w:line="300" w:lineRule="exact"/>
              <w:jc w:val="center"/>
              <w:rPr>
                <w:rFonts w:ascii="方正书宋_GBK" w:eastAsia="方正书宋_GBK"/>
                <w:b/>
              </w:rPr>
            </w:pPr>
            <w:r>
              <w:rPr>
                <w:rFonts w:hint="eastAsia" w:ascii="方正书宋_GBK" w:eastAsia="方正书宋_GBK"/>
                <w:b/>
              </w:rPr>
              <w:t>其他来源收入</w:t>
            </w:r>
          </w:p>
        </w:tc>
        <w:tc>
          <w:tcPr>
            <w:tcW w:w="884" w:type="dxa"/>
            <w:vMerge w:val="continue"/>
            <w:vAlign w:val="center"/>
          </w:tcPr>
          <w:p>
            <w:pPr>
              <w:spacing w:line="300" w:lineRule="exact"/>
              <w:jc w:val="left"/>
              <w:outlineLvl w:val="0"/>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2409" w:type="dxa"/>
            <w:vAlign w:val="center"/>
          </w:tcPr>
          <w:p>
            <w:pPr>
              <w:spacing w:line="300" w:lineRule="exact"/>
              <w:jc w:val="center"/>
              <w:rPr>
                <w:rFonts w:ascii="方正书宋_GBK" w:eastAsia="方正书宋_GBK"/>
                <w:b/>
              </w:rPr>
            </w:pPr>
            <w:r>
              <w:rPr>
                <w:rFonts w:hint="eastAsia" w:ascii="方正书宋_GBK" w:eastAsia="方正书宋_GBK"/>
                <w:b/>
              </w:rPr>
              <w:t>合　计</w:t>
            </w:r>
          </w:p>
        </w:tc>
        <w:tc>
          <w:tcPr>
            <w:tcW w:w="1060" w:type="dxa"/>
            <w:vAlign w:val="center"/>
          </w:tcPr>
          <w:p>
            <w:pPr>
              <w:spacing w:line="300" w:lineRule="exact"/>
              <w:jc w:val="center"/>
              <w:rPr>
                <w:rFonts w:hint="eastAsia" w:ascii="方正书宋_GBK" w:eastAsia="方正书宋_GBK"/>
                <w:b/>
                <w:lang w:eastAsia="zh-CN"/>
              </w:rPr>
            </w:pPr>
            <w:r>
              <w:rPr>
                <w:rFonts w:hint="eastAsia" w:ascii="方正书宋_GBK" w:eastAsia="方正书宋_GBK"/>
                <w:b/>
                <w:lang w:val="en-US" w:eastAsia="zh-CN"/>
              </w:rPr>
              <w:t>0</w:t>
            </w:r>
          </w:p>
        </w:tc>
        <w:tc>
          <w:tcPr>
            <w:tcW w:w="1100" w:type="dxa"/>
            <w:vAlign w:val="center"/>
          </w:tcPr>
          <w:p>
            <w:pPr>
              <w:spacing w:line="300" w:lineRule="exact"/>
              <w:jc w:val="left"/>
              <w:rPr>
                <w:rFonts w:ascii="方正书宋_GBK" w:eastAsia="方正书宋_GBK"/>
                <w:b/>
              </w:rPr>
            </w:pPr>
          </w:p>
        </w:tc>
        <w:tc>
          <w:tcPr>
            <w:tcW w:w="1233" w:type="dxa"/>
            <w:vAlign w:val="center"/>
          </w:tcPr>
          <w:p>
            <w:pPr>
              <w:spacing w:line="300" w:lineRule="exact"/>
              <w:jc w:val="left"/>
              <w:rPr>
                <w:rFonts w:ascii="方正书宋_GBK" w:eastAsia="方正书宋_GBK"/>
                <w:b/>
              </w:rPr>
            </w:pPr>
          </w:p>
        </w:tc>
        <w:tc>
          <w:tcPr>
            <w:tcW w:w="722" w:type="dxa"/>
            <w:vAlign w:val="center"/>
          </w:tcPr>
          <w:p>
            <w:pPr>
              <w:spacing w:line="300" w:lineRule="exact"/>
              <w:jc w:val="left"/>
              <w:rPr>
                <w:rFonts w:ascii="方正书宋_GBK" w:eastAsia="方正书宋_GBK"/>
                <w:b/>
              </w:rPr>
            </w:pPr>
          </w:p>
        </w:tc>
        <w:tc>
          <w:tcPr>
            <w:tcW w:w="722" w:type="dxa"/>
            <w:vAlign w:val="center"/>
          </w:tcPr>
          <w:p>
            <w:pPr>
              <w:spacing w:line="300" w:lineRule="exact"/>
              <w:jc w:val="right"/>
              <w:rPr>
                <w:rFonts w:ascii="方正书宋_GBK" w:eastAsia="方正书宋_GBK"/>
                <w:b/>
              </w:rPr>
            </w:pPr>
          </w:p>
        </w:tc>
        <w:tc>
          <w:tcPr>
            <w:tcW w:w="893" w:type="dxa"/>
            <w:vAlign w:val="center"/>
          </w:tcPr>
          <w:p>
            <w:pPr>
              <w:spacing w:line="300" w:lineRule="exact"/>
              <w:jc w:val="right"/>
              <w:rPr>
                <w:rFonts w:ascii="方正书宋_GBK" w:eastAsia="方正书宋_GBK"/>
                <w:b/>
              </w:rPr>
            </w:pPr>
          </w:p>
        </w:tc>
        <w:tc>
          <w:tcPr>
            <w:tcW w:w="923" w:type="dxa"/>
            <w:vAlign w:val="center"/>
          </w:tcPr>
          <w:p>
            <w:pPr>
              <w:spacing w:line="300" w:lineRule="exact"/>
              <w:jc w:val="center"/>
              <w:rPr>
                <w:rFonts w:hint="eastAsia" w:ascii="方正书宋_GBK" w:eastAsia="方正书宋_GBK"/>
                <w:b/>
                <w:lang w:eastAsia="zh-CN"/>
              </w:rPr>
            </w:pPr>
            <w:r>
              <w:rPr>
                <w:rFonts w:hint="eastAsia" w:ascii="方正书宋_GBK" w:eastAsia="方正书宋_GBK"/>
                <w:b/>
                <w:lang w:val="en-US" w:eastAsia="zh-CN"/>
              </w:rPr>
              <w:t>0</w:t>
            </w:r>
          </w:p>
        </w:tc>
        <w:tc>
          <w:tcPr>
            <w:tcW w:w="923" w:type="dxa"/>
            <w:vAlign w:val="center"/>
          </w:tcPr>
          <w:p>
            <w:pPr>
              <w:spacing w:line="300" w:lineRule="exact"/>
              <w:jc w:val="both"/>
              <w:rPr>
                <w:rFonts w:hint="eastAsia" w:ascii="方正书宋_GBK" w:eastAsia="方正书宋_GBK"/>
                <w:b/>
                <w:lang w:eastAsia="zh-CN"/>
              </w:rPr>
            </w:pPr>
          </w:p>
        </w:tc>
        <w:tc>
          <w:tcPr>
            <w:tcW w:w="923" w:type="dxa"/>
            <w:vAlign w:val="center"/>
          </w:tcPr>
          <w:p>
            <w:pPr>
              <w:spacing w:line="300" w:lineRule="exact"/>
              <w:jc w:val="center"/>
              <w:rPr>
                <w:rFonts w:hint="eastAsia" w:ascii="方正书宋_GBK" w:eastAsia="方正书宋_GBK"/>
                <w:b/>
                <w:lang w:eastAsia="zh-CN"/>
              </w:rPr>
            </w:pPr>
          </w:p>
        </w:tc>
        <w:tc>
          <w:tcPr>
            <w:tcW w:w="923" w:type="dxa"/>
            <w:vAlign w:val="center"/>
          </w:tcPr>
          <w:p>
            <w:pPr>
              <w:spacing w:line="300" w:lineRule="exact"/>
              <w:rPr>
                <w:rFonts w:ascii="方正书宋_GBK" w:eastAsia="方正书宋_GBK"/>
                <w:b/>
              </w:rPr>
            </w:pPr>
          </w:p>
        </w:tc>
        <w:tc>
          <w:tcPr>
            <w:tcW w:w="926" w:type="dxa"/>
            <w:vAlign w:val="center"/>
          </w:tcPr>
          <w:p>
            <w:pPr>
              <w:spacing w:line="300" w:lineRule="exact"/>
              <w:rPr>
                <w:rFonts w:ascii="方正书宋_GBK" w:eastAsia="方正书宋_GBK"/>
                <w:b/>
              </w:rPr>
            </w:pPr>
          </w:p>
        </w:tc>
        <w:tc>
          <w:tcPr>
            <w:tcW w:w="927" w:type="dxa"/>
            <w:vAlign w:val="center"/>
          </w:tcPr>
          <w:p>
            <w:pPr>
              <w:spacing w:line="300" w:lineRule="exact"/>
              <w:jc w:val="center"/>
              <w:rPr>
                <w:rFonts w:ascii="方正书宋_GBK" w:eastAsia="方正书宋_GBK"/>
                <w:b/>
              </w:rPr>
            </w:pPr>
          </w:p>
        </w:tc>
        <w:tc>
          <w:tcPr>
            <w:tcW w:w="884" w:type="dxa"/>
            <w:vAlign w:val="center"/>
          </w:tcPr>
          <w:p>
            <w:pPr>
              <w:spacing w:line="300" w:lineRule="exact"/>
              <w:jc w:val="right"/>
              <w:rPr>
                <w:rFonts w:ascii="方正书宋_GBK" w:eastAsia="方正书宋_GBK"/>
                <w:b/>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2409" w:type="dxa"/>
            <w:vAlign w:val="center"/>
          </w:tcPr>
          <w:p>
            <w:pPr>
              <w:spacing w:line="300" w:lineRule="exact"/>
              <w:jc w:val="center"/>
              <w:rPr>
                <w:rFonts w:hint="eastAsia" w:ascii="方正书宋_GBK" w:eastAsia="方正书宋_GBK"/>
                <w:lang w:eastAsia="zh-CN"/>
              </w:rPr>
            </w:pPr>
            <w:r>
              <w:rPr>
                <w:rFonts w:hint="eastAsia" w:ascii="方正书宋_GBK" w:eastAsia="方正书宋_GBK"/>
                <w:b/>
                <w:lang w:eastAsia="zh-CN"/>
              </w:rPr>
              <w:t>无</w:t>
            </w:r>
          </w:p>
        </w:tc>
        <w:tc>
          <w:tcPr>
            <w:tcW w:w="1060" w:type="dxa"/>
            <w:vAlign w:val="center"/>
          </w:tcPr>
          <w:p>
            <w:pPr>
              <w:spacing w:line="300" w:lineRule="exact"/>
              <w:jc w:val="center"/>
              <w:rPr>
                <w:rFonts w:hint="eastAsia" w:ascii="方正书宋_GBK" w:eastAsia="方正书宋_GBK"/>
                <w:b/>
                <w:lang w:val="en-US" w:eastAsia="zh-CN"/>
              </w:rPr>
            </w:pPr>
            <w:r>
              <w:rPr>
                <w:rFonts w:hint="eastAsia" w:ascii="方正书宋_GBK" w:eastAsia="方正书宋_GBK"/>
                <w:b/>
                <w:lang w:val="en-US" w:eastAsia="zh-CN"/>
              </w:rPr>
              <w:t>0</w:t>
            </w:r>
          </w:p>
        </w:tc>
        <w:tc>
          <w:tcPr>
            <w:tcW w:w="1100" w:type="dxa"/>
            <w:vAlign w:val="center"/>
          </w:tcPr>
          <w:p>
            <w:pPr>
              <w:spacing w:line="300" w:lineRule="exact"/>
              <w:jc w:val="left"/>
              <w:rPr>
                <w:rFonts w:ascii="方正书宋_GBK" w:eastAsia="方正书宋_GBK"/>
                <w:b/>
              </w:rPr>
            </w:pPr>
          </w:p>
        </w:tc>
        <w:tc>
          <w:tcPr>
            <w:tcW w:w="1233" w:type="dxa"/>
            <w:vAlign w:val="center"/>
          </w:tcPr>
          <w:p>
            <w:pPr>
              <w:spacing w:line="300" w:lineRule="exact"/>
              <w:jc w:val="center"/>
              <w:rPr>
                <w:rFonts w:ascii="方正书宋_GBK" w:eastAsia="方正书宋_GBK"/>
                <w:b/>
              </w:rPr>
            </w:pPr>
          </w:p>
        </w:tc>
        <w:tc>
          <w:tcPr>
            <w:tcW w:w="722" w:type="dxa"/>
            <w:vAlign w:val="center"/>
          </w:tcPr>
          <w:p>
            <w:pPr>
              <w:spacing w:line="300" w:lineRule="exact"/>
              <w:jc w:val="left"/>
              <w:rPr>
                <w:rFonts w:ascii="方正书宋_GBK" w:eastAsia="方正书宋_GBK"/>
                <w:b/>
              </w:rPr>
            </w:pPr>
          </w:p>
        </w:tc>
        <w:tc>
          <w:tcPr>
            <w:tcW w:w="722" w:type="dxa"/>
            <w:vAlign w:val="center"/>
          </w:tcPr>
          <w:p>
            <w:pPr>
              <w:spacing w:line="300" w:lineRule="exact"/>
              <w:jc w:val="left"/>
              <w:rPr>
                <w:rFonts w:hint="eastAsia" w:ascii="方正书宋_GBK" w:eastAsia="方正书宋_GBK"/>
                <w:b/>
                <w:lang w:val="en-US" w:eastAsia="zh-CN"/>
              </w:rPr>
            </w:pPr>
          </w:p>
        </w:tc>
        <w:tc>
          <w:tcPr>
            <w:tcW w:w="893" w:type="dxa"/>
            <w:vAlign w:val="center"/>
          </w:tcPr>
          <w:p>
            <w:pPr>
              <w:spacing w:line="300" w:lineRule="exact"/>
              <w:jc w:val="left"/>
              <w:rPr>
                <w:rFonts w:hint="eastAsia" w:ascii="方正书宋_GBK" w:eastAsia="方正书宋_GBK"/>
                <w:b/>
                <w:lang w:val="en-US" w:eastAsia="zh-CN"/>
              </w:rPr>
            </w:pPr>
          </w:p>
        </w:tc>
        <w:tc>
          <w:tcPr>
            <w:tcW w:w="923" w:type="dxa"/>
            <w:vAlign w:val="center"/>
          </w:tcPr>
          <w:p>
            <w:pPr>
              <w:spacing w:line="300" w:lineRule="exact"/>
              <w:jc w:val="center"/>
              <w:rPr>
                <w:rFonts w:hint="eastAsia" w:ascii="方正书宋_GBK" w:eastAsia="方正书宋_GBK"/>
                <w:b/>
                <w:lang w:eastAsia="zh-CN"/>
              </w:rPr>
            </w:pPr>
            <w:r>
              <w:rPr>
                <w:rFonts w:hint="eastAsia" w:ascii="方正书宋_GBK" w:eastAsia="方正书宋_GBK"/>
                <w:b/>
                <w:lang w:val="en-US" w:eastAsia="zh-CN"/>
              </w:rPr>
              <w:t>0</w:t>
            </w:r>
          </w:p>
        </w:tc>
        <w:tc>
          <w:tcPr>
            <w:tcW w:w="923" w:type="dxa"/>
            <w:vAlign w:val="center"/>
          </w:tcPr>
          <w:p>
            <w:pPr>
              <w:spacing w:line="300" w:lineRule="exact"/>
              <w:jc w:val="center"/>
              <w:rPr>
                <w:rFonts w:ascii="方正书宋_GBK" w:eastAsia="方正书宋_GBK"/>
                <w:b/>
              </w:rPr>
            </w:pPr>
          </w:p>
        </w:tc>
        <w:tc>
          <w:tcPr>
            <w:tcW w:w="923" w:type="dxa"/>
            <w:vAlign w:val="center"/>
          </w:tcPr>
          <w:p>
            <w:pPr>
              <w:spacing w:line="300" w:lineRule="exact"/>
              <w:jc w:val="center"/>
              <w:rPr>
                <w:rFonts w:hint="eastAsia" w:ascii="方正书宋_GBK" w:eastAsia="方正书宋_GBK"/>
                <w:b/>
                <w:lang w:eastAsia="zh-CN"/>
              </w:rPr>
            </w:pPr>
          </w:p>
        </w:tc>
        <w:tc>
          <w:tcPr>
            <w:tcW w:w="923" w:type="dxa"/>
            <w:vAlign w:val="center"/>
          </w:tcPr>
          <w:p>
            <w:pPr>
              <w:spacing w:line="300" w:lineRule="exact"/>
              <w:jc w:val="left"/>
              <w:rPr>
                <w:rFonts w:ascii="方正书宋_GBK" w:eastAsia="方正书宋_GBK"/>
                <w:b/>
              </w:rPr>
            </w:pPr>
          </w:p>
        </w:tc>
        <w:tc>
          <w:tcPr>
            <w:tcW w:w="926" w:type="dxa"/>
            <w:vAlign w:val="center"/>
          </w:tcPr>
          <w:p>
            <w:pPr>
              <w:spacing w:line="300" w:lineRule="exact"/>
              <w:jc w:val="right"/>
              <w:rPr>
                <w:rFonts w:ascii="方正书宋_GBK" w:eastAsia="方正书宋_GBK"/>
              </w:rPr>
            </w:pPr>
          </w:p>
        </w:tc>
        <w:tc>
          <w:tcPr>
            <w:tcW w:w="927" w:type="dxa"/>
            <w:vAlign w:val="center"/>
          </w:tcPr>
          <w:p>
            <w:pPr>
              <w:spacing w:line="300" w:lineRule="exact"/>
              <w:jc w:val="right"/>
              <w:rPr>
                <w:rFonts w:ascii="方正书宋_GBK" w:eastAsia="方正书宋_GBK"/>
              </w:rPr>
            </w:pPr>
          </w:p>
        </w:tc>
        <w:tc>
          <w:tcPr>
            <w:tcW w:w="884" w:type="dxa"/>
            <w:vAlign w:val="center"/>
          </w:tcPr>
          <w:p>
            <w:pPr>
              <w:spacing w:line="300" w:lineRule="exact"/>
              <w:jc w:val="right"/>
              <w:rPr>
                <w:rFonts w:ascii="方正书宋_GBK" w:eastAsia="方正书宋_GBK"/>
              </w:rPr>
            </w:pPr>
          </w:p>
        </w:tc>
      </w:tr>
    </w:tbl>
    <w:p>
      <w:pPr>
        <w:autoSpaceDE w:val="0"/>
        <w:autoSpaceDN w:val="0"/>
        <w:adjustRightInd w:val="0"/>
        <w:ind w:firstLine="643" w:firstLineChars="200"/>
        <w:jc w:val="left"/>
        <w:rPr>
          <w:rFonts w:ascii="黑体" w:hAnsi="黑体" w:eastAsia="黑体"/>
          <w:b/>
          <w:sz w:val="32"/>
          <w:szCs w:val="32"/>
        </w:rPr>
      </w:pPr>
      <w:r>
        <w:rPr>
          <w:rFonts w:hint="eastAsia" w:ascii="黑体" w:hAnsi="黑体" w:eastAsia="黑体"/>
          <w:b/>
          <w:sz w:val="32"/>
          <w:szCs w:val="32"/>
        </w:rPr>
        <w:t>七、国有资产信息</w:t>
      </w:r>
    </w:p>
    <w:p>
      <w:pPr>
        <w:ind w:firstLine="640"/>
        <w:rPr>
          <w:rFonts w:hint="eastAsia" w:ascii="仿宋_GB2312" w:hAnsi="黑体" w:eastAsia="仿宋_GB2312"/>
          <w:sz w:val="32"/>
          <w:szCs w:val="32"/>
        </w:rPr>
      </w:pPr>
      <w:r>
        <w:rPr>
          <w:rFonts w:hint="eastAsia" w:ascii="仿宋_GB2312" w:hAnsi="黑体" w:eastAsia="仿宋_GB2312"/>
          <w:sz w:val="32"/>
          <w:szCs w:val="32"/>
          <w:lang w:eastAsia="zh-CN"/>
        </w:rPr>
        <w:t>馆陶县司法局</w:t>
      </w:r>
      <w:r>
        <w:rPr>
          <w:rFonts w:hint="eastAsia" w:ascii="仿宋_GB2312" w:hAnsi="黑体" w:eastAsia="仿宋_GB2312"/>
          <w:sz w:val="32"/>
          <w:szCs w:val="32"/>
        </w:rPr>
        <w:t>上年末固定资产金额为</w:t>
      </w:r>
      <w:r>
        <w:rPr>
          <w:rFonts w:hint="eastAsia" w:ascii="仿宋_GB2312" w:hAnsi="Times New Roman" w:eastAsia="仿宋_GB2312"/>
          <w:sz w:val="32"/>
          <w:szCs w:val="32"/>
          <w:lang w:val="en-US" w:eastAsia="zh-CN"/>
        </w:rPr>
        <w:t>316.974</w:t>
      </w:r>
      <w:r>
        <w:rPr>
          <w:rFonts w:hint="eastAsia" w:ascii="仿宋_GB2312" w:hAnsi="黑体" w:eastAsia="仿宋_GB2312"/>
          <w:sz w:val="32"/>
          <w:szCs w:val="32"/>
        </w:rPr>
        <w:t>万元（</w:t>
      </w:r>
      <w:r>
        <w:rPr>
          <w:rFonts w:hint="eastAsia" w:ascii="仿宋_GB2312" w:hAnsi="Times New Roman" w:eastAsia="仿宋_GB2312"/>
          <w:sz w:val="32"/>
          <w:szCs w:val="32"/>
        </w:rPr>
        <w:t>详见下表），</w:t>
      </w:r>
      <w:r>
        <w:rPr>
          <w:rFonts w:hint="eastAsia" w:ascii="仿宋_GB2312" w:hAnsi="黑体" w:eastAsia="仿宋_GB2312"/>
          <w:sz w:val="32"/>
          <w:szCs w:val="32"/>
        </w:rPr>
        <w:t>本年度我单位拟购置固定资产</w:t>
      </w:r>
      <w:r>
        <w:rPr>
          <w:rFonts w:hint="eastAsia" w:ascii="仿宋_GB2312" w:hAnsi="Times New Roman" w:eastAsia="仿宋_GB2312"/>
          <w:sz w:val="32"/>
          <w:szCs w:val="32"/>
        </w:rPr>
        <w:t>总额为</w:t>
      </w:r>
      <w:r>
        <w:rPr>
          <w:rFonts w:hint="eastAsia" w:ascii="仿宋_GB2312" w:hAnsi="Times New Roman" w:eastAsia="仿宋_GB2312"/>
          <w:sz w:val="32"/>
          <w:szCs w:val="32"/>
          <w:lang w:val="en-US" w:eastAsia="zh-CN"/>
        </w:rPr>
        <w:t>0</w:t>
      </w:r>
      <w:r>
        <w:rPr>
          <w:rFonts w:hint="eastAsia" w:ascii="仿宋_GB2312" w:hAnsi="Times New Roman" w:eastAsia="仿宋_GB2312"/>
          <w:sz w:val="32"/>
          <w:szCs w:val="32"/>
        </w:rPr>
        <w:t>万元</w:t>
      </w:r>
      <w:r>
        <w:rPr>
          <w:rFonts w:hint="eastAsia" w:ascii="仿宋_GB2312" w:hAnsi="黑体" w:eastAsia="仿宋_GB2312"/>
          <w:sz w:val="32"/>
          <w:szCs w:val="32"/>
        </w:rPr>
        <w:t>。</w:t>
      </w:r>
    </w:p>
    <w:tbl>
      <w:tblPr>
        <w:tblStyle w:val="9"/>
        <w:tblW w:w="11295" w:type="dxa"/>
        <w:jc w:val="center"/>
        <w:tblLayout w:type="fixed"/>
        <w:tblCellMar>
          <w:top w:w="15" w:type="dxa"/>
          <w:left w:w="15" w:type="dxa"/>
          <w:bottom w:w="15" w:type="dxa"/>
          <w:right w:w="15" w:type="dxa"/>
        </w:tblCellMar>
      </w:tblPr>
      <w:tblGrid>
        <w:gridCol w:w="4191"/>
        <w:gridCol w:w="1103"/>
        <w:gridCol w:w="1344"/>
        <w:gridCol w:w="1635"/>
        <w:gridCol w:w="3022"/>
      </w:tblGrid>
      <w:tr>
        <w:tblPrEx>
          <w:tblCellMar>
            <w:top w:w="15" w:type="dxa"/>
            <w:left w:w="15" w:type="dxa"/>
            <w:bottom w:w="15" w:type="dxa"/>
            <w:right w:w="15" w:type="dxa"/>
          </w:tblCellMar>
        </w:tblPrEx>
        <w:trPr>
          <w:trHeight w:val="540" w:hRule="atLeast"/>
          <w:jc w:val="center"/>
        </w:trPr>
        <w:tc>
          <w:tcPr>
            <w:tcW w:w="11295" w:type="dxa"/>
            <w:gridSpan w:val="5"/>
            <w:vAlign w:val="bottom"/>
          </w:tcPr>
          <w:p>
            <w:pPr>
              <w:widowControl/>
              <w:jc w:val="center"/>
              <w:textAlignment w:val="bottom"/>
              <w:rPr>
                <w:rFonts w:ascii="宋体" w:cs="宋体"/>
                <w:b/>
                <w:color w:val="000000"/>
                <w:sz w:val="32"/>
                <w:szCs w:val="32"/>
              </w:rPr>
            </w:pPr>
            <w:r>
              <w:rPr>
                <w:rFonts w:hint="eastAsia" w:ascii="宋体" w:hAnsi="宋体" w:cs="宋体"/>
                <w:b/>
                <w:color w:val="000000"/>
                <w:kern w:val="0"/>
                <w:sz w:val="32"/>
                <w:szCs w:val="32"/>
              </w:rPr>
              <w:t>部门固定资产占用情况表</w:t>
            </w:r>
          </w:p>
        </w:tc>
      </w:tr>
      <w:tr>
        <w:tblPrEx>
          <w:tblCellMar>
            <w:top w:w="15" w:type="dxa"/>
            <w:left w:w="15" w:type="dxa"/>
            <w:bottom w:w="15" w:type="dxa"/>
            <w:right w:w="15" w:type="dxa"/>
          </w:tblCellMar>
        </w:tblPrEx>
        <w:trPr>
          <w:trHeight w:val="256" w:hRule="atLeast"/>
          <w:jc w:val="center"/>
        </w:trPr>
        <w:tc>
          <w:tcPr>
            <w:tcW w:w="4191" w:type="dxa"/>
            <w:vAlign w:val="bottom"/>
          </w:tcPr>
          <w:p>
            <w:pPr>
              <w:rPr>
                <w:rFonts w:ascii="Arial" w:hAnsi="Arial" w:cs="Arial"/>
                <w:color w:val="000000"/>
                <w:sz w:val="20"/>
                <w:szCs w:val="20"/>
              </w:rPr>
            </w:pPr>
          </w:p>
        </w:tc>
        <w:tc>
          <w:tcPr>
            <w:tcW w:w="1103" w:type="dxa"/>
            <w:vAlign w:val="bottom"/>
          </w:tcPr>
          <w:p>
            <w:pPr>
              <w:rPr>
                <w:rFonts w:ascii="Arial" w:hAnsi="Arial" w:cs="Arial"/>
                <w:color w:val="000000"/>
                <w:sz w:val="20"/>
                <w:szCs w:val="20"/>
              </w:rPr>
            </w:pPr>
          </w:p>
        </w:tc>
        <w:tc>
          <w:tcPr>
            <w:tcW w:w="1344" w:type="dxa"/>
            <w:vAlign w:val="bottom"/>
          </w:tcPr>
          <w:p>
            <w:pPr>
              <w:rPr>
                <w:rFonts w:ascii="Arial" w:hAnsi="Arial" w:cs="Arial"/>
                <w:color w:val="000000"/>
                <w:sz w:val="20"/>
                <w:szCs w:val="20"/>
              </w:rPr>
            </w:pPr>
          </w:p>
        </w:tc>
        <w:tc>
          <w:tcPr>
            <w:tcW w:w="1635" w:type="dxa"/>
            <w:vAlign w:val="bottom"/>
          </w:tcPr>
          <w:p>
            <w:pPr>
              <w:rPr>
                <w:rFonts w:ascii="Arial" w:hAnsi="Arial" w:cs="Arial"/>
                <w:color w:val="000000"/>
                <w:sz w:val="20"/>
                <w:szCs w:val="20"/>
              </w:rPr>
            </w:pPr>
          </w:p>
        </w:tc>
        <w:tc>
          <w:tcPr>
            <w:tcW w:w="3022" w:type="dxa"/>
            <w:vAlign w:val="bottom"/>
          </w:tcPr>
          <w:p>
            <w:pPr>
              <w:rPr>
                <w:rFonts w:ascii="Arial" w:hAnsi="Arial" w:cs="Arial"/>
                <w:color w:val="000000"/>
                <w:sz w:val="20"/>
                <w:szCs w:val="20"/>
              </w:rPr>
            </w:pPr>
          </w:p>
        </w:tc>
      </w:tr>
      <w:tr>
        <w:tblPrEx>
          <w:tblCellMar>
            <w:top w:w="15" w:type="dxa"/>
            <w:left w:w="15" w:type="dxa"/>
            <w:bottom w:w="15" w:type="dxa"/>
            <w:right w:w="15" w:type="dxa"/>
          </w:tblCellMar>
        </w:tblPrEx>
        <w:trPr>
          <w:trHeight w:val="90" w:hRule="atLeast"/>
          <w:jc w:val="center"/>
        </w:trPr>
        <w:tc>
          <w:tcPr>
            <w:tcW w:w="4191" w:type="dxa"/>
            <w:tcBorders>
              <w:top w:val="single" w:color="000000" w:sz="4" w:space="0"/>
              <w:left w:val="single" w:color="000000" w:sz="4" w:space="0"/>
              <w:bottom w:val="single" w:color="000000" w:sz="4" w:space="0"/>
              <w:right w:val="single" w:color="000000" w:sz="4" w:space="0"/>
            </w:tcBorders>
            <w:vAlign w:val="bottom"/>
          </w:tcPr>
          <w:p>
            <w:pPr>
              <w:widowControl/>
              <w:jc w:val="left"/>
              <w:textAlignment w:val="bottom"/>
              <w:rPr>
                <w:rFonts w:ascii="宋体" w:cs="宋体"/>
                <w:color w:val="000000"/>
                <w:sz w:val="24"/>
                <w:szCs w:val="24"/>
              </w:rPr>
            </w:pPr>
            <w:r>
              <w:rPr>
                <w:rFonts w:hint="eastAsia" w:ascii="宋体" w:hAnsi="宋体" w:cs="宋体"/>
                <w:color w:val="000000"/>
                <w:kern w:val="0"/>
                <w:sz w:val="24"/>
                <w:szCs w:val="24"/>
              </w:rPr>
              <w:t>编制单位：</w:t>
            </w:r>
            <w:r>
              <w:rPr>
                <w:rFonts w:hint="eastAsia" w:ascii="宋体" w:hAnsi="宋体" w:cs="宋体"/>
                <w:color w:val="000000"/>
                <w:kern w:val="0"/>
                <w:sz w:val="24"/>
                <w:szCs w:val="24"/>
                <w:lang w:eastAsia="zh-CN"/>
              </w:rPr>
              <w:t>馆陶县司法局</w:t>
            </w:r>
          </w:p>
        </w:tc>
        <w:tc>
          <w:tcPr>
            <w:tcW w:w="1103" w:type="dxa"/>
            <w:tcBorders>
              <w:top w:val="single" w:color="000000" w:sz="4" w:space="0"/>
              <w:left w:val="single" w:color="000000" w:sz="4" w:space="0"/>
              <w:bottom w:val="single" w:color="000000" w:sz="4" w:space="0"/>
              <w:right w:val="single" w:color="000000" w:sz="4" w:space="0"/>
            </w:tcBorders>
            <w:vAlign w:val="bottom"/>
          </w:tcPr>
          <w:p>
            <w:pPr>
              <w:rPr>
                <w:rFonts w:ascii="Arial" w:hAnsi="Arial" w:cs="Arial"/>
                <w:color w:val="000000"/>
                <w:sz w:val="20"/>
                <w:szCs w:val="20"/>
              </w:rPr>
            </w:pPr>
          </w:p>
        </w:tc>
        <w:tc>
          <w:tcPr>
            <w:tcW w:w="1344" w:type="dxa"/>
            <w:tcBorders>
              <w:top w:val="single" w:color="000000" w:sz="4" w:space="0"/>
              <w:left w:val="single" w:color="000000" w:sz="4" w:space="0"/>
              <w:bottom w:val="single" w:color="000000" w:sz="4" w:space="0"/>
              <w:right w:val="single" w:color="000000" w:sz="4" w:space="0"/>
            </w:tcBorders>
            <w:vAlign w:val="bottom"/>
          </w:tcPr>
          <w:p>
            <w:pPr>
              <w:rPr>
                <w:rFonts w:ascii="Arial" w:hAnsi="Arial" w:cs="Arial"/>
                <w:color w:val="000000"/>
                <w:sz w:val="20"/>
                <w:szCs w:val="20"/>
              </w:rPr>
            </w:pPr>
          </w:p>
        </w:tc>
        <w:tc>
          <w:tcPr>
            <w:tcW w:w="1635"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ascii="宋体" w:cs="宋体"/>
                <w:color w:val="000000"/>
                <w:sz w:val="24"/>
                <w:szCs w:val="24"/>
              </w:rPr>
            </w:pPr>
            <w:r>
              <w:rPr>
                <w:rFonts w:ascii="宋体" w:hAnsi="宋体" w:cs="宋体"/>
                <w:color w:val="000000"/>
                <w:kern w:val="0"/>
                <w:sz w:val="24"/>
                <w:szCs w:val="24"/>
              </w:rPr>
              <w:t>201</w:t>
            </w:r>
            <w:r>
              <w:rPr>
                <w:rFonts w:hint="eastAsia" w:ascii="宋体" w:hAnsi="宋体" w:cs="宋体"/>
                <w:color w:val="000000"/>
                <w:kern w:val="0"/>
                <w:sz w:val="24"/>
                <w:szCs w:val="24"/>
                <w:lang w:val="en-US" w:eastAsia="zh-CN"/>
              </w:rPr>
              <w:t>8</w:t>
            </w:r>
            <w:r>
              <w:rPr>
                <w:rFonts w:hint="eastAsia" w:ascii="宋体" w:hAnsi="宋体" w:cs="宋体"/>
                <w:color w:val="000000"/>
                <w:kern w:val="0"/>
                <w:sz w:val="24"/>
                <w:szCs w:val="24"/>
              </w:rPr>
              <w:t>年度</w:t>
            </w:r>
          </w:p>
        </w:tc>
        <w:tc>
          <w:tcPr>
            <w:tcW w:w="3022" w:type="dxa"/>
            <w:tcBorders>
              <w:top w:val="single" w:color="000000" w:sz="4" w:space="0"/>
              <w:left w:val="single" w:color="000000" w:sz="4" w:space="0"/>
              <w:bottom w:val="single" w:color="000000" w:sz="4" w:space="0"/>
              <w:right w:val="single" w:color="000000" w:sz="4" w:space="0"/>
            </w:tcBorders>
            <w:vAlign w:val="bottom"/>
          </w:tcPr>
          <w:p>
            <w:pPr>
              <w:widowControl/>
              <w:jc w:val="right"/>
              <w:textAlignment w:val="bottom"/>
              <w:rPr>
                <w:rFonts w:ascii="宋体" w:cs="宋体"/>
                <w:color w:val="000000"/>
                <w:sz w:val="24"/>
                <w:szCs w:val="24"/>
              </w:rPr>
            </w:pPr>
            <w:r>
              <w:rPr>
                <w:rFonts w:hint="eastAsia" w:ascii="宋体" w:hAnsi="宋体" w:cs="宋体"/>
                <w:color w:val="000000"/>
                <w:kern w:val="0"/>
                <w:sz w:val="24"/>
                <w:szCs w:val="24"/>
              </w:rPr>
              <w:t>金额单位：元</w:t>
            </w:r>
          </w:p>
        </w:tc>
      </w:tr>
      <w:tr>
        <w:tblPrEx>
          <w:tblCellMar>
            <w:top w:w="15" w:type="dxa"/>
            <w:left w:w="15" w:type="dxa"/>
            <w:bottom w:w="15" w:type="dxa"/>
            <w:right w:w="15" w:type="dxa"/>
          </w:tblCellMar>
        </w:tblPrEx>
        <w:trPr>
          <w:trHeight w:val="390" w:hRule="atLeast"/>
          <w:jc w:val="center"/>
        </w:trPr>
        <w:tc>
          <w:tcPr>
            <w:tcW w:w="4191"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2"/>
              </w:rPr>
            </w:pPr>
            <w:r>
              <w:rPr>
                <w:rFonts w:hint="eastAsia" w:ascii="宋体" w:hAnsi="宋体" w:cs="宋体"/>
                <w:color w:val="000000"/>
                <w:kern w:val="0"/>
                <w:sz w:val="22"/>
              </w:rPr>
              <w:t>项　　目</w:t>
            </w:r>
          </w:p>
        </w:tc>
        <w:tc>
          <w:tcPr>
            <w:tcW w:w="2447"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2"/>
              </w:rPr>
            </w:pPr>
            <w:r>
              <w:rPr>
                <w:rFonts w:hint="eastAsia" w:ascii="宋体" w:hAnsi="宋体" w:cs="宋体"/>
                <w:color w:val="000000"/>
                <w:kern w:val="0"/>
                <w:sz w:val="22"/>
              </w:rPr>
              <w:t>数量</w:t>
            </w:r>
          </w:p>
        </w:tc>
        <w:tc>
          <w:tcPr>
            <w:tcW w:w="4657"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2"/>
              </w:rPr>
            </w:pPr>
            <w:r>
              <w:rPr>
                <w:rFonts w:hint="eastAsia" w:ascii="宋体" w:hAnsi="宋体" w:cs="宋体"/>
                <w:color w:val="000000"/>
                <w:kern w:val="0"/>
                <w:sz w:val="22"/>
              </w:rPr>
              <w:t>价值</w:t>
            </w:r>
          </w:p>
        </w:tc>
      </w:tr>
      <w:tr>
        <w:tblPrEx>
          <w:tblCellMar>
            <w:top w:w="15" w:type="dxa"/>
            <w:left w:w="15" w:type="dxa"/>
            <w:bottom w:w="15" w:type="dxa"/>
            <w:right w:w="15" w:type="dxa"/>
          </w:tblCellMar>
        </w:tblPrEx>
        <w:trPr>
          <w:trHeight w:val="300" w:hRule="atLeast"/>
          <w:jc w:val="center"/>
        </w:trPr>
        <w:tc>
          <w:tcPr>
            <w:tcW w:w="419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cs="宋体"/>
                <w:color w:val="000000"/>
                <w:sz w:val="22"/>
              </w:rPr>
            </w:pPr>
          </w:p>
        </w:tc>
        <w:tc>
          <w:tcPr>
            <w:tcW w:w="110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2"/>
              </w:rPr>
            </w:pPr>
            <w:r>
              <w:rPr>
                <w:rFonts w:hint="eastAsia" w:ascii="宋体" w:hAnsi="宋体" w:cs="宋体"/>
                <w:color w:val="000000"/>
                <w:kern w:val="0"/>
                <w:sz w:val="22"/>
              </w:rPr>
              <w:t>年初数</w:t>
            </w:r>
          </w:p>
        </w:tc>
        <w:tc>
          <w:tcPr>
            <w:tcW w:w="134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2"/>
              </w:rPr>
            </w:pPr>
            <w:r>
              <w:rPr>
                <w:rFonts w:hint="eastAsia" w:ascii="宋体" w:hAnsi="宋体" w:cs="宋体"/>
                <w:color w:val="000000"/>
                <w:kern w:val="0"/>
                <w:sz w:val="22"/>
              </w:rPr>
              <w:t>年末数</w:t>
            </w:r>
          </w:p>
        </w:tc>
        <w:tc>
          <w:tcPr>
            <w:tcW w:w="163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2"/>
              </w:rPr>
            </w:pPr>
            <w:r>
              <w:rPr>
                <w:rFonts w:hint="eastAsia" w:ascii="宋体" w:hAnsi="宋体" w:cs="宋体"/>
                <w:color w:val="000000"/>
                <w:kern w:val="0"/>
                <w:sz w:val="22"/>
              </w:rPr>
              <w:t>年初数</w:t>
            </w:r>
          </w:p>
        </w:tc>
        <w:tc>
          <w:tcPr>
            <w:tcW w:w="302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2"/>
              </w:rPr>
            </w:pPr>
            <w:r>
              <w:rPr>
                <w:rFonts w:hint="eastAsia" w:ascii="宋体" w:hAnsi="宋体" w:cs="宋体"/>
                <w:color w:val="000000"/>
                <w:kern w:val="0"/>
                <w:sz w:val="22"/>
              </w:rPr>
              <w:t>年末数</w:t>
            </w:r>
          </w:p>
        </w:tc>
      </w:tr>
      <w:tr>
        <w:tblPrEx>
          <w:tblCellMar>
            <w:top w:w="15" w:type="dxa"/>
            <w:left w:w="15" w:type="dxa"/>
            <w:bottom w:w="15" w:type="dxa"/>
            <w:right w:w="15" w:type="dxa"/>
          </w:tblCellMar>
        </w:tblPrEx>
        <w:trPr>
          <w:trHeight w:val="300" w:hRule="atLeast"/>
          <w:jc w:val="center"/>
        </w:trPr>
        <w:tc>
          <w:tcPr>
            <w:tcW w:w="419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2"/>
              </w:rPr>
            </w:pPr>
            <w:r>
              <w:rPr>
                <w:rFonts w:hint="eastAsia" w:ascii="宋体" w:hAnsi="宋体" w:cs="宋体"/>
                <w:color w:val="000000"/>
                <w:kern w:val="0"/>
                <w:sz w:val="22"/>
              </w:rPr>
              <w:t>资产总额</w:t>
            </w:r>
          </w:p>
        </w:tc>
        <w:tc>
          <w:tcPr>
            <w:tcW w:w="110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2"/>
              </w:rPr>
            </w:pPr>
            <w:r>
              <w:rPr>
                <w:rFonts w:ascii="宋体" w:hAnsi="宋体" w:cs="宋体"/>
                <w:color w:val="000000"/>
                <w:kern w:val="0"/>
                <w:sz w:val="22"/>
              </w:rPr>
              <w:t>—</w:t>
            </w:r>
          </w:p>
        </w:tc>
        <w:tc>
          <w:tcPr>
            <w:tcW w:w="134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2"/>
              </w:rPr>
            </w:pPr>
            <w:r>
              <w:rPr>
                <w:rFonts w:ascii="宋体" w:hAnsi="宋体" w:cs="宋体"/>
                <w:color w:val="000000"/>
                <w:kern w:val="0"/>
                <w:sz w:val="22"/>
              </w:rPr>
              <w:t>—</w:t>
            </w:r>
          </w:p>
        </w:tc>
        <w:tc>
          <w:tcPr>
            <w:tcW w:w="1635"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宋体"/>
                <w:color w:val="000000"/>
                <w:sz w:val="22"/>
                <w:lang w:val="en-US" w:eastAsia="zh-CN"/>
              </w:rPr>
            </w:pPr>
            <w:r>
              <w:rPr>
                <w:rFonts w:hint="eastAsia" w:ascii="宋体" w:hAnsi="宋体" w:cs="宋体"/>
                <w:color w:val="000000"/>
                <w:kern w:val="0"/>
                <w:sz w:val="22"/>
                <w:lang w:val="en-US" w:eastAsia="zh-CN"/>
              </w:rPr>
              <w:t>2050666</w:t>
            </w:r>
          </w:p>
        </w:tc>
        <w:tc>
          <w:tcPr>
            <w:tcW w:w="3022"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宋体"/>
                <w:color w:val="000000"/>
                <w:sz w:val="22"/>
                <w:lang w:val="en-US" w:eastAsia="zh-CN"/>
              </w:rPr>
            </w:pPr>
            <w:r>
              <w:rPr>
                <w:rFonts w:hint="eastAsia" w:ascii="宋体" w:hAnsi="宋体" w:cs="宋体"/>
                <w:color w:val="000000"/>
                <w:kern w:val="0"/>
                <w:sz w:val="22"/>
                <w:lang w:val="en-US" w:eastAsia="zh-CN"/>
              </w:rPr>
              <w:t>3169740</w:t>
            </w:r>
          </w:p>
        </w:tc>
      </w:tr>
      <w:tr>
        <w:tblPrEx>
          <w:tblCellMar>
            <w:top w:w="15" w:type="dxa"/>
            <w:left w:w="15" w:type="dxa"/>
            <w:bottom w:w="15" w:type="dxa"/>
            <w:right w:w="15" w:type="dxa"/>
          </w:tblCellMar>
        </w:tblPrEx>
        <w:trPr>
          <w:trHeight w:val="300" w:hRule="atLeast"/>
          <w:jc w:val="center"/>
        </w:trPr>
        <w:tc>
          <w:tcPr>
            <w:tcW w:w="419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2"/>
              </w:rPr>
            </w:pPr>
            <w:r>
              <w:rPr>
                <w:rFonts w:ascii="宋体" w:hAnsi="宋体" w:cs="宋体"/>
                <w:color w:val="000000"/>
                <w:kern w:val="0"/>
                <w:sz w:val="22"/>
              </w:rPr>
              <w:t xml:space="preserve">  1</w:t>
            </w:r>
            <w:r>
              <w:rPr>
                <w:rFonts w:hint="eastAsia" w:ascii="宋体" w:hAnsi="宋体" w:cs="宋体"/>
                <w:color w:val="000000"/>
                <w:kern w:val="0"/>
                <w:sz w:val="22"/>
              </w:rPr>
              <w:t>、房屋（平方米）</w:t>
            </w:r>
          </w:p>
        </w:tc>
        <w:tc>
          <w:tcPr>
            <w:tcW w:w="1103"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宋体"/>
                <w:color w:val="000000"/>
                <w:sz w:val="22"/>
                <w:lang w:eastAsia="zh-CN"/>
              </w:rPr>
            </w:pPr>
            <w:r>
              <w:rPr>
                <w:rFonts w:hint="eastAsia" w:ascii="宋体" w:hAnsi="宋体" w:cs="宋体"/>
                <w:color w:val="000000"/>
                <w:kern w:val="0"/>
                <w:sz w:val="22"/>
                <w:lang w:val="en-US" w:eastAsia="zh-CN"/>
              </w:rPr>
              <w:t>420</w:t>
            </w:r>
          </w:p>
        </w:tc>
        <w:tc>
          <w:tcPr>
            <w:tcW w:w="1344"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宋体"/>
                <w:color w:val="000000"/>
                <w:sz w:val="22"/>
                <w:lang w:val="en-US" w:eastAsia="zh-CN"/>
              </w:rPr>
            </w:pPr>
            <w:r>
              <w:rPr>
                <w:rFonts w:hint="eastAsia" w:ascii="宋体" w:hAnsi="宋体" w:cs="宋体"/>
                <w:color w:val="000000"/>
                <w:kern w:val="0"/>
                <w:sz w:val="22"/>
                <w:lang w:val="en-US" w:eastAsia="zh-CN"/>
              </w:rPr>
              <w:t>1922.85</w:t>
            </w:r>
          </w:p>
        </w:tc>
        <w:tc>
          <w:tcPr>
            <w:tcW w:w="1635"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宋体"/>
                <w:color w:val="000000"/>
                <w:sz w:val="22"/>
                <w:lang w:eastAsia="zh-CN"/>
              </w:rPr>
            </w:pPr>
            <w:r>
              <w:rPr>
                <w:rFonts w:hint="eastAsia" w:ascii="宋体" w:hAnsi="宋体" w:cs="宋体"/>
                <w:color w:val="000000"/>
                <w:kern w:val="0"/>
                <w:sz w:val="22"/>
                <w:lang w:val="en-US" w:eastAsia="zh-CN"/>
              </w:rPr>
              <w:t>189592</w:t>
            </w:r>
          </w:p>
        </w:tc>
        <w:tc>
          <w:tcPr>
            <w:tcW w:w="3022"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宋体"/>
                <w:color w:val="000000"/>
                <w:sz w:val="22"/>
                <w:lang w:val="en-US" w:eastAsia="zh-CN"/>
              </w:rPr>
            </w:pPr>
            <w:r>
              <w:rPr>
                <w:rFonts w:hint="eastAsia" w:ascii="宋体" w:hAnsi="宋体" w:cs="宋体"/>
                <w:color w:val="000000"/>
                <w:kern w:val="0"/>
                <w:sz w:val="22"/>
                <w:lang w:val="en-US" w:eastAsia="zh-CN"/>
              </w:rPr>
              <w:t>955260</w:t>
            </w:r>
          </w:p>
        </w:tc>
      </w:tr>
      <w:tr>
        <w:tblPrEx>
          <w:tblCellMar>
            <w:top w:w="15" w:type="dxa"/>
            <w:left w:w="15" w:type="dxa"/>
            <w:bottom w:w="15" w:type="dxa"/>
            <w:right w:w="15" w:type="dxa"/>
          </w:tblCellMar>
        </w:tblPrEx>
        <w:trPr>
          <w:trHeight w:val="300" w:hRule="atLeast"/>
          <w:jc w:val="center"/>
        </w:trPr>
        <w:tc>
          <w:tcPr>
            <w:tcW w:w="419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2"/>
              </w:rPr>
            </w:pPr>
            <w:r>
              <w:rPr>
                <w:rFonts w:ascii="宋体" w:hAnsi="宋体" w:cs="宋体"/>
                <w:color w:val="000000"/>
                <w:kern w:val="0"/>
                <w:sz w:val="22"/>
              </w:rPr>
              <w:t xml:space="preserve">        1.</w:t>
            </w:r>
            <w:r>
              <w:rPr>
                <w:rFonts w:hint="eastAsia" w:ascii="宋体" w:hAnsi="宋体" w:cs="宋体"/>
                <w:color w:val="000000"/>
                <w:kern w:val="0"/>
                <w:sz w:val="22"/>
              </w:rPr>
              <w:t>办公用房</w:t>
            </w:r>
          </w:p>
        </w:tc>
        <w:tc>
          <w:tcPr>
            <w:tcW w:w="1103"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宋体"/>
                <w:color w:val="000000"/>
                <w:sz w:val="22"/>
                <w:lang w:eastAsia="zh-CN"/>
              </w:rPr>
            </w:pPr>
          </w:p>
        </w:tc>
        <w:tc>
          <w:tcPr>
            <w:tcW w:w="1344"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22"/>
              </w:rPr>
            </w:pPr>
          </w:p>
        </w:tc>
        <w:tc>
          <w:tcPr>
            <w:tcW w:w="1635"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宋体"/>
                <w:color w:val="000000"/>
                <w:sz w:val="22"/>
                <w:lang w:eastAsia="zh-CN"/>
              </w:rPr>
            </w:pPr>
          </w:p>
        </w:tc>
        <w:tc>
          <w:tcPr>
            <w:tcW w:w="3022"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宋体"/>
                <w:color w:val="000000"/>
                <w:sz w:val="22"/>
                <w:lang w:eastAsia="zh-CN"/>
              </w:rPr>
            </w:pPr>
          </w:p>
        </w:tc>
      </w:tr>
      <w:tr>
        <w:tblPrEx>
          <w:tblCellMar>
            <w:top w:w="15" w:type="dxa"/>
            <w:left w:w="15" w:type="dxa"/>
            <w:bottom w:w="15" w:type="dxa"/>
            <w:right w:w="15" w:type="dxa"/>
          </w:tblCellMar>
        </w:tblPrEx>
        <w:trPr>
          <w:trHeight w:val="300" w:hRule="atLeast"/>
          <w:jc w:val="center"/>
        </w:trPr>
        <w:tc>
          <w:tcPr>
            <w:tcW w:w="419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2"/>
              </w:rPr>
            </w:pPr>
            <w:r>
              <w:rPr>
                <w:rFonts w:hint="eastAsia" w:ascii="宋体" w:hAnsi="宋体" w:cs="宋体"/>
                <w:color w:val="000000"/>
                <w:kern w:val="0"/>
                <w:sz w:val="22"/>
              </w:rPr>
              <w:t>　　</w:t>
            </w:r>
            <w:r>
              <w:rPr>
                <w:rFonts w:ascii="宋体" w:hAnsi="宋体" w:cs="宋体"/>
                <w:color w:val="000000"/>
                <w:kern w:val="0"/>
                <w:sz w:val="22"/>
              </w:rPr>
              <w:t xml:space="preserve">    2.</w:t>
            </w:r>
            <w:r>
              <w:rPr>
                <w:rFonts w:hint="eastAsia" w:ascii="宋体" w:hAnsi="宋体" w:cs="宋体"/>
                <w:color w:val="000000"/>
                <w:kern w:val="0"/>
                <w:sz w:val="22"/>
              </w:rPr>
              <w:t>业务用房</w:t>
            </w:r>
          </w:p>
        </w:tc>
        <w:tc>
          <w:tcPr>
            <w:tcW w:w="1103"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rPr>
            </w:pPr>
          </w:p>
        </w:tc>
        <w:tc>
          <w:tcPr>
            <w:tcW w:w="1344"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rPr>
            </w:pPr>
          </w:p>
        </w:tc>
        <w:tc>
          <w:tcPr>
            <w:tcW w:w="1635"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rPr>
            </w:pPr>
          </w:p>
        </w:tc>
        <w:tc>
          <w:tcPr>
            <w:tcW w:w="3022"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rPr>
            </w:pPr>
          </w:p>
        </w:tc>
      </w:tr>
      <w:tr>
        <w:tblPrEx>
          <w:tblCellMar>
            <w:top w:w="15" w:type="dxa"/>
            <w:left w:w="15" w:type="dxa"/>
            <w:bottom w:w="15" w:type="dxa"/>
            <w:right w:w="15" w:type="dxa"/>
          </w:tblCellMar>
        </w:tblPrEx>
        <w:trPr>
          <w:trHeight w:val="300" w:hRule="atLeast"/>
          <w:jc w:val="center"/>
        </w:trPr>
        <w:tc>
          <w:tcPr>
            <w:tcW w:w="419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2"/>
              </w:rPr>
            </w:pPr>
            <w:r>
              <w:rPr>
                <w:rFonts w:hint="eastAsia" w:ascii="宋体" w:hAnsi="宋体" w:cs="宋体"/>
                <w:color w:val="000000"/>
                <w:kern w:val="0"/>
                <w:sz w:val="22"/>
              </w:rPr>
              <w:t>　</w:t>
            </w:r>
            <w:r>
              <w:rPr>
                <w:rFonts w:ascii="宋体" w:hAnsi="宋体" w:cs="宋体"/>
                <w:color w:val="000000"/>
                <w:kern w:val="0"/>
                <w:sz w:val="22"/>
              </w:rPr>
              <w:t xml:space="preserve"> </w:t>
            </w:r>
            <w:r>
              <w:rPr>
                <w:rFonts w:hint="eastAsia" w:ascii="宋体" w:hAnsi="宋体" w:cs="宋体"/>
                <w:color w:val="000000"/>
                <w:kern w:val="0"/>
                <w:sz w:val="22"/>
              </w:rPr>
              <w:t>　</w:t>
            </w:r>
            <w:r>
              <w:rPr>
                <w:rFonts w:ascii="宋体" w:hAnsi="宋体" w:cs="宋体"/>
                <w:color w:val="000000"/>
                <w:kern w:val="0"/>
                <w:sz w:val="22"/>
              </w:rPr>
              <w:t xml:space="preserve">   3.</w:t>
            </w:r>
            <w:r>
              <w:rPr>
                <w:rFonts w:hint="eastAsia" w:ascii="宋体" w:hAnsi="宋体" w:cs="宋体"/>
                <w:color w:val="000000"/>
                <w:kern w:val="0"/>
                <w:sz w:val="22"/>
              </w:rPr>
              <w:t>其他（不含构筑物）</w:t>
            </w:r>
          </w:p>
        </w:tc>
        <w:tc>
          <w:tcPr>
            <w:tcW w:w="1103"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rPr>
            </w:pPr>
          </w:p>
        </w:tc>
        <w:tc>
          <w:tcPr>
            <w:tcW w:w="1344"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rPr>
            </w:pPr>
          </w:p>
        </w:tc>
        <w:tc>
          <w:tcPr>
            <w:tcW w:w="1635"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rPr>
            </w:pPr>
          </w:p>
        </w:tc>
        <w:tc>
          <w:tcPr>
            <w:tcW w:w="3022"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rPr>
            </w:pPr>
          </w:p>
        </w:tc>
      </w:tr>
      <w:tr>
        <w:tblPrEx>
          <w:tblCellMar>
            <w:top w:w="15" w:type="dxa"/>
            <w:left w:w="15" w:type="dxa"/>
            <w:bottom w:w="15" w:type="dxa"/>
            <w:right w:w="15" w:type="dxa"/>
          </w:tblCellMar>
        </w:tblPrEx>
        <w:trPr>
          <w:trHeight w:val="300" w:hRule="atLeast"/>
          <w:jc w:val="center"/>
        </w:trPr>
        <w:tc>
          <w:tcPr>
            <w:tcW w:w="419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2"/>
              </w:rPr>
            </w:pPr>
            <w:r>
              <w:rPr>
                <w:rFonts w:ascii="宋体" w:hAnsi="宋体" w:cs="宋体"/>
                <w:color w:val="000000"/>
                <w:kern w:val="0"/>
                <w:sz w:val="22"/>
              </w:rPr>
              <w:t xml:space="preserve">  2</w:t>
            </w:r>
            <w:r>
              <w:rPr>
                <w:rFonts w:hint="eastAsia" w:ascii="宋体" w:hAnsi="宋体" w:cs="宋体"/>
                <w:color w:val="000000"/>
                <w:kern w:val="0"/>
                <w:sz w:val="22"/>
              </w:rPr>
              <w:t>、车辆（台、辆）</w:t>
            </w:r>
          </w:p>
        </w:tc>
        <w:tc>
          <w:tcPr>
            <w:tcW w:w="1103" w:type="dxa"/>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eastAsia="宋体" w:cs="宋体"/>
                <w:color w:val="000000"/>
                <w:sz w:val="22"/>
                <w:lang w:val="en-US" w:eastAsia="zh-CN"/>
              </w:rPr>
            </w:pPr>
            <w:r>
              <w:rPr>
                <w:rFonts w:hint="eastAsia" w:ascii="宋体" w:cs="宋体"/>
                <w:color w:val="000000"/>
                <w:sz w:val="22"/>
                <w:lang w:val="en-US" w:eastAsia="zh-CN"/>
              </w:rPr>
              <w:t>7</w:t>
            </w:r>
          </w:p>
        </w:tc>
        <w:tc>
          <w:tcPr>
            <w:tcW w:w="1344" w:type="dxa"/>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eastAsia="宋体" w:cs="宋体"/>
                <w:color w:val="000000"/>
                <w:sz w:val="22"/>
                <w:lang w:val="en-US" w:eastAsia="zh-CN"/>
              </w:rPr>
            </w:pPr>
            <w:r>
              <w:rPr>
                <w:rFonts w:hint="eastAsia" w:ascii="宋体" w:cs="宋体"/>
                <w:color w:val="000000"/>
                <w:sz w:val="22"/>
                <w:lang w:val="en-US" w:eastAsia="zh-CN"/>
              </w:rPr>
              <w:t>6</w:t>
            </w:r>
          </w:p>
        </w:tc>
        <w:tc>
          <w:tcPr>
            <w:tcW w:w="1635" w:type="dxa"/>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eastAsia="宋体" w:cs="宋体"/>
                <w:color w:val="000000"/>
                <w:sz w:val="22"/>
                <w:lang w:val="en-US" w:eastAsia="zh-CN"/>
              </w:rPr>
            </w:pPr>
            <w:r>
              <w:rPr>
                <w:rFonts w:hint="eastAsia" w:ascii="宋体" w:cs="宋体"/>
                <w:color w:val="000000"/>
                <w:sz w:val="22"/>
                <w:lang w:val="en-US" w:eastAsia="zh-CN"/>
              </w:rPr>
              <w:t>580075</w:t>
            </w:r>
          </w:p>
        </w:tc>
        <w:tc>
          <w:tcPr>
            <w:tcW w:w="3022" w:type="dxa"/>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eastAsia="宋体" w:cs="宋体"/>
                <w:color w:val="000000"/>
                <w:sz w:val="22"/>
                <w:lang w:val="en-US" w:eastAsia="zh-CN"/>
              </w:rPr>
            </w:pPr>
            <w:r>
              <w:rPr>
                <w:rFonts w:hint="eastAsia" w:ascii="宋体" w:cs="宋体"/>
                <w:color w:val="000000"/>
                <w:sz w:val="22"/>
                <w:lang w:val="en-US" w:eastAsia="zh-CN"/>
              </w:rPr>
              <w:t>469900</w:t>
            </w:r>
          </w:p>
        </w:tc>
      </w:tr>
      <w:tr>
        <w:tblPrEx>
          <w:tblCellMar>
            <w:top w:w="15" w:type="dxa"/>
            <w:left w:w="15" w:type="dxa"/>
            <w:bottom w:w="15" w:type="dxa"/>
            <w:right w:w="15" w:type="dxa"/>
          </w:tblCellMar>
        </w:tblPrEx>
        <w:trPr>
          <w:trHeight w:val="300" w:hRule="atLeast"/>
          <w:jc w:val="center"/>
        </w:trPr>
        <w:tc>
          <w:tcPr>
            <w:tcW w:w="419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2"/>
              </w:rPr>
            </w:pPr>
            <w:r>
              <w:rPr>
                <w:rFonts w:ascii="宋体" w:hAnsi="宋体" w:cs="宋体"/>
                <w:color w:val="000000"/>
                <w:kern w:val="0"/>
                <w:sz w:val="22"/>
              </w:rPr>
              <w:t xml:space="preserve">  3</w:t>
            </w:r>
            <w:r>
              <w:rPr>
                <w:rFonts w:hint="eastAsia" w:ascii="宋体" w:hAnsi="宋体" w:cs="宋体"/>
                <w:color w:val="000000"/>
                <w:kern w:val="0"/>
                <w:sz w:val="22"/>
              </w:rPr>
              <w:t>、单价</w:t>
            </w:r>
            <w:r>
              <w:rPr>
                <w:rFonts w:ascii="宋体" w:hAnsi="宋体" w:cs="宋体"/>
                <w:color w:val="000000"/>
                <w:kern w:val="0"/>
                <w:sz w:val="22"/>
              </w:rPr>
              <w:t>50</w:t>
            </w:r>
            <w:r>
              <w:rPr>
                <w:rFonts w:hint="eastAsia" w:ascii="宋体" w:hAnsi="宋体" w:cs="宋体"/>
                <w:color w:val="000000"/>
                <w:kern w:val="0"/>
                <w:sz w:val="22"/>
              </w:rPr>
              <w:t>万元（含）以上的通用设备（台、套…）</w:t>
            </w:r>
          </w:p>
        </w:tc>
        <w:tc>
          <w:tcPr>
            <w:tcW w:w="1103"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rPr>
            </w:pPr>
          </w:p>
        </w:tc>
        <w:tc>
          <w:tcPr>
            <w:tcW w:w="1344"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rPr>
            </w:pPr>
          </w:p>
        </w:tc>
        <w:tc>
          <w:tcPr>
            <w:tcW w:w="1635"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rPr>
            </w:pPr>
          </w:p>
        </w:tc>
        <w:tc>
          <w:tcPr>
            <w:tcW w:w="3022"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rPr>
            </w:pPr>
          </w:p>
        </w:tc>
      </w:tr>
      <w:tr>
        <w:tblPrEx>
          <w:tblCellMar>
            <w:top w:w="15" w:type="dxa"/>
            <w:left w:w="15" w:type="dxa"/>
            <w:bottom w:w="15" w:type="dxa"/>
            <w:right w:w="15" w:type="dxa"/>
          </w:tblCellMar>
        </w:tblPrEx>
        <w:trPr>
          <w:trHeight w:val="300" w:hRule="atLeast"/>
          <w:jc w:val="center"/>
        </w:trPr>
        <w:tc>
          <w:tcPr>
            <w:tcW w:w="419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2"/>
              </w:rPr>
            </w:pPr>
            <w:r>
              <w:rPr>
                <w:rFonts w:ascii="宋体" w:hAnsi="宋体" w:cs="宋体"/>
                <w:color w:val="000000"/>
                <w:kern w:val="0"/>
                <w:sz w:val="22"/>
              </w:rPr>
              <w:t xml:space="preserve">  4</w:t>
            </w:r>
            <w:r>
              <w:rPr>
                <w:rFonts w:hint="eastAsia" w:ascii="宋体" w:hAnsi="宋体" w:cs="宋体"/>
                <w:color w:val="000000"/>
                <w:kern w:val="0"/>
                <w:sz w:val="22"/>
              </w:rPr>
              <w:t>、单价</w:t>
            </w:r>
            <w:r>
              <w:rPr>
                <w:rFonts w:ascii="宋体" w:hAnsi="宋体" w:cs="宋体"/>
                <w:color w:val="000000"/>
                <w:kern w:val="0"/>
                <w:sz w:val="22"/>
              </w:rPr>
              <w:t>100</w:t>
            </w:r>
            <w:r>
              <w:rPr>
                <w:rFonts w:hint="eastAsia" w:ascii="宋体" w:hAnsi="宋体" w:cs="宋体"/>
                <w:color w:val="000000"/>
                <w:kern w:val="0"/>
                <w:sz w:val="22"/>
              </w:rPr>
              <w:t>万元（含）以上的专用设备（台、套…）</w:t>
            </w:r>
          </w:p>
        </w:tc>
        <w:tc>
          <w:tcPr>
            <w:tcW w:w="1103"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rPr>
            </w:pPr>
          </w:p>
        </w:tc>
        <w:tc>
          <w:tcPr>
            <w:tcW w:w="1344"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rPr>
            </w:pPr>
          </w:p>
        </w:tc>
        <w:tc>
          <w:tcPr>
            <w:tcW w:w="1635"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rPr>
            </w:pPr>
          </w:p>
        </w:tc>
        <w:tc>
          <w:tcPr>
            <w:tcW w:w="3022"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rPr>
            </w:pPr>
          </w:p>
        </w:tc>
      </w:tr>
      <w:tr>
        <w:tblPrEx>
          <w:tblCellMar>
            <w:top w:w="15" w:type="dxa"/>
            <w:left w:w="15" w:type="dxa"/>
            <w:bottom w:w="15" w:type="dxa"/>
            <w:right w:w="15" w:type="dxa"/>
          </w:tblCellMar>
        </w:tblPrEx>
        <w:trPr>
          <w:trHeight w:val="300" w:hRule="atLeast"/>
          <w:jc w:val="center"/>
        </w:trPr>
        <w:tc>
          <w:tcPr>
            <w:tcW w:w="419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2"/>
              </w:rPr>
            </w:pPr>
            <w:r>
              <w:rPr>
                <w:rFonts w:ascii="宋体" w:hAnsi="宋体" w:cs="宋体"/>
                <w:color w:val="000000"/>
                <w:kern w:val="0"/>
                <w:sz w:val="22"/>
              </w:rPr>
              <w:t xml:space="preserve">  5</w:t>
            </w:r>
            <w:r>
              <w:rPr>
                <w:rFonts w:hint="eastAsia" w:ascii="宋体" w:hAnsi="宋体" w:cs="宋体"/>
                <w:color w:val="000000"/>
                <w:kern w:val="0"/>
                <w:sz w:val="22"/>
              </w:rPr>
              <w:t>、其他固定资产</w:t>
            </w:r>
          </w:p>
        </w:tc>
        <w:tc>
          <w:tcPr>
            <w:tcW w:w="110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2"/>
              </w:rPr>
            </w:pPr>
            <w:r>
              <w:rPr>
                <w:rFonts w:ascii="宋体" w:hAnsi="宋体" w:cs="宋体"/>
                <w:color w:val="000000"/>
                <w:kern w:val="0"/>
                <w:sz w:val="22"/>
              </w:rPr>
              <w:t>—</w:t>
            </w:r>
          </w:p>
        </w:tc>
        <w:tc>
          <w:tcPr>
            <w:tcW w:w="134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2"/>
              </w:rPr>
            </w:pPr>
            <w:r>
              <w:rPr>
                <w:rFonts w:ascii="宋体" w:hAnsi="宋体" w:cs="宋体"/>
                <w:color w:val="000000"/>
                <w:kern w:val="0"/>
                <w:sz w:val="22"/>
              </w:rPr>
              <w:t>—</w:t>
            </w:r>
          </w:p>
        </w:tc>
        <w:tc>
          <w:tcPr>
            <w:tcW w:w="1635"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宋体"/>
                <w:color w:val="000000"/>
                <w:sz w:val="22"/>
                <w:lang w:val="en-US" w:eastAsia="zh-CN"/>
              </w:rPr>
            </w:pPr>
            <w:r>
              <w:rPr>
                <w:rFonts w:hint="eastAsia" w:ascii="宋体" w:hAnsi="宋体" w:cs="宋体"/>
                <w:color w:val="000000"/>
                <w:kern w:val="0"/>
                <w:sz w:val="22"/>
                <w:lang w:val="en-US" w:eastAsia="zh-CN"/>
              </w:rPr>
              <w:t>979450</w:t>
            </w:r>
          </w:p>
        </w:tc>
        <w:tc>
          <w:tcPr>
            <w:tcW w:w="3022"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宋体"/>
                <w:color w:val="000000"/>
                <w:sz w:val="22"/>
                <w:lang w:val="en-US" w:eastAsia="zh-CN"/>
              </w:rPr>
            </w:pPr>
            <w:r>
              <w:rPr>
                <w:rFonts w:hint="eastAsia" w:ascii="宋体" w:hAnsi="宋体" w:cs="宋体"/>
                <w:color w:val="000000"/>
                <w:kern w:val="0"/>
                <w:sz w:val="22"/>
                <w:lang w:val="en-US" w:eastAsia="zh-CN"/>
              </w:rPr>
              <w:t>1744580</w:t>
            </w:r>
          </w:p>
        </w:tc>
      </w:tr>
    </w:tbl>
    <w:p>
      <w:pPr>
        <w:autoSpaceDE w:val="0"/>
        <w:autoSpaceDN w:val="0"/>
        <w:adjustRightInd w:val="0"/>
        <w:ind w:left="198" w:firstLine="640" w:firstLineChars="200"/>
        <w:jc w:val="left"/>
        <w:rPr>
          <w:rFonts w:ascii="黑体" w:hAnsi="黑体" w:eastAsia="黑体"/>
          <w:sz w:val="32"/>
          <w:szCs w:val="32"/>
        </w:rPr>
      </w:pPr>
    </w:p>
    <w:p>
      <w:pPr>
        <w:autoSpaceDE w:val="0"/>
        <w:autoSpaceDN w:val="0"/>
        <w:adjustRightInd w:val="0"/>
        <w:ind w:left="198" w:firstLine="643" w:firstLineChars="200"/>
        <w:jc w:val="left"/>
        <w:rPr>
          <w:rFonts w:ascii="黑体" w:hAnsi="黑体" w:eastAsia="黑体"/>
          <w:b/>
          <w:sz w:val="32"/>
          <w:szCs w:val="32"/>
        </w:rPr>
      </w:pPr>
      <w:r>
        <w:rPr>
          <w:rFonts w:hint="eastAsia" w:ascii="黑体" w:hAnsi="黑体" w:eastAsia="黑体"/>
          <w:b/>
          <w:sz w:val="32"/>
          <w:szCs w:val="32"/>
        </w:rPr>
        <w:t>八、名词解释</w:t>
      </w:r>
    </w:p>
    <w:p>
      <w:pPr>
        <w:tabs>
          <w:tab w:val="left" w:pos="11490"/>
        </w:tabs>
        <w:ind w:firstLine="643" w:firstLineChars="200"/>
        <w:rPr>
          <w:rFonts w:ascii="Times New Roman" w:hAnsi="Times New Roman" w:eastAsia="方正仿宋_GBK"/>
          <w:sz w:val="32"/>
          <w:szCs w:val="32"/>
        </w:rPr>
      </w:pPr>
      <w:r>
        <w:rPr>
          <w:rFonts w:ascii="Times New Roman" w:hAnsi="Times New Roman" w:eastAsia="方正仿宋_GBK"/>
          <w:b/>
          <w:sz w:val="32"/>
          <w:szCs w:val="32"/>
        </w:rPr>
        <w:t>1</w:t>
      </w:r>
      <w:r>
        <w:rPr>
          <w:rFonts w:hint="eastAsia" w:ascii="Times New Roman" w:hAnsi="Times New Roman" w:eastAsia="方正仿宋_GBK"/>
          <w:b/>
          <w:sz w:val="32"/>
          <w:szCs w:val="32"/>
        </w:rPr>
        <w:t>、一般公共预算拨款收入：</w:t>
      </w:r>
      <w:r>
        <w:rPr>
          <w:rFonts w:hint="eastAsia" w:ascii="仿宋_GB2312" w:hAnsi="Times New Roman" w:eastAsia="仿宋_GB2312"/>
          <w:sz w:val="32"/>
          <w:szCs w:val="32"/>
        </w:rPr>
        <w:t>指县级财政当年拨付的资金。</w:t>
      </w:r>
    </w:p>
    <w:p>
      <w:pPr>
        <w:tabs>
          <w:tab w:val="left" w:pos="11490"/>
        </w:tabs>
        <w:ind w:firstLine="643" w:firstLineChars="200"/>
        <w:rPr>
          <w:rFonts w:ascii="仿宋_GB2312" w:hAnsi="Times New Roman" w:eastAsia="仿宋_GB2312"/>
          <w:sz w:val="32"/>
          <w:szCs w:val="32"/>
        </w:rPr>
      </w:pPr>
      <w:r>
        <w:rPr>
          <w:rFonts w:ascii="Times New Roman" w:hAnsi="Times New Roman" w:eastAsia="方正仿宋_GBK"/>
          <w:b/>
          <w:sz w:val="32"/>
          <w:szCs w:val="32"/>
        </w:rPr>
        <w:t>2</w:t>
      </w:r>
      <w:r>
        <w:rPr>
          <w:rFonts w:hint="eastAsia" w:ascii="Times New Roman" w:hAnsi="Times New Roman" w:eastAsia="方正仿宋_GBK"/>
          <w:b/>
          <w:sz w:val="32"/>
          <w:szCs w:val="32"/>
        </w:rPr>
        <w:t>、事业收入：</w:t>
      </w:r>
      <w:r>
        <w:rPr>
          <w:rFonts w:hint="eastAsia" w:ascii="仿宋_GB2312" w:hAnsi="Times New Roman" w:eastAsia="仿宋_GB2312"/>
          <w:sz w:val="32"/>
          <w:szCs w:val="32"/>
        </w:rPr>
        <w:t>指事业单位开展专业业务活动及辅助活动所取得的收入。</w:t>
      </w:r>
    </w:p>
    <w:p>
      <w:pPr>
        <w:tabs>
          <w:tab w:val="left" w:pos="11490"/>
        </w:tabs>
        <w:ind w:firstLine="643" w:firstLineChars="200"/>
        <w:rPr>
          <w:rFonts w:ascii="仿宋_GB2312" w:hAnsi="Times New Roman" w:eastAsia="仿宋_GB2312"/>
          <w:sz w:val="32"/>
          <w:szCs w:val="32"/>
        </w:rPr>
      </w:pPr>
      <w:r>
        <w:rPr>
          <w:rFonts w:ascii="Times New Roman" w:hAnsi="Times New Roman" w:eastAsia="方正仿宋_GBK"/>
          <w:b/>
          <w:sz w:val="32"/>
          <w:szCs w:val="32"/>
        </w:rPr>
        <w:t>3</w:t>
      </w:r>
      <w:r>
        <w:rPr>
          <w:rFonts w:hint="eastAsia" w:ascii="Times New Roman" w:hAnsi="Times New Roman" w:eastAsia="方正仿宋_GBK"/>
          <w:b/>
          <w:sz w:val="32"/>
          <w:szCs w:val="32"/>
        </w:rPr>
        <w:t>、其他收入：</w:t>
      </w:r>
      <w:r>
        <w:rPr>
          <w:rFonts w:hint="eastAsia" w:ascii="仿宋_GB2312" w:hAnsi="Times New Roman" w:eastAsia="仿宋_GB2312"/>
          <w:sz w:val="32"/>
          <w:szCs w:val="32"/>
        </w:rPr>
        <w:t>指除</w:t>
      </w:r>
      <w:r>
        <w:rPr>
          <w:rFonts w:ascii="仿宋_GB2312" w:hAnsi="Times New Roman" w:eastAsia="仿宋_GB2312"/>
          <w:sz w:val="32"/>
          <w:szCs w:val="32"/>
        </w:rPr>
        <w:t>“</w:t>
      </w:r>
      <w:r>
        <w:rPr>
          <w:rFonts w:hint="eastAsia" w:ascii="仿宋_GB2312" w:hAnsi="Times New Roman" w:eastAsia="仿宋_GB2312"/>
          <w:sz w:val="32"/>
          <w:szCs w:val="32"/>
        </w:rPr>
        <w:t>一般公共预算拨款收入</w:t>
      </w:r>
      <w:r>
        <w:rPr>
          <w:rFonts w:ascii="仿宋_GB2312" w:hAnsi="Times New Roman" w:eastAsia="仿宋_GB2312"/>
          <w:sz w:val="32"/>
          <w:szCs w:val="32"/>
        </w:rPr>
        <w:t>”</w:t>
      </w:r>
      <w:r>
        <w:rPr>
          <w:rFonts w:hint="eastAsia" w:ascii="仿宋_GB2312" w:hAnsi="Times New Roman" w:eastAsia="仿宋_GB2312"/>
          <w:sz w:val="32"/>
          <w:szCs w:val="32"/>
        </w:rPr>
        <w:t>、</w:t>
      </w:r>
      <w:r>
        <w:rPr>
          <w:rFonts w:ascii="仿宋_GB2312" w:hAnsi="Times New Roman" w:eastAsia="仿宋_GB2312"/>
          <w:sz w:val="32"/>
          <w:szCs w:val="32"/>
        </w:rPr>
        <w:t>“</w:t>
      </w:r>
      <w:r>
        <w:rPr>
          <w:rFonts w:hint="eastAsia" w:ascii="仿宋_GB2312" w:hAnsi="Times New Roman" w:eastAsia="仿宋_GB2312"/>
          <w:sz w:val="32"/>
          <w:szCs w:val="32"/>
        </w:rPr>
        <w:t>事业收入</w:t>
      </w:r>
      <w:r>
        <w:rPr>
          <w:rFonts w:ascii="仿宋_GB2312" w:hAnsi="Times New Roman" w:eastAsia="仿宋_GB2312"/>
          <w:sz w:val="32"/>
          <w:szCs w:val="32"/>
        </w:rPr>
        <w:t>”</w:t>
      </w:r>
      <w:r>
        <w:rPr>
          <w:rFonts w:hint="eastAsia" w:ascii="仿宋_GB2312" w:hAnsi="Times New Roman" w:eastAsia="仿宋_GB2312"/>
          <w:sz w:val="32"/>
          <w:szCs w:val="32"/>
        </w:rPr>
        <w:t>等以外的收入。主要是按规定动用的租房收入、存款利息收入等。</w:t>
      </w:r>
    </w:p>
    <w:p>
      <w:pPr>
        <w:tabs>
          <w:tab w:val="left" w:pos="11490"/>
        </w:tabs>
        <w:ind w:firstLine="643" w:firstLineChars="200"/>
        <w:rPr>
          <w:rFonts w:ascii="仿宋_GB2312" w:hAnsi="Times New Roman" w:eastAsia="仿宋_GB2312"/>
          <w:sz w:val="32"/>
          <w:szCs w:val="32"/>
        </w:rPr>
      </w:pPr>
      <w:r>
        <w:rPr>
          <w:rFonts w:ascii="Times New Roman" w:hAnsi="Times New Roman" w:eastAsia="方正仿宋_GBK"/>
          <w:b/>
          <w:sz w:val="32"/>
          <w:szCs w:val="32"/>
        </w:rPr>
        <w:t>4</w:t>
      </w:r>
      <w:r>
        <w:rPr>
          <w:rFonts w:hint="eastAsia" w:ascii="Times New Roman" w:hAnsi="Times New Roman" w:eastAsia="方正仿宋_GBK"/>
          <w:b/>
          <w:sz w:val="32"/>
          <w:szCs w:val="32"/>
        </w:rPr>
        <w:t>、基本支出：</w:t>
      </w:r>
      <w:r>
        <w:rPr>
          <w:rFonts w:hint="eastAsia" w:ascii="仿宋_GB2312" w:hAnsi="Times New Roman" w:eastAsia="仿宋_GB2312"/>
          <w:sz w:val="32"/>
          <w:szCs w:val="32"/>
        </w:rPr>
        <w:t>指为保障机构正常运转、完成日常工作任务而发生的人员支出和公用支出。</w:t>
      </w:r>
    </w:p>
    <w:p>
      <w:pPr>
        <w:tabs>
          <w:tab w:val="left" w:pos="11490"/>
        </w:tabs>
        <w:ind w:firstLine="643" w:firstLineChars="200"/>
        <w:rPr>
          <w:rFonts w:ascii="仿宋_GB2312" w:hAnsi="Times New Roman" w:eastAsia="仿宋_GB2312"/>
          <w:sz w:val="32"/>
          <w:szCs w:val="32"/>
        </w:rPr>
      </w:pPr>
      <w:r>
        <w:rPr>
          <w:rFonts w:ascii="Times New Roman" w:hAnsi="Times New Roman" w:eastAsia="方正仿宋_GBK"/>
          <w:b/>
          <w:sz w:val="32"/>
          <w:szCs w:val="32"/>
        </w:rPr>
        <w:t>5</w:t>
      </w:r>
      <w:r>
        <w:rPr>
          <w:rFonts w:hint="eastAsia" w:ascii="Times New Roman" w:hAnsi="Times New Roman" w:eastAsia="方正仿宋_GBK"/>
          <w:b/>
          <w:sz w:val="32"/>
          <w:szCs w:val="32"/>
        </w:rPr>
        <w:t>、项目支出：</w:t>
      </w:r>
      <w:r>
        <w:rPr>
          <w:rFonts w:hint="eastAsia" w:ascii="仿宋_GB2312" w:hAnsi="Times New Roman" w:eastAsia="仿宋_GB2312"/>
          <w:sz w:val="32"/>
          <w:szCs w:val="32"/>
        </w:rPr>
        <w:t>指在基本支出之外为完成特定行政任务和事业发展目标所发生的支出。</w:t>
      </w:r>
    </w:p>
    <w:p>
      <w:pPr>
        <w:tabs>
          <w:tab w:val="left" w:pos="11490"/>
        </w:tabs>
        <w:ind w:firstLine="643" w:firstLineChars="200"/>
        <w:rPr>
          <w:rFonts w:ascii="仿宋_GB2312" w:hAnsi="Times New Roman" w:eastAsia="仿宋_GB2312"/>
          <w:sz w:val="32"/>
          <w:szCs w:val="32"/>
        </w:rPr>
      </w:pPr>
      <w:r>
        <w:rPr>
          <w:rFonts w:ascii="Times New Roman" w:hAnsi="Times New Roman" w:eastAsia="方正仿宋_GBK"/>
          <w:b/>
          <w:sz w:val="32"/>
          <w:szCs w:val="32"/>
        </w:rPr>
        <w:t>6</w:t>
      </w:r>
      <w:r>
        <w:rPr>
          <w:rFonts w:hint="eastAsia" w:ascii="Times New Roman" w:hAnsi="Times New Roman" w:eastAsia="方正仿宋_GBK"/>
          <w:b/>
          <w:sz w:val="32"/>
          <w:szCs w:val="32"/>
        </w:rPr>
        <w:t>、</w:t>
      </w:r>
      <w:r>
        <w:rPr>
          <w:rFonts w:ascii="Times New Roman" w:hAnsi="Times New Roman" w:eastAsia="方正仿宋_GBK"/>
          <w:b/>
          <w:sz w:val="32"/>
          <w:szCs w:val="32"/>
        </w:rPr>
        <w:t>“</w:t>
      </w:r>
      <w:r>
        <w:rPr>
          <w:rFonts w:hint="eastAsia" w:ascii="Times New Roman" w:hAnsi="Times New Roman" w:eastAsia="方正仿宋_GBK"/>
          <w:b/>
          <w:sz w:val="32"/>
          <w:szCs w:val="32"/>
        </w:rPr>
        <w:t>三公</w:t>
      </w:r>
      <w:r>
        <w:rPr>
          <w:rFonts w:ascii="Times New Roman" w:hAnsi="Times New Roman" w:eastAsia="方正仿宋_GBK"/>
          <w:b/>
          <w:sz w:val="32"/>
          <w:szCs w:val="32"/>
        </w:rPr>
        <w:t>”</w:t>
      </w:r>
      <w:r>
        <w:rPr>
          <w:rFonts w:hint="eastAsia" w:ascii="Times New Roman" w:hAnsi="Times New Roman" w:eastAsia="方正仿宋_GBK"/>
          <w:b/>
          <w:sz w:val="32"/>
          <w:szCs w:val="32"/>
        </w:rPr>
        <w:t>经费：</w:t>
      </w:r>
      <w:r>
        <w:rPr>
          <w:rFonts w:hint="eastAsia" w:ascii="仿宋_GB2312" w:hAnsi="Times New Roman" w:eastAsia="仿宋_GB2312"/>
          <w:sz w:val="32"/>
          <w:szCs w:val="32"/>
        </w:rPr>
        <w:t>纳入县级财政预算管理的</w:t>
      </w:r>
      <w:r>
        <w:rPr>
          <w:rFonts w:ascii="仿宋_GB2312" w:hAnsi="Times New Roman" w:eastAsia="仿宋_GB2312"/>
          <w:sz w:val="32"/>
          <w:szCs w:val="32"/>
        </w:rPr>
        <w:t>“</w:t>
      </w:r>
      <w:r>
        <w:rPr>
          <w:rFonts w:hint="eastAsia" w:ascii="仿宋_GB2312" w:hAnsi="Times New Roman" w:eastAsia="仿宋_GB2312"/>
          <w:sz w:val="32"/>
          <w:szCs w:val="32"/>
        </w:rPr>
        <w:t>三公</w:t>
      </w:r>
      <w:r>
        <w:rPr>
          <w:rFonts w:ascii="仿宋_GB2312" w:hAnsi="Times New Roman" w:eastAsia="仿宋_GB2312"/>
          <w:sz w:val="32"/>
          <w:szCs w:val="32"/>
        </w:rPr>
        <w:t>”</w:t>
      </w:r>
      <w:r>
        <w:rPr>
          <w:rFonts w:hint="eastAsia" w:ascii="仿宋_GB2312" w:hAnsi="Times New Roman" w:eastAsia="仿宋_GB2312"/>
          <w:sz w:val="32"/>
          <w:szCs w:val="32"/>
        </w:rPr>
        <w:t>经费，是指部门用财政拨款安排的因公出国（境）费、公务用车购置及运维费和公务接待费。其中，因公出国（境）费反映单位公务出国（境）的住宿费、旅费、伙食补助费、杂费、培训费等支出；公务用车购置及运维费反映单位公务用车购置费及租用费、燃料费、维修费、过路过桥费、保险费、安全奖励费用等支出；公务接待费反映单位按规定开支的各类公务接待（含外宾接待）支出。</w:t>
      </w:r>
    </w:p>
    <w:p>
      <w:pPr>
        <w:tabs>
          <w:tab w:val="left" w:pos="11490"/>
        </w:tabs>
        <w:ind w:firstLine="643" w:firstLineChars="200"/>
        <w:rPr>
          <w:rFonts w:ascii="仿宋_GB2312" w:hAnsi="Times New Roman" w:eastAsia="仿宋_GB2312"/>
          <w:sz w:val="32"/>
          <w:szCs w:val="32"/>
        </w:rPr>
      </w:pPr>
      <w:r>
        <w:rPr>
          <w:rFonts w:ascii="Times New Roman" w:hAnsi="Times New Roman" w:eastAsia="方正仿宋_GBK"/>
          <w:b/>
          <w:sz w:val="32"/>
          <w:szCs w:val="32"/>
        </w:rPr>
        <w:t>7</w:t>
      </w:r>
      <w:r>
        <w:rPr>
          <w:rFonts w:hint="eastAsia" w:ascii="Times New Roman" w:hAnsi="Times New Roman" w:eastAsia="方正仿宋_GBK"/>
          <w:b/>
          <w:sz w:val="32"/>
          <w:szCs w:val="32"/>
        </w:rPr>
        <w:t>、机关运行费：</w:t>
      </w:r>
      <w:r>
        <w:rPr>
          <w:rFonts w:hint="eastAsia" w:ascii="仿宋_GB2312" w:hAnsi="Times New Roman" w:eastAsia="仿宋_GB2312"/>
          <w:sz w:val="32"/>
          <w:szCs w:val="32"/>
        </w:rPr>
        <w:t>为保障全部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tabs>
          <w:tab w:val="left" w:pos="11490"/>
        </w:tabs>
        <w:ind w:firstLine="643" w:firstLineChars="200"/>
        <w:rPr>
          <w:rFonts w:ascii="仿宋_GB2312" w:hAnsi="Times New Roman" w:eastAsia="仿宋_GB2312"/>
          <w:sz w:val="32"/>
          <w:szCs w:val="32"/>
        </w:rPr>
      </w:pPr>
      <w:r>
        <w:rPr>
          <w:rFonts w:ascii="Times New Roman" w:hAnsi="Times New Roman" w:eastAsia="方正仿宋_GBK"/>
          <w:b/>
          <w:sz w:val="32"/>
          <w:szCs w:val="32"/>
        </w:rPr>
        <w:t>8</w:t>
      </w:r>
      <w:r>
        <w:rPr>
          <w:rFonts w:hint="eastAsia" w:ascii="Times New Roman" w:hAnsi="Times New Roman" w:eastAsia="方正仿宋_GBK"/>
          <w:b/>
          <w:sz w:val="32"/>
          <w:szCs w:val="32"/>
        </w:rPr>
        <w:t>、上年结转：</w:t>
      </w:r>
      <w:r>
        <w:rPr>
          <w:rFonts w:hint="eastAsia" w:ascii="仿宋_GB2312" w:hAnsi="Times New Roman" w:eastAsia="仿宋_GB2312"/>
          <w:sz w:val="32"/>
          <w:szCs w:val="32"/>
        </w:rPr>
        <w:t>指以前年度尚未完成、结转到本年仍按原规定用途继续使用的资金。</w:t>
      </w:r>
    </w:p>
    <w:p>
      <w:pPr>
        <w:tabs>
          <w:tab w:val="left" w:pos="11490"/>
        </w:tabs>
        <w:ind w:firstLine="643" w:firstLineChars="200"/>
        <w:rPr>
          <w:rFonts w:ascii="仿宋_GB2312" w:hAnsi="Times New Roman" w:eastAsia="仿宋_GB2312"/>
          <w:sz w:val="32"/>
          <w:szCs w:val="32"/>
        </w:rPr>
      </w:pPr>
      <w:r>
        <w:rPr>
          <w:rFonts w:ascii="Times New Roman" w:hAnsi="Times New Roman" w:eastAsia="方正仿宋_GBK"/>
          <w:b/>
          <w:sz w:val="32"/>
          <w:szCs w:val="32"/>
        </w:rPr>
        <w:t>9</w:t>
      </w:r>
      <w:r>
        <w:rPr>
          <w:rFonts w:hint="eastAsia" w:ascii="Times New Roman" w:hAnsi="Times New Roman" w:eastAsia="方正仿宋_GBK"/>
          <w:b/>
          <w:sz w:val="32"/>
          <w:szCs w:val="32"/>
        </w:rPr>
        <w:t>、事业单位经营支出：</w:t>
      </w:r>
      <w:r>
        <w:rPr>
          <w:rFonts w:hint="eastAsia" w:ascii="仿宋_GB2312" w:hAnsi="Times New Roman" w:eastAsia="仿宋_GB2312"/>
          <w:sz w:val="32"/>
          <w:szCs w:val="32"/>
        </w:rPr>
        <w:t>指事业单位在专业业务活动及其辅助活动之外开展非独立核算经营活动发生的支出。</w:t>
      </w:r>
    </w:p>
    <w:p>
      <w:pPr>
        <w:autoSpaceDE w:val="0"/>
        <w:autoSpaceDN w:val="0"/>
        <w:adjustRightInd w:val="0"/>
        <w:ind w:left="198" w:firstLine="643" w:firstLineChars="200"/>
        <w:jc w:val="left"/>
        <w:rPr>
          <w:rFonts w:ascii="黑体" w:hAnsi="黑体" w:eastAsia="黑体"/>
          <w:b/>
          <w:sz w:val="32"/>
          <w:szCs w:val="32"/>
        </w:rPr>
      </w:pPr>
      <w:r>
        <w:rPr>
          <w:rFonts w:hint="eastAsia" w:ascii="黑体" w:hAnsi="黑体" w:eastAsia="黑体"/>
          <w:b/>
          <w:sz w:val="32"/>
          <w:szCs w:val="32"/>
        </w:rPr>
        <w:t>九、其他需要说明的事项</w:t>
      </w:r>
    </w:p>
    <w:p>
      <w:pPr>
        <w:ind w:firstLine="800" w:firstLineChars="250"/>
        <w:rPr>
          <w:rFonts w:ascii="仿宋_GB2312" w:hAnsi="Times New Roman" w:eastAsia="仿宋_GB2312"/>
          <w:sz w:val="32"/>
          <w:szCs w:val="32"/>
        </w:rPr>
      </w:pPr>
      <w:r>
        <w:rPr>
          <w:rFonts w:hint="eastAsia" w:ascii="仿宋_GB2312" w:hAnsi="Times New Roman" w:eastAsia="仿宋_GB2312"/>
          <w:sz w:val="32"/>
          <w:szCs w:val="32"/>
        </w:rPr>
        <w:t>我部门无其他需要说明的事项。</w:t>
      </w:r>
    </w:p>
    <w:sectPr>
      <w:headerReference r:id="rId5" w:type="first"/>
      <w:footerReference r:id="rId8" w:type="first"/>
      <w:headerReference r:id="rId3" w:type="default"/>
      <w:footerReference r:id="rId6" w:type="default"/>
      <w:headerReference r:id="rId4" w:type="even"/>
      <w:footerReference r:id="rId7" w:type="even"/>
      <w:pgSz w:w="16838" w:h="11906" w:orient="landscape"/>
      <w:pgMar w:top="1800" w:right="1440" w:bottom="1800" w:left="1440"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书宋_GBK">
    <w:altName w:val="宋体"/>
    <w:panose1 w:val="00000000000000000000"/>
    <w:charset w:val="86"/>
    <w:family w:val="script"/>
    <w:pitch w:val="default"/>
    <w:sig w:usb0="00000000" w:usb1="00000000" w:usb2="00000010" w:usb3="00000000" w:csb0="00040000" w:csb1="00000000"/>
  </w:font>
  <w:font w:name="方正小标宋_GBK">
    <w:altName w:val="宋体"/>
    <w:panose1 w:val="00000000000000000000"/>
    <w:charset w:val="86"/>
    <w:family w:val="script"/>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方正仿宋_GBK">
    <w:altName w:val="宋体"/>
    <w:panose1 w:val="00000000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t>-</w:t>
    </w:r>
    <w:r>
      <w:fldChar w:fldCharType="begin"/>
    </w:r>
    <w:r>
      <w:instrText xml:space="preserve">PAGE   \* MERGEFORMAT</w:instrText>
    </w:r>
    <w:r>
      <w:fldChar w:fldCharType="separate"/>
    </w:r>
    <w:r>
      <w:rPr>
        <w:lang w:val="zh-CN"/>
      </w:rPr>
      <w:t>27</w:t>
    </w:r>
    <w:r>
      <w:rPr>
        <w:lang w:val="zh-CN"/>
      </w:rPr>
      <w:fldChar w:fldCharType="end"/>
    </w:r>
    <w:r>
      <w:t>-</w:t>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420"/>
  <w:drawingGridHorizontalSpacing w:val="105"/>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GZlMDQzZjY2MjFlMGE0ZDYwZDc4NjBjNTBkNGEwNTEifQ=="/>
  </w:docVars>
  <w:rsids>
    <w:rsidRoot w:val="00F66032"/>
    <w:rsid w:val="000053CC"/>
    <w:rsid w:val="00037AF6"/>
    <w:rsid w:val="0004565F"/>
    <w:rsid w:val="00072187"/>
    <w:rsid w:val="00075D5F"/>
    <w:rsid w:val="000A7850"/>
    <w:rsid w:val="000B529B"/>
    <w:rsid w:val="000C24E6"/>
    <w:rsid w:val="000C3A19"/>
    <w:rsid w:val="000D5C0F"/>
    <w:rsid w:val="001245BB"/>
    <w:rsid w:val="001251A3"/>
    <w:rsid w:val="001643E8"/>
    <w:rsid w:val="001919C4"/>
    <w:rsid w:val="0019723B"/>
    <w:rsid w:val="001E0757"/>
    <w:rsid w:val="001E6DDC"/>
    <w:rsid w:val="001F7873"/>
    <w:rsid w:val="00241FD4"/>
    <w:rsid w:val="00251B12"/>
    <w:rsid w:val="00265318"/>
    <w:rsid w:val="002835D7"/>
    <w:rsid w:val="00290FD6"/>
    <w:rsid w:val="00296113"/>
    <w:rsid w:val="002A673A"/>
    <w:rsid w:val="002C5E13"/>
    <w:rsid w:val="002C62BC"/>
    <w:rsid w:val="002E0EB8"/>
    <w:rsid w:val="002F3E58"/>
    <w:rsid w:val="0030542C"/>
    <w:rsid w:val="00311B7A"/>
    <w:rsid w:val="00313D9C"/>
    <w:rsid w:val="00424943"/>
    <w:rsid w:val="0042727E"/>
    <w:rsid w:val="0043175C"/>
    <w:rsid w:val="00437296"/>
    <w:rsid w:val="00451590"/>
    <w:rsid w:val="00451871"/>
    <w:rsid w:val="004706DE"/>
    <w:rsid w:val="00472923"/>
    <w:rsid w:val="00486DCD"/>
    <w:rsid w:val="004B0C3A"/>
    <w:rsid w:val="004C49A8"/>
    <w:rsid w:val="004D5788"/>
    <w:rsid w:val="004E3066"/>
    <w:rsid w:val="004E419C"/>
    <w:rsid w:val="004E74CD"/>
    <w:rsid w:val="00524EFD"/>
    <w:rsid w:val="00572067"/>
    <w:rsid w:val="00573562"/>
    <w:rsid w:val="00590ECE"/>
    <w:rsid w:val="005F5714"/>
    <w:rsid w:val="00600A07"/>
    <w:rsid w:val="00611D03"/>
    <w:rsid w:val="00614A29"/>
    <w:rsid w:val="00673D76"/>
    <w:rsid w:val="006854F0"/>
    <w:rsid w:val="006920B9"/>
    <w:rsid w:val="006B1C4A"/>
    <w:rsid w:val="006B610D"/>
    <w:rsid w:val="006E49F5"/>
    <w:rsid w:val="007013C8"/>
    <w:rsid w:val="00753836"/>
    <w:rsid w:val="0075393C"/>
    <w:rsid w:val="00754592"/>
    <w:rsid w:val="00776C08"/>
    <w:rsid w:val="007C219A"/>
    <w:rsid w:val="007E1DA8"/>
    <w:rsid w:val="007F6C26"/>
    <w:rsid w:val="00813208"/>
    <w:rsid w:val="00817533"/>
    <w:rsid w:val="008334AE"/>
    <w:rsid w:val="00836FED"/>
    <w:rsid w:val="0083724E"/>
    <w:rsid w:val="00841D53"/>
    <w:rsid w:val="00845CD2"/>
    <w:rsid w:val="00852B0D"/>
    <w:rsid w:val="00864B7F"/>
    <w:rsid w:val="00881692"/>
    <w:rsid w:val="008A6576"/>
    <w:rsid w:val="008B3CC5"/>
    <w:rsid w:val="008B52CD"/>
    <w:rsid w:val="008C7C4D"/>
    <w:rsid w:val="008E4261"/>
    <w:rsid w:val="008E70D4"/>
    <w:rsid w:val="008F4662"/>
    <w:rsid w:val="00905D08"/>
    <w:rsid w:val="00925753"/>
    <w:rsid w:val="009425F4"/>
    <w:rsid w:val="00943BD8"/>
    <w:rsid w:val="00954B2C"/>
    <w:rsid w:val="00966C5C"/>
    <w:rsid w:val="00973104"/>
    <w:rsid w:val="00995BF0"/>
    <w:rsid w:val="009A16D5"/>
    <w:rsid w:val="009A353D"/>
    <w:rsid w:val="009B0B77"/>
    <w:rsid w:val="009B511E"/>
    <w:rsid w:val="009D37D3"/>
    <w:rsid w:val="00A16E6C"/>
    <w:rsid w:val="00A40F60"/>
    <w:rsid w:val="00A44E3D"/>
    <w:rsid w:val="00A72D2E"/>
    <w:rsid w:val="00A74447"/>
    <w:rsid w:val="00A74CE5"/>
    <w:rsid w:val="00A77500"/>
    <w:rsid w:val="00A911E7"/>
    <w:rsid w:val="00A939D9"/>
    <w:rsid w:val="00AD5259"/>
    <w:rsid w:val="00B01D36"/>
    <w:rsid w:val="00B078CD"/>
    <w:rsid w:val="00B20712"/>
    <w:rsid w:val="00B3715A"/>
    <w:rsid w:val="00B43238"/>
    <w:rsid w:val="00B45DD3"/>
    <w:rsid w:val="00B73582"/>
    <w:rsid w:val="00B75216"/>
    <w:rsid w:val="00B755A2"/>
    <w:rsid w:val="00B9104C"/>
    <w:rsid w:val="00B91D52"/>
    <w:rsid w:val="00B9490F"/>
    <w:rsid w:val="00BA1ACD"/>
    <w:rsid w:val="00BD09F8"/>
    <w:rsid w:val="00C005B2"/>
    <w:rsid w:val="00CA7176"/>
    <w:rsid w:val="00CC75B0"/>
    <w:rsid w:val="00CD2773"/>
    <w:rsid w:val="00CE01BA"/>
    <w:rsid w:val="00CE143B"/>
    <w:rsid w:val="00D07DBA"/>
    <w:rsid w:val="00D27003"/>
    <w:rsid w:val="00D9307A"/>
    <w:rsid w:val="00E167C7"/>
    <w:rsid w:val="00E55B78"/>
    <w:rsid w:val="00E76361"/>
    <w:rsid w:val="00EC47F6"/>
    <w:rsid w:val="00EF08C9"/>
    <w:rsid w:val="00EF535E"/>
    <w:rsid w:val="00F14A62"/>
    <w:rsid w:val="00F471F7"/>
    <w:rsid w:val="00F66032"/>
    <w:rsid w:val="00F83B96"/>
    <w:rsid w:val="00F8441D"/>
    <w:rsid w:val="00F87C1E"/>
    <w:rsid w:val="00F958C2"/>
    <w:rsid w:val="00FA740E"/>
    <w:rsid w:val="00FC06C7"/>
    <w:rsid w:val="00FD5DB4"/>
    <w:rsid w:val="00FE1724"/>
    <w:rsid w:val="04756D3F"/>
    <w:rsid w:val="0A2023C6"/>
    <w:rsid w:val="0B331B7E"/>
    <w:rsid w:val="0C044491"/>
    <w:rsid w:val="0DB32BBD"/>
    <w:rsid w:val="0FB56335"/>
    <w:rsid w:val="11C37B1A"/>
    <w:rsid w:val="1FC1447C"/>
    <w:rsid w:val="21613782"/>
    <w:rsid w:val="224E6DEA"/>
    <w:rsid w:val="29EF3AA4"/>
    <w:rsid w:val="2CAC78E6"/>
    <w:rsid w:val="31907403"/>
    <w:rsid w:val="31E15395"/>
    <w:rsid w:val="3473676B"/>
    <w:rsid w:val="38781EB8"/>
    <w:rsid w:val="3D361413"/>
    <w:rsid w:val="43274E58"/>
    <w:rsid w:val="45FE5EEA"/>
    <w:rsid w:val="47545090"/>
    <w:rsid w:val="4A657D63"/>
    <w:rsid w:val="53071741"/>
    <w:rsid w:val="54944828"/>
    <w:rsid w:val="56733828"/>
    <w:rsid w:val="5D5A3361"/>
    <w:rsid w:val="60315DEE"/>
    <w:rsid w:val="62AC6848"/>
    <w:rsid w:val="63756E47"/>
    <w:rsid w:val="64FF07E7"/>
    <w:rsid w:val="66047C9F"/>
    <w:rsid w:val="69C822D4"/>
    <w:rsid w:val="6FA90EE9"/>
    <w:rsid w:val="71051481"/>
    <w:rsid w:val="7712272A"/>
    <w:rsid w:val="77797CB6"/>
    <w:rsid w:val="7D4E3EB9"/>
    <w:rsid w:val="7DF10664"/>
    <w:rsid w:val="7E242906"/>
    <w:rsid w:val="7FD70BB2"/>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semiHidden="0" w:name="toc 1"/>
    <w:lsdException w:qFormat="1" w:unhideWhenUsed="0" w:uiPriority="99" w:semiHidden="0" w:name="toc 2"/>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qFormat="1" w:unhideWhenUsed="0" w:uiPriority="99" w:semiHidden="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qFormat="1" w:unhideWhenUsed="0" w:uiPriority="99"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10">
    <w:name w:val="Default Paragraph Font"/>
    <w:semiHidden/>
    <w:uiPriority w:val="99"/>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Balloon Text"/>
    <w:basedOn w:val="1"/>
    <w:link w:val="12"/>
    <w:qFormat/>
    <w:uiPriority w:val="99"/>
    <w:rPr>
      <w:sz w:val="18"/>
      <w:szCs w:val="18"/>
    </w:rPr>
  </w:style>
  <w:style w:type="paragraph" w:styleId="3">
    <w:name w:val="footer"/>
    <w:basedOn w:val="1"/>
    <w:link w:val="13"/>
    <w:qFormat/>
    <w:uiPriority w:val="99"/>
    <w:pPr>
      <w:tabs>
        <w:tab w:val="center" w:pos="4153"/>
        <w:tab w:val="right" w:pos="8306"/>
      </w:tabs>
      <w:snapToGrid w:val="0"/>
      <w:jc w:val="left"/>
    </w:pPr>
    <w:rPr>
      <w:rFonts w:ascii="Times New Roman" w:hAnsi="Times New Roman"/>
      <w:sz w:val="18"/>
      <w:szCs w:val="18"/>
    </w:rPr>
  </w:style>
  <w:style w:type="paragraph" w:styleId="4">
    <w:name w:val="header"/>
    <w:basedOn w:val="1"/>
    <w:link w:val="14"/>
    <w:qFormat/>
    <w:uiPriority w:val="99"/>
    <w:pPr>
      <w:pBdr>
        <w:bottom w:val="single" w:color="auto" w:sz="6" w:space="1"/>
      </w:pBdr>
      <w:tabs>
        <w:tab w:val="center" w:pos="4153"/>
        <w:tab w:val="right" w:pos="8306"/>
      </w:tabs>
      <w:snapToGrid w:val="0"/>
      <w:jc w:val="center"/>
    </w:pPr>
    <w:rPr>
      <w:rFonts w:ascii="Times New Roman" w:hAnsi="Times New Roman"/>
      <w:sz w:val="18"/>
      <w:szCs w:val="18"/>
    </w:rPr>
  </w:style>
  <w:style w:type="paragraph" w:styleId="5">
    <w:name w:val="toc 1"/>
    <w:basedOn w:val="1"/>
    <w:next w:val="1"/>
    <w:qFormat/>
    <w:uiPriority w:val="99"/>
    <w:rPr>
      <w:rFonts w:ascii="Times New Roman" w:hAnsi="Times New Roman"/>
      <w:szCs w:val="24"/>
    </w:rPr>
  </w:style>
  <w:style w:type="paragraph" w:styleId="6">
    <w:name w:val="footnote text"/>
    <w:basedOn w:val="1"/>
    <w:link w:val="15"/>
    <w:qFormat/>
    <w:uiPriority w:val="99"/>
    <w:pPr>
      <w:snapToGrid w:val="0"/>
      <w:jc w:val="left"/>
    </w:pPr>
    <w:rPr>
      <w:sz w:val="18"/>
      <w:szCs w:val="18"/>
    </w:rPr>
  </w:style>
  <w:style w:type="paragraph" w:styleId="7">
    <w:name w:val="toc 2"/>
    <w:basedOn w:val="1"/>
    <w:next w:val="1"/>
    <w:qFormat/>
    <w:uiPriority w:val="99"/>
    <w:pPr>
      <w:ind w:left="420" w:leftChars="200"/>
    </w:pPr>
    <w:rPr>
      <w:rFonts w:ascii="Times New Roman" w:hAnsi="Times New Roman"/>
      <w:szCs w:val="24"/>
    </w:rPr>
  </w:style>
  <w:style w:type="paragraph" w:styleId="8">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character" w:styleId="11">
    <w:name w:val="footnote reference"/>
    <w:basedOn w:val="10"/>
    <w:qFormat/>
    <w:uiPriority w:val="99"/>
    <w:rPr>
      <w:rFonts w:cs="Times New Roman"/>
      <w:vertAlign w:val="superscript"/>
    </w:rPr>
  </w:style>
  <w:style w:type="character" w:customStyle="1" w:styleId="12">
    <w:name w:val="Balloon Text Char"/>
    <w:basedOn w:val="10"/>
    <w:link w:val="2"/>
    <w:semiHidden/>
    <w:qFormat/>
    <w:locked/>
    <w:uiPriority w:val="99"/>
    <w:rPr>
      <w:rFonts w:cs="Times New Roman"/>
      <w:sz w:val="18"/>
      <w:szCs w:val="18"/>
    </w:rPr>
  </w:style>
  <w:style w:type="character" w:customStyle="1" w:styleId="13">
    <w:name w:val="Footer Char"/>
    <w:basedOn w:val="10"/>
    <w:link w:val="3"/>
    <w:qFormat/>
    <w:locked/>
    <w:uiPriority w:val="99"/>
    <w:rPr>
      <w:rFonts w:ascii="Times New Roman" w:hAnsi="Times New Roman" w:eastAsia="宋体" w:cs="Times New Roman"/>
      <w:sz w:val="18"/>
      <w:szCs w:val="18"/>
    </w:rPr>
  </w:style>
  <w:style w:type="character" w:customStyle="1" w:styleId="14">
    <w:name w:val="Header Char"/>
    <w:basedOn w:val="10"/>
    <w:link w:val="4"/>
    <w:qFormat/>
    <w:locked/>
    <w:uiPriority w:val="99"/>
    <w:rPr>
      <w:rFonts w:ascii="Times New Roman" w:hAnsi="Times New Roman" w:eastAsia="宋体" w:cs="Times New Roman"/>
      <w:sz w:val="18"/>
      <w:szCs w:val="18"/>
    </w:rPr>
  </w:style>
  <w:style w:type="character" w:customStyle="1" w:styleId="15">
    <w:name w:val="Footnote Text Char"/>
    <w:basedOn w:val="10"/>
    <w:link w:val="6"/>
    <w:semiHidden/>
    <w:qFormat/>
    <w:locked/>
    <w:uiPriority w:val="99"/>
    <w:rPr>
      <w:rFonts w:ascii="Calibri" w:hAnsi="Calibri" w:eastAsia="宋体" w:cs="Times New Roman"/>
      <w:sz w:val="18"/>
      <w:szCs w:val="18"/>
    </w:rPr>
  </w:style>
  <w:style w:type="paragraph" w:customStyle="1" w:styleId="16">
    <w:name w:val="Default"/>
    <w:qFormat/>
    <w:uiPriority w:val="99"/>
    <w:pPr>
      <w:widowControl w:val="0"/>
      <w:autoSpaceDE w:val="0"/>
      <w:autoSpaceDN w:val="0"/>
      <w:adjustRightInd w:val="0"/>
    </w:pPr>
    <w:rPr>
      <w:rFonts w:ascii="Times New Roman" w:hAnsi="Times New Roman" w:eastAsia="宋体" w:cs="Times New Roman"/>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Template>
  <Company>Microsoft</Company>
  <Pages>27</Pages>
  <Words>1708</Words>
  <Characters>9740</Characters>
  <Lines>0</Lines>
  <Paragraphs>0</Paragraphs>
  <TotalTime>17</TotalTime>
  <ScaleCrop>false</ScaleCrop>
  <LinksUpToDate>false</LinksUpToDate>
  <CharactersWithSpaces>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2018-01-30T08:48:00Z</dcterms:created>
  <dc:creator>guest</dc:creator>
  <cp:lastModifiedBy>Sally</cp:lastModifiedBy>
  <cp:lastPrinted>2018-01-30T06:12:00Z</cp:lastPrinted>
  <dcterms:modified xsi:type="dcterms:W3CDTF">2024-02-28T09:09:19Z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F5D6C0EE4DA847D288942ACF05CE3286_12</vt:lpwstr>
  </property>
</Properties>
</file>