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
      <w:pPr>
        <w:jc w:val="center"/>
      </w:pPr>
      <w:r>
        <w:rPr>
          <w:rFonts w:ascii="黑体" w:hAnsi="黑体" w:eastAsia="黑体" w:cs="黑体"/>
          <w:b/>
          <w:color w:val="000000"/>
          <w:sz w:val="30"/>
        </w:rPr>
        <w:t xml:space="preserve">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一、馆陶县人力资源和社会保障局本级收支预算</w:t>
      </w:r>
      <w:r>
        <w:tab/>
      </w:r>
      <w:r>
        <w:rPr>
          <w:rFonts w:hint="eastAsia"/>
          <w:lang w:val="en-US" w:eastAsia="zh-CN"/>
        </w:rPr>
        <w:t>3</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"_Toc_4_4_0000000020" </w:instrText>
      </w:r>
      <w:r>
        <w:fldChar w:fldCharType="separate"/>
      </w:r>
      <w:r>
        <w:t>二、馆陶县人力资源和社会保障局（事业）收支预算</w:t>
      </w:r>
      <w:r>
        <w:tab/>
      </w:r>
      <w:r>
        <w:rPr>
          <w:rFonts w:hint="eastAsia"/>
          <w:lang w:val="en-US" w:eastAsia="zh-CN"/>
        </w:rPr>
        <w:t>5</w:t>
      </w:r>
      <w:r>
        <w:fldChar w:fldCharType="end"/>
      </w:r>
      <w:r>
        <w:rPr>
          <w:rFonts w:hint="eastAsia"/>
          <w:lang w:val="en-US" w:eastAsia="zh-CN"/>
        </w:rPr>
        <w:t>2</w:t>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 xml:space="preserve">  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一、馆陶县人力资源和社会保障局本级收支预算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316001馆陶县人力资源和社会保障局本级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101128200.00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100340900.00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50800.00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663500.00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73000.00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101128200.00</w:t>
            </w:r>
          </w:p>
        </w:tc>
        <w:tc>
          <w:tcPr>
            <w:tcW w:w="4535" w:type="dxa"/>
            <w:vAlign w:val="center"/>
          </w:tcPr>
          <w:p>
            <w:pPr>
              <w:pStyle w:val="16"/>
            </w:pPr>
            <w:r>
              <w:t>本年支出合计</w:t>
            </w:r>
          </w:p>
        </w:tc>
        <w:tc>
          <w:tcPr>
            <w:tcW w:w="2126" w:type="dxa"/>
            <w:vAlign w:val="center"/>
          </w:tcPr>
          <w:p>
            <w:pPr>
              <w:pStyle w:val="17"/>
            </w:pPr>
            <w:r>
              <w:t>101128200.00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101128200.00</w:t>
            </w:r>
          </w:p>
        </w:tc>
        <w:tc>
          <w:tcPr>
            <w:tcW w:w="4535" w:type="dxa"/>
            <w:vAlign w:val="center"/>
          </w:tcPr>
          <w:p>
            <w:pPr>
              <w:pStyle w:val="16"/>
            </w:pPr>
            <w:r>
              <w:t>支出总计</w:t>
            </w:r>
          </w:p>
        </w:tc>
        <w:tc>
          <w:tcPr>
            <w:tcW w:w="2126" w:type="dxa"/>
            <w:vAlign w:val="center"/>
          </w:tcPr>
          <w:p>
            <w:pPr>
              <w:pStyle w:val="17"/>
            </w:pPr>
            <w:r>
              <w:t>101128200.00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316001馆陶县人力资源和社会保障局本级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101128200.00</w:t>
            </w:r>
          </w:p>
        </w:tc>
        <w:tc>
          <w:tcPr>
            <w:tcW w:w="1134" w:type="dxa"/>
            <w:vAlign w:val="center"/>
          </w:tcPr>
          <w:p>
            <w:pPr>
              <w:pStyle w:val="17"/>
            </w:pPr>
            <w:r>
              <w:t>101128200.00</w:t>
            </w:r>
          </w:p>
        </w:tc>
        <w:tc>
          <w:tcPr>
            <w:tcW w:w="1134" w:type="dxa"/>
            <w:vAlign w:val="center"/>
          </w:tcPr>
          <w:p>
            <w:pPr>
              <w:pStyle w:val="17"/>
            </w:pPr>
            <w:r>
              <w:t>101128200.00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100340900.00</w:t>
            </w:r>
          </w:p>
        </w:tc>
        <w:tc>
          <w:tcPr>
            <w:tcW w:w="1134" w:type="dxa"/>
            <w:vAlign w:val="center"/>
          </w:tcPr>
          <w:p>
            <w:pPr>
              <w:pStyle w:val="13"/>
            </w:pPr>
            <w:r>
              <w:t>100340900.00</w:t>
            </w:r>
          </w:p>
        </w:tc>
        <w:tc>
          <w:tcPr>
            <w:tcW w:w="1134" w:type="dxa"/>
            <w:vAlign w:val="center"/>
          </w:tcPr>
          <w:p>
            <w:pPr>
              <w:pStyle w:val="13"/>
            </w:pPr>
            <w:r>
              <w:t>100340900.00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20801</w:t>
            </w:r>
          </w:p>
        </w:tc>
        <w:tc>
          <w:tcPr>
            <w:tcW w:w="1559" w:type="dxa"/>
            <w:vAlign w:val="center"/>
          </w:tcPr>
          <w:p>
            <w:pPr>
              <w:pStyle w:val="14"/>
            </w:pPr>
            <w:r>
              <w:t>人力资源和社会保障管理事务</w:t>
            </w:r>
          </w:p>
        </w:tc>
        <w:tc>
          <w:tcPr>
            <w:tcW w:w="1134" w:type="dxa"/>
            <w:vAlign w:val="center"/>
          </w:tcPr>
          <w:p>
            <w:pPr>
              <w:pStyle w:val="13"/>
            </w:pPr>
            <w:r>
              <w:t>3449400.00</w:t>
            </w:r>
          </w:p>
        </w:tc>
        <w:tc>
          <w:tcPr>
            <w:tcW w:w="1134" w:type="dxa"/>
            <w:vAlign w:val="center"/>
          </w:tcPr>
          <w:p>
            <w:pPr>
              <w:pStyle w:val="13"/>
            </w:pPr>
            <w:r>
              <w:t>3449400.00</w:t>
            </w:r>
          </w:p>
        </w:tc>
        <w:tc>
          <w:tcPr>
            <w:tcW w:w="1134" w:type="dxa"/>
            <w:vAlign w:val="center"/>
          </w:tcPr>
          <w:p>
            <w:pPr>
              <w:pStyle w:val="13"/>
            </w:pPr>
            <w:r>
              <w:t>3449400.00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2080101</w:t>
            </w:r>
          </w:p>
        </w:tc>
        <w:tc>
          <w:tcPr>
            <w:tcW w:w="1559" w:type="dxa"/>
            <w:vAlign w:val="center"/>
          </w:tcPr>
          <w:p>
            <w:pPr>
              <w:pStyle w:val="14"/>
            </w:pPr>
            <w:r>
              <w:t>行政运行</w:t>
            </w:r>
          </w:p>
        </w:tc>
        <w:tc>
          <w:tcPr>
            <w:tcW w:w="1134" w:type="dxa"/>
            <w:vAlign w:val="center"/>
          </w:tcPr>
          <w:p>
            <w:pPr>
              <w:pStyle w:val="13"/>
            </w:pPr>
            <w:r>
              <w:t>1469400.00</w:t>
            </w:r>
          </w:p>
        </w:tc>
        <w:tc>
          <w:tcPr>
            <w:tcW w:w="1134" w:type="dxa"/>
            <w:vAlign w:val="center"/>
          </w:tcPr>
          <w:p>
            <w:pPr>
              <w:pStyle w:val="13"/>
            </w:pPr>
            <w:r>
              <w:t>1469400.00</w:t>
            </w:r>
          </w:p>
        </w:tc>
        <w:tc>
          <w:tcPr>
            <w:tcW w:w="1134" w:type="dxa"/>
            <w:vAlign w:val="center"/>
          </w:tcPr>
          <w:p>
            <w:pPr>
              <w:pStyle w:val="13"/>
            </w:pPr>
            <w:r>
              <w:t>1469400.00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2080104</w:t>
            </w:r>
          </w:p>
        </w:tc>
        <w:tc>
          <w:tcPr>
            <w:tcW w:w="1559" w:type="dxa"/>
            <w:vAlign w:val="center"/>
          </w:tcPr>
          <w:p>
            <w:pPr>
              <w:pStyle w:val="14"/>
            </w:pPr>
            <w:r>
              <w:t>综合业务管理</w:t>
            </w:r>
          </w:p>
        </w:tc>
        <w:tc>
          <w:tcPr>
            <w:tcW w:w="1134" w:type="dxa"/>
            <w:vAlign w:val="center"/>
          </w:tcPr>
          <w:p>
            <w:pPr>
              <w:pStyle w:val="13"/>
            </w:pPr>
            <w:r>
              <w:t>100000.00</w:t>
            </w:r>
          </w:p>
        </w:tc>
        <w:tc>
          <w:tcPr>
            <w:tcW w:w="1134" w:type="dxa"/>
            <w:vAlign w:val="center"/>
          </w:tcPr>
          <w:p>
            <w:pPr>
              <w:pStyle w:val="13"/>
            </w:pPr>
            <w:r>
              <w:t>100000.00</w:t>
            </w:r>
          </w:p>
        </w:tc>
        <w:tc>
          <w:tcPr>
            <w:tcW w:w="1134" w:type="dxa"/>
            <w:vAlign w:val="center"/>
          </w:tcPr>
          <w:p>
            <w:pPr>
              <w:pStyle w:val="13"/>
            </w:pPr>
            <w:r>
              <w:t>100000.00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2080106</w:t>
            </w:r>
          </w:p>
        </w:tc>
        <w:tc>
          <w:tcPr>
            <w:tcW w:w="1559" w:type="dxa"/>
            <w:vAlign w:val="center"/>
          </w:tcPr>
          <w:p>
            <w:pPr>
              <w:pStyle w:val="14"/>
            </w:pPr>
            <w:r>
              <w:t>就业管理事务</w:t>
            </w:r>
          </w:p>
        </w:tc>
        <w:tc>
          <w:tcPr>
            <w:tcW w:w="1134" w:type="dxa"/>
            <w:vAlign w:val="center"/>
          </w:tcPr>
          <w:p>
            <w:pPr>
              <w:pStyle w:val="13"/>
            </w:pPr>
            <w:r>
              <w:t>630000.00</w:t>
            </w:r>
          </w:p>
        </w:tc>
        <w:tc>
          <w:tcPr>
            <w:tcW w:w="1134" w:type="dxa"/>
            <w:vAlign w:val="center"/>
          </w:tcPr>
          <w:p>
            <w:pPr>
              <w:pStyle w:val="13"/>
            </w:pPr>
            <w:r>
              <w:t>630000.00</w:t>
            </w:r>
          </w:p>
        </w:tc>
        <w:tc>
          <w:tcPr>
            <w:tcW w:w="1134" w:type="dxa"/>
            <w:vAlign w:val="center"/>
          </w:tcPr>
          <w:p>
            <w:pPr>
              <w:pStyle w:val="13"/>
            </w:pPr>
            <w:r>
              <w:t>630000.00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2080109</w:t>
            </w:r>
          </w:p>
        </w:tc>
        <w:tc>
          <w:tcPr>
            <w:tcW w:w="1559" w:type="dxa"/>
            <w:vAlign w:val="center"/>
          </w:tcPr>
          <w:p>
            <w:pPr>
              <w:pStyle w:val="14"/>
            </w:pPr>
            <w:r>
              <w:t>社会保险经办机构</w:t>
            </w:r>
          </w:p>
        </w:tc>
        <w:tc>
          <w:tcPr>
            <w:tcW w:w="1134" w:type="dxa"/>
            <w:vAlign w:val="center"/>
          </w:tcPr>
          <w:p>
            <w:pPr>
              <w:pStyle w:val="13"/>
            </w:pPr>
            <w:r>
              <w:t>650000.00</w:t>
            </w:r>
          </w:p>
        </w:tc>
        <w:tc>
          <w:tcPr>
            <w:tcW w:w="1134" w:type="dxa"/>
            <w:vAlign w:val="center"/>
          </w:tcPr>
          <w:p>
            <w:pPr>
              <w:pStyle w:val="13"/>
            </w:pPr>
            <w:r>
              <w:t>650000.00</w:t>
            </w:r>
          </w:p>
        </w:tc>
        <w:tc>
          <w:tcPr>
            <w:tcW w:w="1134" w:type="dxa"/>
            <w:vAlign w:val="center"/>
          </w:tcPr>
          <w:p>
            <w:pPr>
              <w:pStyle w:val="13"/>
            </w:pPr>
            <w:r>
              <w:t>650000.00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2080111</w:t>
            </w:r>
          </w:p>
        </w:tc>
        <w:tc>
          <w:tcPr>
            <w:tcW w:w="1559" w:type="dxa"/>
            <w:vAlign w:val="center"/>
          </w:tcPr>
          <w:p>
            <w:pPr>
              <w:pStyle w:val="14"/>
            </w:pPr>
            <w:r>
              <w:t>公共就业服务和职业技能鉴定机构</w:t>
            </w:r>
          </w:p>
        </w:tc>
        <w:tc>
          <w:tcPr>
            <w:tcW w:w="1134" w:type="dxa"/>
            <w:vAlign w:val="center"/>
          </w:tcPr>
          <w:p>
            <w:pPr>
              <w:pStyle w:val="13"/>
            </w:pPr>
            <w:r>
              <w:t>100000.00</w:t>
            </w:r>
          </w:p>
        </w:tc>
        <w:tc>
          <w:tcPr>
            <w:tcW w:w="1134" w:type="dxa"/>
            <w:vAlign w:val="center"/>
          </w:tcPr>
          <w:p>
            <w:pPr>
              <w:pStyle w:val="13"/>
            </w:pPr>
            <w:r>
              <w:t>100000.00</w:t>
            </w:r>
          </w:p>
        </w:tc>
        <w:tc>
          <w:tcPr>
            <w:tcW w:w="1134" w:type="dxa"/>
            <w:vAlign w:val="center"/>
          </w:tcPr>
          <w:p>
            <w:pPr>
              <w:pStyle w:val="13"/>
            </w:pPr>
            <w:r>
              <w:t>100000.00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2080112</w:t>
            </w:r>
          </w:p>
        </w:tc>
        <w:tc>
          <w:tcPr>
            <w:tcW w:w="1559" w:type="dxa"/>
            <w:vAlign w:val="center"/>
          </w:tcPr>
          <w:p>
            <w:pPr>
              <w:pStyle w:val="14"/>
            </w:pPr>
            <w:r>
              <w:t>劳动人事争议调解仲裁</w:t>
            </w:r>
          </w:p>
        </w:tc>
        <w:tc>
          <w:tcPr>
            <w:tcW w:w="1134" w:type="dxa"/>
            <w:vAlign w:val="center"/>
          </w:tcPr>
          <w:p>
            <w:pPr>
              <w:pStyle w:val="13"/>
            </w:pPr>
            <w:r>
              <w:t>100000.00</w:t>
            </w:r>
          </w:p>
        </w:tc>
        <w:tc>
          <w:tcPr>
            <w:tcW w:w="1134" w:type="dxa"/>
            <w:vAlign w:val="center"/>
          </w:tcPr>
          <w:p>
            <w:pPr>
              <w:pStyle w:val="13"/>
            </w:pPr>
            <w:r>
              <w:t>100000.00</w:t>
            </w:r>
          </w:p>
        </w:tc>
        <w:tc>
          <w:tcPr>
            <w:tcW w:w="1134" w:type="dxa"/>
            <w:vAlign w:val="center"/>
          </w:tcPr>
          <w:p>
            <w:pPr>
              <w:pStyle w:val="13"/>
            </w:pPr>
            <w:r>
              <w:t>100000.00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2080199</w:t>
            </w:r>
          </w:p>
        </w:tc>
        <w:tc>
          <w:tcPr>
            <w:tcW w:w="1559" w:type="dxa"/>
            <w:vAlign w:val="center"/>
          </w:tcPr>
          <w:p>
            <w:pPr>
              <w:pStyle w:val="14"/>
            </w:pPr>
            <w:r>
              <w:t>其他人力资源和社会保障管理事务支出</w:t>
            </w:r>
          </w:p>
        </w:tc>
        <w:tc>
          <w:tcPr>
            <w:tcW w:w="1134" w:type="dxa"/>
            <w:vAlign w:val="center"/>
          </w:tcPr>
          <w:p>
            <w:pPr>
              <w:pStyle w:val="13"/>
            </w:pPr>
            <w:r>
              <w:t>400000.00</w:t>
            </w:r>
          </w:p>
        </w:tc>
        <w:tc>
          <w:tcPr>
            <w:tcW w:w="1134" w:type="dxa"/>
            <w:vAlign w:val="center"/>
          </w:tcPr>
          <w:p>
            <w:pPr>
              <w:pStyle w:val="13"/>
            </w:pPr>
            <w:r>
              <w:t>400000.00</w:t>
            </w:r>
          </w:p>
        </w:tc>
        <w:tc>
          <w:tcPr>
            <w:tcW w:w="1134" w:type="dxa"/>
            <w:vAlign w:val="center"/>
          </w:tcPr>
          <w:p>
            <w:pPr>
              <w:pStyle w:val="13"/>
            </w:pPr>
            <w:r>
              <w:t>400000.00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14611500.00</w:t>
            </w:r>
          </w:p>
        </w:tc>
        <w:tc>
          <w:tcPr>
            <w:tcW w:w="1134" w:type="dxa"/>
            <w:vAlign w:val="center"/>
          </w:tcPr>
          <w:p>
            <w:pPr>
              <w:pStyle w:val="13"/>
            </w:pPr>
            <w:r>
              <w:t>14611500.00</w:t>
            </w:r>
          </w:p>
        </w:tc>
        <w:tc>
          <w:tcPr>
            <w:tcW w:w="1134" w:type="dxa"/>
            <w:vAlign w:val="center"/>
          </w:tcPr>
          <w:p>
            <w:pPr>
              <w:pStyle w:val="13"/>
            </w:pPr>
            <w:r>
              <w:t>14611500.00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9900000.00</w:t>
            </w:r>
          </w:p>
        </w:tc>
        <w:tc>
          <w:tcPr>
            <w:tcW w:w="1134" w:type="dxa"/>
            <w:vAlign w:val="center"/>
          </w:tcPr>
          <w:p>
            <w:pPr>
              <w:pStyle w:val="13"/>
            </w:pPr>
            <w:r>
              <w:t>9900000.00</w:t>
            </w:r>
          </w:p>
        </w:tc>
        <w:tc>
          <w:tcPr>
            <w:tcW w:w="1134" w:type="dxa"/>
            <w:vAlign w:val="center"/>
          </w:tcPr>
          <w:p>
            <w:pPr>
              <w:pStyle w:val="13"/>
            </w:pPr>
            <w:r>
              <w:t>9900000.00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103000.00</w:t>
            </w:r>
          </w:p>
        </w:tc>
        <w:tc>
          <w:tcPr>
            <w:tcW w:w="1134" w:type="dxa"/>
            <w:vAlign w:val="center"/>
          </w:tcPr>
          <w:p>
            <w:pPr>
              <w:pStyle w:val="13"/>
            </w:pPr>
            <w:r>
              <w:t>103000.00</w:t>
            </w:r>
          </w:p>
        </w:tc>
        <w:tc>
          <w:tcPr>
            <w:tcW w:w="1134" w:type="dxa"/>
            <w:vAlign w:val="center"/>
          </w:tcPr>
          <w:p>
            <w:pPr>
              <w:pStyle w:val="13"/>
            </w:pPr>
            <w:r>
              <w:t>103000.00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4608500.00</w:t>
            </w:r>
          </w:p>
        </w:tc>
        <w:tc>
          <w:tcPr>
            <w:tcW w:w="1134" w:type="dxa"/>
            <w:vAlign w:val="center"/>
          </w:tcPr>
          <w:p>
            <w:pPr>
              <w:pStyle w:val="13"/>
            </w:pPr>
            <w:r>
              <w:t>4608500.00</w:t>
            </w:r>
          </w:p>
        </w:tc>
        <w:tc>
          <w:tcPr>
            <w:tcW w:w="1134" w:type="dxa"/>
            <w:vAlign w:val="center"/>
          </w:tcPr>
          <w:p>
            <w:pPr>
              <w:pStyle w:val="13"/>
            </w:pPr>
            <w:r>
              <w:t>4608500.00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20807</w:t>
            </w:r>
          </w:p>
        </w:tc>
        <w:tc>
          <w:tcPr>
            <w:tcW w:w="1559" w:type="dxa"/>
            <w:vAlign w:val="center"/>
          </w:tcPr>
          <w:p>
            <w:pPr>
              <w:pStyle w:val="14"/>
            </w:pPr>
            <w:r>
              <w:t>就业补助</w:t>
            </w:r>
          </w:p>
        </w:tc>
        <w:tc>
          <w:tcPr>
            <w:tcW w:w="1134" w:type="dxa"/>
            <w:vAlign w:val="center"/>
          </w:tcPr>
          <w:p>
            <w:pPr>
              <w:pStyle w:val="13"/>
            </w:pPr>
            <w:r>
              <w:t>7500000.00</w:t>
            </w:r>
          </w:p>
        </w:tc>
        <w:tc>
          <w:tcPr>
            <w:tcW w:w="1134" w:type="dxa"/>
            <w:vAlign w:val="center"/>
          </w:tcPr>
          <w:p>
            <w:pPr>
              <w:pStyle w:val="13"/>
            </w:pPr>
            <w:r>
              <w:t>7500000.00</w:t>
            </w:r>
          </w:p>
        </w:tc>
        <w:tc>
          <w:tcPr>
            <w:tcW w:w="1134" w:type="dxa"/>
            <w:vAlign w:val="center"/>
          </w:tcPr>
          <w:p>
            <w:pPr>
              <w:pStyle w:val="13"/>
            </w:pPr>
            <w:r>
              <w:t>7500000.00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2080705</w:t>
            </w:r>
          </w:p>
        </w:tc>
        <w:tc>
          <w:tcPr>
            <w:tcW w:w="1559" w:type="dxa"/>
            <w:vAlign w:val="center"/>
          </w:tcPr>
          <w:p>
            <w:pPr>
              <w:pStyle w:val="14"/>
            </w:pPr>
            <w:r>
              <w:t>公益性岗位补贴</w:t>
            </w:r>
          </w:p>
        </w:tc>
        <w:tc>
          <w:tcPr>
            <w:tcW w:w="1134" w:type="dxa"/>
            <w:vAlign w:val="center"/>
          </w:tcPr>
          <w:p>
            <w:pPr>
              <w:pStyle w:val="13"/>
            </w:pPr>
            <w:r>
              <w:t>6490000.00</w:t>
            </w:r>
          </w:p>
        </w:tc>
        <w:tc>
          <w:tcPr>
            <w:tcW w:w="1134" w:type="dxa"/>
            <w:vAlign w:val="center"/>
          </w:tcPr>
          <w:p>
            <w:pPr>
              <w:pStyle w:val="13"/>
            </w:pPr>
            <w:r>
              <w:t>6490000.00</w:t>
            </w:r>
          </w:p>
        </w:tc>
        <w:tc>
          <w:tcPr>
            <w:tcW w:w="1134" w:type="dxa"/>
            <w:vAlign w:val="center"/>
          </w:tcPr>
          <w:p>
            <w:pPr>
              <w:pStyle w:val="13"/>
            </w:pPr>
            <w:r>
              <w:t>6490000.00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2080711</w:t>
            </w:r>
          </w:p>
        </w:tc>
        <w:tc>
          <w:tcPr>
            <w:tcW w:w="1559" w:type="dxa"/>
            <w:vAlign w:val="center"/>
          </w:tcPr>
          <w:p>
            <w:pPr>
              <w:pStyle w:val="14"/>
            </w:pPr>
            <w:r>
              <w:t>就业见习补贴</w:t>
            </w:r>
          </w:p>
        </w:tc>
        <w:tc>
          <w:tcPr>
            <w:tcW w:w="1134" w:type="dxa"/>
            <w:vAlign w:val="center"/>
          </w:tcPr>
          <w:p>
            <w:pPr>
              <w:pStyle w:val="13"/>
            </w:pPr>
            <w:r>
              <w:t>1010000.00</w:t>
            </w:r>
          </w:p>
        </w:tc>
        <w:tc>
          <w:tcPr>
            <w:tcW w:w="1134" w:type="dxa"/>
            <w:vAlign w:val="center"/>
          </w:tcPr>
          <w:p>
            <w:pPr>
              <w:pStyle w:val="13"/>
            </w:pPr>
            <w:r>
              <w:t>1010000.00</w:t>
            </w:r>
          </w:p>
        </w:tc>
        <w:tc>
          <w:tcPr>
            <w:tcW w:w="1134" w:type="dxa"/>
            <w:vAlign w:val="center"/>
          </w:tcPr>
          <w:p>
            <w:pPr>
              <w:pStyle w:val="13"/>
            </w:pPr>
            <w:r>
              <w:t>1010000.00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20826</w:t>
            </w:r>
          </w:p>
        </w:tc>
        <w:tc>
          <w:tcPr>
            <w:tcW w:w="1559" w:type="dxa"/>
            <w:vAlign w:val="center"/>
          </w:tcPr>
          <w:p>
            <w:pPr>
              <w:pStyle w:val="14"/>
            </w:pPr>
            <w:r>
              <w:t>财政对基本养老保险基金的补助</w:t>
            </w:r>
          </w:p>
        </w:tc>
        <w:tc>
          <w:tcPr>
            <w:tcW w:w="1134" w:type="dxa"/>
            <w:vAlign w:val="center"/>
          </w:tcPr>
          <w:p>
            <w:pPr>
              <w:pStyle w:val="13"/>
            </w:pPr>
            <w:r>
              <w:t>74240000.00</w:t>
            </w:r>
          </w:p>
        </w:tc>
        <w:tc>
          <w:tcPr>
            <w:tcW w:w="1134" w:type="dxa"/>
            <w:vAlign w:val="center"/>
          </w:tcPr>
          <w:p>
            <w:pPr>
              <w:pStyle w:val="13"/>
            </w:pPr>
            <w:r>
              <w:t>74240000.00</w:t>
            </w:r>
          </w:p>
        </w:tc>
        <w:tc>
          <w:tcPr>
            <w:tcW w:w="1134" w:type="dxa"/>
            <w:vAlign w:val="center"/>
          </w:tcPr>
          <w:p>
            <w:pPr>
              <w:pStyle w:val="13"/>
            </w:pPr>
            <w:r>
              <w:t>74240000.00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2082601</w:t>
            </w:r>
          </w:p>
        </w:tc>
        <w:tc>
          <w:tcPr>
            <w:tcW w:w="1559" w:type="dxa"/>
            <w:vAlign w:val="center"/>
          </w:tcPr>
          <w:p>
            <w:pPr>
              <w:pStyle w:val="14"/>
            </w:pPr>
            <w:r>
              <w:t>财政对企业职工基本养老保险基金的补助</w:t>
            </w:r>
          </w:p>
        </w:tc>
        <w:tc>
          <w:tcPr>
            <w:tcW w:w="1134" w:type="dxa"/>
            <w:vAlign w:val="center"/>
          </w:tcPr>
          <w:p>
            <w:pPr>
              <w:pStyle w:val="13"/>
            </w:pPr>
            <w:r>
              <w:t>9360000.00</w:t>
            </w:r>
          </w:p>
        </w:tc>
        <w:tc>
          <w:tcPr>
            <w:tcW w:w="1134" w:type="dxa"/>
            <w:vAlign w:val="center"/>
          </w:tcPr>
          <w:p>
            <w:pPr>
              <w:pStyle w:val="13"/>
            </w:pPr>
            <w:r>
              <w:t>9360000.00</w:t>
            </w:r>
          </w:p>
        </w:tc>
        <w:tc>
          <w:tcPr>
            <w:tcW w:w="1134" w:type="dxa"/>
            <w:vAlign w:val="center"/>
          </w:tcPr>
          <w:p>
            <w:pPr>
              <w:pStyle w:val="13"/>
            </w:pPr>
            <w:r>
              <w:t>9360000.00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2082602</w:t>
            </w:r>
          </w:p>
        </w:tc>
        <w:tc>
          <w:tcPr>
            <w:tcW w:w="1559" w:type="dxa"/>
            <w:vAlign w:val="center"/>
          </w:tcPr>
          <w:p>
            <w:pPr>
              <w:pStyle w:val="14"/>
            </w:pPr>
            <w:r>
              <w:t>财政对城乡居民基本养老保险基金的补助</w:t>
            </w:r>
          </w:p>
        </w:tc>
        <w:tc>
          <w:tcPr>
            <w:tcW w:w="1134" w:type="dxa"/>
            <w:vAlign w:val="center"/>
          </w:tcPr>
          <w:p>
            <w:pPr>
              <w:pStyle w:val="13"/>
            </w:pPr>
            <w:r>
              <w:t>64880000.00</w:t>
            </w:r>
          </w:p>
        </w:tc>
        <w:tc>
          <w:tcPr>
            <w:tcW w:w="1134" w:type="dxa"/>
            <w:vAlign w:val="center"/>
          </w:tcPr>
          <w:p>
            <w:pPr>
              <w:pStyle w:val="13"/>
            </w:pPr>
            <w:r>
              <w:t>64880000.00</w:t>
            </w:r>
          </w:p>
        </w:tc>
        <w:tc>
          <w:tcPr>
            <w:tcW w:w="1134" w:type="dxa"/>
            <w:vAlign w:val="center"/>
          </w:tcPr>
          <w:p>
            <w:pPr>
              <w:pStyle w:val="13"/>
            </w:pPr>
            <w:r>
              <w:t>64880000.00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20830</w:t>
            </w:r>
          </w:p>
        </w:tc>
        <w:tc>
          <w:tcPr>
            <w:tcW w:w="1559" w:type="dxa"/>
            <w:vAlign w:val="center"/>
          </w:tcPr>
          <w:p>
            <w:pPr>
              <w:pStyle w:val="14"/>
            </w:pPr>
            <w:r>
              <w:t>财政代缴社会保险费支出</w:t>
            </w:r>
          </w:p>
        </w:tc>
        <w:tc>
          <w:tcPr>
            <w:tcW w:w="1134" w:type="dxa"/>
            <w:vAlign w:val="center"/>
          </w:tcPr>
          <w:p>
            <w:pPr>
              <w:pStyle w:val="13"/>
            </w:pPr>
            <w:r>
              <w:t>540000.00</w:t>
            </w:r>
          </w:p>
        </w:tc>
        <w:tc>
          <w:tcPr>
            <w:tcW w:w="1134" w:type="dxa"/>
            <w:vAlign w:val="center"/>
          </w:tcPr>
          <w:p>
            <w:pPr>
              <w:pStyle w:val="13"/>
            </w:pPr>
            <w:r>
              <w:t>540000.00</w:t>
            </w:r>
          </w:p>
        </w:tc>
        <w:tc>
          <w:tcPr>
            <w:tcW w:w="1134" w:type="dxa"/>
            <w:vAlign w:val="center"/>
          </w:tcPr>
          <w:p>
            <w:pPr>
              <w:pStyle w:val="13"/>
            </w:pPr>
            <w:r>
              <w:t>540000.00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2083001</w:t>
            </w:r>
          </w:p>
        </w:tc>
        <w:tc>
          <w:tcPr>
            <w:tcW w:w="1559" w:type="dxa"/>
            <w:vAlign w:val="center"/>
          </w:tcPr>
          <w:p>
            <w:pPr>
              <w:pStyle w:val="14"/>
            </w:pPr>
            <w:r>
              <w:t>财政代缴城乡居民基本养老保险费支出</w:t>
            </w:r>
          </w:p>
        </w:tc>
        <w:tc>
          <w:tcPr>
            <w:tcW w:w="1134" w:type="dxa"/>
            <w:vAlign w:val="center"/>
          </w:tcPr>
          <w:p>
            <w:pPr>
              <w:pStyle w:val="13"/>
            </w:pPr>
            <w:r>
              <w:t>540000.00</w:t>
            </w:r>
          </w:p>
        </w:tc>
        <w:tc>
          <w:tcPr>
            <w:tcW w:w="1134" w:type="dxa"/>
            <w:vAlign w:val="center"/>
          </w:tcPr>
          <w:p>
            <w:pPr>
              <w:pStyle w:val="13"/>
            </w:pPr>
            <w:r>
              <w:t>540000.00</w:t>
            </w:r>
          </w:p>
        </w:tc>
        <w:tc>
          <w:tcPr>
            <w:tcW w:w="1134" w:type="dxa"/>
            <w:vAlign w:val="center"/>
          </w:tcPr>
          <w:p>
            <w:pPr>
              <w:pStyle w:val="13"/>
            </w:pPr>
            <w:r>
              <w:t>540000.00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50800.00</w:t>
            </w:r>
          </w:p>
        </w:tc>
        <w:tc>
          <w:tcPr>
            <w:tcW w:w="1134" w:type="dxa"/>
            <w:vAlign w:val="center"/>
          </w:tcPr>
          <w:p>
            <w:pPr>
              <w:pStyle w:val="13"/>
            </w:pPr>
            <w:r>
              <w:t>50800.00</w:t>
            </w:r>
          </w:p>
        </w:tc>
        <w:tc>
          <w:tcPr>
            <w:tcW w:w="1134" w:type="dxa"/>
            <w:vAlign w:val="center"/>
          </w:tcPr>
          <w:p>
            <w:pPr>
              <w:pStyle w:val="13"/>
            </w:pPr>
            <w:r>
              <w:t>50800.00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50800.00</w:t>
            </w:r>
          </w:p>
        </w:tc>
        <w:tc>
          <w:tcPr>
            <w:tcW w:w="1134" w:type="dxa"/>
            <w:vAlign w:val="center"/>
          </w:tcPr>
          <w:p>
            <w:pPr>
              <w:pStyle w:val="13"/>
            </w:pPr>
            <w:r>
              <w:t>50800.00</w:t>
            </w:r>
          </w:p>
        </w:tc>
        <w:tc>
          <w:tcPr>
            <w:tcW w:w="1134" w:type="dxa"/>
            <w:vAlign w:val="center"/>
          </w:tcPr>
          <w:p>
            <w:pPr>
              <w:pStyle w:val="13"/>
            </w:pPr>
            <w:r>
              <w:t>50800.00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50800.00</w:t>
            </w:r>
          </w:p>
        </w:tc>
        <w:tc>
          <w:tcPr>
            <w:tcW w:w="1134" w:type="dxa"/>
            <w:vAlign w:val="center"/>
          </w:tcPr>
          <w:p>
            <w:pPr>
              <w:pStyle w:val="13"/>
            </w:pPr>
            <w:r>
              <w:t>50800.00</w:t>
            </w:r>
          </w:p>
        </w:tc>
        <w:tc>
          <w:tcPr>
            <w:tcW w:w="1134" w:type="dxa"/>
            <w:vAlign w:val="center"/>
          </w:tcPr>
          <w:p>
            <w:pPr>
              <w:pStyle w:val="13"/>
            </w:pPr>
            <w:r>
              <w:t>50800.00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663500.00</w:t>
            </w:r>
          </w:p>
        </w:tc>
        <w:tc>
          <w:tcPr>
            <w:tcW w:w="1134" w:type="dxa"/>
            <w:vAlign w:val="center"/>
          </w:tcPr>
          <w:p>
            <w:pPr>
              <w:pStyle w:val="13"/>
            </w:pPr>
            <w:r>
              <w:t>663500.00</w:t>
            </w:r>
          </w:p>
        </w:tc>
        <w:tc>
          <w:tcPr>
            <w:tcW w:w="1134" w:type="dxa"/>
            <w:vAlign w:val="center"/>
          </w:tcPr>
          <w:p>
            <w:pPr>
              <w:pStyle w:val="13"/>
            </w:pPr>
            <w:r>
              <w:t>663500.00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21308</w:t>
            </w:r>
          </w:p>
        </w:tc>
        <w:tc>
          <w:tcPr>
            <w:tcW w:w="1559" w:type="dxa"/>
            <w:vAlign w:val="center"/>
          </w:tcPr>
          <w:p>
            <w:pPr>
              <w:pStyle w:val="14"/>
            </w:pPr>
            <w:r>
              <w:t>普惠金融发展支出</w:t>
            </w:r>
          </w:p>
        </w:tc>
        <w:tc>
          <w:tcPr>
            <w:tcW w:w="1134" w:type="dxa"/>
            <w:vAlign w:val="center"/>
          </w:tcPr>
          <w:p>
            <w:pPr>
              <w:pStyle w:val="13"/>
            </w:pPr>
            <w:r>
              <w:t>663500.00</w:t>
            </w:r>
          </w:p>
        </w:tc>
        <w:tc>
          <w:tcPr>
            <w:tcW w:w="1134" w:type="dxa"/>
            <w:vAlign w:val="center"/>
          </w:tcPr>
          <w:p>
            <w:pPr>
              <w:pStyle w:val="13"/>
            </w:pPr>
            <w:r>
              <w:t>663500.00</w:t>
            </w:r>
          </w:p>
        </w:tc>
        <w:tc>
          <w:tcPr>
            <w:tcW w:w="1134" w:type="dxa"/>
            <w:vAlign w:val="center"/>
          </w:tcPr>
          <w:p>
            <w:pPr>
              <w:pStyle w:val="13"/>
            </w:pPr>
            <w:r>
              <w:t>663500.00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2130804</w:t>
            </w:r>
          </w:p>
        </w:tc>
        <w:tc>
          <w:tcPr>
            <w:tcW w:w="1559" w:type="dxa"/>
            <w:vAlign w:val="center"/>
          </w:tcPr>
          <w:p>
            <w:pPr>
              <w:pStyle w:val="14"/>
            </w:pPr>
            <w:r>
              <w:t>创业担保贷款贴息</w:t>
            </w:r>
          </w:p>
        </w:tc>
        <w:tc>
          <w:tcPr>
            <w:tcW w:w="1134" w:type="dxa"/>
            <w:vAlign w:val="center"/>
          </w:tcPr>
          <w:p>
            <w:pPr>
              <w:pStyle w:val="13"/>
            </w:pPr>
            <w:r>
              <w:t>663500.00</w:t>
            </w:r>
          </w:p>
        </w:tc>
        <w:tc>
          <w:tcPr>
            <w:tcW w:w="1134" w:type="dxa"/>
            <w:vAlign w:val="center"/>
          </w:tcPr>
          <w:p>
            <w:pPr>
              <w:pStyle w:val="13"/>
            </w:pPr>
            <w:r>
              <w:t>663500.00</w:t>
            </w:r>
          </w:p>
        </w:tc>
        <w:tc>
          <w:tcPr>
            <w:tcW w:w="1134" w:type="dxa"/>
            <w:vAlign w:val="center"/>
          </w:tcPr>
          <w:p>
            <w:pPr>
              <w:pStyle w:val="13"/>
            </w:pPr>
            <w:r>
              <w:t>663500.00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73000.00</w:t>
            </w:r>
          </w:p>
        </w:tc>
        <w:tc>
          <w:tcPr>
            <w:tcW w:w="1134" w:type="dxa"/>
            <w:vAlign w:val="center"/>
          </w:tcPr>
          <w:p>
            <w:pPr>
              <w:pStyle w:val="13"/>
            </w:pPr>
            <w:r>
              <w:t>73000.00</w:t>
            </w:r>
          </w:p>
        </w:tc>
        <w:tc>
          <w:tcPr>
            <w:tcW w:w="1134" w:type="dxa"/>
            <w:vAlign w:val="center"/>
          </w:tcPr>
          <w:p>
            <w:pPr>
              <w:pStyle w:val="13"/>
            </w:pPr>
            <w:r>
              <w:t>73000.00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73000.00</w:t>
            </w:r>
          </w:p>
        </w:tc>
        <w:tc>
          <w:tcPr>
            <w:tcW w:w="1134" w:type="dxa"/>
            <w:vAlign w:val="center"/>
          </w:tcPr>
          <w:p>
            <w:pPr>
              <w:pStyle w:val="13"/>
            </w:pPr>
            <w:r>
              <w:t>73000.00</w:t>
            </w:r>
          </w:p>
        </w:tc>
        <w:tc>
          <w:tcPr>
            <w:tcW w:w="1134" w:type="dxa"/>
            <w:vAlign w:val="center"/>
          </w:tcPr>
          <w:p>
            <w:pPr>
              <w:pStyle w:val="13"/>
            </w:pPr>
            <w:r>
              <w:t>73000.00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73000.00</w:t>
            </w:r>
          </w:p>
        </w:tc>
        <w:tc>
          <w:tcPr>
            <w:tcW w:w="1134" w:type="dxa"/>
            <w:vAlign w:val="center"/>
          </w:tcPr>
          <w:p>
            <w:pPr>
              <w:pStyle w:val="13"/>
            </w:pPr>
            <w:r>
              <w:t>73000.00</w:t>
            </w:r>
          </w:p>
        </w:tc>
        <w:tc>
          <w:tcPr>
            <w:tcW w:w="1134" w:type="dxa"/>
            <w:vAlign w:val="center"/>
          </w:tcPr>
          <w:p>
            <w:pPr>
              <w:pStyle w:val="13"/>
            </w:pPr>
            <w:r>
              <w:t>73000.00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316001馆陶县人力资源和社会保障局本级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101128200.00</w:t>
            </w:r>
          </w:p>
        </w:tc>
        <w:tc>
          <w:tcPr>
            <w:tcW w:w="1361" w:type="dxa"/>
            <w:vAlign w:val="center"/>
          </w:tcPr>
          <w:p>
            <w:pPr>
              <w:pStyle w:val="17"/>
            </w:pPr>
            <w:r>
              <w:t>1585000.00</w:t>
            </w:r>
          </w:p>
        </w:tc>
        <w:tc>
          <w:tcPr>
            <w:tcW w:w="1361" w:type="dxa"/>
            <w:vAlign w:val="center"/>
          </w:tcPr>
          <w:p>
            <w:pPr>
              <w:pStyle w:val="17"/>
            </w:pPr>
            <w:r>
              <w:t>99543200.00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100340900.00</w:t>
            </w:r>
          </w:p>
        </w:tc>
        <w:tc>
          <w:tcPr>
            <w:tcW w:w="1361" w:type="dxa"/>
            <w:vAlign w:val="center"/>
          </w:tcPr>
          <w:p>
            <w:pPr>
              <w:pStyle w:val="13"/>
            </w:pPr>
            <w:r>
              <w:t>1461200.00</w:t>
            </w:r>
          </w:p>
        </w:tc>
        <w:tc>
          <w:tcPr>
            <w:tcW w:w="1361" w:type="dxa"/>
            <w:vAlign w:val="center"/>
          </w:tcPr>
          <w:p>
            <w:pPr>
              <w:pStyle w:val="13"/>
            </w:pPr>
            <w:r>
              <w:t>98879700.00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20801</w:t>
            </w:r>
          </w:p>
        </w:tc>
        <w:tc>
          <w:tcPr>
            <w:tcW w:w="4535" w:type="dxa"/>
            <w:vAlign w:val="center"/>
          </w:tcPr>
          <w:p>
            <w:pPr>
              <w:pStyle w:val="14"/>
            </w:pPr>
            <w:r>
              <w:t>人力资源和社会保障管理事务</w:t>
            </w:r>
          </w:p>
        </w:tc>
        <w:tc>
          <w:tcPr>
            <w:tcW w:w="1361" w:type="dxa"/>
            <w:vAlign w:val="center"/>
          </w:tcPr>
          <w:p>
            <w:pPr>
              <w:pStyle w:val="13"/>
            </w:pPr>
            <w:r>
              <w:t>3449400.00</w:t>
            </w:r>
          </w:p>
        </w:tc>
        <w:tc>
          <w:tcPr>
            <w:tcW w:w="1361" w:type="dxa"/>
            <w:vAlign w:val="center"/>
          </w:tcPr>
          <w:p>
            <w:pPr>
              <w:pStyle w:val="13"/>
            </w:pPr>
            <w:r>
              <w:t>1307000.00</w:t>
            </w:r>
          </w:p>
        </w:tc>
        <w:tc>
          <w:tcPr>
            <w:tcW w:w="1361" w:type="dxa"/>
            <w:vAlign w:val="center"/>
          </w:tcPr>
          <w:p>
            <w:pPr>
              <w:pStyle w:val="13"/>
            </w:pPr>
            <w:r>
              <w:t>2142400.00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2080101</w:t>
            </w:r>
          </w:p>
        </w:tc>
        <w:tc>
          <w:tcPr>
            <w:tcW w:w="4535" w:type="dxa"/>
            <w:vAlign w:val="center"/>
          </w:tcPr>
          <w:p>
            <w:pPr>
              <w:pStyle w:val="14"/>
            </w:pPr>
            <w:r>
              <w:t>行政运行</w:t>
            </w:r>
          </w:p>
        </w:tc>
        <w:tc>
          <w:tcPr>
            <w:tcW w:w="1361" w:type="dxa"/>
            <w:vAlign w:val="center"/>
          </w:tcPr>
          <w:p>
            <w:pPr>
              <w:pStyle w:val="13"/>
            </w:pPr>
            <w:r>
              <w:t>1469400.00</w:t>
            </w:r>
          </w:p>
        </w:tc>
        <w:tc>
          <w:tcPr>
            <w:tcW w:w="1361" w:type="dxa"/>
            <w:vAlign w:val="center"/>
          </w:tcPr>
          <w:p>
            <w:pPr>
              <w:pStyle w:val="13"/>
            </w:pPr>
            <w:r>
              <w:t>1307000.00</w:t>
            </w:r>
          </w:p>
        </w:tc>
        <w:tc>
          <w:tcPr>
            <w:tcW w:w="1361" w:type="dxa"/>
            <w:vAlign w:val="center"/>
          </w:tcPr>
          <w:p>
            <w:pPr>
              <w:pStyle w:val="13"/>
            </w:pPr>
            <w:r>
              <w:t>162400.00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2080104</w:t>
            </w:r>
          </w:p>
        </w:tc>
        <w:tc>
          <w:tcPr>
            <w:tcW w:w="4535" w:type="dxa"/>
            <w:vAlign w:val="center"/>
          </w:tcPr>
          <w:p>
            <w:pPr>
              <w:pStyle w:val="14"/>
            </w:pPr>
            <w:r>
              <w:t>综合业务管理</w:t>
            </w:r>
          </w:p>
        </w:tc>
        <w:tc>
          <w:tcPr>
            <w:tcW w:w="1361" w:type="dxa"/>
            <w:vAlign w:val="center"/>
          </w:tcPr>
          <w:p>
            <w:pPr>
              <w:pStyle w:val="13"/>
            </w:pPr>
            <w:r>
              <w:t>100000.00</w:t>
            </w:r>
          </w:p>
        </w:tc>
        <w:tc>
          <w:tcPr>
            <w:tcW w:w="1361" w:type="dxa"/>
            <w:vAlign w:val="center"/>
          </w:tcPr>
          <w:p>
            <w:pPr>
              <w:pStyle w:val="13"/>
            </w:pPr>
          </w:p>
        </w:tc>
        <w:tc>
          <w:tcPr>
            <w:tcW w:w="1361" w:type="dxa"/>
            <w:vAlign w:val="center"/>
          </w:tcPr>
          <w:p>
            <w:pPr>
              <w:pStyle w:val="13"/>
            </w:pPr>
            <w:r>
              <w:t>100000.00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2080106</w:t>
            </w:r>
          </w:p>
        </w:tc>
        <w:tc>
          <w:tcPr>
            <w:tcW w:w="4535" w:type="dxa"/>
            <w:vAlign w:val="center"/>
          </w:tcPr>
          <w:p>
            <w:pPr>
              <w:pStyle w:val="14"/>
            </w:pPr>
            <w:r>
              <w:t>就业管理事务</w:t>
            </w:r>
          </w:p>
        </w:tc>
        <w:tc>
          <w:tcPr>
            <w:tcW w:w="1361" w:type="dxa"/>
            <w:vAlign w:val="center"/>
          </w:tcPr>
          <w:p>
            <w:pPr>
              <w:pStyle w:val="13"/>
            </w:pPr>
            <w:r>
              <w:t>630000.00</w:t>
            </w:r>
          </w:p>
        </w:tc>
        <w:tc>
          <w:tcPr>
            <w:tcW w:w="1361" w:type="dxa"/>
            <w:vAlign w:val="center"/>
          </w:tcPr>
          <w:p>
            <w:pPr>
              <w:pStyle w:val="13"/>
            </w:pPr>
          </w:p>
        </w:tc>
        <w:tc>
          <w:tcPr>
            <w:tcW w:w="1361" w:type="dxa"/>
            <w:vAlign w:val="center"/>
          </w:tcPr>
          <w:p>
            <w:pPr>
              <w:pStyle w:val="13"/>
            </w:pPr>
            <w:r>
              <w:t>630000.00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2080109</w:t>
            </w:r>
          </w:p>
        </w:tc>
        <w:tc>
          <w:tcPr>
            <w:tcW w:w="4535" w:type="dxa"/>
            <w:vAlign w:val="center"/>
          </w:tcPr>
          <w:p>
            <w:pPr>
              <w:pStyle w:val="14"/>
            </w:pPr>
            <w:r>
              <w:t>社会保险经办机构</w:t>
            </w:r>
          </w:p>
        </w:tc>
        <w:tc>
          <w:tcPr>
            <w:tcW w:w="1361" w:type="dxa"/>
            <w:vAlign w:val="center"/>
          </w:tcPr>
          <w:p>
            <w:pPr>
              <w:pStyle w:val="13"/>
            </w:pPr>
            <w:r>
              <w:t>650000.00</w:t>
            </w:r>
          </w:p>
        </w:tc>
        <w:tc>
          <w:tcPr>
            <w:tcW w:w="1361" w:type="dxa"/>
            <w:vAlign w:val="center"/>
          </w:tcPr>
          <w:p>
            <w:pPr>
              <w:pStyle w:val="13"/>
            </w:pPr>
          </w:p>
        </w:tc>
        <w:tc>
          <w:tcPr>
            <w:tcW w:w="1361" w:type="dxa"/>
            <w:vAlign w:val="center"/>
          </w:tcPr>
          <w:p>
            <w:pPr>
              <w:pStyle w:val="13"/>
            </w:pPr>
            <w:r>
              <w:t>650000.00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2080111</w:t>
            </w:r>
          </w:p>
        </w:tc>
        <w:tc>
          <w:tcPr>
            <w:tcW w:w="4535" w:type="dxa"/>
            <w:vAlign w:val="center"/>
          </w:tcPr>
          <w:p>
            <w:pPr>
              <w:pStyle w:val="14"/>
            </w:pPr>
            <w:r>
              <w:t>公共就业服务和职业技能鉴定机构</w:t>
            </w:r>
          </w:p>
        </w:tc>
        <w:tc>
          <w:tcPr>
            <w:tcW w:w="1361" w:type="dxa"/>
            <w:vAlign w:val="center"/>
          </w:tcPr>
          <w:p>
            <w:pPr>
              <w:pStyle w:val="13"/>
            </w:pPr>
            <w:r>
              <w:t>100000.00</w:t>
            </w:r>
          </w:p>
        </w:tc>
        <w:tc>
          <w:tcPr>
            <w:tcW w:w="1361" w:type="dxa"/>
            <w:vAlign w:val="center"/>
          </w:tcPr>
          <w:p>
            <w:pPr>
              <w:pStyle w:val="13"/>
            </w:pPr>
          </w:p>
        </w:tc>
        <w:tc>
          <w:tcPr>
            <w:tcW w:w="1361" w:type="dxa"/>
            <w:vAlign w:val="center"/>
          </w:tcPr>
          <w:p>
            <w:pPr>
              <w:pStyle w:val="13"/>
            </w:pPr>
            <w:r>
              <w:t>100000.00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2080112</w:t>
            </w:r>
          </w:p>
        </w:tc>
        <w:tc>
          <w:tcPr>
            <w:tcW w:w="4535" w:type="dxa"/>
            <w:vAlign w:val="center"/>
          </w:tcPr>
          <w:p>
            <w:pPr>
              <w:pStyle w:val="14"/>
            </w:pPr>
            <w:r>
              <w:t>劳动人事争议调解仲裁</w:t>
            </w:r>
          </w:p>
        </w:tc>
        <w:tc>
          <w:tcPr>
            <w:tcW w:w="1361" w:type="dxa"/>
            <w:vAlign w:val="center"/>
          </w:tcPr>
          <w:p>
            <w:pPr>
              <w:pStyle w:val="13"/>
            </w:pPr>
            <w:r>
              <w:t>100000.00</w:t>
            </w:r>
          </w:p>
        </w:tc>
        <w:tc>
          <w:tcPr>
            <w:tcW w:w="1361" w:type="dxa"/>
            <w:vAlign w:val="center"/>
          </w:tcPr>
          <w:p>
            <w:pPr>
              <w:pStyle w:val="13"/>
            </w:pPr>
          </w:p>
        </w:tc>
        <w:tc>
          <w:tcPr>
            <w:tcW w:w="1361" w:type="dxa"/>
            <w:vAlign w:val="center"/>
          </w:tcPr>
          <w:p>
            <w:pPr>
              <w:pStyle w:val="13"/>
            </w:pPr>
            <w:r>
              <w:t>100000.00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2080199</w:t>
            </w:r>
          </w:p>
        </w:tc>
        <w:tc>
          <w:tcPr>
            <w:tcW w:w="4535" w:type="dxa"/>
            <w:vAlign w:val="center"/>
          </w:tcPr>
          <w:p>
            <w:pPr>
              <w:pStyle w:val="14"/>
            </w:pPr>
            <w:r>
              <w:t>其他人力资源和社会保障管理事务支出</w:t>
            </w:r>
          </w:p>
        </w:tc>
        <w:tc>
          <w:tcPr>
            <w:tcW w:w="1361" w:type="dxa"/>
            <w:vAlign w:val="center"/>
          </w:tcPr>
          <w:p>
            <w:pPr>
              <w:pStyle w:val="13"/>
            </w:pPr>
            <w:r>
              <w:t>400000.00</w:t>
            </w:r>
          </w:p>
        </w:tc>
        <w:tc>
          <w:tcPr>
            <w:tcW w:w="1361" w:type="dxa"/>
            <w:vAlign w:val="center"/>
          </w:tcPr>
          <w:p>
            <w:pPr>
              <w:pStyle w:val="13"/>
            </w:pPr>
          </w:p>
        </w:tc>
        <w:tc>
          <w:tcPr>
            <w:tcW w:w="1361" w:type="dxa"/>
            <w:vAlign w:val="center"/>
          </w:tcPr>
          <w:p>
            <w:pPr>
              <w:pStyle w:val="13"/>
            </w:pPr>
            <w:r>
              <w:t>400000.00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14611500.00</w:t>
            </w:r>
          </w:p>
        </w:tc>
        <w:tc>
          <w:tcPr>
            <w:tcW w:w="1361" w:type="dxa"/>
            <w:vAlign w:val="center"/>
          </w:tcPr>
          <w:p>
            <w:pPr>
              <w:pStyle w:val="13"/>
            </w:pPr>
            <w:r>
              <w:t>154200.00</w:t>
            </w:r>
          </w:p>
        </w:tc>
        <w:tc>
          <w:tcPr>
            <w:tcW w:w="1361" w:type="dxa"/>
            <w:vAlign w:val="center"/>
          </w:tcPr>
          <w:p>
            <w:pPr>
              <w:pStyle w:val="13"/>
            </w:pPr>
            <w:r>
              <w:t>14457300.00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9900000.00</w:t>
            </w:r>
          </w:p>
        </w:tc>
        <w:tc>
          <w:tcPr>
            <w:tcW w:w="1361" w:type="dxa"/>
            <w:vAlign w:val="center"/>
          </w:tcPr>
          <w:p>
            <w:pPr>
              <w:pStyle w:val="13"/>
            </w:pPr>
          </w:p>
        </w:tc>
        <w:tc>
          <w:tcPr>
            <w:tcW w:w="1361" w:type="dxa"/>
            <w:vAlign w:val="center"/>
          </w:tcPr>
          <w:p>
            <w:pPr>
              <w:pStyle w:val="13"/>
            </w:pPr>
            <w:r>
              <w:t>9900000.00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103000.00</w:t>
            </w:r>
          </w:p>
        </w:tc>
        <w:tc>
          <w:tcPr>
            <w:tcW w:w="1361" w:type="dxa"/>
            <w:vAlign w:val="center"/>
          </w:tcPr>
          <w:p>
            <w:pPr>
              <w:pStyle w:val="13"/>
            </w:pPr>
            <w:r>
              <w:t>103000.00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4608500.00</w:t>
            </w:r>
          </w:p>
        </w:tc>
        <w:tc>
          <w:tcPr>
            <w:tcW w:w="1361" w:type="dxa"/>
            <w:vAlign w:val="center"/>
          </w:tcPr>
          <w:p>
            <w:pPr>
              <w:pStyle w:val="13"/>
            </w:pPr>
            <w:r>
              <w:t>51200.00</w:t>
            </w:r>
          </w:p>
        </w:tc>
        <w:tc>
          <w:tcPr>
            <w:tcW w:w="1361" w:type="dxa"/>
            <w:vAlign w:val="center"/>
          </w:tcPr>
          <w:p>
            <w:pPr>
              <w:pStyle w:val="13"/>
            </w:pPr>
            <w:r>
              <w:t>4557300.00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20807</w:t>
            </w:r>
          </w:p>
        </w:tc>
        <w:tc>
          <w:tcPr>
            <w:tcW w:w="4535" w:type="dxa"/>
            <w:vAlign w:val="center"/>
          </w:tcPr>
          <w:p>
            <w:pPr>
              <w:pStyle w:val="14"/>
            </w:pPr>
            <w:r>
              <w:t>就业补助</w:t>
            </w:r>
          </w:p>
        </w:tc>
        <w:tc>
          <w:tcPr>
            <w:tcW w:w="1361" w:type="dxa"/>
            <w:vAlign w:val="center"/>
          </w:tcPr>
          <w:p>
            <w:pPr>
              <w:pStyle w:val="13"/>
            </w:pPr>
            <w:r>
              <w:t>7500000.00</w:t>
            </w:r>
          </w:p>
        </w:tc>
        <w:tc>
          <w:tcPr>
            <w:tcW w:w="1361" w:type="dxa"/>
            <w:vAlign w:val="center"/>
          </w:tcPr>
          <w:p>
            <w:pPr>
              <w:pStyle w:val="13"/>
            </w:pPr>
          </w:p>
        </w:tc>
        <w:tc>
          <w:tcPr>
            <w:tcW w:w="1361" w:type="dxa"/>
            <w:vAlign w:val="center"/>
          </w:tcPr>
          <w:p>
            <w:pPr>
              <w:pStyle w:val="13"/>
            </w:pPr>
            <w:r>
              <w:t>7500000.00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2080705</w:t>
            </w:r>
          </w:p>
        </w:tc>
        <w:tc>
          <w:tcPr>
            <w:tcW w:w="4535" w:type="dxa"/>
            <w:vAlign w:val="center"/>
          </w:tcPr>
          <w:p>
            <w:pPr>
              <w:pStyle w:val="14"/>
            </w:pPr>
            <w:r>
              <w:t>公益性岗位补贴</w:t>
            </w:r>
          </w:p>
        </w:tc>
        <w:tc>
          <w:tcPr>
            <w:tcW w:w="1361" w:type="dxa"/>
            <w:vAlign w:val="center"/>
          </w:tcPr>
          <w:p>
            <w:pPr>
              <w:pStyle w:val="13"/>
            </w:pPr>
            <w:r>
              <w:t>6490000.00</w:t>
            </w:r>
          </w:p>
        </w:tc>
        <w:tc>
          <w:tcPr>
            <w:tcW w:w="1361" w:type="dxa"/>
            <w:vAlign w:val="center"/>
          </w:tcPr>
          <w:p>
            <w:pPr>
              <w:pStyle w:val="13"/>
            </w:pPr>
          </w:p>
        </w:tc>
        <w:tc>
          <w:tcPr>
            <w:tcW w:w="1361" w:type="dxa"/>
            <w:vAlign w:val="center"/>
          </w:tcPr>
          <w:p>
            <w:pPr>
              <w:pStyle w:val="13"/>
            </w:pPr>
            <w:r>
              <w:t>6490000.00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2080711</w:t>
            </w:r>
          </w:p>
        </w:tc>
        <w:tc>
          <w:tcPr>
            <w:tcW w:w="4535" w:type="dxa"/>
            <w:vAlign w:val="center"/>
          </w:tcPr>
          <w:p>
            <w:pPr>
              <w:pStyle w:val="14"/>
            </w:pPr>
            <w:r>
              <w:t>就业见习补贴</w:t>
            </w:r>
          </w:p>
        </w:tc>
        <w:tc>
          <w:tcPr>
            <w:tcW w:w="1361" w:type="dxa"/>
            <w:vAlign w:val="center"/>
          </w:tcPr>
          <w:p>
            <w:pPr>
              <w:pStyle w:val="13"/>
            </w:pPr>
            <w:r>
              <w:t>1010000.00</w:t>
            </w:r>
          </w:p>
        </w:tc>
        <w:tc>
          <w:tcPr>
            <w:tcW w:w="1361" w:type="dxa"/>
            <w:vAlign w:val="center"/>
          </w:tcPr>
          <w:p>
            <w:pPr>
              <w:pStyle w:val="13"/>
            </w:pPr>
          </w:p>
        </w:tc>
        <w:tc>
          <w:tcPr>
            <w:tcW w:w="1361" w:type="dxa"/>
            <w:vAlign w:val="center"/>
          </w:tcPr>
          <w:p>
            <w:pPr>
              <w:pStyle w:val="13"/>
            </w:pPr>
            <w:r>
              <w:t>1010000.00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20826</w:t>
            </w:r>
          </w:p>
        </w:tc>
        <w:tc>
          <w:tcPr>
            <w:tcW w:w="4535" w:type="dxa"/>
            <w:vAlign w:val="center"/>
          </w:tcPr>
          <w:p>
            <w:pPr>
              <w:pStyle w:val="14"/>
            </w:pPr>
            <w:r>
              <w:t>财政对基本养老保险基金的补助</w:t>
            </w:r>
          </w:p>
        </w:tc>
        <w:tc>
          <w:tcPr>
            <w:tcW w:w="1361" w:type="dxa"/>
            <w:vAlign w:val="center"/>
          </w:tcPr>
          <w:p>
            <w:pPr>
              <w:pStyle w:val="13"/>
            </w:pPr>
            <w:r>
              <w:t>74240000.00</w:t>
            </w:r>
          </w:p>
        </w:tc>
        <w:tc>
          <w:tcPr>
            <w:tcW w:w="1361" w:type="dxa"/>
            <w:vAlign w:val="center"/>
          </w:tcPr>
          <w:p>
            <w:pPr>
              <w:pStyle w:val="13"/>
            </w:pPr>
          </w:p>
        </w:tc>
        <w:tc>
          <w:tcPr>
            <w:tcW w:w="1361" w:type="dxa"/>
            <w:vAlign w:val="center"/>
          </w:tcPr>
          <w:p>
            <w:pPr>
              <w:pStyle w:val="13"/>
            </w:pPr>
            <w:r>
              <w:t>74240000.00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2082601</w:t>
            </w:r>
          </w:p>
        </w:tc>
        <w:tc>
          <w:tcPr>
            <w:tcW w:w="4535" w:type="dxa"/>
            <w:vAlign w:val="center"/>
          </w:tcPr>
          <w:p>
            <w:pPr>
              <w:pStyle w:val="14"/>
            </w:pPr>
            <w:r>
              <w:t>财政对企业职工基本养老保险基金的补助</w:t>
            </w:r>
          </w:p>
        </w:tc>
        <w:tc>
          <w:tcPr>
            <w:tcW w:w="1361" w:type="dxa"/>
            <w:vAlign w:val="center"/>
          </w:tcPr>
          <w:p>
            <w:pPr>
              <w:pStyle w:val="13"/>
            </w:pPr>
            <w:r>
              <w:t>9360000.00</w:t>
            </w:r>
          </w:p>
        </w:tc>
        <w:tc>
          <w:tcPr>
            <w:tcW w:w="1361" w:type="dxa"/>
            <w:vAlign w:val="center"/>
          </w:tcPr>
          <w:p>
            <w:pPr>
              <w:pStyle w:val="13"/>
            </w:pPr>
          </w:p>
        </w:tc>
        <w:tc>
          <w:tcPr>
            <w:tcW w:w="1361" w:type="dxa"/>
            <w:vAlign w:val="center"/>
          </w:tcPr>
          <w:p>
            <w:pPr>
              <w:pStyle w:val="13"/>
            </w:pPr>
            <w:r>
              <w:t>9360000.00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2082602</w:t>
            </w:r>
          </w:p>
        </w:tc>
        <w:tc>
          <w:tcPr>
            <w:tcW w:w="4535" w:type="dxa"/>
            <w:vAlign w:val="center"/>
          </w:tcPr>
          <w:p>
            <w:pPr>
              <w:pStyle w:val="14"/>
            </w:pPr>
            <w:r>
              <w:t>财政对城乡居民基本养老保险基金的补助</w:t>
            </w:r>
          </w:p>
        </w:tc>
        <w:tc>
          <w:tcPr>
            <w:tcW w:w="1361" w:type="dxa"/>
            <w:vAlign w:val="center"/>
          </w:tcPr>
          <w:p>
            <w:pPr>
              <w:pStyle w:val="13"/>
            </w:pPr>
            <w:r>
              <w:t>64880000.00</w:t>
            </w:r>
          </w:p>
        </w:tc>
        <w:tc>
          <w:tcPr>
            <w:tcW w:w="1361" w:type="dxa"/>
            <w:vAlign w:val="center"/>
          </w:tcPr>
          <w:p>
            <w:pPr>
              <w:pStyle w:val="13"/>
            </w:pPr>
          </w:p>
        </w:tc>
        <w:tc>
          <w:tcPr>
            <w:tcW w:w="1361" w:type="dxa"/>
            <w:vAlign w:val="center"/>
          </w:tcPr>
          <w:p>
            <w:pPr>
              <w:pStyle w:val="13"/>
            </w:pPr>
            <w:r>
              <w:t>64880000.00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20830</w:t>
            </w:r>
          </w:p>
        </w:tc>
        <w:tc>
          <w:tcPr>
            <w:tcW w:w="4535" w:type="dxa"/>
            <w:vAlign w:val="center"/>
          </w:tcPr>
          <w:p>
            <w:pPr>
              <w:pStyle w:val="14"/>
            </w:pPr>
            <w:r>
              <w:t>财政代缴社会保险费支出</w:t>
            </w:r>
          </w:p>
        </w:tc>
        <w:tc>
          <w:tcPr>
            <w:tcW w:w="1361" w:type="dxa"/>
            <w:vAlign w:val="center"/>
          </w:tcPr>
          <w:p>
            <w:pPr>
              <w:pStyle w:val="13"/>
            </w:pPr>
            <w:r>
              <w:t>540000.00</w:t>
            </w:r>
          </w:p>
        </w:tc>
        <w:tc>
          <w:tcPr>
            <w:tcW w:w="1361" w:type="dxa"/>
            <w:vAlign w:val="center"/>
          </w:tcPr>
          <w:p>
            <w:pPr>
              <w:pStyle w:val="13"/>
            </w:pPr>
          </w:p>
        </w:tc>
        <w:tc>
          <w:tcPr>
            <w:tcW w:w="1361" w:type="dxa"/>
            <w:vAlign w:val="center"/>
          </w:tcPr>
          <w:p>
            <w:pPr>
              <w:pStyle w:val="13"/>
            </w:pPr>
            <w:r>
              <w:t>540000.00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2083001</w:t>
            </w:r>
          </w:p>
        </w:tc>
        <w:tc>
          <w:tcPr>
            <w:tcW w:w="4535" w:type="dxa"/>
            <w:vAlign w:val="center"/>
          </w:tcPr>
          <w:p>
            <w:pPr>
              <w:pStyle w:val="14"/>
            </w:pPr>
            <w:r>
              <w:t>财政代缴城乡居民基本养老保险费支出</w:t>
            </w:r>
          </w:p>
        </w:tc>
        <w:tc>
          <w:tcPr>
            <w:tcW w:w="1361" w:type="dxa"/>
            <w:vAlign w:val="center"/>
          </w:tcPr>
          <w:p>
            <w:pPr>
              <w:pStyle w:val="13"/>
            </w:pPr>
            <w:r>
              <w:t>540000.00</w:t>
            </w:r>
          </w:p>
        </w:tc>
        <w:tc>
          <w:tcPr>
            <w:tcW w:w="1361" w:type="dxa"/>
            <w:vAlign w:val="center"/>
          </w:tcPr>
          <w:p>
            <w:pPr>
              <w:pStyle w:val="13"/>
            </w:pPr>
          </w:p>
        </w:tc>
        <w:tc>
          <w:tcPr>
            <w:tcW w:w="1361" w:type="dxa"/>
            <w:vAlign w:val="center"/>
          </w:tcPr>
          <w:p>
            <w:pPr>
              <w:pStyle w:val="13"/>
            </w:pPr>
            <w:r>
              <w:t>540000.00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50800.00</w:t>
            </w:r>
          </w:p>
        </w:tc>
        <w:tc>
          <w:tcPr>
            <w:tcW w:w="1361" w:type="dxa"/>
            <w:vAlign w:val="center"/>
          </w:tcPr>
          <w:p>
            <w:pPr>
              <w:pStyle w:val="13"/>
            </w:pPr>
            <w:r>
              <w:t>50800.00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50800.00</w:t>
            </w:r>
          </w:p>
        </w:tc>
        <w:tc>
          <w:tcPr>
            <w:tcW w:w="1361" w:type="dxa"/>
            <w:vAlign w:val="center"/>
          </w:tcPr>
          <w:p>
            <w:pPr>
              <w:pStyle w:val="13"/>
            </w:pPr>
            <w:r>
              <w:t>50800.00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50800.00</w:t>
            </w:r>
          </w:p>
        </w:tc>
        <w:tc>
          <w:tcPr>
            <w:tcW w:w="1361" w:type="dxa"/>
            <w:vAlign w:val="center"/>
          </w:tcPr>
          <w:p>
            <w:pPr>
              <w:pStyle w:val="13"/>
            </w:pPr>
            <w:r>
              <w:t>50800.00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663500.00</w:t>
            </w:r>
          </w:p>
        </w:tc>
        <w:tc>
          <w:tcPr>
            <w:tcW w:w="1361" w:type="dxa"/>
            <w:vAlign w:val="center"/>
          </w:tcPr>
          <w:p>
            <w:pPr>
              <w:pStyle w:val="13"/>
            </w:pPr>
          </w:p>
        </w:tc>
        <w:tc>
          <w:tcPr>
            <w:tcW w:w="1361" w:type="dxa"/>
            <w:vAlign w:val="center"/>
          </w:tcPr>
          <w:p>
            <w:pPr>
              <w:pStyle w:val="13"/>
            </w:pPr>
            <w:r>
              <w:t>663500.00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21308</w:t>
            </w:r>
          </w:p>
        </w:tc>
        <w:tc>
          <w:tcPr>
            <w:tcW w:w="4535" w:type="dxa"/>
            <w:vAlign w:val="center"/>
          </w:tcPr>
          <w:p>
            <w:pPr>
              <w:pStyle w:val="14"/>
            </w:pPr>
            <w:r>
              <w:t>普惠金融发展支出</w:t>
            </w:r>
          </w:p>
        </w:tc>
        <w:tc>
          <w:tcPr>
            <w:tcW w:w="1361" w:type="dxa"/>
            <w:vAlign w:val="center"/>
          </w:tcPr>
          <w:p>
            <w:pPr>
              <w:pStyle w:val="13"/>
            </w:pPr>
            <w:r>
              <w:t>663500.00</w:t>
            </w:r>
          </w:p>
        </w:tc>
        <w:tc>
          <w:tcPr>
            <w:tcW w:w="1361" w:type="dxa"/>
            <w:vAlign w:val="center"/>
          </w:tcPr>
          <w:p>
            <w:pPr>
              <w:pStyle w:val="13"/>
            </w:pPr>
          </w:p>
        </w:tc>
        <w:tc>
          <w:tcPr>
            <w:tcW w:w="1361" w:type="dxa"/>
            <w:vAlign w:val="center"/>
          </w:tcPr>
          <w:p>
            <w:pPr>
              <w:pStyle w:val="13"/>
            </w:pPr>
            <w:r>
              <w:t>663500.00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2130804</w:t>
            </w:r>
          </w:p>
        </w:tc>
        <w:tc>
          <w:tcPr>
            <w:tcW w:w="4535" w:type="dxa"/>
            <w:vAlign w:val="center"/>
          </w:tcPr>
          <w:p>
            <w:pPr>
              <w:pStyle w:val="14"/>
            </w:pPr>
            <w:r>
              <w:t>创业担保贷款贴息</w:t>
            </w:r>
          </w:p>
        </w:tc>
        <w:tc>
          <w:tcPr>
            <w:tcW w:w="1361" w:type="dxa"/>
            <w:vAlign w:val="center"/>
          </w:tcPr>
          <w:p>
            <w:pPr>
              <w:pStyle w:val="13"/>
            </w:pPr>
            <w:r>
              <w:t>663500.00</w:t>
            </w:r>
          </w:p>
        </w:tc>
        <w:tc>
          <w:tcPr>
            <w:tcW w:w="1361" w:type="dxa"/>
            <w:vAlign w:val="center"/>
          </w:tcPr>
          <w:p>
            <w:pPr>
              <w:pStyle w:val="13"/>
            </w:pPr>
          </w:p>
        </w:tc>
        <w:tc>
          <w:tcPr>
            <w:tcW w:w="1361" w:type="dxa"/>
            <w:vAlign w:val="center"/>
          </w:tcPr>
          <w:p>
            <w:pPr>
              <w:pStyle w:val="13"/>
            </w:pPr>
            <w:r>
              <w:t>663500.00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73000.00</w:t>
            </w:r>
          </w:p>
        </w:tc>
        <w:tc>
          <w:tcPr>
            <w:tcW w:w="1361" w:type="dxa"/>
            <w:vAlign w:val="center"/>
          </w:tcPr>
          <w:p>
            <w:pPr>
              <w:pStyle w:val="13"/>
            </w:pPr>
            <w:r>
              <w:t>73000.00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73000.00</w:t>
            </w:r>
          </w:p>
        </w:tc>
        <w:tc>
          <w:tcPr>
            <w:tcW w:w="1361" w:type="dxa"/>
            <w:vAlign w:val="center"/>
          </w:tcPr>
          <w:p>
            <w:pPr>
              <w:pStyle w:val="13"/>
            </w:pPr>
            <w:r>
              <w:t>73000.00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73000.00</w:t>
            </w:r>
          </w:p>
        </w:tc>
        <w:tc>
          <w:tcPr>
            <w:tcW w:w="1361" w:type="dxa"/>
            <w:vAlign w:val="center"/>
          </w:tcPr>
          <w:p>
            <w:pPr>
              <w:pStyle w:val="13"/>
            </w:pPr>
            <w:r>
              <w:t>73000.00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316001馆陶县人力资源和社会保障局本级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101128200.00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100340900.00</w:t>
            </w:r>
          </w:p>
        </w:tc>
        <w:tc>
          <w:tcPr>
            <w:tcW w:w="1474" w:type="dxa"/>
            <w:vAlign w:val="center"/>
          </w:tcPr>
          <w:p>
            <w:pPr>
              <w:pStyle w:val="13"/>
            </w:pPr>
            <w:r>
              <w:t>100340900.00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50800.00</w:t>
            </w:r>
          </w:p>
        </w:tc>
        <w:tc>
          <w:tcPr>
            <w:tcW w:w="1474" w:type="dxa"/>
            <w:vAlign w:val="center"/>
          </w:tcPr>
          <w:p>
            <w:pPr>
              <w:pStyle w:val="13"/>
            </w:pPr>
            <w:r>
              <w:t>50800.00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663500.00</w:t>
            </w:r>
          </w:p>
        </w:tc>
        <w:tc>
          <w:tcPr>
            <w:tcW w:w="1474" w:type="dxa"/>
            <w:vAlign w:val="center"/>
          </w:tcPr>
          <w:p>
            <w:pPr>
              <w:pStyle w:val="13"/>
            </w:pPr>
            <w:r>
              <w:t>663500.00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73000.00</w:t>
            </w:r>
          </w:p>
        </w:tc>
        <w:tc>
          <w:tcPr>
            <w:tcW w:w="1474" w:type="dxa"/>
            <w:vAlign w:val="center"/>
          </w:tcPr>
          <w:p>
            <w:pPr>
              <w:pStyle w:val="13"/>
            </w:pPr>
            <w:r>
              <w:t>73000.00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101128200.00</w:t>
            </w:r>
          </w:p>
        </w:tc>
        <w:tc>
          <w:tcPr>
            <w:tcW w:w="3402" w:type="dxa"/>
            <w:vAlign w:val="center"/>
          </w:tcPr>
          <w:p>
            <w:pPr>
              <w:pStyle w:val="16"/>
            </w:pPr>
            <w:r>
              <w:t>本年支出合计</w:t>
            </w:r>
          </w:p>
        </w:tc>
        <w:tc>
          <w:tcPr>
            <w:tcW w:w="1474" w:type="dxa"/>
            <w:vAlign w:val="center"/>
          </w:tcPr>
          <w:p>
            <w:pPr>
              <w:pStyle w:val="17"/>
            </w:pPr>
            <w:r>
              <w:t>101128200.00</w:t>
            </w:r>
          </w:p>
        </w:tc>
        <w:tc>
          <w:tcPr>
            <w:tcW w:w="1474" w:type="dxa"/>
            <w:vAlign w:val="center"/>
          </w:tcPr>
          <w:p>
            <w:pPr>
              <w:pStyle w:val="17"/>
            </w:pPr>
            <w:r>
              <w:t>101128200.00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101128200.00</w:t>
            </w:r>
          </w:p>
        </w:tc>
        <w:tc>
          <w:tcPr>
            <w:tcW w:w="3402" w:type="dxa"/>
            <w:vAlign w:val="center"/>
          </w:tcPr>
          <w:p>
            <w:pPr>
              <w:pStyle w:val="16"/>
            </w:pPr>
            <w:r>
              <w:t>支出总计</w:t>
            </w:r>
          </w:p>
        </w:tc>
        <w:tc>
          <w:tcPr>
            <w:tcW w:w="1474" w:type="dxa"/>
            <w:vAlign w:val="center"/>
          </w:tcPr>
          <w:p>
            <w:pPr>
              <w:pStyle w:val="17"/>
            </w:pPr>
            <w:r>
              <w:t>101128200.00</w:t>
            </w:r>
          </w:p>
        </w:tc>
        <w:tc>
          <w:tcPr>
            <w:tcW w:w="1474" w:type="dxa"/>
            <w:vAlign w:val="center"/>
          </w:tcPr>
          <w:p>
            <w:pPr>
              <w:pStyle w:val="17"/>
            </w:pPr>
            <w:r>
              <w:t>101128200.00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316001馆陶县人力资源和社会保障局本级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101128200.00</w:t>
            </w:r>
          </w:p>
        </w:tc>
        <w:tc>
          <w:tcPr>
            <w:tcW w:w="2551" w:type="dxa"/>
            <w:vAlign w:val="center"/>
          </w:tcPr>
          <w:p>
            <w:pPr>
              <w:pStyle w:val="17"/>
            </w:pPr>
            <w:r>
              <w:t>1585000.00</w:t>
            </w:r>
          </w:p>
        </w:tc>
        <w:tc>
          <w:tcPr>
            <w:tcW w:w="2551" w:type="dxa"/>
            <w:vAlign w:val="center"/>
          </w:tcPr>
          <w:p>
            <w:pPr>
              <w:pStyle w:val="17"/>
            </w:pPr>
            <w:r>
              <w:t>99543200.00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100340900.00</w:t>
            </w:r>
          </w:p>
        </w:tc>
        <w:tc>
          <w:tcPr>
            <w:tcW w:w="2551" w:type="dxa"/>
            <w:vAlign w:val="center"/>
          </w:tcPr>
          <w:p>
            <w:pPr>
              <w:pStyle w:val="13"/>
            </w:pPr>
            <w:r>
              <w:t>1461200.00</w:t>
            </w:r>
          </w:p>
        </w:tc>
        <w:tc>
          <w:tcPr>
            <w:tcW w:w="2551" w:type="dxa"/>
            <w:vAlign w:val="center"/>
          </w:tcPr>
          <w:p>
            <w:pPr>
              <w:pStyle w:val="13"/>
            </w:pPr>
            <w:r>
              <w:t>98879700.00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20801</w:t>
            </w:r>
          </w:p>
        </w:tc>
        <w:tc>
          <w:tcPr>
            <w:tcW w:w="4535" w:type="dxa"/>
            <w:vAlign w:val="center"/>
          </w:tcPr>
          <w:p>
            <w:pPr>
              <w:pStyle w:val="14"/>
            </w:pPr>
            <w:r>
              <w:t>人力资源和社会保障管理事务</w:t>
            </w:r>
          </w:p>
        </w:tc>
        <w:tc>
          <w:tcPr>
            <w:tcW w:w="2551" w:type="dxa"/>
            <w:vAlign w:val="center"/>
          </w:tcPr>
          <w:p>
            <w:pPr>
              <w:pStyle w:val="13"/>
            </w:pPr>
            <w:r>
              <w:t>3449400.00</w:t>
            </w:r>
          </w:p>
        </w:tc>
        <w:tc>
          <w:tcPr>
            <w:tcW w:w="2551" w:type="dxa"/>
            <w:vAlign w:val="center"/>
          </w:tcPr>
          <w:p>
            <w:pPr>
              <w:pStyle w:val="13"/>
            </w:pPr>
            <w:r>
              <w:t>1307000.00</w:t>
            </w:r>
          </w:p>
        </w:tc>
        <w:tc>
          <w:tcPr>
            <w:tcW w:w="2551" w:type="dxa"/>
            <w:vAlign w:val="center"/>
          </w:tcPr>
          <w:p>
            <w:pPr>
              <w:pStyle w:val="13"/>
            </w:pPr>
            <w:r>
              <w:t>2142400.00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2080101</w:t>
            </w:r>
          </w:p>
        </w:tc>
        <w:tc>
          <w:tcPr>
            <w:tcW w:w="4535" w:type="dxa"/>
            <w:vAlign w:val="center"/>
          </w:tcPr>
          <w:p>
            <w:pPr>
              <w:pStyle w:val="14"/>
            </w:pPr>
            <w:r>
              <w:t>行政运行</w:t>
            </w:r>
          </w:p>
        </w:tc>
        <w:tc>
          <w:tcPr>
            <w:tcW w:w="2551" w:type="dxa"/>
            <w:vAlign w:val="center"/>
          </w:tcPr>
          <w:p>
            <w:pPr>
              <w:pStyle w:val="13"/>
            </w:pPr>
            <w:r>
              <w:t>1469400.00</w:t>
            </w:r>
          </w:p>
        </w:tc>
        <w:tc>
          <w:tcPr>
            <w:tcW w:w="2551" w:type="dxa"/>
            <w:vAlign w:val="center"/>
          </w:tcPr>
          <w:p>
            <w:pPr>
              <w:pStyle w:val="13"/>
            </w:pPr>
            <w:r>
              <w:t>1307000.00</w:t>
            </w:r>
          </w:p>
        </w:tc>
        <w:tc>
          <w:tcPr>
            <w:tcW w:w="2551" w:type="dxa"/>
            <w:vAlign w:val="center"/>
          </w:tcPr>
          <w:p>
            <w:pPr>
              <w:pStyle w:val="13"/>
            </w:pPr>
            <w:r>
              <w:t>162400.00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2080104</w:t>
            </w:r>
          </w:p>
        </w:tc>
        <w:tc>
          <w:tcPr>
            <w:tcW w:w="4535" w:type="dxa"/>
            <w:vAlign w:val="center"/>
          </w:tcPr>
          <w:p>
            <w:pPr>
              <w:pStyle w:val="14"/>
            </w:pPr>
            <w:r>
              <w:t>综合业务管理</w:t>
            </w:r>
          </w:p>
        </w:tc>
        <w:tc>
          <w:tcPr>
            <w:tcW w:w="2551" w:type="dxa"/>
            <w:vAlign w:val="center"/>
          </w:tcPr>
          <w:p>
            <w:pPr>
              <w:pStyle w:val="13"/>
            </w:pPr>
            <w:r>
              <w:t>100000.00</w:t>
            </w:r>
          </w:p>
        </w:tc>
        <w:tc>
          <w:tcPr>
            <w:tcW w:w="2551" w:type="dxa"/>
            <w:vAlign w:val="center"/>
          </w:tcPr>
          <w:p>
            <w:pPr>
              <w:pStyle w:val="13"/>
            </w:pPr>
          </w:p>
        </w:tc>
        <w:tc>
          <w:tcPr>
            <w:tcW w:w="2551" w:type="dxa"/>
            <w:vAlign w:val="center"/>
          </w:tcPr>
          <w:p>
            <w:pPr>
              <w:pStyle w:val="13"/>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2080106</w:t>
            </w:r>
          </w:p>
        </w:tc>
        <w:tc>
          <w:tcPr>
            <w:tcW w:w="4535" w:type="dxa"/>
            <w:vAlign w:val="center"/>
          </w:tcPr>
          <w:p>
            <w:pPr>
              <w:pStyle w:val="14"/>
            </w:pPr>
            <w:r>
              <w:t>就业管理事务</w:t>
            </w:r>
          </w:p>
        </w:tc>
        <w:tc>
          <w:tcPr>
            <w:tcW w:w="2551" w:type="dxa"/>
            <w:vAlign w:val="center"/>
          </w:tcPr>
          <w:p>
            <w:pPr>
              <w:pStyle w:val="13"/>
            </w:pPr>
            <w:r>
              <w:t>630000.00</w:t>
            </w:r>
          </w:p>
        </w:tc>
        <w:tc>
          <w:tcPr>
            <w:tcW w:w="2551" w:type="dxa"/>
            <w:vAlign w:val="center"/>
          </w:tcPr>
          <w:p>
            <w:pPr>
              <w:pStyle w:val="13"/>
            </w:pPr>
          </w:p>
        </w:tc>
        <w:tc>
          <w:tcPr>
            <w:tcW w:w="2551" w:type="dxa"/>
            <w:vAlign w:val="center"/>
          </w:tcPr>
          <w:p>
            <w:pPr>
              <w:pStyle w:val="13"/>
            </w:pPr>
            <w:r>
              <w:t>630000.00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2080109</w:t>
            </w:r>
          </w:p>
        </w:tc>
        <w:tc>
          <w:tcPr>
            <w:tcW w:w="4535" w:type="dxa"/>
            <w:vAlign w:val="center"/>
          </w:tcPr>
          <w:p>
            <w:pPr>
              <w:pStyle w:val="14"/>
            </w:pPr>
            <w:r>
              <w:t>社会保险经办机构</w:t>
            </w:r>
          </w:p>
        </w:tc>
        <w:tc>
          <w:tcPr>
            <w:tcW w:w="2551" w:type="dxa"/>
            <w:vAlign w:val="center"/>
          </w:tcPr>
          <w:p>
            <w:pPr>
              <w:pStyle w:val="13"/>
            </w:pPr>
            <w:r>
              <w:t>650000.00</w:t>
            </w:r>
          </w:p>
        </w:tc>
        <w:tc>
          <w:tcPr>
            <w:tcW w:w="2551" w:type="dxa"/>
            <w:vAlign w:val="center"/>
          </w:tcPr>
          <w:p>
            <w:pPr>
              <w:pStyle w:val="13"/>
            </w:pPr>
          </w:p>
        </w:tc>
        <w:tc>
          <w:tcPr>
            <w:tcW w:w="2551" w:type="dxa"/>
            <w:vAlign w:val="center"/>
          </w:tcPr>
          <w:p>
            <w:pPr>
              <w:pStyle w:val="13"/>
            </w:pPr>
            <w:r>
              <w:t>650000.00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2080111</w:t>
            </w:r>
          </w:p>
        </w:tc>
        <w:tc>
          <w:tcPr>
            <w:tcW w:w="4535" w:type="dxa"/>
            <w:vAlign w:val="center"/>
          </w:tcPr>
          <w:p>
            <w:pPr>
              <w:pStyle w:val="14"/>
            </w:pPr>
            <w:r>
              <w:t>公共就业服务和职业技能鉴定机构</w:t>
            </w:r>
          </w:p>
        </w:tc>
        <w:tc>
          <w:tcPr>
            <w:tcW w:w="2551" w:type="dxa"/>
            <w:vAlign w:val="center"/>
          </w:tcPr>
          <w:p>
            <w:pPr>
              <w:pStyle w:val="13"/>
            </w:pPr>
            <w:r>
              <w:t>100000.00</w:t>
            </w:r>
          </w:p>
        </w:tc>
        <w:tc>
          <w:tcPr>
            <w:tcW w:w="2551" w:type="dxa"/>
            <w:vAlign w:val="center"/>
          </w:tcPr>
          <w:p>
            <w:pPr>
              <w:pStyle w:val="13"/>
            </w:pPr>
          </w:p>
        </w:tc>
        <w:tc>
          <w:tcPr>
            <w:tcW w:w="2551" w:type="dxa"/>
            <w:vAlign w:val="center"/>
          </w:tcPr>
          <w:p>
            <w:pPr>
              <w:pStyle w:val="13"/>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2080112</w:t>
            </w:r>
          </w:p>
        </w:tc>
        <w:tc>
          <w:tcPr>
            <w:tcW w:w="4535" w:type="dxa"/>
            <w:vAlign w:val="center"/>
          </w:tcPr>
          <w:p>
            <w:pPr>
              <w:pStyle w:val="14"/>
            </w:pPr>
            <w:r>
              <w:t>劳动人事争议调解仲裁</w:t>
            </w:r>
          </w:p>
        </w:tc>
        <w:tc>
          <w:tcPr>
            <w:tcW w:w="2551" w:type="dxa"/>
            <w:vAlign w:val="center"/>
          </w:tcPr>
          <w:p>
            <w:pPr>
              <w:pStyle w:val="13"/>
            </w:pPr>
            <w:r>
              <w:t>100000.00</w:t>
            </w:r>
          </w:p>
        </w:tc>
        <w:tc>
          <w:tcPr>
            <w:tcW w:w="2551" w:type="dxa"/>
            <w:vAlign w:val="center"/>
          </w:tcPr>
          <w:p>
            <w:pPr>
              <w:pStyle w:val="13"/>
            </w:pPr>
          </w:p>
        </w:tc>
        <w:tc>
          <w:tcPr>
            <w:tcW w:w="2551" w:type="dxa"/>
            <w:vAlign w:val="center"/>
          </w:tcPr>
          <w:p>
            <w:pPr>
              <w:pStyle w:val="13"/>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2080199</w:t>
            </w:r>
          </w:p>
        </w:tc>
        <w:tc>
          <w:tcPr>
            <w:tcW w:w="4535" w:type="dxa"/>
            <w:vAlign w:val="center"/>
          </w:tcPr>
          <w:p>
            <w:pPr>
              <w:pStyle w:val="14"/>
            </w:pPr>
            <w:r>
              <w:t>其他人力资源和社会保障管理事务支出</w:t>
            </w:r>
          </w:p>
        </w:tc>
        <w:tc>
          <w:tcPr>
            <w:tcW w:w="2551" w:type="dxa"/>
            <w:vAlign w:val="center"/>
          </w:tcPr>
          <w:p>
            <w:pPr>
              <w:pStyle w:val="13"/>
            </w:pPr>
            <w:r>
              <w:t>400000.00</w:t>
            </w:r>
          </w:p>
        </w:tc>
        <w:tc>
          <w:tcPr>
            <w:tcW w:w="2551" w:type="dxa"/>
            <w:vAlign w:val="center"/>
          </w:tcPr>
          <w:p>
            <w:pPr>
              <w:pStyle w:val="13"/>
            </w:pPr>
          </w:p>
        </w:tc>
        <w:tc>
          <w:tcPr>
            <w:tcW w:w="2551" w:type="dxa"/>
            <w:vAlign w:val="center"/>
          </w:tcPr>
          <w:p>
            <w:pPr>
              <w:pStyle w:val="13"/>
            </w:pPr>
            <w:r>
              <w:t>400000.00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14611500.00</w:t>
            </w:r>
          </w:p>
        </w:tc>
        <w:tc>
          <w:tcPr>
            <w:tcW w:w="2551" w:type="dxa"/>
            <w:vAlign w:val="center"/>
          </w:tcPr>
          <w:p>
            <w:pPr>
              <w:pStyle w:val="13"/>
            </w:pPr>
            <w:r>
              <w:t>154200.00</w:t>
            </w:r>
          </w:p>
        </w:tc>
        <w:tc>
          <w:tcPr>
            <w:tcW w:w="2551" w:type="dxa"/>
            <w:vAlign w:val="center"/>
          </w:tcPr>
          <w:p>
            <w:pPr>
              <w:pStyle w:val="13"/>
            </w:pPr>
            <w:r>
              <w:t>14457300.00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9900000.00</w:t>
            </w:r>
          </w:p>
        </w:tc>
        <w:tc>
          <w:tcPr>
            <w:tcW w:w="2551" w:type="dxa"/>
            <w:vAlign w:val="center"/>
          </w:tcPr>
          <w:p>
            <w:pPr>
              <w:pStyle w:val="13"/>
            </w:pPr>
          </w:p>
        </w:tc>
        <w:tc>
          <w:tcPr>
            <w:tcW w:w="2551" w:type="dxa"/>
            <w:vAlign w:val="center"/>
          </w:tcPr>
          <w:p>
            <w:pPr>
              <w:pStyle w:val="13"/>
            </w:pPr>
            <w:r>
              <w:t>9900000.00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103000.00</w:t>
            </w:r>
          </w:p>
        </w:tc>
        <w:tc>
          <w:tcPr>
            <w:tcW w:w="2551" w:type="dxa"/>
            <w:vAlign w:val="center"/>
          </w:tcPr>
          <w:p>
            <w:pPr>
              <w:pStyle w:val="13"/>
            </w:pPr>
            <w:r>
              <w:t>103000.00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4608500.00</w:t>
            </w:r>
          </w:p>
        </w:tc>
        <w:tc>
          <w:tcPr>
            <w:tcW w:w="2551" w:type="dxa"/>
            <w:vAlign w:val="center"/>
          </w:tcPr>
          <w:p>
            <w:pPr>
              <w:pStyle w:val="13"/>
            </w:pPr>
            <w:r>
              <w:t>51200.00</w:t>
            </w:r>
          </w:p>
        </w:tc>
        <w:tc>
          <w:tcPr>
            <w:tcW w:w="2551" w:type="dxa"/>
            <w:vAlign w:val="center"/>
          </w:tcPr>
          <w:p>
            <w:pPr>
              <w:pStyle w:val="13"/>
            </w:pPr>
            <w:r>
              <w:t>4557300.00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20807</w:t>
            </w:r>
          </w:p>
        </w:tc>
        <w:tc>
          <w:tcPr>
            <w:tcW w:w="4535" w:type="dxa"/>
            <w:vAlign w:val="center"/>
          </w:tcPr>
          <w:p>
            <w:pPr>
              <w:pStyle w:val="14"/>
            </w:pPr>
            <w:r>
              <w:t>就业补助</w:t>
            </w:r>
          </w:p>
        </w:tc>
        <w:tc>
          <w:tcPr>
            <w:tcW w:w="2551" w:type="dxa"/>
            <w:vAlign w:val="center"/>
          </w:tcPr>
          <w:p>
            <w:pPr>
              <w:pStyle w:val="13"/>
            </w:pPr>
            <w:r>
              <w:t>7500000.00</w:t>
            </w:r>
          </w:p>
        </w:tc>
        <w:tc>
          <w:tcPr>
            <w:tcW w:w="2551" w:type="dxa"/>
            <w:vAlign w:val="center"/>
          </w:tcPr>
          <w:p>
            <w:pPr>
              <w:pStyle w:val="13"/>
            </w:pPr>
          </w:p>
        </w:tc>
        <w:tc>
          <w:tcPr>
            <w:tcW w:w="2551" w:type="dxa"/>
            <w:vAlign w:val="center"/>
          </w:tcPr>
          <w:p>
            <w:pPr>
              <w:pStyle w:val="13"/>
            </w:pPr>
            <w:r>
              <w:t>7500000.00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2080705</w:t>
            </w:r>
          </w:p>
        </w:tc>
        <w:tc>
          <w:tcPr>
            <w:tcW w:w="4535" w:type="dxa"/>
            <w:vAlign w:val="center"/>
          </w:tcPr>
          <w:p>
            <w:pPr>
              <w:pStyle w:val="14"/>
            </w:pPr>
            <w:r>
              <w:t>公益性岗位补贴</w:t>
            </w:r>
          </w:p>
        </w:tc>
        <w:tc>
          <w:tcPr>
            <w:tcW w:w="2551" w:type="dxa"/>
            <w:vAlign w:val="center"/>
          </w:tcPr>
          <w:p>
            <w:pPr>
              <w:pStyle w:val="13"/>
            </w:pPr>
            <w:r>
              <w:t>6490000.00</w:t>
            </w:r>
          </w:p>
        </w:tc>
        <w:tc>
          <w:tcPr>
            <w:tcW w:w="2551" w:type="dxa"/>
            <w:vAlign w:val="center"/>
          </w:tcPr>
          <w:p>
            <w:pPr>
              <w:pStyle w:val="13"/>
            </w:pPr>
          </w:p>
        </w:tc>
        <w:tc>
          <w:tcPr>
            <w:tcW w:w="2551" w:type="dxa"/>
            <w:vAlign w:val="center"/>
          </w:tcPr>
          <w:p>
            <w:pPr>
              <w:pStyle w:val="13"/>
            </w:pPr>
            <w:r>
              <w:t>6490000.00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2080711</w:t>
            </w:r>
          </w:p>
        </w:tc>
        <w:tc>
          <w:tcPr>
            <w:tcW w:w="4535" w:type="dxa"/>
            <w:vAlign w:val="center"/>
          </w:tcPr>
          <w:p>
            <w:pPr>
              <w:pStyle w:val="14"/>
            </w:pPr>
            <w:r>
              <w:t>就业见习补贴</w:t>
            </w:r>
          </w:p>
        </w:tc>
        <w:tc>
          <w:tcPr>
            <w:tcW w:w="2551" w:type="dxa"/>
            <w:vAlign w:val="center"/>
          </w:tcPr>
          <w:p>
            <w:pPr>
              <w:pStyle w:val="13"/>
            </w:pPr>
            <w:r>
              <w:t>1010000.00</w:t>
            </w:r>
          </w:p>
        </w:tc>
        <w:tc>
          <w:tcPr>
            <w:tcW w:w="2551" w:type="dxa"/>
            <w:vAlign w:val="center"/>
          </w:tcPr>
          <w:p>
            <w:pPr>
              <w:pStyle w:val="13"/>
            </w:pPr>
          </w:p>
        </w:tc>
        <w:tc>
          <w:tcPr>
            <w:tcW w:w="2551" w:type="dxa"/>
            <w:vAlign w:val="center"/>
          </w:tcPr>
          <w:p>
            <w:pPr>
              <w:pStyle w:val="13"/>
            </w:pPr>
            <w:r>
              <w:t>1010000.00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20826</w:t>
            </w:r>
          </w:p>
        </w:tc>
        <w:tc>
          <w:tcPr>
            <w:tcW w:w="4535" w:type="dxa"/>
            <w:vAlign w:val="center"/>
          </w:tcPr>
          <w:p>
            <w:pPr>
              <w:pStyle w:val="14"/>
            </w:pPr>
            <w:r>
              <w:t>财政对基本养老保险基金的补助</w:t>
            </w:r>
          </w:p>
        </w:tc>
        <w:tc>
          <w:tcPr>
            <w:tcW w:w="2551" w:type="dxa"/>
            <w:vAlign w:val="center"/>
          </w:tcPr>
          <w:p>
            <w:pPr>
              <w:pStyle w:val="13"/>
            </w:pPr>
            <w:r>
              <w:t>74240000.00</w:t>
            </w:r>
          </w:p>
        </w:tc>
        <w:tc>
          <w:tcPr>
            <w:tcW w:w="2551" w:type="dxa"/>
            <w:vAlign w:val="center"/>
          </w:tcPr>
          <w:p>
            <w:pPr>
              <w:pStyle w:val="13"/>
            </w:pPr>
          </w:p>
        </w:tc>
        <w:tc>
          <w:tcPr>
            <w:tcW w:w="2551" w:type="dxa"/>
            <w:vAlign w:val="center"/>
          </w:tcPr>
          <w:p>
            <w:pPr>
              <w:pStyle w:val="13"/>
            </w:pPr>
            <w:r>
              <w:t>74240000.00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2082601</w:t>
            </w:r>
          </w:p>
        </w:tc>
        <w:tc>
          <w:tcPr>
            <w:tcW w:w="4535" w:type="dxa"/>
            <w:vAlign w:val="center"/>
          </w:tcPr>
          <w:p>
            <w:pPr>
              <w:pStyle w:val="14"/>
            </w:pPr>
            <w:r>
              <w:t>财政对企业职工基本养老保险基金的补助</w:t>
            </w:r>
          </w:p>
        </w:tc>
        <w:tc>
          <w:tcPr>
            <w:tcW w:w="2551" w:type="dxa"/>
            <w:vAlign w:val="center"/>
          </w:tcPr>
          <w:p>
            <w:pPr>
              <w:pStyle w:val="13"/>
            </w:pPr>
            <w:r>
              <w:t>9360000.00</w:t>
            </w:r>
          </w:p>
        </w:tc>
        <w:tc>
          <w:tcPr>
            <w:tcW w:w="2551" w:type="dxa"/>
            <w:vAlign w:val="center"/>
          </w:tcPr>
          <w:p>
            <w:pPr>
              <w:pStyle w:val="13"/>
            </w:pPr>
          </w:p>
        </w:tc>
        <w:tc>
          <w:tcPr>
            <w:tcW w:w="2551" w:type="dxa"/>
            <w:vAlign w:val="center"/>
          </w:tcPr>
          <w:p>
            <w:pPr>
              <w:pStyle w:val="13"/>
            </w:pPr>
            <w:r>
              <w:t>9360000.00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2082602</w:t>
            </w:r>
          </w:p>
        </w:tc>
        <w:tc>
          <w:tcPr>
            <w:tcW w:w="4535" w:type="dxa"/>
            <w:vAlign w:val="center"/>
          </w:tcPr>
          <w:p>
            <w:pPr>
              <w:pStyle w:val="14"/>
            </w:pPr>
            <w:r>
              <w:t>财政对城乡居民基本养老保险基金的补助</w:t>
            </w:r>
          </w:p>
        </w:tc>
        <w:tc>
          <w:tcPr>
            <w:tcW w:w="2551" w:type="dxa"/>
            <w:vAlign w:val="center"/>
          </w:tcPr>
          <w:p>
            <w:pPr>
              <w:pStyle w:val="13"/>
            </w:pPr>
            <w:r>
              <w:t>64880000.00</w:t>
            </w:r>
          </w:p>
        </w:tc>
        <w:tc>
          <w:tcPr>
            <w:tcW w:w="2551" w:type="dxa"/>
            <w:vAlign w:val="center"/>
          </w:tcPr>
          <w:p>
            <w:pPr>
              <w:pStyle w:val="13"/>
            </w:pPr>
          </w:p>
        </w:tc>
        <w:tc>
          <w:tcPr>
            <w:tcW w:w="2551" w:type="dxa"/>
            <w:vAlign w:val="center"/>
          </w:tcPr>
          <w:p>
            <w:pPr>
              <w:pStyle w:val="13"/>
            </w:pPr>
            <w:r>
              <w:t>64880000.00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20830</w:t>
            </w:r>
          </w:p>
        </w:tc>
        <w:tc>
          <w:tcPr>
            <w:tcW w:w="4535" w:type="dxa"/>
            <w:vAlign w:val="center"/>
          </w:tcPr>
          <w:p>
            <w:pPr>
              <w:pStyle w:val="14"/>
            </w:pPr>
            <w:r>
              <w:t>财政代缴社会保险费支出</w:t>
            </w:r>
          </w:p>
        </w:tc>
        <w:tc>
          <w:tcPr>
            <w:tcW w:w="2551" w:type="dxa"/>
            <w:vAlign w:val="center"/>
          </w:tcPr>
          <w:p>
            <w:pPr>
              <w:pStyle w:val="13"/>
            </w:pPr>
            <w:r>
              <w:t>540000.00</w:t>
            </w:r>
          </w:p>
        </w:tc>
        <w:tc>
          <w:tcPr>
            <w:tcW w:w="2551" w:type="dxa"/>
            <w:vAlign w:val="center"/>
          </w:tcPr>
          <w:p>
            <w:pPr>
              <w:pStyle w:val="13"/>
            </w:pPr>
          </w:p>
        </w:tc>
        <w:tc>
          <w:tcPr>
            <w:tcW w:w="2551" w:type="dxa"/>
            <w:vAlign w:val="center"/>
          </w:tcPr>
          <w:p>
            <w:pPr>
              <w:pStyle w:val="13"/>
            </w:pPr>
            <w:r>
              <w:t>540000.00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2083001</w:t>
            </w:r>
          </w:p>
        </w:tc>
        <w:tc>
          <w:tcPr>
            <w:tcW w:w="4535" w:type="dxa"/>
            <w:vAlign w:val="center"/>
          </w:tcPr>
          <w:p>
            <w:pPr>
              <w:pStyle w:val="14"/>
            </w:pPr>
            <w:r>
              <w:t>财政代缴城乡居民基本养老保险费支出</w:t>
            </w:r>
          </w:p>
        </w:tc>
        <w:tc>
          <w:tcPr>
            <w:tcW w:w="2551" w:type="dxa"/>
            <w:vAlign w:val="center"/>
          </w:tcPr>
          <w:p>
            <w:pPr>
              <w:pStyle w:val="13"/>
            </w:pPr>
            <w:r>
              <w:t>540000.00</w:t>
            </w:r>
          </w:p>
        </w:tc>
        <w:tc>
          <w:tcPr>
            <w:tcW w:w="2551" w:type="dxa"/>
            <w:vAlign w:val="center"/>
          </w:tcPr>
          <w:p>
            <w:pPr>
              <w:pStyle w:val="13"/>
            </w:pPr>
          </w:p>
        </w:tc>
        <w:tc>
          <w:tcPr>
            <w:tcW w:w="2551" w:type="dxa"/>
            <w:vAlign w:val="center"/>
          </w:tcPr>
          <w:p>
            <w:pPr>
              <w:pStyle w:val="13"/>
            </w:pPr>
            <w:r>
              <w:t>540000.00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50800.00</w:t>
            </w:r>
          </w:p>
        </w:tc>
        <w:tc>
          <w:tcPr>
            <w:tcW w:w="2551" w:type="dxa"/>
            <w:vAlign w:val="center"/>
          </w:tcPr>
          <w:p>
            <w:pPr>
              <w:pStyle w:val="13"/>
            </w:pPr>
            <w:r>
              <w:t>50800.00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50800.00</w:t>
            </w:r>
          </w:p>
        </w:tc>
        <w:tc>
          <w:tcPr>
            <w:tcW w:w="2551" w:type="dxa"/>
            <w:vAlign w:val="center"/>
          </w:tcPr>
          <w:p>
            <w:pPr>
              <w:pStyle w:val="13"/>
            </w:pPr>
            <w:r>
              <w:t>50800.00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50800.00</w:t>
            </w:r>
          </w:p>
        </w:tc>
        <w:tc>
          <w:tcPr>
            <w:tcW w:w="2551" w:type="dxa"/>
            <w:vAlign w:val="center"/>
          </w:tcPr>
          <w:p>
            <w:pPr>
              <w:pStyle w:val="13"/>
            </w:pPr>
            <w:r>
              <w:t>50800.00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663500.00</w:t>
            </w:r>
          </w:p>
        </w:tc>
        <w:tc>
          <w:tcPr>
            <w:tcW w:w="2551" w:type="dxa"/>
            <w:vAlign w:val="center"/>
          </w:tcPr>
          <w:p>
            <w:pPr>
              <w:pStyle w:val="13"/>
            </w:pPr>
          </w:p>
        </w:tc>
        <w:tc>
          <w:tcPr>
            <w:tcW w:w="2551" w:type="dxa"/>
            <w:vAlign w:val="center"/>
          </w:tcPr>
          <w:p>
            <w:pPr>
              <w:pStyle w:val="13"/>
            </w:pPr>
            <w:r>
              <w:t>663500.00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21308</w:t>
            </w:r>
          </w:p>
        </w:tc>
        <w:tc>
          <w:tcPr>
            <w:tcW w:w="4535" w:type="dxa"/>
            <w:vAlign w:val="center"/>
          </w:tcPr>
          <w:p>
            <w:pPr>
              <w:pStyle w:val="14"/>
            </w:pPr>
            <w:r>
              <w:t>普惠金融发展支出</w:t>
            </w:r>
          </w:p>
        </w:tc>
        <w:tc>
          <w:tcPr>
            <w:tcW w:w="2551" w:type="dxa"/>
            <w:vAlign w:val="center"/>
          </w:tcPr>
          <w:p>
            <w:pPr>
              <w:pStyle w:val="13"/>
            </w:pPr>
            <w:r>
              <w:t>663500.00</w:t>
            </w:r>
          </w:p>
        </w:tc>
        <w:tc>
          <w:tcPr>
            <w:tcW w:w="2551" w:type="dxa"/>
            <w:vAlign w:val="center"/>
          </w:tcPr>
          <w:p>
            <w:pPr>
              <w:pStyle w:val="13"/>
            </w:pPr>
          </w:p>
        </w:tc>
        <w:tc>
          <w:tcPr>
            <w:tcW w:w="2551" w:type="dxa"/>
            <w:vAlign w:val="center"/>
          </w:tcPr>
          <w:p>
            <w:pPr>
              <w:pStyle w:val="13"/>
            </w:pPr>
            <w:r>
              <w:t>663500.00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2130804</w:t>
            </w:r>
          </w:p>
        </w:tc>
        <w:tc>
          <w:tcPr>
            <w:tcW w:w="4535" w:type="dxa"/>
            <w:vAlign w:val="center"/>
          </w:tcPr>
          <w:p>
            <w:pPr>
              <w:pStyle w:val="14"/>
            </w:pPr>
            <w:r>
              <w:t>创业担保贷款贴息</w:t>
            </w:r>
          </w:p>
        </w:tc>
        <w:tc>
          <w:tcPr>
            <w:tcW w:w="2551" w:type="dxa"/>
            <w:vAlign w:val="center"/>
          </w:tcPr>
          <w:p>
            <w:pPr>
              <w:pStyle w:val="13"/>
            </w:pPr>
            <w:r>
              <w:t>663500.00</w:t>
            </w:r>
          </w:p>
        </w:tc>
        <w:tc>
          <w:tcPr>
            <w:tcW w:w="2551" w:type="dxa"/>
            <w:vAlign w:val="center"/>
          </w:tcPr>
          <w:p>
            <w:pPr>
              <w:pStyle w:val="13"/>
            </w:pPr>
          </w:p>
        </w:tc>
        <w:tc>
          <w:tcPr>
            <w:tcW w:w="2551" w:type="dxa"/>
            <w:vAlign w:val="center"/>
          </w:tcPr>
          <w:p>
            <w:pPr>
              <w:pStyle w:val="13"/>
            </w:pPr>
            <w:r>
              <w:t>663500.00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73000.00</w:t>
            </w:r>
          </w:p>
        </w:tc>
        <w:tc>
          <w:tcPr>
            <w:tcW w:w="2551" w:type="dxa"/>
            <w:vAlign w:val="center"/>
          </w:tcPr>
          <w:p>
            <w:pPr>
              <w:pStyle w:val="13"/>
            </w:pPr>
            <w:r>
              <w:t>73000.00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73000.00</w:t>
            </w:r>
          </w:p>
        </w:tc>
        <w:tc>
          <w:tcPr>
            <w:tcW w:w="2551" w:type="dxa"/>
            <w:vAlign w:val="center"/>
          </w:tcPr>
          <w:p>
            <w:pPr>
              <w:pStyle w:val="13"/>
            </w:pPr>
            <w:r>
              <w:t>73000.00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73000.00</w:t>
            </w:r>
          </w:p>
        </w:tc>
        <w:tc>
          <w:tcPr>
            <w:tcW w:w="2551" w:type="dxa"/>
            <w:vAlign w:val="center"/>
          </w:tcPr>
          <w:p>
            <w:pPr>
              <w:pStyle w:val="13"/>
            </w:pPr>
            <w:r>
              <w:t>73000.00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316001馆陶县人力资源和社会保障局本级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1585000.00</w:t>
            </w:r>
          </w:p>
        </w:tc>
        <w:tc>
          <w:tcPr>
            <w:tcW w:w="2551" w:type="dxa"/>
            <w:vAlign w:val="center"/>
          </w:tcPr>
          <w:p>
            <w:pPr>
              <w:pStyle w:val="17"/>
            </w:pPr>
            <w:r>
              <w:t>1455000.00</w:t>
            </w:r>
          </w:p>
        </w:tc>
        <w:tc>
          <w:tcPr>
            <w:tcW w:w="2551" w:type="dxa"/>
            <w:vAlign w:val="center"/>
          </w:tcPr>
          <w:p>
            <w:pPr>
              <w:pStyle w:val="17"/>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1305000.00</w:t>
            </w:r>
          </w:p>
        </w:tc>
        <w:tc>
          <w:tcPr>
            <w:tcW w:w="2551" w:type="dxa"/>
            <w:vAlign w:val="center"/>
          </w:tcPr>
          <w:p>
            <w:pPr>
              <w:pStyle w:val="13"/>
            </w:pPr>
            <w:r>
              <w:t>1305000.00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474000.00</w:t>
            </w:r>
          </w:p>
        </w:tc>
        <w:tc>
          <w:tcPr>
            <w:tcW w:w="2551" w:type="dxa"/>
            <w:vAlign w:val="center"/>
          </w:tcPr>
          <w:p>
            <w:pPr>
              <w:pStyle w:val="13"/>
            </w:pPr>
            <w:r>
              <w:t>474000.00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185000.00</w:t>
            </w:r>
          </w:p>
        </w:tc>
        <w:tc>
          <w:tcPr>
            <w:tcW w:w="2551" w:type="dxa"/>
            <w:vAlign w:val="center"/>
          </w:tcPr>
          <w:p>
            <w:pPr>
              <w:pStyle w:val="13"/>
            </w:pPr>
            <w:r>
              <w:t>185000.00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364000.00</w:t>
            </w:r>
          </w:p>
        </w:tc>
        <w:tc>
          <w:tcPr>
            <w:tcW w:w="2551" w:type="dxa"/>
            <w:vAlign w:val="center"/>
          </w:tcPr>
          <w:p>
            <w:pPr>
              <w:pStyle w:val="13"/>
            </w:pPr>
            <w:r>
              <w:t>364000.00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103000.00</w:t>
            </w:r>
          </w:p>
        </w:tc>
        <w:tc>
          <w:tcPr>
            <w:tcW w:w="2551" w:type="dxa"/>
            <w:vAlign w:val="center"/>
          </w:tcPr>
          <w:p>
            <w:pPr>
              <w:pStyle w:val="13"/>
            </w:pPr>
            <w:r>
              <w:t>103000.00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51200.00</w:t>
            </w:r>
          </w:p>
        </w:tc>
        <w:tc>
          <w:tcPr>
            <w:tcW w:w="2551" w:type="dxa"/>
            <w:vAlign w:val="center"/>
          </w:tcPr>
          <w:p>
            <w:pPr>
              <w:pStyle w:val="13"/>
            </w:pPr>
            <w:r>
              <w:t>51200.00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49000.00</w:t>
            </w:r>
          </w:p>
        </w:tc>
        <w:tc>
          <w:tcPr>
            <w:tcW w:w="2551" w:type="dxa"/>
            <w:vAlign w:val="center"/>
          </w:tcPr>
          <w:p>
            <w:pPr>
              <w:pStyle w:val="13"/>
            </w:pPr>
            <w:r>
              <w:t>49000.00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5800.00</w:t>
            </w:r>
          </w:p>
        </w:tc>
        <w:tc>
          <w:tcPr>
            <w:tcW w:w="2551" w:type="dxa"/>
            <w:vAlign w:val="center"/>
          </w:tcPr>
          <w:p>
            <w:pPr>
              <w:pStyle w:val="13"/>
            </w:pPr>
            <w:r>
              <w:t>5800.00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73000.00</w:t>
            </w:r>
          </w:p>
        </w:tc>
        <w:tc>
          <w:tcPr>
            <w:tcW w:w="2551" w:type="dxa"/>
            <w:vAlign w:val="center"/>
          </w:tcPr>
          <w:p>
            <w:pPr>
              <w:pStyle w:val="13"/>
            </w:pPr>
            <w:r>
              <w:t>73000.00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130000.00</w:t>
            </w:r>
          </w:p>
        </w:tc>
        <w:tc>
          <w:tcPr>
            <w:tcW w:w="2551" w:type="dxa"/>
            <w:vAlign w:val="center"/>
          </w:tcPr>
          <w:p>
            <w:pPr>
              <w:pStyle w:val="13"/>
            </w:pPr>
          </w:p>
        </w:tc>
        <w:tc>
          <w:tcPr>
            <w:tcW w:w="2551" w:type="dxa"/>
            <w:vAlign w:val="center"/>
          </w:tcPr>
          <w:p>
            <w:pPr>
              <w:pStyle w:val="13"/>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50000.00</w:t>
            </w:r>
          </w:p>
        </w:tc>
        <w:tc>
          <w:tcPr>
            <w:tcW w:w="2551" w:type="dxa"/>
            <w:vAlign w:val="center"/>
          </w:tcPr>
          <w:p>
            <w:pPr>
              <w:pStyle w:val="13"/>
            </w:pPr>
          </w:p>
        </w:tc>
        <w:tc>
          <w:tcPr>
            <w:tcW w:w="2551"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80000.00</w:t>
            </w:r>
          </w:p>
        </w:tc>
        <w:tc>
          <w:tcPr>
            <w:tcW w:w="2551" w:type="dxa"/>
            <w:vAlign w:val="center"/>
          </w:tcPr>
          <w:p>
            <w:pPr>
              <w:pStyle w:val="13"/>
            </w:pPr>
          </w:p>
        </w:tc>
        <w:tc>
          <w:tcPr>
            <w:tcW w:w="2551" w:type="dxa"/>
            <w:vAlign w:val="center"/>
          </w:tcPr>
          <w:p>
            <w:pPr>
              <w:pStyle w:val="13"/>
            </w:pPr>
            <w:r>
              <w:t>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150000.00</w:t>
            </w:r>
          </w:p>
        </w:tc>
        <w:tc>
          <w:tcPr>
            <w:tcW w:w="2551" w:type="dxa"/>
            <w:vAlign w:val="center"/>
          </w:tcPr>
          <w:p>
            <w:pPr>
              <w:pStyle w:val="13"/>
            </w:pPr>
            <w:r>
              <w:t>150000.00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150000.00</w:t>
            </w:r>
          </w:p>
        </w:tc>
        <w:tc>
          <w:tcPr>
            <w:tcW w:w="2551" w:type="dxa"/>
            <w:vAlign w:val="center"/>
          </w:tcPr>
          <w:p>
            <w:pPr>
              <w:pStyle w:val="13"/>
            </w:pPr>
            <w:r>
              <w:t>150000.00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316001馆陶县人力资源和社会保障局本级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316001馆陶县人力资源和社会保障局本级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316001馆陶县人力资源和社会保障局本级</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馆陶县人力资源和社会保障局本级2022年单位预算信息公开情况说明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rPr>
        <w:t>中华人民共和国</w:t>
      </w:r>
      <w:bookmarkStart w:id="2" w:name="_GoBack"/>
      <w:bookmarkEnd w:id="2"/>
      <w:r>
        <w:rPr>
          <w:rFonts w:hint="eastAsia" w:eastAsia="方正仿宋_GBK" w:cs="Times New Roman"/>
          <w:color w:val="000000"/>
          <w:sz w:val="28"/>
        </w:rPr>
        <w:t>预算法</w:t>
      </w:r>
      <w:r>
        <w:rPr>
          <w:rFonts w:eastAsia="方正仿宋_GBK" w:cs="Times New Roman"/>
          <w:color w:val="000000"/>
          <w:sz w:val="28"/>
        </w:rPr>
        <w:t>》、《地方预决算公开操作规程》和《关于进一步推进预算公开工作的实施意见》规定，现将馆陶县人力资源和社会保障局本级2022年单位预算公开如下：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7"/>
      </w:pPr>
      <w:r>
        <w:t>（一）拟订全县人力资源和社会保障事业发展规划，负责全县人力资源和社会保障的宣传和舆情研究。</w:t>
      </w:r>
    </w:p>
    <w:p>
      <w:pPr>
        <w:pStyle w:val="27"/>
      </w:pPr>
      <w:r>
        <w:t>（二）拟订人力资源市场发展规划，落实人力资源服务业发展、人力资源流动工作政策，建立统一规范的人力资源市场，促进人力资源合理流动、有效配置。按照管理权限落实人员（不含公务员）调配政策和特殊人员安置工作政策。</w:t>
      </w:r>
    </w:p>
    <w:p>
      <w:pPr>
        <w:pStyle w:val="27"/>
      </w:pPr>
      <w:r>
        <w:t>（三）负责促进就业创业工作，拟订统筹城乡的就业发展规划，落实促进就业创业扶持政策，完善公共就业服务体系，促进公平就业，统筹建立面向城乡劳动者的职业技能培训制度，拟订全县技工学校和职业培训机构发展规划和管理规则并组织实施。加强就业服务和就业培训，拟订就业援助制度，完善职业资格制度，牵头落实高校毕业生就业政策，指导中专以上毕业生（非师范类）的就业工作。</w:t>
      </w:r>
    </w:p>
    <w:p>
      <w:pPr>
        <w:pStyle w:val="27"/>
      </w:pPr>
      <w:r>
        <w:t>（四）统筹推进建立覆盖城乡的多层次社会保障体系。贯彻落实养老、失业、工伤等社会保险及其补充保险政策和标准。组织实施全省统一的养老、失业、工伤保险关系转续办法和基金统筹办法，落实养老、失业、工伤等社会保险及其补充保险基金管理和监督制度并组织实施，审核汇总全县相关社会保险基金预决算草案，落实企业年金和职业年金政策。会同有关部门实施全民参保计划并建立全县统一的社会保险公共服务平台。</w:t>
      </w:r>
    </w:p>
    <w:p>
      <w:pPr>
        <w:pStyle w:val="27"/>
      </w:pPr>
      <w:r>
        <w:t>（五）负责就业、失业和相关社会保险基金预测预警和信息引导，拟订应对预案，实施预防、调节和控制，保持就业形势稳定和社会保险基金总体收支平衡。</w:t>
      </w:r>
    </w:p>
    <w:p>
      <w:pPr>
        <w:pStyle w:val="27"/>
      </w:pPr>
      <w:r>
        <w:t>（六）贯彻落实劳动、人事争议调解仲裁制度和劳动关系政策，完善劳动关系协商协调机制，落实职工工作时间、休息休假和假期制度，贯彻落实消除非法使用童工政策和女工、未成年工的特殊劳动保护政策，组织实施劳动保障监察，协调劳动者维权工作，依法查处违法案件。</w:t>
      </w:r>
    </w:p>
    <w:p>
      <w:pPr>
        <w:pStyle w:val="27"/>
      </w:pPr>
      <w:r>
        <w:t>（七）拟订人才工作有关目标，参与全县人才工作的指导、组织、协调和管理工作，承办有关人才工作。推动建立健全市场化、社会化的人才管理服务体系。负责组织人事考试工作。负责人才分类评价机制推进实施，牵头推进深化职称制度改革，拟订全县专业技术人员管理、继续教育和博士后管理等相关工作规划和年度计划，负责相关高层次专业技术人才选拔和培养，落实吸引留学人员来馆（回国）工作或定居工作政策。组织拟订技能人才培养、评价、使用和激励制度。健全职业技能多元化评价政策。</w:t>
      </w:r>
    </w:p>
    <w:p>
      <w:pPr>
        <w:pStyle w:val="27"/>
      </w:pPr>
      <w:r>
        <w:t>（八）会同有关部门指导事业单位人事制度改革，按照管理权限负责规范事业单位岗位设置、公开招聘、聘用合同等人事综合管理工作，合理控制财政供养人员增长，落实事业单位工作人员和机关工勤人员管理政策。</w:t>
      </w:r>
    </w:p>
    <w:p>
      <w:pPr>
        <w:pStyle w:val="27"/>
      </w:pPr>
      <w:r>
        <w:t>（九）负责全县评比达标表彰和创建示范工作的综合管理、审核备案、监督检查。会同有关部门拟订全县表彰奖励办法（不含中国共产党党内表彰、公务员奖励），组织指导县直各部门的评比达标表彰活动。负责全县功勋荣誉表彰奖励获得者管理，并组织落实相关待遇政策。承担县评比达标表彰工作协调小组办公室具体工作。</w:t>
      </w:r>
    </w:p>
    <w:p>
      <w:pPr>
        <w:pStyle w:val="27"/>
      </w:pPr>
      <w:r>
        <w:t>（十）会同有关部门落实全县事业单位人员工资收入分配政策。建立全县企事业单位人员工资正常增长和支付保障机制。落实全县企事业单位人员福利和离退休政策，并负责组织实施和监督检查。</w:t>
      </w:r>
    </w:p>
    <w:p>
      <w:pPr>
        <w:pStyle w:val="27"/>
      </w:pPr>
      <w:r>
        <w:t>（十一）拟订农民工工作综合性规划，推动相关政策的落实，协调解决重点难点问题，维护农民工合法权益。</w:t>
      </w:r>
    </w:p>
    <w:p>
      <w:pPr>
        <w:pStyle w:val="27"/>
      </w:pPr>
      <w:r>
        <w:t>（十二）负责机关及所属单位国际交流与合作。</w:t>
      </w:r>
    </w:p>
    <w:p>
      <w:pPr>
        <w:pStyle w:val="27"/>
      </w:pPr>
      <w:r>
        <w:t>（十三）完成县委、县政府交办的其他事项。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馆陶县人力资源和社会保障局本级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pPr>
        <w:pStyle w:val="28"/>
      </w:pPr>
      <w:r>
        <w:t>1、收入说明</w:t>
      </w:r>
    </w:p>
    <w:p>
      <w:pPr>
        <w:pStyle w:val="28"/>
      </w:pPr>
      <w:r>
        <w:t>2022年预算收入</w:t>
      </w:r>
      <w:r>
        <w:rPr>
          <w:rFonts w:hint="eastAsia"/>
          <w:lang w:eastAsia="zh-CN"/>
        </w:rPr>
        <w:t>10112.82</w:t>
      </w:r>
      <w:r>
        <w:t>万元，其中：一般公共预算收入</w:t>
      </w:r>
      <w:r>
        <w:rPr>
          <w:rFonts w:hint="eastAsia"/>
          <w:lang w:eastAsia="zh-CN"/>
        </w:rPr>
        <w:t>10112.82</w:t>
      </w:r>
      <w:r>
        <w:t>万元，基金预算收入0万元，财政专户核拨收入0万元，其他来源收入0万元。</w:t>
      </w:r>
    </w:p>
    <w:p>
      <w:pPr>
        <w:pStyle w:val="28"/>
      </w:pPr>
      <w:r>
        <w:t>2、支出说明</w:t>
      </w:r>
    </w:p>
    <w:p>
      <w:pPr>
        <w:pStyle w:val="28"/>
      </w:pPr>
      <w:r>
        <w:t>2022年支出预算</w:t>
      </w:r>
      <w:r>
        <w:rPr>
          <w:rFonts w:hint="eastAsia"/>
          <w:lang w:eastAsia="zh-CN"/>
        </w:rPr>
        <w:t>10112.82</w:t>
      </w:r>
      <w:r>
        <w:t>万元，其中基本支出</w:t>
      </w:r>
      <w:r>
        <w:rPr>
          <w:rFonts w:hint="eastAsia"/>
          <w:lang w:eastAsia="zh-CN"/>
        </w:rPr>
        <w:t>158.5</w:t>
      </w:r>
      <w:r>
        <w:t>万元，包括人员经费</w:t>
      </w:r>
      <w:r>
        <w:rPr>
          <w:rFonts w:hint="eastAsia"/>
          <w:lang w:eastAsia="zh-CN"/>
        </w:rPr>
        <w:t>145.5</w:t>
      </w:r>
      <w:r>
        <w:t>万元，公务交通补贴8万元和移动通讯补贴5万元；项目支出9954.32万元，包括劳动监察争议调解仲裁工作经费10万元，社会保险专项经费5万元，工伤现场勘查及宣传经费10万元，社保经办工作经费30万元，被征地农民参加养老保险工作经费15万元，人社专项工作经费16.24万元，农保经办工作经费15万元，公益性岗位管理经费63万元，农民工工作经费10万元，基层公共服务平台运行经费10万元，冀财金[2021]50号  河北省财政厅提前关于下达2022年度中央普惠金融发展专项资金42.78万元，冀财社[2021]153号  关于提前下达2022年中央就业补助资金649万元，城乡居民养老保险个人缴费县级补助配套资金145万元，事业单位公开招聘项目资金10万元，财政供养退休人员交通补贴、取暖费、年终奖990万元，冀财金[2021]54号  河北省财政厅关于提前下达2022年度省级普惠金融发展专项资金17.57万元，冀财社[2021]176号 河北省财政厅关于提前下达2022年省级城乡居民养老保险补助资金1249万元，城乡居民养老保险待遇领取县级补助配套资金324万元，创业担保贷款贴息资金6万元，冀财社[2021]135  关于提前下达2022年城乡居民基本养老保险中央财政补助资金4770万元，2022年企业职工基本养老保险基金风险储备金936万元，冀财社[2021]192号 关于提前下达2022年省级城乡居民养老、就业公共服务村级代办员补助资金10万元，财政供养人员职业年金贴息455.73万元，冀财社[2021]188号 关于提前下达2022年省级就业补助资金101万元，冀财社[2021]176号 河北省财政厅关于提前下达2022年省级城乡居民养老保险补助资金54万元，人事档案基本公共服务项目资金10万元。</w:t>
      </w:r>
    </w:p>
    <w:p>
      <w:pPr>
        <w:pStyle w:val="28"/>
      </w:pPr>
      <w:r>
        <w:t>3、比上年增减情况</w:t>
      </w:r>
    </w:p>
    <w:p>
      <w:pPr>
        <w:pStyle w:val="28"/>
      </w:pPr>
      <w:r>
        <w:t>2022年预算收支安排</w:t>
      </w:r>
      <w:r>
        <w:rPr>
          <w:rFonts w:hint="eastAsia"/>
          <w:lang w:eastAsia="zh-CN"/>
        </w:rPr>
        <w:t>10112.82</w:t>
      </w:r>
      <w:r>
        <w:t>万元，较202</w:t>
      </w:r>
      <w:r>
        <w:rPr>
          <w:rFonts w:hint="eastAsia"/>
          <w:lang w:eastAsia="zh-CN"/>
        </w:rPr>
        <w:t>1</w:t>
      </w:r>
      <w:r>
        <w:t>年预算增加1</w:t>
      </w:r>
      <w:r>
        <w:rPr>
          <w:rFonts w:hint="eastAsia"/>
          <w:lang w:eastAsia="zh-CN"/>
        </w:rPr>
        <w:t>28</w:t>
      </w:r>
      <w:r>
        <w:t>万元，增加1.28%。其中：基本支出增加1</w:t>
      </w:r>
      <w:r>
        <w:rPr>
          <w:rFonts w:hint="eastAsia"/>
          <w:lang w:eastAsia="zh-CN"/>
        </w:rPr>
        <w:t>0</w:t>
      </w:r>
      <w:r>
        <w:t>.6</w:t>
      </w:r>
      <w:r>
        <w:rPr>
          <w:rFonts w:hint="eastAsia"/>
          <w:lang w:eastAsia="zh-CN"/>
        </w:rPr>
        <w:t>1</w:t>
      </w:r>
      <w:r>
        <w:t>万元，增加了3.44%，主要为基本支出增加等；项目支出增加117.39万元，增加了1.2%，主要是政策调整后，2022年较上年增加了财政供养人员职业年金贴息等项目。</w:t>
      </w:r>
    </w:p>
    <w:p>
      <w:pPr>
        <w:spacing w:before="10" w:after="10"/>
        <w:ind w:firstLine="640"/>
        <w:outlineLvl w:val="5"/>
      </w:pPr>
      <w:r>
        <w:rPr>
          <w:rFonts w:ascii="黑体" w:hAnsi="黑体" w:eastAsia="黑体" w:cs="黑体"/>
          <w:color w:val="000000"/>
          <w:sz w:val="32"/>
        </w:rPr>
        <w:t>三、机关运行经费安排情况</w:t>
      </w:r>
    </w:p>
    <w:p>
      <w:pPr>
        <w:pStyle w:val="29"/>
      </w:pPr>
      <w:r>
        <w:t>2022年，我</w:t>
      </w:r>
      <w:r>
        <w:rPr>
          <w:rFonts w:hint="eastAsia"/>
          <w:lang w:val="en-US" w:eastAsia="zh-CN"/>
        </w:rPr>
        <w:t>单位</w:t>
      </w:r>
      <w:r>
        <w:t>机关运行经费共计安排16.2万元，为局机关及参公事业单位的日常公用及专项公用经费总体安排情况，包括办公及印刷费、邮电费、差旅费、会议费、福利费、日常维修费、专用材料费及一般设备购置费、办公用房水电费、办公用房取暖费、办公用房物业管理费及其他费用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0"/>
      </w:pPr>
      <w:r>
        <w:t>2022年，我</w:t>
      </w:r>
      <w:r>
        <w:rPr>
          <w:rFonts w:hint="eastAsia"/>
          <w:lang w:val="en-US" w:eastAsia="zh-CN"/>
        </w:rPr>
        <w:t>单位</w:t>
      </w:r>
      <w:r>
        <w:t>财政拨款“三公”经费预算安排0万元，其中：因公出国（境）费0万元；公务用车购置及运维费0万元（其中：公务用车购置费为0万元，公务用车运行费0万元)；公务接待费0万元。与2021年持平。</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1、被征地农民参加养老保险工作经费绩效目标表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1.扩大职工基本养老保险覆盖面，维护广大劳动者社会保险权益。</w:t>
            </w:r>
          </w:p>
          <w:p>
            <w:pPr>
              <w:pStyle w:val="14"/>
            </w:pPr>
            <w:r>
              <w:t>2.适应我市城市化发展的需要，维护被征地农民的合法权益，促进经济发展和社会稳定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参保缴费人数占应参保缴费人数的比例</w:t>
            </w:r>
          </w:p>
        </w:tc>
        <w:tc>
          <w:tcPr>
            <w:tcW w:w="2835" w:type="dxa"/>
            <w:vAlign w:val="center"/>
          </w:tcPr>
          <w:p>
            <w:pPr>
              <w:pStyle w:val="14"/>
            </w:pPr>
            <w:r>
              <w:t>参保缴费人数占应参保缴费人数的比例</w:t>
            </w:r>
          </w:p>
        </w:tc>
        <w:tc>
          <w:tcPr>
            <w:tcW w:w="2551" w:type="dxa"/>
            <w:vAlign w:val="center"/>
          </w:tcPr>
          <w:p>
            <w:pPr>
              <w:pStyle w:val="14"/>
            </w:pPr>
            <w:r>
              <w:t>≥95%</w:t>
            </w:r>
          </w:p>
        </w:tc>
        <w:tc>
          <w:tcPr>
            <w:tcW w:w="2268" w:type="dxa"/>
            <w:vAlign w:val="center"/>
          </w:tcPr>
          <w:p>
            <w:pPr>
              <w:pStyle w:val="14"/>
            </w:pPr>
            <w:r>
              <w:t>冀人社[2019]45号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为全县4.6万领取城乡居民养老保险待遇人员提供待遇发放业务办理</w:t>
            </w:r>
          </w:p>
        </w:tc>
        <w:tc>
          <w:tcPr>
            <w:tcW w:w="2835" w:type="dxa"/>
            <w:vAlign w:val="center"/>
          </w:tcPr>
          <w:p>
            <w:pPr>
              <w:pStyle w:val="14"/>
            </w:pPr>
            <w:r>
              <w:t>为全县4.6万领取城乡居民养老保险待遇人员提供待遇发放业务办理</w:t>
            </w:r>
          </w:p>
        </w:tc>
        <w:tc>
          <w:tcPr>
            <w:tcW w:w="2551" w:type="dxa"/>
            <w:vAlign w:val="center"/>
          </w:tcPr>
          <w:p>
            <w:pPr>
              <w:pStyle w:val="14"/>
            </w:pPr>
            <w:r>
              <w:t>≥46000人</w:t>
            </w:r>
          </w:p>
        </w:tc>
        <w:tc>
          <w:tcPr>
            <w:tcW w:w="2268" w:type="dxa"/>
            <w:vAlign w:val="center"/>
          </w:tcPr>
          <w:p>
            <w:pPr>
              <w:pStyle w:val="14"/>
            </w:pPr>
            <w:r>
              <w:t>冀人社[2019]45号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≤12月</w:t>
            </w:r>
          </w:p>
        </w:tc>
        <w:tc>
          <w:tcPr>
            <w:tcW w:w="2268" w:type="dxa"/>
            <w:vAlign w:val="center"/>
          </w:tcPr>
          <w:p>
            <w:pPr>
              <w:pStyle w:val="14"/>
            </w:pPr>
            <w:r>
              <w:t>冀人社[2019]45号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被征地农民参加养老保险项目成本</w:t>
            </w:r>
          </w:p>
        </w:tc>
        <w:tc>
          <w:tcPr>
            <w:tcW w:w="2835" w:type="dxa"/>
            <w:vAlign w:val="center"/>
          </w:tcPr>
          <w:p>
            <w:pPr>
              <w:pStyle w:val="14"/>
            </w:pPr>
            <w:r>
              <w:t>被征地农民参加养老保险项目成本</w:t>
            </w:r>
          </w:p>
        </w:tc>
        <w:tc>
          <w:tcPr>
            <w:tcW w:w="2551" w:type="dxa"/>
            <w:vAlign w:val="center"/>
          </w:tcPr>
          <w:p>
            <w:pPr>
              <w:pStyle w:val="14"/>
            </w:pPr>
            <w:r>
              <w:t>≤15万元</w:t>
            </w:r>
          </w:p>
        </w:tc>
        <w:tc>
          <w:tcPr>
            <w:tcW w:w="2268" w:type="dxa"/>
            <w:vAlign w:val="center"/>
          </w:tcPr>
          <w:p>
            <w:pPr>
              <w:pStyle w:val="14"/>
            </w:pPr>
            <w:r>
              <w:t>冀人社[2019]45号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城乡居民各项政策落实到位,应保尽保,养老金按时足额发放</w:t>
            </w:r>
          </w:p>
        </w:tc>
        <w:tc>
          <w:tcPr>
            <w:tcW w:w="2835" w:type="dxa"/>
            <w:vAlign w:val="center"/>
          </w:tcPr>
          <w:p>
            <w:pPr>
              <w:pStyle w:val="14"/>
            </w:pPr>
            <w:r>
              <w:t>城乡居民各项政策落实到位,应保尽保,养老金按时足额发放</w:t>
            </w:r>
          </w:p>
        </w:tc>
        <w:tc>
          <w:tcPr>
            <w:tcW w:w="2551" w:type="dxa"/>
            <w:vAlign w:val="center"/>
          </w:tcPr>
          <w:p>
            <w:pPr>
              <w:pStyle w:val="14"/>
            </w:pPr>
            <w:r>
              <w:t>≥95%</w:t>
            </w:r>
          </w:p>
        </w:tc>
        <w:tc>
          <w:tcPr>
            <w:tcW w:w="2268" w:type="dxa"/>
            <w:vAlign w:val="center"/>
          </w:tcPr>
          <w:p>
            <w:pPr>
              <w:pStyle w:val="14"/>
            </w:pPr>
            <w:r>
              <w:t>冀人社[2019]45号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维护被征地农民的合法权益，确保社会稳定</w:t>
            </w:r>
          </w:p>
        </w:tc>
        <w:tc>
          <w:tcPr>
            <w:tcW w:w="2835" w:type="dxa"/>
            <w:vAlign w:val="center"/>
          </w:tcPr>
          <w:p>
            <w:pPr>
              <w:pStyle w:val="14"/>
            </w:pPr>
            <w:r>
              <w:t>维护被征地农民的合法权益，确保社会稳定</w:t>
            </w:r>
          </w:p>
        </w:tc>
        <w:tc>
          <w:tcPr>
            <w:tcW w:w="2551" w:type="dxa"/>
            <w:vAlign w:val="center"/>
          </w:tcPr>
          <w:p>
            <w:pPr>
              <w:pStyle w:val="14"/>
            </w:pPr>
            <w:r>
              <w:t>≥95%</w:t>
            </w:r>
          </w:p>
        </w:tc>
        <w:tc>
          <w:tcPr>
            <w:tcW w:w="2268" w:type="dxa"/>
            <w:vAlign w:val="center"/>
          </w:tcPr>
          <w:p>
            <w:pPr>
              <w:pStyle w:val="14"/>
            </w:pPr>
            <w:r>
              <w:t>冀人社[2019]45号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核查疑似率，提高基金风险防范</w:t>
            </w:r>
          </w:p>
        </w:tc>
        <w:tc>
          <w:tcPr>
            <w:tcW w:w="2835" w:type="dxa"/>
            <w:vAlign w:val="center"/>
          </w:tcPr>
          <w:p>
            <w:pPr>
              <w:pStyle w:val="14"/>
            </w:pPr>
            <w:r>
              <w:t>核查疑似率，提高基金风险防范</w:t>
            </w:r>
          </w:p>
        </w:tc>
        <w:tc>
          <w:tcPr>
            <w:tcW w:w="2551" w:type="dxa"/>
            <w:vAlign w:val="center"/>
          </w:tcPr>
          <w:p>
            <w:pPr>
              <w:pStyle w:val="14"/>
            </w:pPr>
            <w:r>
              <w:t>≥95%</w:t>
            </w:r>
          </w:p>
        </w:tc>
        <w:tc>
          <w:tcPr>
            <w:tcW w:w="2268" w:type="dxa"/>
            <w:vAlign w:val="center"/>
          </w:tcPr>
          <w:p>
            <w:pPr>
              <w:pStyle w:val="14"/>
            </w:pPr>
            <w:r>
              <w:t>冀人社[2019]45号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为参保单位提供参保登记、账户管理、关系转移、待遇审核、权益服务等全流程经办服务</w:t>
            </w:r>
          </w:p>
        </w:tc>
        <w:tc>
          <w:tcPr>
            <w:tcW w:w="2835" w:type="dxa"/>
            <w:vAlign w:val="center"/>
          </w:tcPr>
          <w:p>
            <w:pPr>
              <w:pStyle w:val="14"/>
            </w:pPr>
            <w:r>
              <w:t>为参保单位提供参保登记、账户管理、关系转移、待遇审核、权益服务等全流程经办服务</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2、工伤现场勘查及宣传经费绩效目标表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1.做好工伤勘查及宣传工作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进行工伤政策推广宣传次数</w:t>
            </w:r>
          </w:p>
        </w:tc>
        <w:tc>
          <w:tcPr>
            <w:tcW w:w="2835" w:type="dxa"/>
            <w:vAlign w:val="center"/>
          </w:tcPr>
          <w:p>
            <w:pPr>
              <w:pStyle w:val="14"/>
            </w:pPr>
            <w:r>
              <w:t>进行工伤政策推广宣传次数</w:t>
            </w:r>
          </w:p>
        </w:tc>
        <w:tc>
          <w:tcPr>
            <w:tcW w:w="2551" w:type="dxa"/>
            <w:vAlign w:val="center"/>
          </w:tcPr>
          <w:p>
            <w:pPr>
              <w:pStyle w:val="14"/>
            </w:pPr>
            <w:r>
              <w:t>≥2次</w:t>
            </w:r>
          </w:p>
        </w:tc>
        <w:tc>
          <w:tcPr>
            <w:tcW w:w="2268" w:type="dxa"/>
            <w:vAlign w:val="center"/>
          </w:tcPr>
          <w:p>
            <w:pPr>
              <w:pStyle w:val="14"/>
            </w:pPr>
            <w:r>
              <w:t>工伤保险条例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省本级各险种经办工作完成效率  </w:t>
            </w:r>
          </w:p>
        </w:tc>
        <w:tc>
          <w:tcPr>
            <w:tcW w:w="2835" w:type="dxa"/>
            <w:vAlign w:val="center"/>
          </w:tcPr>
          <w:p>
            <w:pPr>
              <w:pStyle w:val="14"/>
            </w:pPr>
            <w:r>
              <w:t xml:space="preserve">省本级各险种经办工作完成效率  </w:t>
            </w:r>
          </w:p>
        </w:tc>
        <w:tc>
          <w:tcPr>
            <w:tcW w:w="2551" w:type="dxa"/>
            <w:vAlign w:val="center"/>
          </w:tcPr>
          <w:p>
            <w:pPr>
              <w:pStyle w:val="14"/>
            </w:pPr>
            <w:r>
              <w:t>≥90%</w:t>
            </w:r>
          </w:p>
        </w:tc>
        <w:tc>
          <w:tcPr>
            <w:tcW w:w="2268" w:type="dxa"/>
            <w:vAlign w:val="center"/>
          </w:tcPr>
          <w:p>
            <w:pPr>
              <w:pStyle w:val="14"/>
            </w:pPr>
            <w:r>
              <w:t>工伤保险条例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工伤现场勘查及宣传项目完成时间</w:t>
            </w:r>
          </w:p>
        </w:tc>
        <w:tc>
          <w:tcPr>
            <w:tcW w:w="2551" w:type="dxa"/>
            <w:vAlign w:val="center"/>
          </w:tcPr>
          <w:p>
            <w:pPr>
              <w:pStyle w:val="14"/>
            </w:pPr>
            <w:r>
              <w:t>≤12月</w:t>
            </w:r>
          </w:p>
        </w:tc>
        <w:tc>
          <w:tcPr>
            <w:tcW w:w="2268" w:type="dxa"/>
            <w:vAlign w:val="center"/>
          </w:tcPr>
          <w:p>
            <w:pPr>
              <w:pStyle w:val="14"/>
            </w:pPr>
            <w:r>
              <w:t>工伤保险条例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工伤现场勘查及宣传项目所需资金成本</w:t>
            </w:r>
          </w:p>
        </w:tc>
        <w:tc>
          <w:tcPr>
            <w:tcW w:w="2551" w:type="dxa"/>
            <w:vAlign w:val="center"/>
          </w:tcPr>
          <w:p>
            <w:pPr>
              <w:pStyle w:val="14"/>
            </w:pPr>
            <w:r>
              <w:t>≤10万元</w:t>
            </w:r>
          </w:p>
        </w:tc>
        <w:tc>
          <w:tcPr>
            <w:tcW w:w="2268" w:type="dxa"/>
            <w:vAlign w:val="center"/>
          </w:tcPr>
          <w:p>
            <w:pPr>
              <w:pStyle w:val="14"/>
            </w:pPr>
            <w:r>
              <w:t>工伤保险条例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保障工伤职工合法权益</w:t>
            </w:r>
          </w:p>
        </w:tc>
        <w:tc>
          <w:tcPr>
            <w:tcW w:w="2835" w:type="dxa"/>
            <w:vAlign w:val="center"/>
          </w:tcPr>
          <w:p>
            <w:pPr>
              <w:pStyle w:val="14"/>
            </w:pPr>
            <w:r>
              <w:t>积极推广宣传工伤参保登记，精准提高工伤保险扩面，落实工伤待遇比率</w:t>
            </w:r>
          </w:p>
        </w:tc>
        <w:tc>
          <w:tcPr>
            <w:tcW w:w="2551" w:type="dxa"/>
            <w:vAlign w:val="center"/>
          </w:tcPr>
          <w:p>
            <w:pPr>
              <w:pStyle w:val="14"/>
            </w:pPr>
            <w:r>
              <w:t>≥95%</w:t>
            </w:r>
          </w:p>
        </w:tc>
        <w:tc>
          <w:tcPr>
            <w:tcW w:w="2268" w:type="dxa"/>
            <w:vAlign w:val="center"/>
          </w:tcPr>
          <w:p>
            <w:pPr>
              <w:pStyle w:val="14"/>
            </w:pPr>
            <w:r>
              <w:t>工伤保险条例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严格执行劳动能力鉴定标准，有效维护受伤职工、单位合法权益</w:t>
            </w:r>
          </w:p>
        </w:tc>
        <w:tc>
          <w:tcPr>
            <w:tcW w:w="2835" w:type="dxa"/>
            <w:vAlign w:val="center"/>
          </w:tcPr>
          <w:p>
            <w:pPr>
              <w:pStyle w:val="14"/>
            </w:pPr>
            <w:r>
              <w:t>受伤职工享受相对应的社会保障待遇</w:t>
            </w:r>
          </w:p>
        </w:tc>
        <w:tc>
          <w:tcPr>
            <w:tcW w:w="2551" w:type="dxa"/>
            <w:vAlign w:val="center"/>
          </w:tcPr>
          <w:p>
            <w:pPr>
              <w:pStyle w:val="14"/>
            </w:pPr>
            <w:r>
              <w:t>≥95%</w:t>
            </w:r>
          </w:p>
        </w:tc>
        <w:tc>
          <w:tcPr>
            <w:tcW w:w="2268" w:type="dxa"/>
            <w:vAlign w:val="center"/>
          </w:tcPr>
          <w:p>
            <w:pPr>
              <w:pStyle w:val="14"/>
            </w:pPr>
            <w:r>
              <w:t>工伤保险条例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工伤满意度</w:t>
            </w:r>
          </w:p>
        </w:tc>
        <w:tc>
          <w:tcPr>
            <w:tcW w:w="2835" w:type="dxa"/>
            <w:vAlign w:val="center"/>
          </w:tcPr>
          <w:p>
            <w:pPr>
              <w:pStyle w:val="14"/>
            </w:pPr>
            <w:r>
              <w:t>满意人员占工伤总人数的比率</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3、公益性岗位管理经费绩效目标表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1.做好我县公益性岗位管理工作。</w:t>
            </w:r>
          </w:p>
          <w:p>
            <w:pPr>
              <w:pStyle w:val="14"/>
            </w:pPr>
            <w:r>
              <w:t>2.安排好公益性岗位人员，实现社会稳定。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到位人数</w:t>
            </w:r>
          </w:p>
        </w:tc>
        <w:tc>
          <w:tcPr>
            <w:tcW w:w="2835" w:type="dxa"/>
            <w:vAlign w:val="center"/>
          </w:tcPr>
          <w:p>
            <w:pPr>
              <w:pStyle w:val="14"/>
            </w:pPr>
            <w:r>
              <w:t>实际在公益性岗位人数</w:t>
            </w:r>
          </w:p>
        </w:tc>
        <w:tc>
          <w:tcPr>
            <w:tcW w:w="2551" w:type="dxa"/>
            <w:vAlign w:val="center"/>
          </w:tcPr>
          <w:p>
            <w:pPr>
              <w:pStyle w:val="14"/>
            </w:pPr>
            <w:r>
              <w:t>≥385人</w:t>
            </w:r>
          </w:p>
        </w:tc>
        <w:tc>
          <w:tcPr>
            <w:tcW w:w="2268" w:type="dxa"/>
            <w:vAlign w:val="center"/>
          </w:tcPr>
          <w:p>
            <w:pPr>
              <w:pStyle w:val="14"/>
            </w:pPr>
            <w:r>
              <w:t>人社部【2019】124号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社会保险补贴到位率</w:t>
            </w:r>
          </w:p>
        </w:tc>
        <w:tc>
          <w:tcPr>
            <w:tcW w:w="2835" w:type="dxa"/>
            <w:vAlign w:val="center"/>
          </w:tcPr>
          <w:p>
            <w:pPr>
              <w:pStyle w:val="14"/>
            </w:pPr>
            <w:r>
              <w:t>经审核符合领取社会保险补贴条件的各类人员社会保险补贴发放率</w:t>
            </w:r>
          </w:p>
        </w:tc>
        <w:tc>
          <w:tcPr>
            <w:tcW w:w="2551" w:type="dxa"/>
            <w:vAlign w:val="center"/>
          </w:tcPr>
          <w:p>
            <w:pPr>
              <w:pStyle w:val="14"/>
            </w:pPr>
            <w:r>
              <w:t>≥95%</w:t>
            </w:r>
          </w:p>
        </w:tc>
        <w:tc>
          <w:tcPr>
            <w:tcW w:w="2268" w:type="dxa"/>
            <w:vAlign w:val="center"/>
          </w:tcPr>
          <w:p>
            <w:pPr>
              <w:pStyle w:val="14"/>
            </w:pPr>
            <w:r>
              <w:t>人社部【2019】124号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基层公共服务平台运行项目完成时间</w:t>
            </w:r>
            <w:r>
              <w:tab/>
            </w:r>
          </w:p>
        </w:tc>
        <w:tc>
          <w:tcPr>
            <w:tcW w:w="2551" w:type="dxa"/>
            <w:vAlign w:val="center"/>
          </w:tcPr>
          <w:p>
            <w:pPr>
              <w:pStyle w:val="14"/>
            </w:pPr>
            <w:r>
              <w:t>≤12月</w:t>
            </w:r>
          </w:p>
        </w:tc>
        <w:tc>
          <w:tcPr>
            <w:tcW w:w="2268" w:type="dxa"/>
            <w:vAlign w:val="center"/>
          </w:tcPr>
          <w:p>
            <w:pPr>
              <w:pStyle w:val="14"/>
            </w:pPr>
            <w:r>
              <w:t>人社部【2019】124号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实施免费的公共就业服务,创新公共服务平台，所需资金成本</w:t>
            </w:r>
          </w:p>
        </w:tc>
        <w:tc>
          <w:tcPr>
            <w:tcW w:w="2551" w:type="dxa"/>
            <w:vAlign w:val="center"/>
          </w:tcPr>
          <w:p>
            <w:pPr>
              <w:pStyle w:val="14"/>
            </w:pPr>
            <w:r>
              <w:t>≤63万元</w:t>
            </w:r>
          </w:p>
        </w:tc>
        <w:tc>
          <w:tcPr>
            <w:tcW w:w="2268" w:type="dxa"/>
            <w:vAlign w:val="center"/>
          </w:tcPr>
          <w:p>
            <w:pPr>
              <w:pStyle w:val="14"/>
            </w:pPr>
            <w:r>
              <w:t>人社部【2019】124号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构建和谐劳动关系</w:t>
            </w:r>
          </w:p>
        </w:tc>
        <w:tc>
          <w:tcPr>
            <w:tcW w:w="2835" w:type="dxa"/>
            <w:vAlign w:val="center"/>
          </w:tcPr>
          <w:p>
            <w:pPr>
              <w:pStyle w:val="14"/>
            </w:pPr>
            <w:r>
              <w:t>通过面向劳动者的免费技能培训，提高他们的免费技能培训，提高他们的就业能力和素质</w:t>
            </w:r>
          </w:p>
        </w:tc>
        <w:tc>
          <w:tcPr>
            <w:tcW w:w="2551" w:type="dxa"/>
            <w:vAlign w:val="center"/>
          </w:tcPr>
          <w:p>
            <w:pPr>
              <w:pStyle w:val="14"/>
            </w:pPr>
            <w:r>
              <w:t>≥90%</w:t>
            </w:r>
          </w:p>
        </w:tc>
        <w:tc>
          <w:tcPr>
            <w:tcW w:w="2268" w:type="dxa"/>
            <w:vAlign w:val="center"/>
          </w:tcPr>
          <w:p>
            <w:pPr>
              <w:pStyle w:val="14"/>
            </w:pPr>
            <w:r>
              <w:t>人社部【2019】124号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社会稳定水平</w:t>
            </w:r>
          </w:p>
        </w:tc>
        <w:tc>
          <w:tcPr>
            <w:tcW w:w="2835" w:type="dxa"/>
            <w:vAlign w:val="center"/>
          </w:tcPr>
          <w:p>
            <w:pPr>
              <w:pStyle w:val="14"/>
            </w:pPr>
            <w:r>
              <w:t>提高人社基层公共服务人员的政策水平和专业服务能力</w:t>
            </w:r>
          </w:p>
        </w:tc>
        <w:tc>
          <w:tcPr>
            <w:tcW w:w="2551" w:type="dxa"/>
            <w:vAlign w:val="center"/>
          </w:tcPr>
          <w:p>
            <w:pPr>
              <w:pStyle w:val="14"/>
            </w:pPr>
            <w:r>
              <w:t>≥90%</w:t>
            </w:r>
          </w:p>
        </w:tc>
        <w:tc>
          <w:tcPr>
            <w:tcW w:w="2268" w:type="dxa"/>
            <w:vAlign w:val="center"/>
          </w:tcPr>
          <w:p>
            <w:pPr>
              <w:pStyle w:val="14"/>
            </w:pPr>
            <w:r>
              <w:t>人社部【2019】124号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公益性岗位人员满意度</w:t>
            </w:r>
          </w:p>
        </w:tc>
        <w:tc>
          <w:tcPr>
            <w:tcW w:w="2835" w:type="dxa"/>
            <w:vAlign w:val="center"/>
          </w:tcPr>
          <w:p>
            <w:pPr>
              <w:pStyle w:val="14"/>
            </w:pPr>
            <w:r>
              <w:t>满意人数占总人数的比例</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4、基层公共服务平台运行经费绩效目标表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1.实施免费的公共就业服务,强化扶持引导,推动创业带动就业.</w:t>
            </w:r>
          </w:p>
          <w:p>
            <w:pPr>
              <w:pStyle w:val="14"/>
            </w:pPr>
            <w:r>
              <w:t>2.创新公共服务平台,加强对就业困难人员的分类帮扶.</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城镇新增就业</w:t>
            </w:r>
          </w:p>
        </w:tc>
        <w:tc>
          <w:tcPr>
            <w:tcW w:w="2835" w:type="dxa"/>
            <w:vAlign w:val="center"/>
          </w:tcPr>
          <w:p>
            <w:pPr>
              <w:pStyle w:val="14"/>
            </w:pPr>
            <w:r>
              <w:t>城镇新增就业人数</w:t>
            </w:r>
          </w:p>
        </w:tc>
        <w:tc>
          <w:tcPr>
            <w:tcW w:w="2551" w:type="dxa"/>
            <w:vAlign w:val="center"/>
          </w:tcPr>
          <w:p>
            <w:pPr>
              <w:pStyle w:val="14"/>
            </w:pPr>
            <w:r>
              <w:t>≥4500人</w:t>
            </w:r>
          </w:p>
        </w:tc>
        <w:tc>
          <w:tcPr>
            <w:tcW w:w="2268" w:type="dxa"/>
            <w:vAlign w:val="center"/>
          </w:tcPr>
          <w:p>
            <w:pPr>
              <w:pStyle w:val="14"/>
            </w:pPr>
            <w:r>
              <w:t>邯政字[2015]59号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失业人员再就业率</w:t>
            </w:r>
          </w:p>
        </w:tc>
        <w:tc>
          <w:tcPr>
            <w:tcW w:w="2835" w:type="dxa"/>
            <w:vAlign w:val="center"/>
          </w:tcPr>
          <w:p>
            <w:pPr>
              <w:pStyle w:val="14"/>
            </w:pPr>
            <w:r>
              <w:t>失业人员再就业率</w:t>
            </w:r>
          </w:p>
        </w:tc>
        <w:tc>
          <w:tcPr>
            <w:tcW w:w="2551" w:type="dxa"/>
            <w:vAlign w:val="center"/>
          </w:tcPr>
          <w:p>
            <w:pPr>
              <w:pStyle w:val="14"/>
            </w:pPr>
            <w:r>
              <w:t>≥85%</w:t>
            </w:r>
          </w:p>
        </w:tc>
        <w:tc>
          <w:tcPr>
            <w:tcW w:w="2268" w:type="dxa"/>
            <w:vAlign w:val="center"/>
          </w:tcPr>
          <w:p>
            <w:pPr>
              <w:pStyle w:val="14"/>
            </w:pPr>
            <w:r>
              <w:t>邯政字[2015]59号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基层公共服务平台运行项目完成时间</w:t>
            </w:r>
            <w:r>
              <w:tab/>
            </w:r>
            <w:r>
              <w:tab/>
            </w:r>
            <w:r>
              <w:tab/>
            </w:r>
          </w:p>
        </w:tc>
        <w:tc>
          <w:tcPr>
            <w:tcW w:w="2551" w:type="dxa"/>
            <w:vAlign w:val="center"/>
          </w:tcPr>
          <w:p>
            <w:pPr>
              <w:pStyle w:val="14"/>
            </w:pPr>
            <w:r>
              <w:t>≤12月</w:t>
            </w:r>
          </w:p>
        </w:tc>
        <w:tc>
          <w:tcPr>
            <w:tcW w:w="2268" w:type="dxa"/>
            <w:vAlign w:val="center"/>
          </w:tcPr>
          <w:p>
            <w:pPr>
              <w:pStyle w:val="14"/>
            </w:pPr>
            <w:r>
              <w:t>邯政字[2015]59号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实施免费的公共就业服务,创新公共服务平台，所需资金成本</w:t>
            </w:r>
          </w:p>
        </w:tc>
        <w:tc>
          <w:tcPr>
            <w:tcW w:w="2551" w:type="dxa"/>
            <w:vAlign w:val="center"/>
          </w:tcPr>
          <w:p>
            <w:pPr>
              <w:pStyle w:val="14"/>
            </w:pPr>
            <w:r>
              <w:t>≤10万元</w:t>
            </w:r>
          </w:p>
        </w:tc>
        <w:tc>
          <w:tcPr>
            <w:tcW w:w="2268" w:type="dxa"/>
            <w:vAlign w:val="center"/>
          </w:tcPr>
          <w:p>
            <w:pPr>
              <w:pStyle w:val="14"/>
            </w:pPr>
            <w:r>
              <w:t>邯政字[2015]59号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家庭发展能力</w:t>
            </w:r>
          </w:p>
        </w:tc>
        <w:tc>
          <w:tcPr>
            <w:tcW w:w="2835" w:type="dxa"/>
            <w:vAlign w:val="center"/>
          </w:tcPr>
          <w:p>
            <w:pPr>
              <w:pStyle w:val="14"/>
            </w:pPr>
            <w:r>
              <w:t>加强对就业困难人员的分类帮扶</w:t>
            </w:r>
          </w:p>
        </w:tc>
        <w:tc>
          <w:tcPr>
            <w:tcW w:w="2551" w:type="dxa"/>
            <w:vAlign w:val="center"/>
          </w:tcPr>
          <w:p>
            <w:pPr>
              <w:pStyle w:val="14"/>
            </w:pPr>
            <w:r>
              <w:t>≥90%</w:t>
            </w:r>
          </w:p>
        </w:tc>
        <w:tc>
          <w:tcPr>
            <w:tcW w:w="2268" w:type="dxa"/>
            <w:vAlign w:val="center"/>
          </w:tcPr>
          <w:p>
            <w:pPr>
              <w:pStyle w:val="14"/>
            </w:pPr>
            <w:r>
              <w:t>邯政字[2015]59号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社会稳定水平</w:t>
            </w:r>
          </w:p>
        </w:tc>
        <w:tc>
          <w:tcPr>
            <w:tcW w:w="2835" w:type="dxa"/>
            <w:vAlign w:val="center"/>
          </w:tcPr>
          <w:p>
            <w:pPr>
              <w:pStyle w:val="14"/>
            </w:pPr>
            <w:r>
              <w:t>强化扶持引导,推动创业带动就业</w:t>
            </w:r>
          </w:p>
        </w:tc>
        <w:tc>
          <w:tcPr>
            <w:tcW w:w="2551" w:type="dxa"/>
            <w:vAlign w:val="center"/>
          </w:tcPr>
          <w:p>
            <w:pPr>
              <w:pStyle w:val="14"/>
            </w:pPr>
            <w:r>
              <w:t>≥90%</w:t>
            </w:r>
          </w:p>
        </w:tc>
        <w:tc>
          <w:tcPr>
            <w:tcW w:w="2268" w:type="dxa"/>
            <w:vAlign w:val="center"/>
          </w:tcPr>
          <w:p>
            <w:pPr>
              <w:pStyle w:val="14"/>
            </w:pPr>
            <w:r>
              <w:t>邯政字[2015]59号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公益性岗位人员满意度</w:t>
            </w:r>
          </w:p>
        </w:tc>
        <w:tc>
          <w:tcPr>
            <w:tcW w:w="2835" w:type="dxa"/>
            <w:vAlign w:val="center"/>
          </w:tcPr>
          <w:p>
            <w:pPr>
              <w:pStyle w:val="14"/>
            </w:pPr>
            <w:r>
              <w:t>公益性岗位人员对岗位满意率</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5、劳动监察争议调解仲裁工作经费绩效目标表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1.提高劳动保障监察案件结案率,提高调解仲裁办案质量,维护劳动者权益.</w:t>
            </w:r>
          </w:p>
          <w:p>
            <w:pPr>
              <w:pStyle w:val="14"/>
            </w:pPr>
            <w:r>
              <w:t>2.提高仲裁办案质量，维护职工合法权益。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维权活动宣传次数</w:t>
            </w:r>
          </w:p>
        </w:tc>
        <w:tc>
          <w:tcPr>
            <w:tcW w:w="2835" w:type="dxa"/>
            <w:vAlign w:val="center"/>
          </w:tcPr>
          <w:p>
            <w:pPr>
              <w:pStyle w:val="14"/>
            </w:pPr>
            <w:r>
              <w:t>反映人社部门每年开展消农民工维权宣传活动的次数</w:t>
            </w:r>
          </w:p>
        </w:tc>
        <w:tc>
          <w:tcPr>
            <w:tcW w:w="2551" w:type="dxa"/>
            <w:vAlign w:val="center"/>
          </w:tcPr>
          <w:p>
            <w:pPr>
              <w:pStyle w:val="14"/>
            </w:pPr>
            <w:r>
              <w:t>≥2次</w:t>
            </w:r>
          </w:p>
        </w:tc>
        <w:tc>
          <w:tcPr>
            <w:tcW w:w="2268" w:type="dxa"/>
            <w:vAlign w:val="center"/>
          </w:tcPr>
          <w:p>
            <w:pPr>
              <w:pStyle w:val="14"/>
            </w:pPr>
            <w:r>
              <w:t>劳动保障监察条例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农民工投诉案件处置率</w:t>
            </w:r>
          </w:p>
        </w:tc>
        <w:tc>
          <w:tcPr>
            <w:tcW w:w="2835" w:type="dxa"/>
            <w:vAlign w:val="center"/>
          </w:tcPr>
          <w:p>
            <w:pPr>
              <w:pStyle w:val="14"/>
            </w:pPr>
            <w:r>
              <w:t>处置的投诉案件数量占总投诉案件的比例</w:t>
            </w:r>
          </w:p>
        </w:tc>
        <w:tc>
          <w:tcPr>
            <w:tcW w:w="2551" w:type="dxa"/>
            <w:vAlign w:val="center"/>
          </w:tcPr>
          <w:p>
            <w:pPr>
              <w:pStyle w:val="14"/>
            </w:pPr>
            <w:r>
              <w:t>≥90%</w:t>
            </w:r>
          </w:p>
        </w:tc>
        <w:tc>
          <w:tcPr>
            <w:tcW w:w="2268" w:type="dxa"/>
            <w:vAlign w:val="center"/>
          </w:tcPr>
          <w:p>
            <w:pPr>
              <w:pStyle w:val="14"/>
            </w:pPr>
            <w:r>
              <w:t>劳动保障监察条例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劳动监察争议调解仲裁项目完成时间</w:t>
            </w:r>
          </w:p>
        </w:tc>
        <w:tc>
          <w:tcPr>
            <w:tcW w:w="2551" w:type="dxa"/>
            <w:vAlign w:val="center"/>
          </w:tcPr>
          <w:p>
            <w:pPr>
              <w:pStyle w:val="14"/>
            </w:pPr>
            <w:r>
              <w:t>≤12月</w:t>
            </w:r>
          </w:p>
        </w:tc>
        <w:tc>
          <w:tcPr>
            <w:tcW w:w="2268" w:type="dxa"/>
            <w:vAlign w:val="center"/>
          </w:tcPr>
          <w:p>
            <w:pPr>
              <w:pStyle w:val="14"/>
            </w:pPr>
            <w:r>
              <w:t>劳动保障监察条例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劳动监察争议调解仲裁工作所需资金成本</w:t>
            </w:r>
          </w:p>
        </w:tc>
        <w:tc>
          <w:tcPr>
            <w:tcW w:w="2551" w:type="dxa"/>
            <w:vAlign w:val="center"/>
          </w:tcPr>
          <w:p>
            <w:pPr>
              <w:pStyle w:val="14"/>
            </w:pPr>
            <w:r>
              <w:t>≤10万元</w:t>
            </w:r>
          </w:p>
        </w:tc>
        <w:tc>
          <w:tcPr>
            <w:tcW w:w="2268" w:type="dxa"/>
            <w:vAlign w:val="center"/>
          </w:tcPr>
          <w:p>
            <w:pPr>
              <w:pStyle w:val="14"/>
            </w:pPr>
            <w:r>
              <w:t>劳动保障监察条例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提高劳动保障监察案件结案率,提高调解仲裁办案质量,维护劳动者权益</w:t>
            </w:r>
          </w:p>
        </w:tc>
        <w:tc>
          <w:tcPr>
            <w:tcW w:w="2551" w:type="dxa"/>
            <w:vAlign w:val="center"/>
          </w:tcPr>
          <w:p>
            <w:pPr>
              <w:pStyle w:val="14"/>
            </w:pPr>
            <w:r>
              <w:t>≥90%</w:t>
            </w:r>
          </w:p>
        </w:tc>
        <w:tc>
          <w:tcPr>
            <w:tcW w:w="2268" w:type="dxa"/>
            <w:vAlign w:val="center"/>
          </w:tcPr>
          <w:p>
            <w:pPr>
              <w:pStyle w:val="14"/>
            </w:pPr>
            <w:r>
              <w:t>劳动保障监察条例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促进全县劳动关系和谐稳定</w:t>
            </w:r>
          </w:p>
        </w:tc>
        <w:tc>
          <w:tcPr>
            <w:tcW w:w="2835" w:type="dxa"/>
            <w:vAlign w:val="center"/>
          </w:tcPr>
          <w:p>
            <w:pPr>
              <w:pStyle w:val="14"/>
            </w:pPr>
            <w:r>
              <w:t>提高仲裁办案质量，维护职工合法权益，有效促进全县劳动关系和谐稳定</w:t>
            </w:r>
          </w:p>
        </w:tc>
        <w:tc>
          <w:tcPr>
            <w:tcW w:w="2551" w:type="dxa"/>
            <w:vAlign w:val="center"/>
          </w:tcPr>
          <w:p>
            <w:pPr>
              <w:pStyle w:val="14"/>
            </w:pPr>
            <w:r>
              <w:t>≥90%</w:t>
            </w:r>
          </w:p>
        </w:tc>
        <w:tc>
          <w:tcPr>
            <w:tcW w:w="2268" w:type="dxa"/>
            <w:vAlign w:val="center"/>
          </w:tcPr>
          <w:p>
            <w:pPr>
              <w:pStyle w:val="14"/>
            </w:pPr>
            <w:r>
              <w:t>劳动保障监察条例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劳动保障监察案件结案满意度</w:t>
            </w:r>
          </w:p>
        </w:tc>
        <w:tc>
          <w:tcPr>
            <w:tcW w:w="2835" w:type="dxa"/>
            <w:vAlign w:val="center"/>
          </w:tcPr>
          <w:p>
            <w:pPr>
              <w:pStyle w:val="14"/>
            </w:pPr>
            <w:r>
              <w:t>已结案的满意劳动监察案件占劳动监察案件总数的比率</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6、农保经办工作经费绩效目标表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1.扩大职工基本养老保险覆盖面，维护广大劳动者社会保险权益。</w:t>
            </w:r>
            <w:r>
              <w:tab/>
            </w:r>
            <w:r>
              <w:tab/>
            </w:r>
          </w:p>
          <w:p>
            <w:pPr>
              <w:pStyle w:val="14"/>
            </w:pPr>
            <w:r>
              <w:t>2.落实好就业创业、失业保险补贴扶持政策。</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为全县14万缴纳城乡居民养老保险人员提供缴费等业务办理</w:t>
            </w:r>
          </w:p>
        </w:tc>
        <w:tc>
          <w:tcPr>
            <w:tcW w:w="2835" w:type="dxa"/>
            <w:vAlign w:val="center"/>
          </w:tcPr>
          <w:p>
            <w:pPr>
              <w:pStyle w:val="14"/>
            </w:pPr>
            <w:r>
              <w:t>为全县14万缴纳城乡居民养老保险人员提供缴费等业务办理</w:t>
            </w:r>
          </w:p>
        </w:tc>
        <w:tc>
          <w:tcPr>
            <w:tcW w:w="2551" w:type="dxa"/>
            <w:vAlign w:val="center"/>
          </w:tcPr>
          <w:p>
            <w:pPr>
              <w:pStyle w:val="14"/>
            </w:pPr>
            <w:r>
              <w:t>≥140000人</w:t>
            </w:r>
          </w:p>
        </w:tc>
        <w:tc>
          <w:tcPr>
            <w:tcW w:w="2268" w:type="dxa"/>
            <w:vAlign w:val="center"/>
          </w:tcPr>
          <w:p>
            <w:pPr>
              <w:pStyle w:val="14"/>
            </w:pPr>
            <w:r>
              <w:t>邯政发[2014]84号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参保缴费人数占应参保缴费人数的比例</w:t>
            </w:r>
          </w:p>
        </w:tc>
        <w:tc>
          <w:tcPr>
            <w:tcW w:w="2835" w:type="dxa"/>
            <w:vAlign w:val="center"/>
          </w:tcPr>
          <w:p>
            <w:pPr>
              <w:pStyle w:val="14"/>
            </w:pPr>
            <w:r>
              <w:t>参保缴费人数占应参保缴费人数的比例</w:t>
            </w:r>
          </w:p>
        </w:tc>
        <w:tc>
          <w:tcPr>
            <w:tcW w:w="2551" w:type="dxa"/>
            <w:vAlign w:val="center"/>
          </w:tcPr>
          <w:p>
            <w:pPr>
              <w:pStyle w:val="14"/>
            </w:pPr>
            <w:r>
              <w:t>≥95%</w:t>
            </w:r>
          </w:p>
        </w:tc>
        <w:tc>
          <w:tcPr>
            <w:tcW w:w="2268" w:type="dxa"/>
            <w:vAlign w:val="center"/>
          </w:tcPr>
          <w:p>
            <w:pPr>
              <w:pStyle w:val="14"/>
            </w:pPr>
            <w:r>
              <w:t>邯政发[2014]84号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农保经办工作项目资金成本</w:t>
            </w:r>
          </w:p>
        </w:tc>
        <w:tc>
          <w:tcPr>
            <w:tcW w:w="2551" w:type="dxa"/>
            <w:vAlign w:val="center"/>
          </w:tcPr>
          <w:p>
            <w:pPr>
              <w:pStyle w:val="14"/>
            </w:pPr>
            <w:r>
              <w:t>≤15万元</w:t>
            </w:r>
          </w:p>
        </w:tc>
        <w:tc>
          <w:tcPr>
            <w:tcW w:w="2268" w:type="dxa"/>
            <w:vAlign w:val="center"/>
          </w:tcPr>
          <w:p>
            <w:pPr>
              <w:pStyle w:val="14"/>
            </w:pPr>
            <w:r>
              <w:t>邯政发[2014]84号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p>
            <w:pPr>
              <w:pStyle w:val="14"/>
            </w:pPr>
          </w:p>
          <w:p>
            <w:pPr>
              <w:pStyle w:val="14"/>
            </w:pPr>
          </w:p>
        </w:tc>
        <w:tc>
          <w:tcPr>
            <w:tcW w:w="2835" w:type="dxa"/>
            <w:vAlign w:val="center"/>
          </w:tcPr>
          <w:p>
            <w:pPr>
              <w:pStyle w:val="14"/>
            </w:pPr>
            <w:r>
              <w:t>落实农保经办工作项目所需时间</w:t>
            </w:r>
          </w:p>
        </w:tc>
        <w:tc>
          <w:tcPr>
            <w:tcW w:w="2551" w:type="dxa"/>
            <w:vAlign w:val="center"/>
          </w:tcPr>
          <w:p>
            <w:pPr>
              <w:pStyle w:val="14"/>
            </w:pPr>
            <w:r>
              <w:t>≤12月</w:t>
            </w:r>
          </w:p>
        </w:tc>
        <w:tc>
          <w:tcPr>
            <w:tcW w:w="2268" w:type="dxa"/>
            <w:vAlign w:val="center"/>
          </w:tcPr>
          <w:p>
            <w:pPr>
              <w:pStyle w:val="14"/>
            </w:pPr>
            <w:r>
              <w:t>邯政发[2014]84号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政策落实到位</w:t>
            </w:r>
          </w:p>
        </w:tc>
        <w:tc>
          <w:tcPr>
            <w:tcW w:w="2835" w:type="dxa"/>
            <w:vAlign w:val="center"/>
          </w:tcPr>
          <w:p>
            <w:pPr>
              <w:pStyle w:val="14"/>
            </w:pPr>
            <w:r>
              <w:t>城乡居民各项政策落实到位,应保尽保,养老金按时足额发放</w:t>
            </w:r>
          </w:p>
        </w:tc>
        <w:tc>
          <w:tcPr>
            <w:tcW w:w="2551" w:type="dxa"/>
            <w:vAlign w:val="center"/>
          </w:tcPr>
          <w:p>
            <w:pPr>
              <w:pStyle w:val="14"/>
            </w:pPr>
            <w:r>
              <w:t>≥95%</w:t>
            </w:r>
          </w:p>
        </w:tc>
        <w:tc>
          <w:tcPr>
            <w:tcW w:w="2268" w:type="dxa"/>
            <w:vAlign w:val="center"/>
          </w:tcPr>
          <w:p>
            <w:pPr>
              <w:pStyle w:val="14"/>
            </w:pPr>
            <w:r>
              <w:t>邯政发[2014]84号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核查疑似率，提高基金风险防范</w:t>
            </w:r>
          </w:p>
        </w:tc>
        <w:tc>
          <w:tcPr>
            <w:tcW w:w="2835" w:type="dxa"/>
            <w:vAlign w:val="center"/>
          </w:tcPr>
          <w:p>
            <w:pPr>
              <w:pStyle w:val="14"/>
            </w:pPr>
            <w:r>
              <w:t>核查疑似率，提高基金风险防范</w:t>
            </w:r>
          </w:p>
        </w:tc>
        <w:tc>
          <w:tcPr>
            <w:tcW w:w="2551" w:type="dxa"/>
            <w:vAlign w:val="center"/>
          </w:tcPr>
          <w:p>
            <w:pPr>
              <w:pStyle w:val="14"/>
            </w:pPr>
            <w:r>
              <w:t>≥95%</w:t>
            </w:r>
          </w:p>
        </w:tc>
        <w:tc>
          <w:tcPr>
            <w:tcW w:w="2268" w:type="dxa"/>
            <w:vAlign w:val="center"/>
          </w:tcPr>
          <w:p>
            <w:pPr>
              <w:pStyle w:val="14"/>
            </w:pPr>
            <w:r>
              <w:t>邯政发[2014]84号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社会保障制度更加公平可持续</w:t>
            </w:r>
          </w:p>
        </w:tc>
        <w:tc>
          <w:tcPr>
            <w:tcW w:w="2835" w:type="dxa"/>
            <w:vAlign w:val="center"/>
          </w:tcPr>
          <w:p>
            <w:pPr>
              <w:pStyle w:val="14"/>
            </w:pPr>
            <w:r>
              <w:t>社会保障制度更加公平可持续</w:t>
            </w:r>
          </w:p>
        </w:tc>
        <w:tc>
          <w:tcPr>
            <w:tcW w:w="2551" w:type="dxa"/>
            <w:vAlign w:val="center"/>
          </w:tcPr>
          <w:p>
            <w:pPr>
              <w:pStyle w:val="14"/>
            </w:pPr>
            <w:r>
              <w:t>≥95%</w:t>
            </w:r>
          </w:p>
        </w:tc>
        <w:tc>
          <w:tcPr>
            <w:tcW w:w="2268" w:type="dxa"/>
            <w:vAlign w:val="center"/>
          </w:tcPr>
          <w:p>
            <w:pPr>
              <w:pStyle w:val="14"/>
            </w:pPr>
            <w:r>
              <w:t>邯政发[2014]84号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参保单位满意度</w:t>
            </w:r>
          </w:p>
        </w:tc>
        <w:tc>
          <w:tcPr>
            <w:tcW w:w="2835" w:type="dxa"/>
            <w:vAlign w:val="center"/>
          </w:tcPr>
          <w:p>
            <w:pPr>
              <w:pStyle w:val="14"/>
            </w:pPr>
            <w:r>
              <w:t>为参保单位提供参保登记、账户管理、关系转移、待遇审核、权益服务等全流程经办服务</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7、农民工工作经费绩效目标表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1.保障农民工合法权益，健全培训机构平等竞争、农民工自主参加培训机制。</w:t>
            </w:r>
          </w:p>
          <w:p>
            <w:pPr>
              <w:pStyle w:val="14"/>
            </w:pPr>
            <w:r>
              <w:t>2.提高劳动保障监察案件结案率,提高调解仲裁办案质量,维护劳动者权益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农民工维权宣传活动次数</w:t>
            </w:r>
          </w:p>
        </w:tc>
        <w:tc>
          <w:tcPr>
            <w:tcW w:w="2835" w:type="dxa"/>
            <w:vAlign w:val="center"/>
          </w:tcPr>
          <w:p>
            <w:pPr>
              <w:pStyle w:val="14"/>
            </w:pPr>
            <w:r>
              <w:t>反映人社部门每年开展消农民工维权宣传活动的次数</w:t>
            </w:r>
          </w:p>
        </w:tc>
        <w:tc>
          <w:tcPr>
            <w:tcW w:w="2551" w:type="dxa"/>
            <w:vAlign w:val="center"/>
          </w:tcPr>
          <w:p>
            <w:pPr>
              <w:pStyle w:val="14"/>
            </w:pPr>
            <w:r>
              <w:t>≥2次</w:t>
            </w:r>
          </w:p>
        </w:tc>
        <w:tc>
          <w:tcPr>
            <w:tcW w:w="2268" w:type="dxa"/>
            <w:vAlign w:val="center"/>
          </w:tcPr>
          <w:p>
            <w:pPr>
              <w:pStyle w:val="14"/>
            </w:pPr>
            <w:r>
              <w:t>邯农工发【2019】1号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农民工投诉案件处置率</w:t>
            </w:r>
          </w:p>
        </w:tc>
        <w:tc>
          <w:tcPr>
            <w:tcW w:w="2835" w:type="dxa"/>
            <w:vAlign w:val="center"/>
          </w:tcPr>
          <w:p>
            <w:pPr>
              <w:pStyle w:val="14"/>
            </w:pPr>
            <w:r>
              <w:t>处置的投诉案件数量占总投诉案件的比例</w:t>
            </w:r>
          </w:p>
        </w:tc>
        <w:tc>
          <w:tcPr>
            <w:tcW w:w="2551" w:type="dxa"/>
            <w:vAlign w:val="center"/>
          </w:tcPr>
          <w:p>
            <w:pPr>
              <w:pStyle w:val="14"/>
            </w:pPr>
            <w:r>
              <w:t>≥90%</w:t>
            </w:r>
          </w:p>
        </w:tc>
        <w:tc>
          <w:tcPr>
            <w:tcW w:w="2268" w:type="dxa"/>
            <w:vAlign w:val="center"/>
          </w:tcPr>
          <w:p>
            <w:pPr>
              <w:pStyle w:val="14"/>
            </w:pPr>
            <w:r>
              <w:t>邯农工发【2019】1号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农民工保障项目工作时间</w:t>
            </w:r>
          </w:p>
        </w:tc>
        <w:tc>
          <w:tcPr>
            <w:tcW w:w="2551" w:type="dxa"/>
            <w:vAlign w:val="center"/>
          </w:tcPr>
          <w:p>
            <w:pPr>
              <w:pStyle w:val="14"/>
            </w:pPr>
            <w:r>
              <w:t>≤12月</w:t>
            </w:r>
          </w:p>
        </w:tc>
        <w:tc>
          <w:tcPr>
            <w:tcW w:w="2268" w:type="dxa"/>
            <w:vAlign w:val="center"/>
          </w:tcPr>
          <w:p>
            <w:pPr>
              <w:pStyle w:val="14"/>
            </w:pPr>
            <w:r>
              <w:t>邯农工发【2019】1号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落实农民工保障工作所需资金成本</w:t>
            </w:r>
          </w:p>
        </w:tc>
        <w:tc>
          <w:tcPr>
            <w:tcW w:w="2551" w:type="dxa"/>
            <w:vAlign w:val="center"/>
          </w:tcPr>
          <w:p>
            <w:pPr>
              <w:pStyle w:val="14"/>
            </w:pPr>
            <w:r>
              <w:t>≤10万元</w:t>
            </w:r>
          </w:p>
        </w:tc>
        <w:tc>
          <w:tcPr>
            <w:tcW w:w="2268" w:type="dxa"/>
            <w:vAlign w:val="center"/>
          </w:tcPr>
          <w:p>
            <w:pPr>
              <w:pStyle w:val="14"/>
            </w:pPr>
            <w:r>
              <w:t>邯农工发【2019】1号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提高劳动保障监察案件结案率,提高调解仲裁办案质量,维护劳动者权益</w:t>
            </w:r>
          </w:p>
        </w:tc>
        <w:tc>
          <w:tcPr>
            <w:tcW w:w="2551" w:type="dxa"/>
            <w:vAlign w:val="center"/>
          </w:tcPr>
          <w:p>
            <w:pPr>
              <w:pStyle w:val="14"/>
            </w:pPr>
            <w:r>
              <w:t>≥90%</w:t>
            </w:r>
          </w:p>
        </w:tc>
        <w:tc>
          <w:tcPr>
            <w:tcW w:w="2268" w:type="dxa"/>
            <w:vAlign w:val="center"/>
          </w:tcPr>
          <w:p>
            <w:pPr>
              <w:pStyle w:val="14"/>
            </w:pPr>
            <w:r>
              <w:t>邯农工发【2019】1号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促进全县劳动关系和谐稳定</w:t>
            </w:r>
          </w:p>
        </w:tc>
        <w:tc>
          <w:tcPr>
            <w:tcW w:w="2835" w:type="dxa"/>
            <w:vAlign w:val="center"/>
          </w:tcPr>
          <w:p>
            <w:pPr>
              <w:pStyle w:val="14"/>
            </w:pPr>
            <w:r>
              <w:t>保障农民工合法权益，健全培训机构平等竞争，有效促进全县劳动关系和谐稳定</w:t>
            </w:r>
          </w:p>
        </w:tc>
        <w:tc>
          <w:tcPr>
            <w:tcW w:w="2551" w:type="dxa"/>
            <w:vAlign w:val="center"/>
          </w:tcPr>
          <w:p>
            <w:pPr>
              <w:pStyle w:val="14"/>
            </w:pPr>
            <w:r>
              <w:t>≥90%</w:t>
            </w:r>
          </w:p>
        </w:tc>
        <w:tc>
          <w:tcPr>
            <w:tcW w:w="2268" w:type="dxa"/>
            <w:vAlign w:val="center"/>
          </w:tcPr>
          <w:p>
            <w:pPr>
              <w:pStyle w:val="14"/>
            </w:pPr>
            <w:r>
              <w:t>邯农工发【2019】1号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农民工满意度</w:t>
            </w:r>
          </w:p>
        </w:tc>
        <w:tc>
          <w:tcPr>
            <w:tcW w:w="2835" w:type="dxa"/>
            <w:vAlign w:val="center"/>
          </w:tcPr>
          <w:p>
            <w:pPr>
              <w:pStyle w:val="14"/>
            </w:pPr>
            <w:r>
              <w:t>农民工满意度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8、人社专项工作经费绩效目标表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1.保障局机关正常办公运行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资金支持办公人员数量</w:t>
            </w:r>
          </w:p>
        </w:tc>
        <w:tc>
          <w:tcPr>
            <w:tcW w:w="2835" w:type="dxa"/>
            <w:vAlign w:val="center"/>
          </w:tcPr>
          <w:p>
            <w:pPr>
              <w:pStyle w:val="14"/>
            </w:pPr>
            <w:r>
              <w:t>资金支持办公人员数量</w:t>
            </w:r>
          </w:p>
        </w:tc>
        <w:tc>
          <w:tcPr>
            <w:tcW w:w="2551" w:type="dxa"/>
            <w:vAlign w:val="center"/>
          </w:tcPr>
          <w:p>
            <w:pPr>
              <w:pStyle w:val="14"/>
            </w:pPr>
            <w:r>
              <w:t>≥50人</w:t>
            </w:r>
          </w:p>
        </w:tc>
        <w:tc>
          <w:tcPr>
            <w:tcW w:w="2268" w:type="dxa"/>
            <w:vAlign w:val="center"/>
          </w:tcPr>
          <w:p>
            <w:pPr>
              <w:pStyle w:val="14"/>
            </w:pPr>
            <w:r>
              <w:t>馆办字[2019]32号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办公设备和办公用品购置合格率</w:t>
            </w:r>
            <w:r>
              <w:tab/>
            </w:r>
          </w:p>
        </w:tc>
        <w:tc>
          <w:tcPr>
            <w:tcW w:w="2835" w:type="dxa"/>
            <w:vAlign w:val="center"/>
          </w:tcPr>
          <w:p>
            <w:pPr>
              <w:pStyle w:val="14"/>
            </w:pPr>
            <w:r>
              <w:t>办公设备和办公用品购置合格率</w:t>
            </w:r>
            <w:r>
              <w:tab/>
            </w:r>
          </w:p>
        </w:tc>
        <w:tc>
          <w:tcPr>
            <w:tcW w:w="2551" w:type="dxa"/>
            <w:vAlign w:val="center"/>
          </w:tcPr>
          <w:p>
            <w:pPr>
              <w:pStyle w:val="14"/>
            </w:pPr>
            <w:r>
              <w:t>≥90%</w:t>
            </w:r>
          </w:p>
        </w:tc>
        <w:tc>
          <w:tcPr>
            <w:tcW w:w="2268" w:type="dxa"/>
            <w:vAlign w:val="center"/>
          </w:tcPr>
          <w:p>
            <w:pPr>
              <w:pStyle w:val="14"/>
            </w:pPr>
            <w:r>
              <w:t>馆办字[2019]32号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人社专项工作完成时间</w:t>
            </w:r>
          </w:p>
        </w:tc>
        <w:tc>
          <w:tcPr>
            <w:tcW w:w="2551" w:type="dxa"/>
            <w:vAlign w:val="center"/>
          </w:tcPr>
          <w:p>
            <w:pPr>
              <w:pStyle w:val="14"/>
            </w:pPr>
            <w:r>
              <w:t>≤12月</w:t>
            </w:r>
          </w:p>
        </w:tc>
        <w:tc>
          <w:tcPr>
            <w:tcW w:w="2268" w:type="dxa"/>
            <w:vAlign w:val="center"/>
          </w:tcPr>
          <w:p>
            <w:pPr>
              <w:pStyle w:val="14"/>
            </w:pPr>
            <w:r>
              <w:t>馆办字[2019]32号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人社专项工作资金成本</w:t>
            </w:r>
          </w:p>
        </w:tc>
        <w:tc>
          <w:tcPr>
            <w:tcW w:w="2551" w:type="dxa"/>
            <w:vAlign w:val="center"/>
          </w:tcPr>
          <w:p>
            <w:pPr>
              <w:pStyle w:val="14"/>
            </w:pPr>
            <w:r>
              <w:t>≤17万元</w:t>
            </w:r>
          </w:p>
        </w:tc>
        <w:tc>
          <w:tcPr>
            <w:tcW w:w="2268" w:type="dxa"/>
            <w:vAlign w:val="center"/>
          </w:tcPr>
          <w:p>
            <w:pPr>
              <w:pStyle w:val="14"/>
            </w:pPr>
            <w:r>
              <w:t>馆办字[2019]32号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办公资源循环利用率</w:t>
            </w:r>
          </w:p>
        </w:tc>
        <w:tc>
          <w:tcPr>
            <w:tcW w:w="2835" w:type="dxa"/>
            <w:vAlign w:val="center"/>
          </w:tcPr>
          <w:p>
            <w:pPr>
              <w:pStyle w:val="14"/>
            </w:pPr>
            <w:r>
              <w:t>办公资源循环利用率</w:t>
            </w:r>
          </w:p>
        </w:tc>
        <w:tc>
          <w:tcPr>
            <w:tcW w:w="2551" w:type="dxa"/>
            <w:vAlign w:val="center"/>
          </w:tcPr>
          <w:p>
            <w:pPr>
              <w:pStyle w:val="14"/>
            </w:pPr>
            <w:r>
              <w:t>≥90%</w:t>
            </w:r>
          </w:p>
        </w:tc>
        <w:tc>
          <w:tcPr>
            <w:tcW w:w="2268" w:type="dxa"/>
            <w:vAlign w:val="center"/>
          </w:tcPr>
          <w:p>
            <w:pPr>
              <w:pStyle w:val="14"/>
            </w:pPr>
            <w:r>
              <w:t>馆办字[2019]32号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保障办公场所正常运转</w:t>
            </w:r>
          </w:p>
        </w:tc>
        <w:tc>
          <w:tcPr>
            <w:tcW w:w="2835" w:type="dxa"/>
            <w:vAlign w:val="center"/>
          </w:tcPr>
          <w:p>
            <w:pPr>
              <w:pStyle w:val="14"/>
            </w:pPr>
            <w:r>
              <w:t>保障办公场所正常运转</w:t>
            </w:r>
          </w:p>
        </w:tc>
        <w:tc>
          <w:tcPr>
            <w:tcW w:w="2551" w:type="dxa"/>
            <w:vAlign w:val="center"/>
          </w:tcPr>
          <w:p>
            <w:pPr>
              <w:pStyle w:val="14"/>
            </w:pPr>
            <w:r>
              <w:t>≥90%</w:t>
            </w:r>
          </w:p>
        </w:tc>
        <w:tc>
          <w:tcPr>
            <w:tcW w:w="2268" w:type="dxa"/>
            <w:vAlign w:val="center"/>
          </w:tcPr>
          <w:p>
            <w:pPr>
              <w:pStyle w:val="14"/>
            </w:pPr>
            <w:r>
              <w:t>馆办字[2019]32号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办公人员满意度</w:t>
            </w:r>
          </w:p>
        </w:tc>
        <w:tc>
          <w:tcPr>
            <w:tcW w:w="2835" w:type="dxa"/>
            <w:vAlign w:val="center"/>
          </w:tcPr>
          <w:p>
            <w:pPr>
              <w:pStyle w:val="14"/>
            </w:pPr>
            <w:r>
              <w:t>办公人员满意度</w:t>
            </w:r>
          </w:p>
        </w:tc>
        <w:tc>
          <w:tcPr>
            <w:tcW w:w="2551" w:type="dxa"/>
            <w:vAlign w:val="center"/>
          </w:tcPr>
          <w:p>
            <w:pPr>
              <w:pStyle w:val="14"/>
            </w:pPr>
            <w:r>
              <w:t>≥92%</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9、社保经办工作经费绩效目标表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1.扩大职工基本养老保险覆盖面，维护广大劳动者社会保险权益。</w:t>
            </w:r>
          </w:p>
          <w:p>
            <w:pPr>
              <w:pStyle w:val="14"/>
            </w:pPr>
            <w:r>
              <w:t>2.落实好就业创业、失业保险补贴扶持政策。</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受益人数</w:t>
            </w:r>
          </w:p>
        </w:tc>
        <w:tc>
          <w:tcPr>
            <w:tcW w:w="2835" w:type="dxa"/>
            <w:vAlign w:val="center"/>
          </w:tcPr>
          <w:p>
            <w:pPr>
              <w:pStyle w:val="14"/>
            </w:pPr>
            <w:r>
              <w:t>为全县14万缴纳城乡居民养老保险人员提供缴费等业务办理</w:t>
            </w:r>
          </w:p>
        </w:tc>
        <w:tc>
          <w:tcPr>
            <w:tcW w:w="2551" w:type="dxa"/>
            <w:vAlign w:val="center"/>
          </w:tcPr>
          <w:p>
            <w:pPr>
              <w:pStyle w:val="14"/>
            </w:pPr>
            <w:r>
              <w:t>≥140000人</w:t>
            </w:r>
          </w:p>
        </w:tc>
        <w:tc>
          <w:tcPr>
            <w:tcW w:w="2268" w:type="dxa"/>
            <w:vAlign w:val="center"/>
          </w:tcPr>
          <w:p>
            <w:pPr>
              <w:pStyle w:val="14"/>
            </w:pPr>
            <w:r>
              <w:t>邯政发[2008]25号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参保缴费率</w:t>
            </w:r>
          </w:p>
        </w:tc>
        <w:tc>
          <w:tcPr>
            <w:tcW w:w="2835" w:type="dxa"/>
            <w:vAlign w:val="center"/>
          </w:tcPr>
          <w:p>
            <w:pPr>
              <w:pStyle w:val="14"/>
            </w:pPr>
            <w:r>
              <w:t>参保缴费人数占应参保缴费人数的比例</w:t>
            </w:r>
          </w:p>
        </w:tc>
        <w:tc>
          <w:tcPr>
            <w:tcW w:w="2551" w:type="dxa"/>
            <w:vAlign w:val="center"/>
          </w:tcPr>
          <w:p>
            <w:pPr>
              <w:pStyle w:val="14"/>
            </w:pPr>
            <w:r>
              <w:t>≥90%</w:t>
            </w:r>
          </w:p>
        </w:tc>
        <w:tc>
          <w:tcPr>
            <w:tcW w:w="2268" w:type="dxa"/>
            <w:vAlign w:val="center"/>
          </w:tcPr>
          <w:p>
            <w:pPr>
              <w:pStyle w:val="14"/>
            </w:pPr>
            <w:r>
              <w:t>邯政发[2008]25号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社保经办工作完成所需时间</w:t>
            </w:r>
          </w:p>
        </w:tc>
        <w:tc>
          <w:tcPr>
            <w:tcW w:w="2551" w:type="dxa"/>
            <w:vAlign w:val="center"/>
          </w:tcPr>
          <w:p>
            <w:pPr>
              <w:pStyle w:val="14"/>
            </w:pPr>
            <w:r>
              <w:t>≤12月</w:t>
            </w:r>
          </w:p>
        </w:tc>
        <w:tc>
          <w:tcPr>
            <w:tcW w:w="2268" w:type="dxa"/>
            <w:vAlign w:val="center"/>
          </w:tcPr>
          <w:p>
            <w:pPr>
              <w:pStyle w:val="14"/>
            </w:pPr>
            <w:r>
              <w:t>邯政发[2008]25号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落实社保经办工作完成所需资金成本</w:t>
            </w:r>
          </w:p>
        </w:tc>
        <w:tc>
          <w:tcPr>
            <w:tcW w:w="2551" w:type="dxa"/>
            <w:vAlign w:val="center"/>
          </w:tcPr>
          <w:p>
            <w:pPr>
              <w:pStyle w:val="14"/>
            </w:pPr>
            <w:r>
              <w:t>≤30万元</w:t>
            </w:r>
          </w:p>
        </w:tc>
        <w:tc>
          <w:tcPr>
            <w:tcW w:w="2268" w:type="dxa"/>
            <w:vAlign w:val="center"/>
          </w:tcPr>
          <w:p>
            <w:pPr>
              <w:pStyle w:val="14"/>
            </w:pPr>
            <w:r>
              <w:t>邯政发[2008]25号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维护社会劳动者权益</w:t>
            </w:r>
          </w:p>
        </w:tc>
        <w:tc>
          <w:tcPr>
            <w:tcW w:w="2835" w:type="dxa"/>
            <w:vAlign w:val="center"/>
          </w:tcPr>
          <w:p>
            <w:pPr>
              <w:pStyle w:val="14"/>
            </w:pPr>
            <w:r>
              <w:t>实现省级精确化管理，提高经办机构内控能力，维护基金安全</w:t>
            </w:r>
          </w:p>
        </w:tc>
        <w:tc>
          <w:tcPr>
            <w:tcW w:w="2551" w:type="dxa"/>
            <w:vAlign w:val="center"/>
          </w:tcPr>
          <w:p>
            <w:pPr>
              <w:pStyle w:val="14"/>
            </w:pPr>
            <w:r>
              <w:t>优</w:t>
            </w:r>
          </w:p>
        </w:tc>
        <w:tc>
          <w:tcPr>
            <w:tcW w:w="2268" w:type="dxa"/>
            <w:vAlign w:val="center"/>
          </w:tcPr>
          <w:p>
            <w:pPr>
              <w:pStyle w:val="14"/>
            </w:pPr>
            <w:r>
              <w:t>邯政发[2008]25号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落实扶持政策，提高基金防范意识</w:t>
            </w:r>
          </w:p>
        </w:tc>
        <w:tc>
          <w:tcPr>
            <w:tcW w:w="2835" w:type="dxa"/>
            <w:vAlign w:val="center"/>
          </w:tcPr>
          <w:p>
            <w:pPr>
              <w:pStyle w:val="14"/>
            </w:pPr>
            <w:r>
              <w:t>落实扶持政策，提高基金防范意识</w:t>
            </w:r>
          </w:p>
        </w:tc>
        <w:tc>
          <w:tcPr>
            <w:tcW w:w="2551" w:type="dxa"/>
            <w:vAlign w:val="center"/>
          </w:tcPr>
          <w:p>
            <w:pPr>
              <w:pStyle w:val="14"/>
            </w:pPr>
            <w:r>
              <w:t>优</w:t>
            </w:r>
          </w:p>
        </w:tc>
        <w:tc>
          <w:tcPr>
            <w:tcW w:w="2268" w:type="dxa"/>
            <w:vAlign w:val="center"/>
          </w:tcPr>
          <w:p>
            <w:pPr>
              <w:pStyle w:val="14"/>
            </w:pPr>
            <w:r>
              <w:t>邯政发[2008]25号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提升业务经办满意度</w:t>
            </w:r>
          </w:p>
        </w:tc>
        <w:tc>
          <w:tcPr>
            <w:tcW w:w="2835" w:type="dxa"/>
            <w:vAlign w:val="center"/>
          </w:tcPr>
          <w:p>
            <w:pPr>
              <w:pStyle w:val="14"/>
            </w:pPr>
            <w:r>
              <w:t>为参保单位提供参保登记、账户管理、关系转移、待遇审核、权益服务等全流程经办服务</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10、社会保险专项经费绩效目标表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1.扩大职工基本养老保险覆盖面，维护广大劳动者社会保险权益。</w:t>
            </w:r>
          </w:p>
          <w:p>
            <w:pPr>
              <w:pStyle w:val="14"/>
            </w:pPr>
            <w:r>
              <w:t>2.落实好就业创业、失业保险补贴扶持政策。</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受益人数</w:t>
            </w:r>
          </w:p>
        </w:tc>
        <w:tc>
          <w:tcPr>
            <w:tcW w:w="2835" w:type="dxa"/>
            <w:vAlign w:val="center"/>
          </w:tcPr>
          <w:p>
            <w:pPr>
              <w:pStyle w:val="14"/>
            </w:pPr>
            <w:r>
              <w:t>为全县14万缴纳城乡居民养老保险人员提供缴费等业务办理</w:t>
            </w:r>
          </w:p>
        </w:tc>
        <w:tc>
          <w:tcPr>
            <w:tcW w:w="2551" w:type="dxa"/>
            <w:vAlign w:val="center"/>
          </w:tcPr>
          <w:p>
            <w:pPr>
              <w:pStyle w:val="14"/>
            </w:pPr>
            <w:r>
              <w:t>≥140000人</w:t>
            </w:r>
          </w:p>
        </w:tc>
        <w:tc>
          <w:tcPr>
            <w:tcW w:w="2268" w:type="dxa"/>
            <w:vAlign w:val="center"/>
          </w:tcPr>
          <w:p>
            <w:pPr>
              <w:pStyle w:val="14"/>
            </w:pPr>
            <w:r>
              <w:t>邯人社字【2019】132号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参保缴费率</w:t>
            </w:r>
          </w:p>
        </w:tc>
        <w:tc>
          <w:tcPr>
            <w:tcW w:w="2835" w:type="dxa"/>
            <w:vAlign w:val="center"/>
          </w:tcPr>
          <w:p>
            <w:pPr>
              <w:pStyle w:val="14"/>
            </w:pPr>
            <w:r>
              <w:t>参保缴费人数占应参保缴费人数的比例</w:t>
            </w:r>
          </w:p>
        </w:tc>
        <w:tc>
          <w:tcPr>
            <w:tcW w:w="2551" w:type="dxa"/>
            <w:vAlign w:val="center"/>
          </w:tcPr>
          <w:p>
            <w:pPr>
              <w:pStyle w:val="14"/>
            </w:pPr>
            <w:r>
              <w:t>≥90%</w:t>
            </w:r>
          </w:p>
        </w:tc>
        <w:tc>
          <w:tcPr>
            <w:tcW w:w="2268" w:type="dxa"/>
            <w:vAlign w:val="center"/>
          </w:tcPr>
          <w:p>
            <w:pPr>
              <w:pStyle w:val="14"/>
            </w:pPr>
            <w:r>
              <w:t>邯人社字【2019】132号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社会保险专项工作完成所需时间</w:t>
            </w:r>
          </w:p>
        </w:tc>
        <w:tc>
          <w:tcPr>
            <w:tcW w:w="2551" w:type="dxa"/>
            <w:vAlign w:val="center"/>
          </w:tcPr>
          <w:p>
            <w:pPr>
              <w:pStyle w:val="14"/>
            </w:pPr>
            <w:r>
              <w:t>≤12月</w:t>
            </w:r>
          </w:p>
        </w:tc>
        <w:tc>
          <w:tcPr>
            <w:tcW w:w="2268" w:type="dxa"/>
            <w:vAlign w:val="center"/>
          </w:tcPr>
          <w:p>
            <w:pPr>
              <w:pStyle w:val="14"/>
            </w:pPr>
            <w:r>
              <w:t>邯人社字【2019】132号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落实社会保险专项工作完成所需资金成本</w:t>
            </w:r>
          </w:p>
        </w:tc>
        <w:tc>
          <w:tcPr>
            <w:tcW w:w="2551" w:type="dxa"/>
            <w:vAlign w:val="center"/>
          </w:tcPr>
          <w:p>
            <w:pPr>
              <w:pStyle w:val="14"/>
            </w:pPr>
            <w:r>
              <w:t>≤5万元</w:t>
            </w:r>
          </w:p>
        </w:tc>
        <w:tc>
          <w:tcPr>
            <w:tcW w:w="2268" w:type="dxa"/>
            <w:vAlign w:val="center"/>
          </w:tcPr>
          <w:p>
            <w:pPr>
              <w:pStyle w:val="14"/>
            </w:pPr>
            <w:r>
              <w:t>邯人社字【2019】132号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维护社会劳动者权益</w:t>
            </w:r>
          </w:p>
        </w:tc>
        <w:tc>
          <w:tcPr>
            <w:tcW w:w="2835" w:type="dxa"/>
            <w:vAlign w:val="center"/>
          </w:tcPr>
          <w:p>
            <w:pPr>
              <w:pStyle w:val="14"/>
            </w:pPr>
            <w:r>
              <w:t>实现省级精确化管理，提高经办机构内控能力，维护基金安全</w:t>
            </w:r>
          </w:p>
        </w:tc>
        <w:tc>
          <w:tcPr>
            <w:tcW w:w="2551" w:type="dxa"/>
            <w:vAlign w:val="center"/>
          </w:tcPr>
          <w:p>
            <w:pPr>
              <w:pStyle w:val="14"/>
            </w:pPr>
            <w:r>
              <w:t>优</w:t>
            </w:r>
          </w:p>
        </w:tc>
        <w:tc>
          <w:tcPr>
            <w:tcW w:w="2268" w:type="dxa"/>
            <w:vAlign w:val="center"/>
          </w:tcPr>
          <w:p>
            <w:pPr>
              <w:pStyle w:val="14"/>
            </w:pPr>
            <w:r>
              <w:t>邯人社字【2019】132号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落实扶持政策，提高基金防范意识</w:t>
            </w:r>
          </w:p>
        </w:tc>
        <w:tc>
          <w:tcPr>
            <w:tcW w:w="2835" w:type="dxa"/>
            <w:vAlign w:val="center"/>
          </w:tcPr>
          <w:p>
            <w:pPr>
              <w:pStyle w:val="14"/>
            </w:pPr>
            <w:r>
              <w:t>落实扶持政策，提高基金防范意识</w:t>
            </w:r>
          </w:p>
        </w:tc>
        <w:tc>
          <w:tcPr>
            <w:tcW w:w="2551" w:type="dxa"/>
            <w:vAlign w:val="center"/>
          </w:tcPr>
          <w:p>
            <w:pPr>
              <w:pStyle w:val="14"/>
            </w:pPr>
            <w:r>
              <w:t>优</w:t>
            </w:r>
          </w:p>
        </w:tc>
        <w:tc>
          <w:tcPr>
            <w:tcW w:w="2268" w:type="dxa"/>
            <w:vAlign w:val="center"/>
          </w:tcPr>
          <w:p>
            <w:pPr>
              <w:pStyle w:val="14"/>
            </w:pPr>
            <w:r>
              <w:t>邯人社字【2019】132号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提升业务经办满意度</w:t>
            </w:r>
          </w:p>
        </w:tc>
        <w:tc>
          <w:tcPr>
            <w:tcW w:w="2835" w:type="dxa"/>
            <w:vAlign w:val="center"/>
          </w:tcPr>
          <w:p>
            <w:pPr>
              <w:pStyle w:val="14"/>
            </w:pPr>
            <w:r>
              <w:t>为参保单位提供参保登记、账户管理、关系转移、待遇审核、权益服务等全流程经办服务</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11、2022年企业职工基本养老保险基金风险储备金绩效目标表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1.完善企业职工基本养老保险基础管理，加强扩面，实现应保尽保，提高参保续保的比例。</w:t>
            </w:r>
          </w:p>
          <w:p>
            <w:pPr>
              <w:pStyle w:val="14"/>
            </w:pPr>
            <w:r>
              <w:t>2.核查疑似率，提高基金风险防范。</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受益人数</w:t>
            </w:r>
          </w:p>
        </w:tc>
        <w:tc>
          <w:tcPr>
            <w:tcW w:w="2835" w:type="dxa"/>
            <w:vAlign w:val="center"/>
          </w:tcPr>
          <w:p>
            <w:pPr>
              <w:pStyle w:val="14"/>
            </w:pPr>
            <w:r>
              <w:t>全县企业职工人员养老保险覆盖人数</w:t>
            </w:r>
          </w:p>
        </w:tc>
        <w:tc>
          <w:tcPr>
            <w:tcW w:w="2551" w:type="dxa"/>
            <w:vAlign w:val="center"/>
          </w:tcPr>
          <w:p>
            <w:pPr>
              <w:pStyle w:val="14"/>
            </w:pPr>
            <w:r>
              <w:t>≥5000人</w:t>
            </w:r>
          </w:p>
        </w:tc>
        <w:tc>
          <w:tcPr>
            <w:tcW w:w="2268" w:type="dxa"/>
            <w:vAlign w:val="center"/>
          </w:tcPr>
          <w:p>
            <w:pPr>
              <w:pStyle w:val="14"/>
            </w:pPr>
            <w:r>
              <w:t>冀政字[2020]10号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参保缴费率</w:t>
            </w:r>
          </w:p>
        </w:tc>
        <w:tc>
          <w:tcPr>
            <w:tcW w:w="2835" w:type="dxa"/>
            <w:vAlign w:val="center"/>
          </w:tcPr>
          <w:p>
            <w:pPr>
              <w:pStyle w:val="14"/>
            </w:pPr>
            <w:r>
              <w:t>参保缴费企业职工人数占应参保缴费人数的比例</w:t>
            </w:r>
          </w:p>
        </w:tc>
        <w:tc>
          <w:tcPr>
            <w:tcW w:w="2551" w:type="dxa"/>
            <w:vAlign w:val="center"/>
          </w:tcPr>
          <w:p>
            <w:pPr>
              <w:pStyle w:val="14"/>
            </w:pPr>
            <w:r>
              <w:t>≥85%</w:t>
            </w:r>
          </w:p>
        </w:tc>
        <w:tc>
          <w:tcPr>
            <w:tcW w:w="2268" w:type="dxa"/>
            <w:vAlign w:val="center"/>
          </w:tcPr>
          <w:p>
            <w:pPr>
              <w:pStyle w:val="14"/>
            </w:pPr>
            <w:r>
              <w:t>冀政字[2020]10号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企业职工养老保险基金风险储备工作所完成时间</w:t>
            </w:r>
          </w:p>
        </w:tc>
        <w:tc>
          <w:tcPr>
            <w:tcW w:w="2551" w:type="dxa"/>
            <w:vAlign w:val="center"/>
          </w:tcPr>
          <w:p>
            <w:pPr>
              <w:pStyle w:val="14"/>
            </w:pPr>
            <w:r>
              <w:t>≤12月</w:t>
            </w:r>
          </w:p>
        </w:tc>
        <w:tc>
          <w:tcPr>
            <w:tcW w:w="2268" w:type="dxa"/>
            <w:vAlign w:val="center"/>
          </w:tcPr>
          <w:p>
            <w:pPr>
              <w:pStyle w:val="14"/>
            </w:pPr>
            <w:r>
              <w:t>冀政字[2020]10号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做好企业职工养老保险风险储备工作所需资金成本</w:t>
            </w:r>
          </w:p>
        </w:tc>
        <w:tc>
          <w:tcPr>
            <w:tcW w:w="2551" w:type="dxa"/>
            <w:vAlign w:val="center"/>
          </w:tcPr>
          <w:p>
            <w:pPr>
              <w:pStyle w:val="14"/>
            </w:pPr>
            <w:r>
              <w:t>≤936万元</w:t>
            </w:r>
          </w:p>
        </w:tc>
        <w:tc>
          <w:tcPr>
            <w:tcW w:w="2268" w:type="dxa"/>
            <w:vAlign w:val="center"/>
          </w:tcPr>
          <w:p>
            <w:pPr>
              <w:pStyle w:val="14"/>
            </w:pPr>
            <w:r>
              <w:t>冀政字[2020]10号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确保国家惠民政策落实</w:t>
            </w:r>
          </w:p>
        </w:tc>
        <w:tc>
          <w:tcPr>
            <w:tcW w:w="2835" w:type="dxa"/>
            <w:vAlign w:val="center"/>
          </w:tcPr>
          <w:p>
            <w:pPr>
              <w:pStyle w:val="14"/>
            </w:pPr>
            <w:r>
              <w:t>企业职工基本养老保险各项政策落实到位，应保尽保</w:t>
            </w:r>
          </w:p>
        </w:tc>
        <w:tc>
          <w:tcPr>
            <w:tcW w:w="2551" w:type="dxa"/>
            <w:vAlign w:val="center"/>
          </w:tcPr>
          <w:p>
            <w:pPr>
              <w:pStyle w:val="14"/>
            </w:pPr>
            <w:r>
              <w:t>≥90%</w:t>
            </w:r>
          </w:p>
        </w:tc>
        <w:tc>
          <w:tcPr>
            <w:tcW w:w="2268" w:type="dxa"/>
            <w:vAlign w:val="center"/>
          </w:tcPr>
          <w:p>
            <w:pPr>
              <w:pStyle w:val="14"/>
            </w:pPr>
            <w:r>
              <w:t>冀政字[2020]10号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维护基金安全</w:t>
            </w:r>
          </w:p>
        </w:tc>
        <w:tc>
          <w:tcPr>
            <w:tcW w:w="2835" w:type="dxa"/>
            <w:vAlign w:val="center"/>
          </w:tcPr>
          <w:p>
            <w:pPr>
              <w:pStyle w:val="14"/>
            </w:pPr>
            <w:r>
              <w:t>核查疑似率，提高基金风险防范</w:t>
            </w:r>
          </w:p>
        </w:tc>
        <w:tc>
          <w:tcPr>
            <w:tcW w:w="2551" w:type="dxa"/>
            <w:vAlign w:val="center"/>
          </w:tcPr>
          <w:p>
            <w:pPr>
              <w:pStyle w:val="14"/>
            </w:pPr>
            <w:r>
              <w:t>≥90%</w:t>
            </w:r>
          </w:p>
        </w:tc>
        <w:tc>
          <w:tcPr>
            <w:tcW w:w="2268" w:type="dxa"/>
            <w:vAlign w:val="center"/>
          </w:tcPr>
          <w:p>
            <w:pPr>
              <w:pStyle w:val="14"/>
            </w:pPr>
            <w:r>
              <w:t>冀政字[2020]10号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提升业务经办满意度</w:t>
            </w:r>
          </w:p>
        </w:tc>
        <w:tc>
          <w:tcPr>
            <w:tcW w:w="2835" w:type="dxa"/>
            <w:vAlign w:val="center"/>
          </w:tcPr>
          <w:p>
            <w:pPr>
              <w:pStyle w:val="14"/>
            </w:pPr>
            <w:r>
              <w:t>为企业职工提供参保登记，账户管理，关系转移等权益服务</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12、财政供养人员职业年金贴息绩效目标表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1.按时完成我县机关事业单位在职及退休人员职业年金利息记实工作，维护参保人员合法权益。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涉及贴息人数</w:t>
            </w:r>
          </w:p>
        </w:tc>
        <w:tc>
          <w:tcPr>
            <w:tcW w:w="2835" w:type="dxa"/>
            <w:vAlign w:val="center"/>
          </w:tcPr>
          <w:p>
            <w:pPr>
              <w:pStyle w:val="14"/>
            </w:pPr>
            <w:r>
              <w:t>涉及职业年金贴息人数</w:t>
            </w:r>
          </w:p>
        </w:tc>
        <w:tc>
          <w:tcPr>
            <w:tcW w:w="2551" w:type="dxa"/>
            <w:vAlign w:val="center"/>
          </w:tcPr>
          <w:p>
            <w:pPr>
              <w:pStyle w:val="14"/>
            </w:pPr>
            <w:r>
              <w:t>5379人</w:t>
            </w:r>
          </w:p>
        </w:tc>
        <w:tc>
          <w:tcPr>
            <w:tcW w:w="2268" w:type="dxa"/>
            <w:vAlign w:val="center"/>
          </w:tcPr>
          <w:p>
            <w:pPr>
              <w:pStyle w:val="14"/>
            </w:pPr>
            <w:r>
              <w:t>冀人社[2020]16号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贴息资金到位率</w:t>
            </w:r>
          </w:p>
        </w:tc>
        <w:tc>
          <w:tcPr>
            <w:tcW w:w="2835" w:type="dxa"/>
            <w:vAlign w:val="center"/>
          </w:tcPr>
          <w:p>
            <w:pPr>
              <w:pStyle w:val="14"/>
            </w:pPr>
            <w:r>
              <w:t>职业年金贴息到位率</w:t>
            </w:r>
          </w:p>
        </w:tc>
        <w:tc>
          <w:tcPr>
            <w:tcW w:w="2551" w:type="dxa"/>
            <w:vAlign w:val="center"/>
          </w:tcPr>
          <w:p>
            <w:pPr>
              <w:pStyle w:val="14"/>
            </w:pPr>
            <w:r>
              <w:t>≥95%</w:t>
            </w:r>
          </w:p>
        </w:tc>
        <w:tc>
          <w:tcPr>
            <w:tcW w:w="2268" w:type="dxa"/>
            <w:vAlign w:val="center"/>
          </w:tcPr>
          <w:p>
            <w:pPr>
              <w:pStyle w:val="14"/>
            </w:pPr>
            <w:r>
              <w:t>冀人社[2020]16号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财政供养人员职业年金贴息项目完成时间</w:t>
            </w:r>
          </w:p>
        </w:tc>
        <w:tc>
          <w:tcPr>
            <w:tcW w:w="2551" w:type="dxa"/>
            <w:vAlign w:val="center"/>
          </w:tcPr>
          <w:p>
            <w:pPr>
              <w:pStyle w:val="14"/>
            </w:pPr>
            <w:r>
              <w:t>≤12月</w:t>
            </w:r>
          </w:p>
        </w:tc>
        <w:tc>
          <w:tcPr>
            <w:tcW w:w="2268" w:type="dxa"/>
            <w:vAlign w:val="center"/>
          </w:tcPr>
          <w:p>
            <w:pPr>
              <w:pStyle w:val="14"/>
            </w:pPr>
            <w:r>
              <w:t>冀人社[2020]16号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财政供养人员职业年金贴息所需资金成本</w:t>
            </w:r>
          </w:p>
        </w:tc>
        <w:tc>
          <w:tcPr>
            <w:tcW w:w="2551" w:type="dxa"/>
            <w:vAlign w:val="center"/>
          </w:tcPr>
          <w:p>
            <w:pPr>
              <w:pStyle w:val="14"/>
            </w:pPr>
            <w:r>
              <w:t>≤456万元</w:t>
            </w:r>
          </w:p>
        </w:tc>
        <w:tc>
          <w:tcPr>
            <w:tcW w:w="2268" w:type="dxa"/>
            <w:vAlign w:val="center"/>
          </w:tcPr>
          <w:p>
            <w:pPr>
              <w:pStyle w:val="14"/>
            </w:pPr>
            <w:r>
              <w:t>冀人社[2020]16号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维护参保人员合法权益</w:t>
            </w:r>
          </w:p>
        </w:tc>
        <w:tc>
          <w:tcPr>
            <w:tcW w:w="2835" w:type="dxa"/>
            <w:vAlign w:val="center"/>
          </w:tcPr>
          <w:p>
            <w:pPr>
              <w:pStyle w:val="14"/>
            </w:pPr>
            <w:r>
              <w:t>维护参保人员合法权益</w:t>
            </w:r>
          </w:p>
        </w:tc>
        <w:tc>
          <w:tcPr>
            <w:tcW w:w="2551" w:type="dxa"/>
            <w:vAlign w:val="center"/>
          </w:tcPr>
          <w:p>
            <w:pPr>
              <w:pStyle w:val="14"/>
            </w:pPr>
            <w:r>
              <w:t>≥90%</w:t>
            </w:r>
          </w:p>
        </w:tc>
        <w:tc>
          <w:tcPr>
            <w:tcW w:w="2268" w:type="dxa"/>
            <w:vAlign w:val="center"/>
          </w:tcPr>
          <w:p>
            <w:pPr>
              <w:pStyle w:val="14"/>
            </w:pPr>
            <w:r>
              <w:t>冀人社[2020]16号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参保更加公平可持续</w:t>
            </w:r>
          </w:p>
        </w:tc>
        <w:tc>
          <w:tcPr>
            <w:tcW w:w="2835" w:type="dxa"/>
            <w:vAlign w:val="center"/>
          </w:tcPr>
          <w:p>
            <w:pPr>
              <w:pStyle w:val="14"/>
            </w:pPr>
            <w:r>
              <w:t>职业年金参保更加公平可持续</w:t>
            </w:r>
          </w:p>
        </w:tc>
        <w:tc>
          <w:tcPr>
            <w:tcW w:w="2551" w:type="dxa"/>
            <w:vAlign w:val="center"/>
          </w:tcPr>
          <w:p>
            <w:pPr>
              <w:pStyle w:val="14"/>
            </w:pPr>
            <w:r>
              <w:t>≥90%</w:t>
            </w:r>
          </w:p>
        </w:tc>
        <w:tc>
          <w:tcPr>
            <w:tcW w:w="2268" w:type="dxa"/>
            <w:vAlign w:val="center"/>
          </w:tcPr>
          <w:p>
            <w:pPr>
              <w:pStyle w:val="14"/>
            </w:pPr>
            <w:r>
              <w:t>冀人社[2020]16号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参保人员满意度</w:t>
            </w:r>
          </w:p>
        </w:tc>
        <w:tc>
          <w:tcPr>
            <w:tcW w:w="2835" w:type="dxa"/>
            <w:vAlign w:val="center"/>
          </w:tcPr>
          <w:p>
            <w:pPr>
              <w:pStyle w:val="14"/>
            </w:pPr>
            <w:r>
              <w:t>各单位在职及退休参保人员满意度</w:t>
            </w:r>
          </w:p>
        </w:tc>
        <w:tc>
          <w:tcPr>
            <w:tcW w:w="2551" w:type="dxa"/>
            <w:vAlign w:val="center"/>
          </w:tcPr>
          <w:p>
            <w:pPr>
              <w:pStyle w:val="14"/>
            </w:pPr>
            <w:r>
              <w:t>≥92%</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13、财政供养退休人员交通补贴、取暖费、年终奖绩效目标表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1.完善财政供养退休人员交通补贴、取暖费、年终奖保障政策.</w:t>
            </w:r>
          </w:p>
          <w:p>
            <w:pPr>
              <w:pStyle w:val="14"/>
            </w:pPr>
            <w:r>
              <w:t>2.稳步提高养老保障水平,确保养老待遇到位.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受益人数</w:t>
            </w:r>
          </w:p>
        </w:tc>
        <w:tc>
          <w:tcPr>
            <w:tcW w:w="2835" w:type="dxa"/>
            <w:vAlign w:val="center"/>
          </w:tcPr>
          <w:p>
            <w:pPr>
              <w:pStyle w:val="14"/>
            </w:pPr>
            <w:r>
              <w:t>全县财政供养退休人员涉及人数</w:t>
            </w:r>
          </w:p>
        </w:tc>
        <w:tc>
          <w:tcPr>
            <w:tcW w:w="2551" w:type="dxa"/>
            <w:vAlign w:val="center"/>
          </w:tcPr>
          <w:p>
            <w:pPr>
              <w:pStyle w:val="14"/>
            </w:pPr>
            <w:r>
              <w:t>≥1827人</w:t>
            </w:r>
          </w:p>
        </w:tc>
        <w:tc>
          <w:tcPr>
            <w:tcW w:w="2268" w:type="dxa"/>
            <w:vAlign w:val="center"/>
          </w:tcPr>
          <w:p>
            <w:pPr>
              <w:pStyle w:val="14"/>
            </w:pPr>
            <w:r>
              <w:t>冀人社规[2016]5号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发放覆盖率</w:t>
            </w:r>
          </w:p>
        </w:tc>
        <w:tc>
          <w:tcPr>
            <w:tcW w:w="2835" w:type="dxa"/>
            <w:vAlign w:val="center"/>
          </w:tcPr>
          <w:p>
            <w:pPr>
              <w:pStyle w:val="14"/>
            </w:pPr>
            <w:r>
              <w:t>财政供养退休人员交通补贴、暖气费等发放覆盖率</w:t>
            </w:r>
          </w:p>
        </w:tc>
        <w:tc>
          <w:tcPr>
            <w:tcW w:w="2551" w:type="dxa"/>
            <w:vAlign w:val="center"/>
          </w:tcPr>
          <w:p>
            <w:pPr>
              <w:pStyle w:val="14"/>
            </w:pPr>
            <w:r>
              <w:t>≥90%</w:t>
            </w:r>
          </w:p>
        </w:tc>
        <w:tc>
          <w:tcPr>
            <w:tcW w:w="2268" w:type="dxa"/>
            <w:vAlign w:val="center"/>
          </w:tcPr>
          <w:p>
            <w:pPr>
              <w:pStyle w:val="14"/>
            </w:pPr>
            <w:r>
              <w:t>冀人社规[2016]5号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完成财政供养退休人员交通补贴、取暖费、年终奖发放工作所需时间</w:t>
            </w:r>
          </w:p>
        </w:tc>
        <w:tc>
          <w:tcPr>
            <w:tcW w:w="2551" w:type="dxa"/>
            <w:vAlign w:val="center"/>
          </w:tcPr>
          <w:p>
            <w:pPr>
              <w:pStyle w:val="14"/>
            </w:pPr>
            <w:r>
              <w:t>≤12月</w:t>
            </w:r>
          </w:p>
        </w:tc>
        <w:tc>
          <w:tcPr>
            <w:tcW w:w="2268" w:type="dxa"/>
            <w:vAlign w:val="center"/>
          </w:tcPr>
          <w:p>
            <w:pPr>
              <w:pStyle w:val="14"/>
            </w:pPr>
            <w:r>
              <w:t>冀人社规[2016]5号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财政供养人员人均领取金额</w:t>
            </w:r>
          </w:p>
        </w:tc>
        <w:tc>
          <w:tcPr>
            <w:tcW w:w="2835" w:type="dxa"/>
            <w:vAlign w:val="center"/>
          </w:tcPr>
          <w:p>
            <w:pPr>
              <w:pStyle w:val="14"/>
            </w:pPr>
            <w:r>
              <w:t>财政供养人员交通补贴、取暖费、年终奖人均领取金额</w:t>
            </w:r>
          </w:p>
        </w:tc>
        <w:tc>
          <w:tcPr>
            <w:tcW w:w="2551" w:type="dxa"/>
            <w:vAlign w:val="center"/>
          </w:tcPr>
          <w:p>
            <w:pPr>
              <w:pStyle w:val="14"/>
            </w:pPr>
            <w:r>
              <w:t>≤5120元</w:t>
            </w:r>
          </w:p>
        </w:tc>
        <w:tc>
          <w:tcPr>
            <w:tcW w:w="2268" w:type="dxa"/>
            <w:vAlign w:val="center"/>
          </w:tcPr>
          <w:p>
            <w:pPr>
              <w:pStyle w:val="14"/>
            </w:pPr>
            <w:r>
              <w:t>冀人社规[2016]5号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项目持续影响效果</w:t>
            </w:r>
          </w:p>
        </w:tc>
        <w:tc>
          <w:tcPr>
            <w:tcW w:w="2835" w:type="dxa"/>
            <w:vAlign w:val="center"/>
          </w:tcPr>
          <w:p>
            <w:pPr>
              <w:pStyle w:val="14"/>
            </w:pPr>
            <w:r>
              <w:t>维护广大财政供养退休人员退休福利权益。</w:t>
            </w:r>
          </w:p>
        </w:tc>
        <w:tc>
          <w:tcPr>
            <w:tcW w:w="2551" w:type="dxa"/>
            <w:vAlign w:val="center"/>
          </w:tcPr>
          <w:p>
            <w:pPr>
              <w:pStyle w:val="14"/>
            </w:pPr>
            <w:r>
              <w:t>优</w:t>
            </w:r>
          </w:p>
        </w:tc>
        <w:tc>
          <w:tcPr>
            <w:tcW w:w="2268" w:type="dxa"/>
            <w:vAlign w:val="center"/>
          </w:tcPr>
          <w:p>
            <w:pPr>
              <w:pStyle w:val="14"/>
            </w:pPr>
            <w:r>
              <w:t>冀人社规[2016]5号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确保国家惠民政策落实</w:t>
            </w:r>
          </w:p>
        </w:tc>
        <w:tc>
          <w:tcPr>
            <w:tcW w:w="2835" w:type="dxa"/>
            <w:vAlign w:val="center"/>
          </w:tcPr>
          <w:p>
            <w:pPr>
              <w:pStyle w:val="14"/>
            </w:pPr>
            <w:r>
              <w:t>财政供养退休人员各项政策落实到位,应保尽保,各项金额按时足额发放</w:t>
            </w:r>
          </w:p>
        </w:tc>
        <w:tc>
          <w:tcPr>
            <w:tcW w:w="2551" w:type="dxa"/>
            <w:vAlign w:val="center"/>
          </w:tcPr>
          <w:p>
            <w:pPr>
              <w:pStyle w:val="14"/>
            </w:pPr>
            <w:r>
              <w:t>优</w:t>
            </w:r>
          </w:p>
        </w:tc>
        <w:tc>
          <w:tcPr>
            <w:tcW w:w="2268" w:type="dxa"/>
            <w:vAlign w:val="center"/>
          </w:tcPr>
          <w:p>
            <w:pPr>
              <w:pStyle w:val="14"/>
            </w:pPr>
            <w:r>
              <w:t>冀人社规[2016]5号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财政供养退休人员满意度</w:t>
            </w:r>
          </w:p>
        </w:tc>
        <w:tc>
          <w:tcPr>
            <w:tcW w:w="2835" w:type="dxa"/>
            <w:vAlign w:val="center"/>
          </w:tcPr>
          <w:p>
            <w:pPr>
              <w:pStyle w:val="14"/>
            </w:pPr>
            <w:r>
              <w:t>财政供养退休人员满意度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14、城乡居民养老保险待遇领取县级补助配套资金绩效目标表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1.完善城乡居民基本养老保险基础管理,落实城乡居民养老保障政策.</w:t>
            </w:r>
          </w:p>
          <w:p>
            <w:pPr>
              <w:pStyle w:val="14"/>
            </w:pPr>
            <w:r>
              <w:t>2.稳步提高养老保障水平,确保养老待遇到位.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受益人数</w:t>
            </w:r>
          </w:p>
        </w:tc>
        <w:tc>
          <w:tcPr>
            <w:tcW w:w="2835" w:type="dxa"/>
            <w:vAlign w:val="center"/>
          </w:tcPr>
          <w:p>
            <w:pPr>
              <w:pStyle w:val="14"/>
            </w:pPr>
            <w:r>
              <w:t>为全县城乡居民养老保险待遇领取人员提供服务</w:t>
            </w:r>
          </w:p>
        </w:tc>
        <w:tc>
          <w:tcPr>
            <w:tcW w:w="2551" w:type="dxa"/>
            <w:vAlign w:val="center"/>
          </w:tcPr>
          <w:p>
            <w:pPr>
              <w:pStyle w:val="14"/>
            </w:pPr>
            <w:r>
              <w:t>≥49000人</w:t>
            </w:r>
          </w:p>
        </w:tc>
        <w:tc>
          <w:tcPr>
            <w:tcW w:w="2268" w:type="dxa"/>
            <w:vAlign w:val="center"/>
          </w:tcPr>
          <w:p>
            <w:pPr>
              <w:pStyle w:val="14"/>
            </w:pPr>
            <w:r>
              <w:t>冀人社[2019]2号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参保缴费率</w:t>
            </w:r>
          </w:p>
        </w:tc>
        <w:tc>
          <w:tcPr>
            <w:tcW w:w="2835" w:type="dxa"/>
            <w:vAlign w:val="center"/>
          </w:tcPr>
          <w:p>
            <w:pPr>
              <w:pStyle w:val="14"/>
            </w:pPr>
            <w:r>
              <w:t>参保缴费人数占应参保缴费人数的比例</w:t>
            </w:r>
          </w:p>
        </w:tc>
        <w:tc>
          <w:tcPr>
            <w:tcW w:w="2551" w:type="dxa"/>
            <w:vAlign w:val="center"/>
          </w:tcPr>
          <w:p>
            <w:pPr>
              <w:pStyle w:val="14"/>
            </w:pPr>
            <w:r>
              <w:t>≥85%</w:t>
            </w:r>
          </w:p>
        </w:tc>
        <w:tc>
          <w:tcPr>
            <w:tcW w:w="2268" w:type="dxa"/>
            <w:vAlign w:val="center"/>
          </w:tcPr>
          <w:p>
            <w:pPr>
              <w:pStyle w:val="14"/>
            </w:pPr>
            <w:r>
              <w:t>冀人社[2019]2号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完成城乡居民养老保险缴费工作所需时间</w:t>
            </w:r>
          </w:p>
        </w:tc>
        <w:tc>
          <w:tcPr>
            <w:tcW w:w="2551" w:type="dxa"/>
            <w:vAlign w:val="center"/>
          </w:tcPr>
          <w:p>
            <w:pPr>
              <w:pStyle w:val="14"/>
            </w:pPr>
            <w:r>
              <w:t>≤12月</w:t>
            </w:r>
          </w:p>
        </w:tc>
        <w:tc>
          <w:tcPr>
            <w:tcW w:w="2268" w:type="dxa"/>
            <w:vAlign w:val="center"/>
          </w:tcPr>
          <w:p>
            <w:pPr>
              <w:pStyle w:val="14"/>
            </w:pPr>
            <w:r>
              <w:t>冀人社[2019]2号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做城乡居民养老保险待遇领取最低标准</w:t>
            </w:r>
          </w:p>
        </w:tc>
        <w:tc>
          <w:tcPr>
            <w:tcW w:w="2551" w:type="dxa"/>
            <w:vAlign w:val="center"/>
          </w:tcPr>
          <w:p>
            <w:pPr>
              <w:pStyle w:val="14"/>
            </w:pPr>
            <w:r>
              <w:t>60元</w:t>
            </w:r>
          </w:p>
        </w:tc>
        <w:tc>
          <w:tcPr>
            <w:tcW w:w="2268" w:type="dxa"/>
            <w:vAlign w:val="center"/>
          </w:tcPr>
          <w:p>
            <w:pPr>
              <w:pStyle w:val="14"/>
            </w:pPr>
            <w:r>
              <w:t>冀人社[2019]2号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确保国家惠民政策落实</w:t>
            </w:r>
          </w:p>
        </w:tc>
        <w:tc>
          <w:tcPr>
            <w:tcW w:w="2835" w:type="dxa"/>
            <w:vAlign w:val="center"/>
          </w:tcPr>
          <w:p>
            <w:pPr>
              <w:pStyle w:val="14"/>
            </w:pPr>
            <w:r>
              <w:t>城乡居民各项政策落实到位，应保尽保</w:t>
            </w:r>
          </w:p>
        </w:tc>
        <w:tc>
          <w:tcPr>
            <w:tcW w:w="2551" w:type="dxa"/>
            <w:vAlign w:val="center"/>
          </w:tcPr>
          <w:p>
            <w:pPr>
              <w:pStyle w:val="14"/>
            </w:pPr>
            <w:r>
              <w:t>≥90%</w:t>
            </w:r>
          </w:p>
        </w:tc>
        <w:tc>
          <w:tcPr>
            <w:tcW w:w="2268" w:type="dxa"/>
            <w:vAlign w:val="center"/>
          </w:tcPr>
          <w:p>
            <w:pPr>
              <w:pStyle w:val="14"/>
            </w:pPr>
            <w:r>
              <w:t>冀人社[2019]2号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维护基金安全</w:t>
            </w:r>
          </w:p>
        </w:tc>
        <w:tc>
          <w:tcPr>
            <w:tcW w:w="2835" w:type="dxa"/>
            <w:vAlign w:val="center"/>
          </w:tcPr>
          <w:p>
            <w:pPr>
              <w:pStyle w:val="14"/>
            </w:pPr>
            <w:r>
              <w:t>核查疑似率，提高基金风险防范</w:t>
            </w:r>
          </w:p>
        </w:tc>
        <w:tc>
          <w:tcPr>
            <w:tcW w:w="2551" w:type="dxa"/>
            <w:vAlign w:val="center"/>
          </w:tcPr>
          <w:p>
            <w:pPr>
              <w:pStyle w:val="14"/>
            </w:pPr>
            <w:r>
              <w:t>≥90%</w:t>
            </w:r>
          </w:p>
        </w:tc>
        <w:tc>
          <w:tcPr>
            <w:tcW w:w="2268" w:type="dxa"/>
            <w:vAlign w:val="center"/>
          </w:tcPr>
          <w:p>
            <w:pPr>
              <w:pStyle w:val="14"/>
            </w:pPr>
            <w:r>
              <w:t>冀人社[2019]2号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提升业务经办满意度</w:t>
            </w:r>
          </w:p>
        </w:tc>
        <w:tc>
          <w:tcPr>
            <w:tcW w:w="2835" w:type="dxa"/>
            <w:vAlign w:val="center"/>
          </w:tcPr>
          <w:p>
            <w:pPr>
              <w:pStyle w:val="14"/>
            </w:pPr>
            <w:r>
              <w:t>为参保人员提供参保登记，账户管理，关系转移等权益服务</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15、城乡居民养老保险个人缴费县级补助配套资金绩效目标表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1.完善城乡居民基本养老保险基础管理,落实城乡居民养老保障政策.</w:t>
            </w:r>
          </w:p>
          <w:p>
            <w:pPr>
              <w:pStyle w:val="14"/>
            </w:pPr>
            <w:r>
              <w:t>2.稳步提高养老保障水平,确保养老待遇到位.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受益人数</w:t>
            </w:r>
          </w:p>
        </w:tc>
        <w:tc>
          <w:tcPr>
            <w:tcW w:w="2835" w:type="dxa"/>
            <w:vAlign w:val="center"/>
          </w:tcPr>
          <w:p>
            <w:pPr>
              <w:pStyle w:val="14"/>
            </w:pPr>
            <w:r>
              <w:t>全县城乡居民养老保险个人缴费人数</w:t>
            </w:r>
          </w:p>
        </w:tc>
        <w:tc>
          <w:tcPr>
            <w:tcW w:w="2551" w:type="dxa"/>
            <w:vAlign w:val="center"/>
          </w:tcPr>
          <w:p>
            <w:pPr>
              <w:pStyle w:val="14"/>
            </w:pPr>
            <w:r>
              <w:t>≥130000人</w:t>
            </w:r>
          </w:p>
        </w:tc>
        <w:tc>
          <w:tcPr>
            <w:tcW w:w="2268" w:type="dxa"/>
            <w:vAlign w:val="center"/>
          </w:tcPr>
          <w:p>
            <w:pPr>
              <w:pStyle w:val="14"/>
            </w:pPr>
            <w:r>
              <w:t>冀人社[2019]2号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参保缴费率</w:t>
            </w:r>
          </w:p>
        </w:tc>
        <w:tc>
          <w:tcPr>
            <w:tcW w:w="2835" w:type="dxa"/>
            <w:vAlign w:val="center"/>
          </w:tcPr>
          <w:p>
            <w:pPr>
              <w:pStyle w:val="14"/>
            </w:pPr>
            <w:r>
              <w:t>参保缴费人数占应参保缴费人数的比例</w:t>
            </w:r>
          </w:p>
        </w:tc>
        <w:tc>
          <w:tcPr>
            <w:tcW w:w="2551" w:type="dxa"/>
            <w:vAlign w:val="center"/>
          </w:tcPr>
          <w:p>
            <w:pPr>
              <w:pStyle w:val="14"/>
            </w:pPr>
            <w:r>
              <w:t>≥85%</w:t>
            </w:r>
          </w:p>
        </w:tc>
        <w:tc>
          <w:tcPr>
            <w:tcW w:w="2268" w:type="dxa"/>
            <w:vAlign w:val="center"/>
          </w:tcPr>
          <w:p>
            <w:pPr>
              <w:pStyle w:val="14"/>
            </w:pPr>
            <w:r>
              <w:t>冀人社[2019]2号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完成城乡居民养老保险缴费工作所需时间</w:t>
            </w:r>
          </w:p>
        </w:tc>
        <w:tc>
          <w:tcPr>
            <w:tcW w:w="2551" w:type="dxa"/>
            <w:vAlign w:val="center"/>
          </w:tcPr>
          <w:p>
            <w:pPr>
              <w:pStyle w:val="14"/>
            </w:pPr>
            <w:r>
              <w:t>≤12月</w:t>
            </w:r>
          </w:p>
        </w:tc>
        <w:tc>
          <w:tcPr>
            <w:tcW w:w="2268" w:type="dxa"/>
            <w:vAlign w:val="center"/>
          </w:tcPr>
          <w:p>
            <w:pPr>
              <w:pStyle w:val="14"/>
            </w:pPr>
            <w:r>
              <w:t>冀人社[2019]2号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城乡居民养老保险最低标准缴费</w:t>
            </w:r>
          </w:p>
        </w:tc>
        <w:tc>
          <w:tcPr>
            <w:tcW w:w="2551" w:type="dxa"/>
            <w:vAlign w:val="center"/>
          </w:tcPr>
          <w:p>
            <w:pPr>
              <w:pStyle w:val="14"/>
            </w:pPr>
            <w:r>
              <w:t>10元</w:t>
            </w:r>
          </w:p>
        </w:tc>
        <w:tc>
          <w:tcPr>
            <w:tcW w:w="2268" w:type="dxa"/>
            <w:vAlign w:val="center"/>
          </w:tcPr>
          <w:p>
            <w:pPr>
              <w:pStyle w:val="14"/>
            </w:pPr>
            <w:r>
              <w:t>冀人社[2019]2号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确保国家惠民政策落实</w:t>
            </w:r>
          </w:p>
        </w:tc>
        <w:tc>
          <w:tcPr>
            <w:tcW w:w="2835" w:type="dxa"/>
            <w:vAlign w:val="center"/>
          </w:tcPr>
          <w:p>
            <w:pPr>
              <w:pStyle w:val="14"/>
            </w:pPr>
            <w:r>
              <w:t>城乡居民各项政策落实到位，应保尽保</w:t>
            </w:r>
          </w:p>
        </w:tc>
        <w:tc>
          <w:tcPr>
            <w:tcW w:w="2551" w:type="dxa"/>
            <w:vAlign w:val="center"/>
          </w:tcPr>
          <w:p>
            <w:pPr>
              <w:pStyle w:val="14"/>
            </w:pPr>
            <w:r>
              <w:t>≥90%</w:t>
            </w:r>
          </w:p>
        </w:tc>
        <w:tc>
          <w:tcPr>
            <w:tcW w:w="2268" w:type="dxa"/>
            <w:vAlign w:val="center"/>
          </w:tcPr>
          <w:p>
            <w:pPr>
              <w:pStyle w:val="14"/>
            </w:pPr>
            <w:r>
              <w:t>冀人社[2019]2号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维护基金安全</w:t>
            </w:r>
          </w:p>
        </w:tc>
        <w:tc>
          <w:tcPr>
            <w:tcW w:w="2835" w:type="dxa"/>
            <w:vAlign w:val="center"/>
          </w:tcPr>
          <w:p>
            <w:pPr>
              <w:pStyle w:val="14"/>
            </w:pPr>
            <w:r>
              <w:t>核查疑似率，提高基金风险防范</w:t>
            </w:r>
          </w:p>
        </w:tc>
        <w:tc>
          <w:tcPr>
            <w:tcW w:w="2551" w:type="dxa"/>
            <w:vAlign w:val="center"/>
          </w:tcPr>
          <w:p>
            <w:pPr>
              <w:pStyle w:val="14"/>
            </w:pPr>
            <w:r>
              <w:t>≥90%</w:t>
            </w:r>
          </w:p>
        </w:tc>
        <w:tc>
          <w:tcPr>
            <w:tcW w:w="2268" w:type="dxa"/>
            <w:vAlign w:val="center"/>
          </w:tcPr>
          <w:p>
            <w:pPr>
              <w:pStyle w:val="14"/>
            </w:pPr>
            <w:r>
              <w:t>冀人社[2019]2号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提升业务经办满意度</w:t>
            </w:r>
          </w:p>
        </w:tc>
        <w:tc>
          <w:tcPr>
            <w:tcW w:w="2835" w:type="dxa"/>
            <w:vAlign w:val="center"/>
          </w:tcPr>
          <w:p>
            <w:pPr>
              <w:pStyle w:val="14"/>
            </w:pPr>
            <w:r>
              <w:t>为参保人员提供参保登记，账户管理，关系转移等权益服务</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16、创业担保贷款贴息资金绩效目标表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1.保障创业贷款贴息按时足额贴息到位。</w:t>
            </w:r>
          </w:p>
          <w:p>
            <w:pPr>
              <w:pStyle w:val="14"/>
            </w:pPr>
            <w:r>
              <w:t>2.符合条件人员贷款发放全部到位。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贴息资金到位率</w:t>
            </w:r>
          </w:p>
        </w:tc>
        <w:tc>
          <w:tcPr>
            <w:tcW w:w="2835" w:type="dxa"/>
            <w:vAlign w:val="center"/>
          </w:tcPr>
          <w:p>
            <w:pPr>
              <w:pStyle w:val="14"/>
            </w:pPr>
            <w:r>
              <w:t>实际拨付到位贴息资金到位率</w:t>
            </w:r>
          </w:p>
        </w:tc>
        <w:tc>
          <w:tcPr>
            <w:tcW w:w="2551" w:type="dxa"/>
            <w:vAlign w:val="center"/>
          </w:tcPr>
          <w:p>
            <w:pPr>
              <w:pStyle w:val="14"/>
            </w:pPr>
            <w:r>
              <w:t>100%</w:t>
            </w:r>
          </w:p>
        </w:tc>
        <w:tc>
          <w:tcPr>
            <w:tcW w:w="2268" w:type="dxa"/>
            <w:vAlign w:val="center"/>
          </w:tcPr>
          <w:p>
            <w:pPr>
              <w:pStyle w:val="14"/>
            </w:pPr>
            <w:r>
              <w:t>邯银发【2017】106号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创业贷款发放金额</w:t>
            </w:r>
          </w:p>
        </w:tc>
        <w:tc>
          <w:tcPr>
            <w:tcW w:w="2835" w:type="dxa"/>
            <w:vAlign w:val="center"/>
          </w:tcPr>
          <w:p>
            <w:pPr>
              <w:pStyle w:val="14"/>
            </w:pPr>
            <w:r>
              <w:t>实际发放创业贷款金额</w:t>
            </w:r>
          </w:p>
        </w:tc>
        <w:tc>
          <w:tcPr>
            <w:tcW w:w="2551" w:type="dxa"/>
            <w:vAlign w:val="center"/>
          </w:tcPr>
          <w:p>
            <w:pPr>
              <w:pStyle w:val="14"/>
            </w:pPr>
            <w:r>
              <w:t>≥2000万元</w:t>
            </w:r>
          </w:p>
        </w:tc>
        <w:tc>
          <w:tcPr>
            <w:tcW w:w="2268" w:type="dxa"/>
            <w:vAlign w:val="center"/>
          </w:tcPr>
          <w:p>
            <w:pPr>
              <w:pStyle w:val="14"/>
            </w:pPr>
            <w:r>
              <w:t>邯银发【2017】106号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创业担保贷款贴息项目工作时间</w:t>
            </w:r>
          </w:p>
        </w:tc>
        <w:tc>
          <w:tcPr>
            <w:tcW w:w="2551" w:type="dxa"/>
            <w:vAlign w:val="center"/>
          </w:tcPr>
          <w:p>
            <w:pPr>
              <w:pStyle w:val="14"/>
            </w:pPr>
            <w:r>
              <w:t>≤12月</w:t>
            </w:r>
          </w:p>
        </w:tc>
        <w:tc>
          <w:tcPr>
            <w:tcW w:w="2268" w:type="dxa"/>
            <w:vAlign w:val="center"/>
          </w:tcPr>
          <w:p>
            <w:pPr>
              <w:pStyle w:val="14"/>
            </w:pPr>
            <w:r>
              <w:t>邯银发【2017】106号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创业担保贷款贴息项目所需资金成本</w:t>
            </w:r>
          </w:p>
        </w:tc>
        <w:tc>
          <w:tcPr>
            <w:tcW w:w="2551" w:type="dxa"/>
            <w:vAlign w:val="center"/>
          </w:tcPr>
          <w:p>
            <w:pPr>
              <w:pStyle w:val="14"/>
            </w:pPr>
            <w:r>
              <w:t>6万元</w:t>
            </w:r>
          </w:p>
        </w:tc>
        <w:tc>
          <w:tcPr>
            <w:tcW w:w="2268" w:type="dxa"/>
            <w:vAlign w:val="center"/>
          </w:tcPr>
          <w:p>
            <w:pPr>
              <w:pStyle w:val="14"/>
            </w:pPr>
            <w:r>
              <w:t>邯银发【2017】106号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家庭发展能力</w:t>
            </w:r>
          </w:p>
        </w:tc>
        <w:tc>
          <w:tcPr>
            <w:tcW w:w="2835" w:type="dxa"/>
            <w:vAlign w:val="center"/>
          </w:tcPr>
          <w:p>
            <w:pPr>
              <w:pStyle w:val="14"/>
            </w:pPr>
            <w:r>
              <w:t>贴息人群生活改善情况</w:t>
            </w:r>
          </w:p>
        </w:tc>
        <w:tc>
          <w:tcPr>
            <w:tcW w:w="2551" w:type="dxa"/>
            <w:vAlign w:val="center"/>
          </w:tcPr>
          <w:p>
            <w:pPr>
              <w:pStyle w:val="14"/>
            </w:pPr>
            <w:r>
              <w:t>≥90%</w:t>
            </w:r>
          </w:p>
        </w:tc>
        <w:tc>
          <w:tcPr>
            <w:tcW w:w="2268" w:type="dxa"/>
            <w:vAlign w:val="center"/>
          </w:tcPr>
          <w:p>
            <w:pPr>
              <w:pStyle w:val="14"/>
            </w:pPr>
            <w:r>
              <w:t>邯银发【2017】106号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解决创业者资金难问题，维护了社会稳定。</w:t>
            </w:r>
          </w:p>
        </w:tc>
        <w:tc>
          <w:tcPr>
            <w:tcW w:w="2551" w:type="dxa"/>
            <w:vAlign w:val="center"/>
          </w:tcPr>
          <w:p>
            <w:pPr>
              <w:pStyle w:val="14"/>
            </w:pPr>
            <w:r>
              <w:t>≥90%</w:t>
            </w:r>
          </w:p>
        </w:tc>
        <w:tc>
          <w:tcPr>
            <w:tcW w:w="2268" w:type="dxa"/>
            <w:vAlign w:val="center"/>
          </w:tcPr>
          <w:p>
            <w:pPr>
              <w:pStyle w:val="14"/>
            </w:pPr>
            <w:r>
              <w:t>邯银发【2017】106号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贷款满意度</w:t>
            </w:r>
          </w:p>
        </w:tc>
        <w:tc>
          <w:tcPr>
            <w:tcW w:w="2835" w:type="dxa"/>
            <w:vAlign w:val="center"/>
          </w:tcPr>
          <w:p>
            <w:pPr>
              <w:pStyle w:val="14"/>
            </w:pPr>
            <w:r>
              <w:t>创业贷款人员满意比率</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17、冀财金[2021]50号  河北省财政厅提前关于下达2022年度中央普惠金融发展专项资金的通知绩效目标表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1.保障创业贷款贴息按时足额贴息到位。</w:t>
            </w:r>
          </w:p>
          <w:p>
            <w:pPr>
              <w:pStyle w:val="14"/>
            </w:pPr>
            <w:r>
              <w:t>2.符合条件人员贷款发放全部到位，切实解决创业者资金需求困难。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贴息资金到位率</w:t>
            </w:r>
          </w:p>
        </w:tc>
        <w:tc>
          <w:tcPr>
            <w:tcW w:w="2835" w:type="dxa"/>
            <w:vAlign w:val="center"/>
          </w:tcPr>
          <w:p>
            <w:pPr>
              <w:pStyle w:val="14"/>
            </w:pPr>
            <w:r>
              <w:t>实际拨付到位贴息资金</w:t>
            </w:r>
          </w:p>
        </w:tc>
        <w:tc>
          <w:tcPr>
            <w:tcW w:w="2551" w:type="dxa"/>
            <w:vAlign w:val="center"/>
          </w:tcPr>
          <w:p>
            <w:pPr>
              <w:pStyle w:val="14"/>
            </w:pPr>
            <w:r>
              <w:t>≥98%</w:t>
            </w:r>
          </w:p>
        </w:tc>
        <w:tc>
          <w:tcPr>
            <w:tcW w:w="2268" w:type="dxa"/>
            <w:vAlign w:val="center"/>
          </w:tcPr>
          <w:p>
            <w:pPr>
              <w:pStyle w:val="14"/>
            </w:pPr>
            <w:r>
              <w:t>冀财金[2021]50号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工作任务完成及时率</w:t>
            </w:r>
          </w:p>
        </w:tc>
        <w:tc>
          <w:tcPr>
            <w:tcW w:w="2835" w:type="dxa"/>
            <w:vAlign w:val="center"/>
          </w:tcPr>
          <w:p>
            <w:pPr>
              <w:pStyle w:val="14"/>
            </w:pPr>
            <w:r>
              <w:t>工作任务完成及时率</w:t>
            </w:r>
          </w:p>
        </w:tc>
        <w:tc>
          <w:tcPr>
            <w:tcW w:w="2551" w:type="dxa"/>
            <w:vAlign w:val="center"/>
          </w:tcPr>
          <w:p>
            <w:pPr>
              <w:pStyle w:val="14"/>
            </w:pPr>
            <w:r>
              <w:t>≤12月</w:t>
            </w:r>
          </w:p>
        </w:tc>
        <w:tc>
          <w:tcPr>
            <w:tcW w:w="2268" w:type="dxa"/>
            <w:vAlign w:val="center"/>
          </w:tcPr>
          <w:p>
            <w:pPr>
              <w:pStyle w:val="14"/>
            </w:pPr>
            <w:r>
              <w:t>冀财金[2021]50号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发放创业担保贷款人数</w:t>
            </w:r>
          </w:p>
        </w:tc>
        <w:tc>
          <w:tcPr>
            <w:tcW w:w="2835" w:type="dxa"/>
            <w:vAlign w:val="center"/>
          </w:tcPr>
          <w:p>
            <w:pPr>
              <w:pStyle w:val="14"/>
            </w:pPr>
            <w:r>
              <w:t>实际发放创业担保贷款人数</w:t>
            </w:r>
          </w:p>
        </w:tc>
        <w:tc>
          <w:tcPr>
            <w:tcW w:w="2551" w:type="dxa"/>
            <w:vAlign w:val="center"/>
          </w:tcPr>
          <w:p>
            <w:pPr>
              <w:pStyle w:val="14"/>
            </w:pPr>
            <w:r>
              <w:t>≥60人</w:t>
            </w:r>
          </w:p>
        </w:tc>
        <w:tc>
          <w:tcPr>
            <w:tcW w:w="2268" w:type="dxa"/>
            <w:vAlign w:val="center"/>
          </w:tcPr>
          <w:p>
            <w:pPr>
              <w:pStyle w:val="14"/>
            </w:pPr>
            <w:r>
              <w:t>冀财金[2021]50号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保障创业贷款贴息人员的所需资金成本</w:t>
            </w:r>
          </w:p>
        </w:tc>
        <w:tc>
          <w:tcPr>
            <w:tcW w:w="2551" w:type="dxa"/>
            <w:vAlign w:val="center"/>
          </w:tcPr>
          <w:p>
            <w:pPr>
              <w:pStyle w:val="14"/>
            </w:pPr>
            <w:r>
              <w:t>≤42.78万元</w:t>
            </w:r>
          </w:p>
        </w:tc>
        <w:tc>
          <w:tcPr>
            <w:tcW w:w="2268" w:type="dxa"/>
            <w:vAlign w:val="center"/>
          </w:tcPr>
          <w:p>
            <w:pPr>
              <w:pStyle w:val="14"/>
            </w:pPr>
            <w:r>
              <w:t>冀财金[2021]50号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社会稳定水平</w:t>
            </w:r>
          </w:p>
        </w:tc>
        <w:tc>
          <w:tcPr>
            <w:tcW w:w="2835" w:type="dxa"/>
            <w:vAlign w:val="center"/>
          </w:tcPr>
          <w:p>
            <w:pPr>
              <w:pStyle w:val="14"/>
            </w:pPr>
            <w:r>
              <w:t>推动创业担保贷款贴息政策落实</w:t>
            </w:r>
          </w:p>
        </w:tc>
        <w:tc>
          <w:tcPr>
            <w:tcW w:w="2551" w:type="dxa"/>
            <w:vAlign w:val="center"/>
          </w:tcPr>
          <w:p>
            <w:pPr>
              <w:pStyle w:val="14"/>
            </w:pPr>
            <w:r>
              <w:t>≥90%</w:t>
            </w:r>
          </w:p>
        </w:tc>
        <w:tc>
          <w:tcPr>
            <w:tcW w:w="2268" w:type="dxa"/>
            <w:vAlign w:val="center"/>
          </w:tcPr>
          <w:p>
            <w:pPr>
              <w:pStyle w:val="14"/>
            </w:pPr>
            <w:r>
              <w:t>冀财金[2021]50号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项目持续影响效果</w:t>
            </w:r>
          </w:p>
        </w:tc>
        <w:tc>
          <w:tcPr>
            <w:tcW w:w="2835" w:type="dxa"/>
            <w:vAlign w:val="center"/>
          </w:tcPr>
          <w:p>
            <w:pPr>
              <w:pStyle w:val="14"/>
            </w:pPr>
            <w:r>
              <w:t>切实解决创业者资金需求困难</w:t>
            </w:r>
          </w:p>
        </w:tc>
        <w:tc>
          <w:tcPr>
            <w:tcW w:w="2551" w:type="dxa"/>
            <w:vAlign w:val="center"/>
          </w:tcPr>
          <w:p>
            <w:pPr>
              <w:pStyle w:val="14"/>
            </w:pPr>
            <w:r>
              <w:t>≥90%</w:t>
            </w:r>
          </w:p>
        </w:tc>
        <w:tc>
          <w:tcPr>
            <w:tcW w:w="2268" w:type="dxa"/>
            <w:vAlign w:val="center"/>
          </w:tcPr>
          <w:p>
            <w:pPr>
              <w:pStyle w:val="14"/>
            </w:pPr>
            <w:r>
              <w:t>冀财金[2021]50号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贷款满意度</w:t>
            </w:r>
          </w:p>
        </w:tc>
        <w:tc>
          <w:tcPr>
            <w:tcW w:w="2835" w:type="dxa"/>
            <w:vAlign w:val="center"/>
          </w:tcPr>
          <w:p>
            <w:pPr>
              <w:pStyle w:val="14"/>
            </w:pPr>
            <w:r>
              <w:t>创业贷款人员满意度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18、冀财金[2021]54号  河北省财政厅关于提前下达2022年度省级普惠金融发展专项资金的通知绩效目标表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1.保障创业贷款贴息按时足额贴息到位。</w:t>
            </w:r>
          </w:p>
          <w:p>
            <w:pPr>
              <w:pStyle w:val="14"/>
            </w:pPr>
            <w:r>
              <w:t>2.符合条件人员贷款发放全部到位，切实解决创业者资金需求困难。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贴息资金到位率</w:t>
            </w:r>
          </w:p>
        </w:tc>
        <w:tc>
          <w:tcPr>
            <w:tcW w:w="2835" w:type="dxa"/>
            <w:vAlign w:val="center"/>
          </w:tcPr>
          <w:p>
            <w:pPr>
              <w:pStyle w:val="14"/>
            </w:pPr>
            <w:r>
              <w:t>实际拨付到位贴息资金</w:t>
            </w:r>
          </w:p>
        </w:tc>
        <w:tc>
          <w:tcPr>
            <w:tcW w:w="2551" w:type="dxa"/>
            <w:vAlign w:val="center"/>
          </w:tcPr>
          <w:p>
            <w:pPr>
              <w:pStyle w:val="14"/>
            </w:pPr>
            <w:r>
              <w:t>≥98%</w:t>
            </w:r>
          </w:p>
        </w:tc>
        <w:tc>
          <w:tcPr>
            <w:tcW w:w="2268" w:type="dxa"/>
            <w:vAlign w:val="center"/>
          </w:tcPr>
          <w:p>
            <w:pPr>
              <w:pStyle w:val="14"/>
            </w:pPr>
            <w:r>
              <w:t>冀财金[2021]54号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工作任务完成及时率</w:t>
            </w:r>
          </w:p>
        </w:tc>
        <w:tc>
          <w:tcPr>
            <w:tcW w:w="2835" w:type="dxa"/>
            <w:vAlign w:val="center"/>
          </w:tcPr>
          <w:p>
            <w:pPr>
              <w:pStyle w:val="14"/>
            </w:pPr>
            <w:r>
              <w:t>工作任务完成及时率</w:t>
            </w:r>
          </w:p>
        </w:tc>
        <w:tc>
          <w:tcPr>
            <w:tcW w:w="2551" w:type="dxa"/>
            <w:vAlign w:val="center"/>
          </w:tcPr>
          <w:p>
            <w:pPr>
              <w:pStyle w:val="14"/>
            </w:pPr>
            <w:r>
              <w:t>≤12月</w:t>
            </w:r>
          </w:p>
        </w:tc>
        <w:tc>
          <w:tcPr>
            <w:tcW w:w="2268" w:type="dxa"/>
            <w:vAlign w:val="center"/>
          </w:tcPr>
          <w:p>
            <w:pPr>
              <w:pStyle w:val="14"/>
            </w:pPr>
            <w:r>
              <w:t>冀财金[2021]54号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发放创业担保贷款人数</w:t>
            </w:r>
          </w:p>
        </w:tc>
        <w:tc>
          <w:tcPr>
            <w:tcW w:w="2835" w:type="dxa"/>
            <w:vAlign w:val="center"/>
          </w:tcPr>
          <w:p>
            <w:pPr>
              <w:pStyle w:val="14"/>
            </w:pPr>
            <w:r>
              <w:t>实际发放创业担保贷款人数</w:t>
            </w:r>
          </w:p>
        </w:tc>
        <w:tc>
          <w:tcPr>
            <w:tcW w:w="2551" w:type="dxa"/>
            <w:vAlign w:val="center"/>
          </w:tcPr>
          <w:p>
            <w:pPr>
              <w:pStyle w:val="14"/>
            </w:pPr>
            <w:r>
              <w:t>≥60人</w:t>
            </w:r>
          </w:p>
        </w:tc>
        <w:tc>
          <w:tcPr>
            <w:tcW w:w="2268" w:type="dxa"/>
            <w:vAlign w:val="center"/>
          </w:tcPr>
          <w:p>
            <w:pPr>
              <w:pStyle w:val="14"/>
            </w:pPr>
            <w:r>
              <w:t>冀财金[2021]54号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保障创业贷款贴息人员的所需资金成本</w:t>
            </w:r>
          </w:p>
        </w:tc>
        <w:tc>
          <w:tcPr>
            <w:tcW w:w="2551" w:type="dxa"/>
            <w:vAlign w:val="center"/>
          </w:tcPr>
          <w:p>
            <w:pPr>
              <w:pStyle w:val="14"/>
            </w:pPr>
            <w:r>
              <w:t>≤17.57万元</w:t>
            </w:r>
          </w:p>
        </w:tc>
        <w:tc>
          <w:tcPr>
            <w:tcW w:w="2268" w:type="dxa"/>
            <w:vAlign w:val="center"/>
          </w:tcPr>
          <w:p>
            <w:pPr>
              <w:pStyle w:val="14"/>
            </w:pPr>
            <w:r>
              <w:t>冀财金[2021]54号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社会稳定水平</w:t>
            </w:r>
          </w:p>
        </w:tc>
        <w:tc>
          <w:tcPr>
            <w:tcW w:w="2835" w:type="dxa"/>
            <w:vAlign w:val="center"/>
          </w:tcPr>
          <w:p>
            <w:pPr>
              <w:pStyle w:val="14"/>
            </w:pPr>
            <w:r>
              <w:t>推动创业担保贷款贴息政策落实</w:t>
            </w:r>
          </w:p>
        </w:tc>
        <w:tc>
          <w:tcPr>
            <w:tcW w:w="2551" w:type="dxa"/>
            <w:vAlign w:val="center"/>
          </w:tcPr>
          <w:p>
            <w:pPr>
              <w:pStyle w:val="14"/>
            </w:pPr>
            <w:r>
              <w:t>≥90%</w:t>
            </w:r>
          </w:p>
        </w:tc>
        <w:tc>
          <w:tcPr>
            <w:tcW w:w="2268" w:type="dxa"/>
            <w:vAlign w:val="center"/>
          </w:tcPr>
          <w:p>
            <w:pPr>
              <w:pStyle w:val="14"/>
            </w:pPr>
            <w:r>
              <w:t>冀财金[2021]54号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项目持续影响效果</w:t>
            </w:r>
          </w:p>
        </w:tc>
        <w:tc>
          <w:tcPr>
            <w:tcW w:w="2835" w:type="dxa"/>
            <w:vAlign w:val="center"/>
          </w:tcPr>
          <w:p>
            <w:pPr>
              <w:pStyle w:val="14"/>
            </w:pPr>
            <w:r>
              <w:t>切实解决创业者资金需求困难</w:t>
            </w:r>
          </w:p>
        </w:tc>
        <w:tc>
          <w:tcPr>
            <w:tcW w:w="2551" w:type="dxa"/>
            <w:vAlign w:val="center"/>
          </w:tcPr>
          <w:p>
            <w:pPr>
              <w:pStyle w:val="14"/>
            </w:pPr>
            <w:r>
              <w:t>≥90%</w:t>
            </w:r>
          </w:p>
        </w:tc>
        <w:tc>
          <w:tcPr>
            <w:tcW w:w="2268" w:type="dxa"/>
            <w:vAlign w:val="center"/>
          </w:tcPr>
          <w:p>
            <w:pPr>
              <w:pStyle w:val="14"/>
            </w:pPr>
            <w:r>
              <w:t>冀财金[2021]54号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贷款满意度</w:t>
            </w:r>
          </w:p>
        </w:tc>
        <w:tc>
          <w:tcPr>
            <w:tcW w:w="2835" w:type="dxa"/>
            <w:vAlign w:val="center"/>
          </w:tcPr>
          <w:p>
            <w:pPr>
              <w:pStyle w:val="14"/>
            </w:pPr>
            <w:r>
              <w:t>创业贷款人员满意度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19、冀财社[2021]135  关于提前下达2022年城乡居民基本养老保险中央财政补助资金预算指标的通知绩效目标表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1.扩大职工基本养老保险覆盖面，维护广大劳动者社会保险权益。</w:t>
            </w:r>
          </w:p>
          <w:p>
            <w:pPr>
              <w:pStyle w:val="14"/>
            </w:pPr>
            <w:r>
              <w:t>2.完善城乡居民基本养老保险基础管理,落实城乡居民养老保障政策.</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受益人数</w:t>
            </w:r>
          </w:p>
        </w:tc>
        <w:tc>
          <w:tcPr>
            <w:tcW w:w="2835" w:type="dxa"/>
            <w:vAlign w:val="center"/>
          </w:tcPr>
          <w:p>
            <w:pPr>
              <w:pStyle w:val="14"/>
            </w:pPr>
            <w:r>
              <w:t>为全县14万缴纳城乡居民养老保险人员提供缴费等业务办理</w:t>
            </w:r>
          </w:p>
        </w:tc>
        <w:tc>
          <w:tcPr>
            <w:tcW w:w="2551" w:type="dxa"/>
            <w:vAlign w:val="center"/>
          </w:tcPr>
          <w:p>
            <w:pPr>
              <w:pStyle w:val="14"/>
            </w:pPr>
            <w:r>
              <w:t>≥140000人</w:t>
            </w:r>
          </w:p>
        </w:tc>
        <w:tc>
          <w:tcPr>
            <w:tcW w:w="2268" w:type="dxa"/>
            <w:vAlign w:val="center"/>
          </w:tcPr>
          <w:p>
            <w:pPr>
              <w:pStyle w:val="14"/>
            </w:pPr>
            <w:r>
              <w:t>冀财社[2021]135号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参保缴费率</w:t>
            </w:r>
          </w:p>
        </w:tc>
        <w:tc>
          <w:tcPr>
            <w:tcW w:w="2835" w:type="dxa"/>
            <w:vAlign w:val="center"/>
          </w:tcPr>
          <w:p>
            <w:pPr>
              <w:pStyle w:val="14"/>
            </w:pPr>
            <w:r>
              <w:t>参保缴费人数占应参保缴费人数的比例</w:t>
            </w:r>
          </w:p>
        </w:tc>
        <w:tc>
          <w:tcPr>
            <w:tcW w:w="2551" w:type="dxa"/>
            <w:vAlign w:val="center"/>
          </w:tcPr>
          <w:p>
            <w:pPr>
              <w:pStyle w:val="14"/>
            </w:pPr>
            <w:r>
              <w:t>≥80%</w:t>
            </w:r>
          </w:p>
        </w:tc>
        <w:tc>
          <w:tcPr>
            <w:tcW w:w="2268" w:type="dxa"/>
            <w:vAlign w:val="center"/>
          </w:tcPr>
          <w:p>
            <w:pPr>
              <w:pStyle w:val="14"/>
            </w:pPr>
            <w:r>
              <w:t>冀财社[2021]135号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完成城乡居民养老保险缴费工作所需时间</w:t>
            </w:r>
          </w:p>
        </w:tc>
        <w:tc>
          <w:tcPr>
            <w:tcW w:w="2551" w:type="dxa"/>
            <w:vAlign w:val="center"/>
          </w:tcPr>
          <w:p>
            <w:pPr>
              <w:pStyle w:val="14"/>
            </w:pPr>
            <w:r>
              <w:t>≤12月</w:t>
            </w:r>
          </w:p>
        </w:tc>
        <w:tc>
          <w:tcPr>
            <w:tcW w:w="2268" w:type="dxa"/>
            <w:vAlign w:val="center"/>
          </w:tcPr>
          <w:p>
            <w:pPr>
              <w:pStyle w:val="14"/>
            </w:pPr>
            <w:r>
              <w:t>冀财社[2021]135号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居民月人均基础养老金不低于全省平均水平</w:t>
            </w:r>
          </w:p>
        </w:tc>
        <w:tc>
          <w:tcPr>
            <w:tcW w:w="2835" w:type="dxa"/>
            <w:vAlign w:val="center"/>
          </w:tcPr>
          <w:p>
            <w:pPr>
              <w:pStyle w:val="14"/>
            </w:pPr>
            <w:r>
              <w:t>促进居民收入稳步提高,月人均基础养老金不低于全省平均水平</w:t>
            </w:r>
          </w:p>
        </w:tc>
        <w:tc>
          <w:tcPr>
            <w:tcW w:w="2551" w:type="dxa"/>
            <w:vAlign w:val="center"/>
          </w:tcPr>
          <w:p>
            <w:pPr>
              <w:pStyle w:val="14"/>
            </w:pPr>
            <w:r>
              <w:t>108元</w:t>
            </w:r>
          </w:p>
        </w:tc>
        <w:tc>
          <w:tcPr>
            <w:tcW w:w="2268" w:type="dxa"/>
            <w:vAlign w:val="center"/>
          </w:tcPr>
          <w:p>
            <w:pPr>
              <w:pStyle w:val="14"/>
            </w:pPr>
            <w:r>
              <w:t>冀财社[2021]135号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项目持续影响效果</w:t>
            </w:r>
          </w:p>
        </w:tc>
        <w:tc>
          <w:tcPr>
            <w:tcW w:w="2835" w:type="dxa"/>
            <w:vAlign w:val="center"/>
          </w:tcPr>
          <w:p>
            <w:pPr>
              <w:pStyle w:val="14"/>
            </w:pPr>
            <w:r>
              <w:t>维护广大劳动者社会保险权益。</w:t>
            </w:r>
          </w:p>
        </w:tc>
        <w:tc>
          <w:tcPr>
            <w:tcW w:w="2551" w:type="dxa"/>
            <w:vAlign w:val="center"/>
          </w:tcPr>
          <w:p>
            <w:pPr>
              <w:pStyle w:val="14"/>
            </w:pPr>
            <w:r>
              <w:t>优</w:t>
            </w:r>
          </w:p>
        </w:tc>
        <w:tc>
          <w:tcPr>
            <w:tcW w:w="2268" w:type="dxa"/>
            <w:vAlign w:val="center"/>
          </w:tcPr>
          <w:p>
            <w:pPr>
              <w:pStyle w:val="14"/>
            </w:pPr>
            <w:r>
              <w:t>冀财社[2021]135号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确保国家惠民政策落实</w:t>
            </w:r>
          </w:p>
        </w:tc>
        <w:tc>
          <w:tcPr>
            <w:tcW w:w="2835" w:type="dxa"/>
            <w:vAlign w:val="center"/>
          </w:tcPr>
          <w:p>
            <w:pPr>
              <w:pStyle w:val="14"/>
            </w:pPr>
            <w:r>
              <w:t>城乡居民各项政策落实到位,应保尽保,养老金按时足额发放</w:t>
            </w:r>
          </w:p>
        </w:tc>
        <w:tc>
          <w:tcPr>
            <w:tcW w:w="2551" w:type="dxa"/>
            <w:vAlign w:val="center"/>
          </w:tcPr>
          <w:p>
            <w:pPr>
              <w:pStyle w:val="14"/>
            </w:pPr>
            <w:r>
              <w:t>优</w:t>
            </w:r>
          </w:p>
        </w:tc>
        <w:tc>
          <w:tcPr>
            <w:tcW w:w="2268" w:type="dxa"/>
            <w:vAlign w:val="center"/>
          </w:tcPr>
          <w:p>
            <w:pPr>
              <w:pStyle w:val="14"/>
            </w:pPr>
            <w:r>
              <w:t>冀财社[2021]135号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提升业务经办满意度</w:t>
            </w:r>
          </w:p>
        </w:tc>
        <w:tc>
          <w:tcPr>
            <w:tcW w:w="2835" w:type="dxa"/>
            <w:vAlign w:val="center"/>
          </w:tcPr>
          <w:p>
            <w:pPr>
              <w:pStyle w:val="14"/>
            </w:pPr>
            <w:r>
              <w:t>为参保单位提供参保登记、账户管理、关系转移、待遇审核、权益服务等全流程经办服务</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20、冀财社[2021]153号  关于提前下达2022年中央就业补助资金预算的通知绩效目标表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1.保持就业局势总体稳定，确保新增就业规模、城镇登记失业率等核心指标保持稳定。</w:t>
            </w:r>
          </w:p>
          <w:p>
            <w:pPr>
              <w:pStyle w:val="14"/>
            </w:pPr>
            <w:r>
              <w:t>2.完善各项就业创业政策，确保政策享受对象及时得到补贴资金扶持。</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城镇新增就业</w:t>
            </w:r>
          </w:p>
        </w:tc>
        <w:tc>
          <w:tcPr>
            <w:tcW w:w="2835" w:type="dxa"/>
            <w:vAlign w:val="center"/>
          </w:tcPr>
          <w:p>
            <w:pPr>
              <w:pStyle w:val="14"/>
            </w:pPr>
            <w:r>
              <w:t>城镇新增就业人数</w:t>
            </w:r>
          </w:p>
        </w:tc>
        <w:tc>
          <w:tcPr>
            <w:tcW w:w="2551" w:type="dxa"/>
            <w:vAlign w:val="center"/>
          </w:tcPr>
          <w:p>
            <w:pPr>
              <w:pStyle w:val="14"/>
            </w:pPr>
            <w:r>
              <w:t>≥4000人</w:t>
            </w:r>
          </w:p>
        </w:tc>
        <w:tc>
          <w:tcPr>
            <w:tcW w:w="2268" w:type="dxa"/>
            <w:vAlign w:val="center"/>
          </w:tcPr>
          <w:p>
            <w:pPr>
              <w:pStyle w:val="14"/>
            </w:pPr>
            <w:r>
              <w:t>冀财社[2021]153号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公益性岗位补贴发放准确率</w:t>
            </w:r>
          </w:p>
        </w:tc>
        <w:tc>
          <w:tcPr>
            <w:tcW w:w="2835" w:type="dxa"/>
            <w:vAlign w:val="center"/>
          </w:tcPr>
          <w:p>
            <w:pPr>
              <w:pStyle w:val="14"/>
            </w:pPr>
            <w:r>
              <w:t>公益性岗位补贴发放准确率</w:t>
            </w:r>
          </w:p>
        </w:tc>
        <w:tc>
          <w:tcPr>
            <w:tcW w:w="2551" w:type="dxa"/>
            <w:vAlign w:val="center"/>
          </w:tcPr>
          <w:p>
            <w:pPr>
              <w:pStyle w:val="14"/>
            </w:pPr>
            <w:r>
              <w:t>≥98%</w:t>
            </w:r>
          </w:p>
        </w:tc>
        <w:tc>
          <w:tcPr>
            <w:tcW w:w="2268" w:type="dxa"/>
            <w:vAlign w:val="center"/>
          </w:tcPr>
          <w:p>
            <w:pPr>
              <w:pStyle w:val="14"/>
            </w:pPr>
            <w:r>
              <w:t>冀财社[2021]153号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补贴资金在规定时间内到位率</w:t>
            </w:r>
          </w:p>
        </w:tc>
        <w:tc>
          <w:tcPr>
            <w:tcW w:w="2835" w:type="dxa"/>
            <w:vAlign w:val="center"/>
          </w:tcPr>
          <w:p>
            <w:pPr>
              <w:pStyle w:val="14"/>
            </w:pPr>
            <w:r>
              <w:t>补贴资金在规定时间内到位率</w:t>
            </w:r>
          </w:p>
        </w:tc>
        <w:tc>
          <w:tcPr>
            <w:tcW w:w="2551" w:type="dxa"/>
            <w:vAlign w:val="center"/>
          </w:tcPr>
          <w:p>
            <w:pPr>
              <w:pStyle w:val="14"/>
            </w:pPr>
            <w:r>
              <w:t>≤12月</w:t>
            </w:r>
          </w:p>
        </w:tc>
        <w:tc>
          <w:tcPr>
            <w:tcW w:w="2268" w:type="dxa"/>
            <w:vAlign w:val="center"/>
          </w:tcPr>
          <w:p>
            <w:pPr>
              <w:pStyle w:val="14"/>
            </w:pPr>
            <w:r>
              <w:t>冀财社[2021]153号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公益性岗位补贴每月补贴额</w:t>
            </w:r>
          </w:p>
        </w:tc>
        <w:tc>
          <w:tcPr>
            <w:tcW w:w="2835" w:type="dxa"/>
            <w:vAlign w:val="center"/>
          </w:tcPr>
          <w:p>
            <w:pPr>
              <w:pStyle w:val="14"/>
            </w:pPr>
            <w:r>
              <w:t>公益性岗位补贴每月补贴额</w:t>
            </w:r>
          </w:p>
        </w:tc>
        <w:tc>
          <w:tcPr>
            <w:tcW w:w="2551" w:type="dxa"/>
            <w:vAlign w:val="center"/>
          </w:tcPr>
          <w:p>
            <w:pPr>
              <w:pStyle w:val="14"/>
            </w:pPr>
            <w:r>
              <w:t>1580元</w:t>
            </w:r>
          </w:p>
        </w:tc>
        <w:tc>
          <w:tcPr>
            <w:tcW w:w="2268" w:type="dxa"/>
            <w:vAlign w:val="center"/>
          </w:tcPr>
          <w:p>
            <w:pPr>
              <w:pStyle w:val="14"/>
            </w:pPr>
            <w:r>
              <w:t>冀财社[2021]153号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符合政策规定的高校毕业生享受求职补贴比例</w:t>
            </w:r>
          </w:p>
        </w:tc>
        <w:tc>
          <w:tcPr>
            <w:tcW w:w="2835" w:type="dxa"/>
            <w:vAlign w:val="center"/>
          </w:tcPr>
          <w:p>
            <w:pPr>
              <w:pStyle w:val="14"/>
            </w:pPr>
            <w:r>
              <w:t>符合政策规定的高校毕业生享受求职补贴比例</w:t>
            </w:r>
          </w:p>
        </w:tc>
        <w:tc>
          <w:tcPr>
            <w:tcW w:w="2551" w:type="dxa"/>
            <w:vAlign w:val="center"/>
          </w:tcPr>
          <w:p>
            <w:pPr>
              <w:pStyle w:val="14"/>
            </w:pPr>
            <w:r>
              <w:t>≥96%</w:t>
            </w:r>
          </w:p>
        </w:tc>
        <w:tc>
          <w:tcPr>
            <w:tcW w:w="2268" w:type="dxa"/>
            <w:vAlign w:val="center"/>
          </w:tcPr>
          <w:p>
            <w:pPr>
              <w:pStyle w:val="14"/>
            </w:pPr>
            <w:r>
              <w:t>冀财社[2021]153号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因就业问题发生重大群体性事件数量</w:t>
            </w:r>
          </w:p>
        </w:tc>
        <w:tc>
          <w:tcPr>
            <w:tcW w:w="2835" w:type="dxa"/>
            <w:vAlign w:val="center"/>
          </w:tcPr>
          <w:p>
            <w:pPr>
              <w:pStyle w:val="14"/>
            </w:pPr>
            <w:r>
              <w:t>因就业问题发生重大群体性事件数量</w:t>
            </w:r>
          </w:p>
        </w:tc>
        <w:tc>
          <w:tcPr>
            <w:tcW w:w="2551" w:type="dxa"/>
            <w:vAlign w:val="center"/>
          </w:tcPr>
          <w:p>
            <w:pPr>
              <w:pStyle w:val="14"/>
            </w:pPr>
            <w:r>
              <w:t>&lt;1件</w:t>
            </w:r>
          </w:p>
        </w:tc>
        <w:tc>
          <w:tcPr>
            <w:tcW w:w="2268" w:type="dxa"/>
            <w:vAlign w:val="center"/>
          </w:tcPr>
          <w:p>
            <w:pPr>
              <w:pStyle w:val="14"/>
            </w:pPr>
            <w:r>
              <w:t>冀财社[2021]153号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就业扶持政策经办服务满意度</w:t>
            </w:r>
          </w:p>
        </w:tc>
        <w:tc>
          <w:tcPr>
            <w:tcW w:w="2835" w:type="dxa"/>
            <w:vAlign w:val="center"/>
          </w:tcPr>
          <w:p>
            <w:pPr>
              <w:pStyle w:val="14"/>
            </w:pPr>
            <w:r>
              <w:t>就业扶持政策经办服务满意度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21、冀财社[2021]176号 河北省财政厅关于提前下达2022年省级城乡居民养老保险补助资金预算指标的通知绩效目标表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1.完善城乡居民基本养老保险基础管理,落实城乡居民养老保障政策.</w:t>
            </w:r>
          </w:p>
          <w:p>
            <w:pPr>
              <w:pStyle w:val="14"/>
            </w:pPr>
            <w:r>
              <w:t>2.稳步提高养老保障水平,确保养老待遇到位.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受益人数</w:t>
            </w:r>
          </w:p>
        </w:tc>
        <w:tc>
          <w:tcPr>
            <w:tcW w:w="2835" w:type="dxa"/>
            <w:vAlign w:val="center"/>
          </w:tcPr>
          <w:p>
            <w:pPr>
              <w:pStyle w:val="14"/>
            </w:pPr>
            <w:r>
              <w:t>为全县14万缴纳城乡居民养老保险人员提供缴费等业务办理</w:t>
            </w:r>
          </w:p>
        </w:tc>
        <w:tc>
          <w:tcPr>
            <w:tcW w:w="2551" w:type="dxa"/>
            <w:vAlign w:val="center"/>
          </w:tcPr>
          <w:p>
            <w:pPr>
              <w:pStyle w:val="14"/>
            </w:pPr>
            <w:r>
              <w:t>≥140000人</w:t>
            </w:r>
          </w:p>
        </w:tc>
        <w:tc>
          <w:tcPr>
            <w:tcW w:w="2268" w:type="dxa"/>
            <w:vAlign w:val="center"/>
          </w:tcPr>
          <w:p>
            <w:pPr>
              <w:pStyle w:val="14"/>
            </w:pPr>
            <w:r>
              <w:t>冀财社[2021]176号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参保缴费率</w:t>
            </w:r>
          </w:p>
        </w:tc>
        <w:tc>
          <w:tcPr>
            <w:tcW w:w="2835" w:type="dxa"/>
            <w:vAlign w:val="center"/>
          </w:tcPr>
          <w:p>
            <w:pPr>
              <w:pStyle w:val="14"/>
            </w:pPr>
            <w:r>
              <w:t>参保缴费人数占应参保缴费人数的比例</w:t>
            </w:r>
          </w:p>
        </w:tc>
        <w:tc>
          <w:tcPr>
            <w:tcW w:w="2551" w:type="dxa"/>
            <w:vAlign w:val="center"/>
          </w:tcPr>
          <w:p>
            <w:pPr>
              <w:pStyle w:val="14"/>
            </w:pPr>
            <w:r>
              <w:t>≥85%</w:t>
            </w:r>
          </w:p>
        </w:tc>
        <w:tc>
          <w:tcPr>
            <w:tcW w:w="2268" w:type="dxa"/>
            <w:vAlign w:val="center"/>
          </w:tcPr>
          <w:p>
            <w:pPr>
              <w:pStyle w:val="14"/>
            </w:pPr>
            <w:r>
              <w:t>冀财社[2021]176号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完成城乡居民养老保险缴费工作所需时间</w:t>
            </w:r>
          </w:p>
        </w:tc>
        <w:tc>
          <w:tcPr>
            <w:tcW w:w="2551" w:type="dxa"/>
            <w:vAlign w:val="center"/>
          </w:tcPr>
          <w:p>
            <w:pPr>
              <w:pStyle w:val="14"/>
            </w:pPr>
            <w:r>
              <w:t>≤12月</w:t>
            </w:r>
          </w:p>
        </w:tc>
        <w:tc>
          <w:tcPr>
            <w:tcW w:w="2268" w:type="dxa"/>
            <w:vAlign w:val="center"/>
          </w:tcPr>
          <w:p>
            <w:pPr>
              <w:pStyle w:val="14"/>
            </w:pPr>
            <w:r>
              <w:t>冀财社[2021]176号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居民月人均基础养老金不低于全省平均水平</w:t>
            </w:r>
          </w:p>
        </w:tc>
        <w:tc>
          <w:tcPr>
            <w:tcW w:w="2835" w:type="dxa"/>
            <w:vAlign w:val="center"/>
          </w:tcPr>
          <w:p>
            <w:pPr>
              <w:pStyle w:val="14"/>
            </w:pPr>
            <w:r>
              <w:t>促进居民收入稳步提高,月人均基础养老金不低于全省平均水平</w:t>
            </w:r>
          </w:p>
        </w:tc>
        <w:tc>
          <w:tcPr>
            <w:tcW w:w="2551" w:type="dxa"/>
            <w:vAlign w:val="center"/>
          </w:tcPr>
          <w:p>
            <w:pPr>
              <w:pStyle w:val="14"/>
            </w:pPr>
            <w:r>
              <w:t>108元</w:t>
            </w:r>
          </w:p>
        </w:tc>
        <w:tc>
          <w:tcPr>
            <w:tcW w:w="2268" w:type="dxa"/>
            <w:vAlign w:val="center"/>
          </w:tcPr>
          <w:p>
            <w:pPr>
              <w:pStyle w:val="14"/>
            </w:pPr>
            <w:r>
              <w:t>冀财社[2021]176号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项目持续影响效果</w:t>
            </w:r>
          </w:p>
        </w:tc>
        <w:tc>
          <w:tcPr>
            <w:tcW w:w="2835" w:type="dxa"/>
            <w:vAlign w:val="center"/>
          </w:tcPr>
          <w:p>
            <w:pPr>
              <w:pStyle w:val="14"/>
            </w:pPr>
            <w:r>
              <w:t>维护广大劳动者社会保险权益。</w:t>
            </w:r>
          </w:p>
        </w:tc>
        <w:tc>
          <w:tcPr>
            <w:tcW w:w="2551" w:type="dxa"/>
            <w:vAlign w:val="center"/>
          </w:tcPr>
          <w:p>
            <w:pPr>
              <w:pStyle w:val="14"/>
            </w:pPr>
            <w:r>
              <w:t>优</w:t>
            </w:r>
          </w:p>
        </w:tc>
        <w:tc>
          <w:tcPr>
            <w:tcW w:w="2268" w:type="dxa"/>
            <w:vAlign w:val="center"/>
          </w:tcPr>
          <w:p>
            <w:pPr>
              <w:pStyle w:val="14"/>
            </w:pPr>
            <w:r>
              <w:t>冀财社[2021]176号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确保国家惠民政策落实</w:t>
            </w:r>
          </w:p>
        </w:tc>
        <w:tc>
          <w:tcPr>
            <w:tcW w:w="2835" w:type="dxa"/>
            <w:vAlign w:val="center"/>
          </w:tcPr>
          <w:p>
            <w:pPr>
              <w:pStyle w:val="14"/>
            </w:pPr>
            <w:r>
              <w:t>城乡居民各项政策落实到位,应保尽保,养老金按时足额发放</w:t>
            </w:r>
          </w:p>
        </w:tc>
        <w:tc>
          <w:tcPr>
            <w:tcW w:w="2551" w:type="dxa"/>
            <w:vAlign w:val="center"/>
          </w:tcPr>
          <w:p>
            <w:pPr>
              <w:pStyle w:val="14"/>
            </w:pPr>
            <w:r>
              <w:t>优</w:t>
            </w:r>
          </w:p>
        </w:tc>
        <w:tc>
          <w:tcPr>
            <w:tcW w:w="2268" w:type="dxa"/>
            <w:vAlign w:val="center"/>
          </w:tcPr>
          <w:p>
            <w:pPr>
              <w:pStyle w:val="14"/>
            </w:pPr>
            <w:r>
              <w:t>冀财社[2021]176号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城乡参保对象满意度</w:t>
            </w:r>
          </w:p>
        </w:tc>
        <w:tc>
          <w:tcPr>
            <w:tcW w:w="2835" w:type="dxa"/>
            <w:vAlign w:val="center"/>
          </w:tcPr>
          <w:p>
            <w:pPr>
              <w:pStyle w:val="14"/>
            </w:pPr>
            <w:r>
              <w:t>城乡参保对象对参保情况满意度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22、冀财社[2021]176号 河北省财政厅关于提前下达2022年省级城乡居民养老保险补助资金预算指标的通知绩效目标表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1.完善城乡居民基本养老保险基础管理,落实城乡居民养老保障政策.</w:t>
            </w:r>
          </w:p>
          <w:p>
            <w:pPr>
              <w:pStyle w:val="14"/>
            </w:pPr>
            <w:r>
              <w:t>2.稳步提高养老保障水平,确保养老待遇到位.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受益人数</w:t>
            </w:r>
          </w:p>
        </w:tc>
        <w:tc>
          <w:tcPr>
            <w:tcW w:w="2835" w:type="dxa"/>
            <w:vAlign w:val="center"/>
          </w:tcPr>
          <w:p>
            <w:pPr>
              <w:pStyle w:val="14"/>
            </w:pPr>
            <w:r>
              <w:t>为全县14万缴纳城乡居民养老保险人员提供缴费等业务办理</w:t>
            </w:r>
          </w:p>
        </w:tc>
        <w:tc>
          <w:tcPr>
            <w:tcW w:w="2551" w:type="dxa"/>
            <w:vAlign w:val="center"/>
          </w:tcPr>
          <w:p>
            <w:pPr>
              <w:pStyle w:val="14"/>
            </w:pPr>
            <w:r>
              <w:t>≥140000人</w:t>
            </w:r>
          </w:p>
        </w:tc>
        <w:tc>
          <w:tcPr>
            <w:tcW w:w="2268" w:type="dxa"/>
            <w:vAlign w:val="center"/>
          </w:tcPr>
          <w:p>
            <w:pPr>
              <w:pStyle w:val="14"/>
            </w:pPr>
            <w:r>
              <w:t>冀财社[2021]176号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参保缴费率</w:t>
            </w:r>
          </w:p>
        </w:tc>
        <w:tc>
          <w:tcPr>
            <w:tcW w:w="2835" w:type="dxa"/>
            <w:vAlign w:val="center"/>
          </w:tcPr>
          <w:p>
            <w:pPr>
              <w:pStyle w:val="14"/>
            </w:pPr>
            <w:r>
              <w:t>参保缴费人数占应参保缴费人数的比例</w:t>
            </w:r>
          </w:p>
        </w:tc>
        <w:tc>
          <w:tcPr>
            <w:tcW w:w="2551" w:type="dxa"/>
            <w:vAlign w:val="center"/>
          </w:tcPr>
          <w:p>
            <w:pPr>
              <w:pStyle w:val="14"/>
            </w:pPr>
            <w:r>
              <w:t>≥85%</w:t>
            </w:r>
          </w:p>
        </w:tc>
        <w:tc>
          <w:tcPr>
            <w:tcW w:w="2268" w:type="dxa"/>
            <w:vAlign w:val="center"/>
          </w:tcPr>
          <w:p>
            <w:pPr>
              <w:pStyle w:val="14"/>
            </w:pPr>
            <w:r>
              <w:t>冀财社[2021]176号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完成城乡居民养老保险缴费工作所需时间</w:t>
            </w:r>
          </w:p>
        </w:tc>
        <w:tc>
          <w:tcPr>
            <w:tcW w:w="2551" w:type="dxa"/>
            <w:vAlign w:val="center"/>
          </w:tcPr>
          <w:p>
            <w:pPr>
              <w:pStyle w:val="14"/>
            </w:pPr>
            <w:r>
              <w:t>≤12月</w:t>
            </w:r>
          </w:p>
        </w:tc>
        <w:tc>
          <w:tcPr>
            <w:tcW w:w="2268" w:type="dxa"/>
            <w:vAlign w:val="center"/>
          </w:tcPr>
          <w:p>
            <w:pPr>
              <w:pStyle w:val="14"/>
            </w:pPr>
            <w:r>
              <w:t>冀财社[2021]176号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居民月人均基础养老金不低于全省平均水平</w:t>
            </w:r>
          </w:p>
        </w:tc>
        <w:tc>
          <w:tcPr>
            <w:tcW w:w="2835" w:type="dxa"/>
            <w:vAlign w:val="center"/>
          </w:tcPr>
          <w:p>
            <w:pPr>
              <w:pStyle w:val="14"/>
            </w:pPr>
            <w:r>
              <w:t>促进居民收入稳步提高,月人均基础养老金不低于全省平均水平</w:t>
            </w:r>
          </w:p>
        </w:tc>
        <w:tc>
          <w:tcPr>
            <w:tcW w:w="2551" w:type="dxa"/>
            <w:vAlign w:val="center"/>
          </w:tcPr>
          <w:p>
            <w:pPr>
              <w:pStyle w:val="14"/>
            </w:pPr>
            <w:r>
              <w:t>≥108元</w:t>
            </w:r>
          </w:p>
        </w:tc>
        <w:tc>
          <w:tcPr>
            <w:tcW w:w="2268" w:type="dxa"/>
            <w:vAlign w:val="center"/>
          </w:tcPr>
          <w:p>
            <w:pPr>
              <w:pStyle w:val="14"/>
            </w:pPr>
            <w:r>
              <w:t>冀财社[2021]176号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项目持续影响效果</w:t>
            </w:r>
          </w:p>
        </w:tc>
        <w:tc>
          <w:tcPr>
            <w:tcW w:w="2835" w:type="dxa"/>
            <w:vAlign w:val="center"/>
          </w:tcPr>
          <w:p>
            <w:pPr>
              <w:pStyle w:val="14"/>
            </w:pPr>
            <w:r>
              <w:t>维护广大劳动者社会保险权益。</w:t>
            </w:r>
          </w:p>
        </w:tc>
        <w:tc>
          <w:tcPr>
            <w:tcW w:w="2551" w:type="dxa"/>
            <w:vAlign w:val="center"/>
          </w:tcPr>
          <w:p>
            <w:pPr>
              <w:pStyle w:val="14"/>
            </w:pPr>
            <w:r>
              <w:t>优</w:t>
            </w:r>
          </w:p>
        </w:tc>
        <w:tc>
          <w:tcPr>
            <w:tcW w:w="2268" w:type="dxa"/>
            <w:vAlign w:val="center"/>
          </w:tcPr>
          <w:p>
            <w:pPr>
              <w:pStyle w:val="14"/>
            </w:pPr>
            <w:r>
              <w:t>冀财社[2021]176号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确保国家惠民政策落实</w:t>
            </w:r>
          </w:p>
        </w:tc>
        <w:tc>
          <w:tcPr>
            <w:tcW w:w="2835" w:type="dxa"/>
            <w:vAlign w:val="center"/>
          </w:tcPr>
          <w:p>
            <w:pPr>
              <w:pStyle w:val="14"/>
            </w:pPr>
            <w:r>
              <w:t>城乡居民各项政策落实到位,应保尽保,养老金按时足额发放</w:t>
            </w:r>
          </w:p>
        </w:tc>
        <w:tc>
          <w:tcPr>
            <w:tcW w:w="2551" w:type="dxa"/>
            <w:vAlign w:val="center"/>
          </w:tcPr>
          <w:p>
            <w:pPr>
              <w:pStyle w:val="14"/>
            </w:pPr>
            <w:r>
              <w:t>优</w:t>
            </w:r>
          </w:p>
        </w:tc>
        <w:tc>
          <w:tcPr>
            <w:tcW w:w="2268" w:type="dxa"/>
            <w:vAlign w:val="center"/>
          </w:tcPr>
          <w:p>
            <w:pPr>
              <w:pStyle w:val="14"/>
            </w:pPr>
            <w:r>
              <w:t>冀财社[2021]176号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城乡参保对象满意度</w:t>
            </w:r>
          </w:p>
        </w:tc>
        <w:tc>
          <w:tcPr>
            <w:tcW w:w="2835" w:type="dxa"/>
            <w:vAlign w:val="center"/>
          </w:tcPr>
          <w:p>
            <w:pPr>
              <w:pStyle w:val="14"/>
            </w:pPr>
            <w:r>
              <w:t>城乡参保对象对参保情况满意度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23、冀财社[2021]188号 关于提前下达2022年省级就业补助资金预算指标的通知绩效目标表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1.保持就业局势总体稳定，确保新增就业规模、城镇登记失业率等核心指标保持稳定。</w:t>
            </w:r>
          </w:p>
          <w:p>
            <w:pPr>
              <w:pStyle w:val="14"/>
            </w:pPr>
            <w:r>
              <w:t>2.完善各项就业创业政策，确保政策享受对象及时得到补贴资金扶持。</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失业人员再就业</w:t>
            </w:r>
          </w:p>
        </w:tc>
        <w:tc>
          <w:tcPr>
            <w:tcW w:w="2835" w:type="dxa"/>
            <w:vAlign w:val="center"/>
          </w:tcPr>
          <w:p>
            <w:pPr>
              <w:pStyle w:val="14"/>
            </w:pPr>
            <w:r>
              <w:t>失业人员再就业人数</w:t>
            </w:r>
          </w:p>
        </w:tc>
        <w:tc>
          <w:tcPr>
            <w:tcW w:w="2551" w:type="dxa"/>
            <w:vAlign w:val="center"/>
          </w:tcPr>
          <w:p>
            <w:pPr>
              <w:pStyle w:val="14"/>
            </w:pPr>
            <w:r>
              <w:t>≥1000人</w:t>
            </w:r>
          </w:p>
        </w:tc>
        <w:tc>
          <w:tcPr>
            <w:tcW w:w="2268" w:type="dxa"/>
            <w:vAlign w:val="center"/>
          </w:tcPr>
          <w:p>
            <w:pPr>
              <w:pStyle w:val="14"/>
            </w:pPr>
            <w:r>
              <w:t>冀财社[2021]188号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公益性岗位补贴发放准确率</w:t>
            </w:r>
          </w:p>
        </w:tc>
        <w:tc>
          <w:tcPr>
            <w:tcW w:w="2835" w:type="dxa"/>
            <w:vAlign w:val="center"/>
          </w:tcPr>
          <w:p>
            <w:pPr>
              <w:pStyle w:val="14"/>
            </w:pPr>
            <w:r>
              <w:t>公益性岗位补贴发放准确率</w:t>
            </w:r>
          </w:p>
        </w:tc>
        <w:tc>
          <w:tcPr>
            <w:tcW w:w="2551" w:type="dxa"/>
            <w:vAlign w:val="center"/>
          </w:tcPr>
          <w:p>
            <w:pPr>
              <w:pStyle w:val="14"/>
            </w:pPr>
            <w:r>
              <w:t>≥98%</w:t>
            </w:r>
          </w:p>
        </w:tc>
        <w:tc>
          <w:tcPr>
            <w:tcW w:w="2268" w:type="dxa"/>
            <w:vAlign w:val="center"/>
          </w:tcPr>
          <w:p>
            <w:pPr>
              <w:pStyle w:val="14"/>
            </w:pPr>
            <w:r>
              <w:t>冀财社[2021]188号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补贴资金在规定时间内到位率</w:t>
            </w:r>
          </w:p>
        </w:tc>
        <w:tc>
          <w:tcPr>
            <w:tcW w:w="2835" w:type="dxa"/>
            <w:vAlign w:val="center"/>
          </w:tcPr>
          <w:p>
            <w:pPr>
              <w:pStyle w:val="14"/>
            </w:pPr>
            <w:r>
              <w:t>补贴资金在规定时间内到位率</w:t>
            </w:r>
          </w:p>
        </w:tc>
        <w:tc>
          <w:tcPr>
            <w:tcW w:w="2551" w:type="dxa"/>
            <w:vAlign w:val="center"/>
          </w:tcPr>
          <w:p>
            <w:pPr>
              <w:pStyle w:val="14"/>
            </w:pPr>
            <w:r>
              <w:t>≤12月</w:t>
            </w:r>
          </w:p>
        </w:tc>
        <w:tc>
          <w:tcPr>
            <w:tcW w:w="2268" w:type="dxa"/>
            <w:vAlign w:val="center"/>
          </w:tcPr>
          <w:p>
            <w:pPr>
              <w:pStyle w:val="14"/>
            </w:pPr>
            <w:r>
              <w:t>冀财社[2021]188号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公益性岗位补贴每月补贴额</w:t>
            </w:r>
          </w:p>
        </w:tc>
        <w:tc>
          <w:tcPr>
            <w:tcW w:w="2835" w:type="dxa"/>
            <w:vAlign w:val="center"/>
          </w:tcPr>
          <w:p>
            <w:pPr>
              <w:pStyle w:val="14"/>
            </w:pPr>
            <w:r>
              <w:t>公益性岗位补贴每月补贴额</w:t>
            </w:r>
          </w:p>
        </w:tc>
        <w:tc>
          <w:tcPr>
            <w:tcW w:w="2551" w:type="dxa"/>
            <w:vAlign w:val="center"/>
          </w:tcPr>
          <w:p>
            <w:pPr>
              <w:pStyle w:val="14"/>
            </w:pPr>
            <w:r>
              <w:t>1580元</w:t>
            </w:r>
          </w:p>
        </w:tc>
        <w:tc>
          <w:tcPr>
            <w:tcW w:w="2268" w:type="dxa"/>
            <w:vAlign w:val="center"/>
          </w:tcPr>
          <w:p>
            <w:pPr>
              <w:pStyle w:val="14"/>
            </w:pPr>
            <w:r>
              <w:t>冀财社[2021]188号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符合政策规定的高校毕业生享受求职补贴比例</w:t>
            </w:r>
          </w:p>
        </w:tc>
        <w:tc>
          <w:tcPr>
            <w:tcW w:w="2835" w:type="dxa"/>
            <w:vAlign w:val="center"/>
          </w:tcPr>
          <w:p>
            <w:pPr>
              <w:pStyle w:val="14"/>
            </w:pPr>
            <w:r>
              <w:t>符合政策规定的高校毕业生享受求职补贴比例</w:t>
            </w:r>
          </w:p>
        </w:tc>
        <w:tc>
          <w:tcPr>
            <w:tcW w:w="2551" w:type="dxa"/>
            <w:vAlign w:val="center"/>
          </w:tcPr>
          <w:p>
            <w:pPr>
              <w:pStyle w:val="14"/>
            </w:pPr>
            <w:r>
              <w:t>≥96%</w:t>
            </w:r>
          </w:p>
        </w:tc>
        <w:tc>
          <w:tcPr>
            <w:tcW w:w="2268" w:type="dxa"/>
            <w:vAlign w:val="center"/>
          </w:tcPr>
          <w:p>
            <w:pPr>
              <w:pStyle w:val="14"/>
            </w:pPr>
            <w:r>
              <w:t>冀财社[2021]188号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因就业问题发生重大群体性事件数量</w:t>
            </w:r>
          </w:p>
        </w:tc>
        <w:tc>
          <w:tcPr>
            <w:tcW w:w="2835" w:type="dxa"/>
            <w:vAlign w:val="center"/>
          </w:tcPr>
          <w:p>
            <w:pPr>
              <w:pStyle w:val="14"/>
            </w:pPr>
            <w:r>
              <w:t>因就业问题发生重大群体性事件数量</w:t>
            </w:r>
          </w:p>
        </w:tc>
        <w:tc>
          <w:tcPr>
            <w:tcW w:w="2551" w:type="dxa"/>
            <w:vAlign w:val="center"/>
          </w:tcPr>
          <w:p>
            <w:pPr>
              <w:pStyle w:val="14"/>
            </w:pPr>
            <w:r>
              <w:t>&lt;1件</w:t>
            </w:r>
          </w:p>
        </w:tc>
        <w:tc>
          <w:tcPr>
            <w:tcW w:w="2268" w:type="dxa"/>
            <w:vAlign w:val="center"/>
          </w:tcPr>
          <w:p>
            <w:pPr>
              <w:pStyle w:val="14"/>
            </w:pPr>
            <w:r>
              <w:t>冀财社[2021]188号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就业扶持政策经办服务满意度</w:t>
            </w:r>
          </w:p>
        </w:tc>
        <w:tc>
          <w:tcPr>
            <w:tcW w:w="2835" w:type="dxa"/>
            <w:vAlign w:val="center"/>
          </w:tcPr>
          <w:p>
            <w:pPr>
              <w:pStyle w:val="14"/>
            </w:pPr>
            <w:r>
              <w:t>就业扶持政策经办服务满意度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24、冀财社[2021]192号 关于提前下达2022年省级城乡居民养老、就业公共服务村级代办员补助资金的通知绩效目标表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1.加强扩面，实现应保尽保，提高参保续保的比例。</w:t>
            </w:r>
          </w:p>
          <w:p>
            <w:pPr>
              <w:pStyle w:val="14"/>
            </w:pPr>
            <w:r>
              <w:t>2.核查疑似率，提高基金风险防范。</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受益人数</w:t>
            </w:r>
          </w:p>
        </w:tc>
        <w:tc>
          <w:tcPr>
            <w:tcW w:w="2835" w:type="dxa"/>
            <w:vAlign w:val="center"/>
          </w:tcPr>
          <w:p>
            <w:pPr>
              <w:pStyle w:val="14"/>
            </w:pPr>
            <w:r>
              <w:t>为全县14万缴纳城乡居民养老保险人员提供缴费等业务办理</w:t>
            </w:r>
          </w:p>
        </w:tc>
        <w:tc>
          <w:tcPr>
            <w:tcW w:w="2551" w:type="dxa"/>
            <w:vAlign w:val="center"/>
          </w:tcPr>
          <w:p>
            <w:pPr>
              <w:pStyle w:val="14"/>
            </w:pPr>
            <w:r>
              <w:t>≥140000人</w:t>
            </w:r>
          </w:p>
        </w:tc>
        <w:tc>
          <w:tcPr>
            <w:tcW w:w="2268" w:type="dxa"/>
            <w:vAlign w:val="center"/>
          </w:tcPr>
          <w:p>
            <w:pPr>
              <w:pStyle w:val="14"/>
            </w:pPr>
            <w:r>
              <w:t>冀财社[2021]192号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参保缴费率</w:t>
            </w:r>
          </w:p>
        </w:tc>
        <w:tc>
          <w:tcPr>
            <w:tcW w:w="2835" w:type="dxa"/>
            <w:vAlign w:val="center"/>
          </w:tcPr>
          <w:p>
            <w:pPr>
              <w:pStyle w:val="14"/>
            </w:pPr>
            <w:r>
              <w:t>参保缴费人数占应参保缴费人数的比例</w:t>
            </w:r>
          </w:p>
        </w:tc>
        <w:tc>
          <w:tcPr>
            <w:tcW w:w="2551" w:type="dxa"/>
            <w:vAlign w:val="center"/>
          </w:tcPr>
          <w:p>
            <w:pPr>
              <w:pStyle w:val="14"/>
            </w:pPr>
            <w:r>
              <w:t>≥85%</w:t>
            </w:r>
          </w:p>
        </w:tc>
        <w:tc>
          <w:tcPr>
            <w:tcW w:w="2268" w:type="dxa"/>
            <w:vAlign w:val="center"/>
          </w:tcPr>
          <w:p>
            <w:pPr>
              <w:pStyle w:val="14"/>
            </w:pPr>
            <w:r>
              <w:t>冀财社[2021]192号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完成城乡居民养老保险缴费工作所需时间</w:t>
            </w:r>
          </w:p>
        </w:tc>
        <w:tc>
          <w:tcPr>
            <w:tcW w:w="2551" w:type="dxa"/>
            <w:vAlign w:val="center"/>
          </w:tcPr>
          <w:p>
            <w:pPr>
              <w:pStyle w:val="14"/>
            </w:pPr>
            <w:r>
              <w:t>≤12月</w:t>
            </w:r>
          </w:p>
        </w:tc>
        <w:tc>
          <w:tcPr>
            <w:tcW w:w="2268" w:type="dxa"/>
            <w:vAlign w:val="center"/>
          </w:tcPr>
          <w:p>
            <w:pPr>
              <w:pStyle w:val="14"/>
            </w:pPr>
            <w:r>
              <w:t>冀财社[2021]192号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做好城乡居民养老保险、就业公共服务工作所需资金成本</w:t>
            </w:r>
          </w:p>
        </w:tc>
        <w:tc>
          <w:tcPr>
            <w:tcW w:w="2551" w:type="dxa"/>
            <w:vAlign w:val="center"/>
          </w:tcPr>
          <w:p>
            <w:pPr>
              <w:pStyle w:val="14"/>
            </w:pPr>
            <w:r>
              <w:t>≤10万元</w:t>
            </w:r>
          </w:p>
        </w:tc>
        <w:tc>
          <w:tcPr>
            <w:tcW w:w="2268" w:type="dxa"/>
            <w:vAlign w:val="center"/>
          </w:tcPr>
          <w:p>
            <w:pPr>
              <w:pStyle w:val="14"/>
            </w:pPr>
            <w:r>
              <w:t>冀财社[2021]192号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确保国家惠民政策落实</w:t>
            </w:r>
          </w:p>
        </w:tc>
        <w:tc>
          <w:tcPr>
            <w:tcW w:w="2835" w:type="dxa"/>
            <w:vAlign w:val="center"/>
          </w:tcPr>
          <w:p>
            <w:pPr>
              <w:pStyle w:val="14"/>
            </w:pPr>
            <w:r>
              <w:t>城乡居民各项政策落实到位，应保尽保</w:t>
            </w:r>
          </w:p>
        </w:tc>
        <w:tc>
          <w:tcPr>
            <w:tcW w:w="2551" w:type="dxa"/>
            <w:vAlign w:val="center"/>
          </w:tcPr>
          <w:p>
            <w:pPr>
              <w:pStyle w:val="14"/>
            </w:pPr>
            <w:r>
              <w:t>≥90%</w:t>
            </w:r>
          </w:p>
        </w:tc>
        <w:tc>
          <w:tcPr>
            <w:tcW w:w="2268" w:type="dxa"/>
            <w:vAlign w:val="center"/>
          </w:tcPr>
          <w:p>
            <w:pPr>
              <w:pStyle w:val="14"/>
            </w:pPr>
            <w:r>
              <w:t>冀财社[2021]192号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维护基金安全</w:t>
            </w:r>
          </w:p>
        </w:tc>
        <w:tc>
          <w:tcPr>
            <w:tcW w:w="2835" w:type="dxa"/>
            <w:vAlign w:val="center"/>
          </w:tcPr>
          <w:p>
            <w:pPr>
              <w:pStyle w:val="14"/>
            </w:pPr>
            <w:r>
              <w:t>核查疑似率，提高基金风险防范</w:t>
            </w:r>
          </w:p>
        </w:tc>
        <w:tc>
          <w:tcPr>
            <w:tcW w:w="2551" w:type="dxa"/>
            <w:vAlign w:val="center"/>
          </w:tcPr>
          <w:p>
            <w:pPr>
              <w:pStyle w:val="14"/>
            </w:pPr>
            <w:r>
              <w:t>≥90%</w:t>
            </w:r>
          </w:p>
        </w:tc>
        <w:tc>
          <w:tcPr>
            <w:tcW w:w="2268" w:type="dxa"/>
            <w:vAlign w:val="center"/>
          </w:tcPr>
          <w:p>
            <w:pPr>
              <w:pStyle w:val="14"/>
            </w:pPr>
            <w:r>
              <w:t>冀财社[2021]192号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提升业务经办满意度</w:t>
            </w:r>
          </w:p>
        </w:tc>
        <w:tc>
          <w:tcPr>
            <w:tcW w:w="2835" w:type="dxa"/>
            <w:vAlign w:val="center"/>
          </w:tcPr>
          <w:p>
            <w:pPr>
              <w:pStyle w:val="14"/>
            </w:pPr>
            <w:r>
              <w:t>为参保人员提供参保登记，账户管理，关系转移等权益服务</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25、人事档案基本公共服务项目资金绩效目标表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1.保障流动人员档案完整。</w:t>
            </w:r>
          </w:p>
          <w:p>
            <w:pPr>
              <w:pStyle w:val="14"/>
            </w:pPr>
            <w:r>
              <w:t>2.保障档案安全保管和正常运行。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流动人员人事档案</w:t>
            </w:r>
          </w:p>
        </w:tc>
        <w:tc>
          <w:tcPr>
            <w:tcW w:w="2835" w:type="dxa"/>
            <w:vAlign w:val="center"/>
          </w:tcPr>
          <w:p>
            <w:pPr>
              <w:pStyle w:val="14"/>
            </w:pPr>
            <w:r>
              <w:t>管理好流动人员人事档案</w:t>
            </w:r>
          </w:p>
        </w:tc>
        <w:tc>
          <w:tcPr>
            <w:tcW w:w="2551" w:type="dxa"/>
            <w:vAlign w:val="center"/>
          </w:tcPr>
          <w:p>
            <w:pPr>
              <w:pStyle w:val="14"/>
            </w:pPr>
            <w:r>
              <w:t>≥7200份</w:t>
            </w:r>
          </w:p>
        </w:tc>
        <w:tc>
          <w:tcPr>
            <w:tcW w:w="2268" w:type="dxa"/>
            <w:vAlign w:val="center"/>
          </w:tcPr>
          <w:p>
            <w:pPr>
              <w:pStyle w:val="14"/>
            </w:pPr>
            <w:r>
              <w:t>冀人社字【2016】175号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人事档案公共管理服务工作完成率</w:t>
            </w:r>
          </w:p>
        </w:tc>
        <w:tc>
          <w:tcPr>
            <w:tcW w:w="2835" w:type="dxa"/>
            <w:vAlign w:val="center"/>
          </w:tcPr>
          <w:p>
            <w:pPr>
              <w:pStyle w:val="14"/>
            </w:pPr>
            <w:r>
              <w:t>提供免费的流动人员人事档案基本公共服务，且免费率达到100%</w:t>
            </w:r>
          </w:p>
        </w:tc>
        <w:tc>
          <w:tcPr>
            <w:tcW w:w="2551" w:type="dxa"/>
            <w:vAlign w:val="center"/>
          </w:tcPr>
          <w:p>
            <w:pPr>
              <w:pStyle w:val="14"/>
            </w:pPr>
            <w:r>
              <w:t>≥90%</w:t>
            </w:r>
          </w:p>
        </w:tc>
        <w:tc>
          <w:tcPr>
            <w:tcW w:w="2268" w:type="dxa"/>
            <w:vAlign w:val="center"/>
          </w:tcPr>
          <w:p>
            <w:pPr>
              <w:pStyle w:val="14"/>
            </w:pPr>
            <w:r>
              <w:t>冀人社字【2016】175号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人事档案基本公共服务项目完成时间</w:t>
            </w:r>
          </w:p>
        </w:tc>
        <w:tc>
          <w:tcPr>
            <w:tcW w:w="2551" w:type="dxa"/>
            <w:vAlign w:val="center"/>
          </w:tcPr>
          <w:p>
            <w:pPr>
              <w:pStyle w:val="14"/>
            </w:pPr>
            <w:r>
              <w:t>≤12月</w:t>
            </w:r>
          </w:p>
        </w:tc>
        <w:tc>
          <w:tcPr>
            <w:tcW w:w="2268" w:type="dxa"/>
            <w:vAlign w:val="center"/>
          </w:tcPr>
          <w:p>
            <w:pPr>
              <w:pStyle w:val="14"/>
            </w:pPr>
            <w:r>
              <w:t>冀人社字【2016】175号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落实人事档案运行管理工作所需资金成本</w:t>
            </w:r>
          </w:p>
        </w:tc>
        <w:tc>
          <w:tcPr>
            <w:tcW w:w="2551" w:type="dxa"/>
            <w:vAlign w:val="center"/>
          </w:tcPr>
          <w:p>
            <w:pPr>
              <w:pStyle w:val="14"/>
            </w:pPr>
            <w:r>
              <w:t>≤10万元</w:t>
            </w:r>
          </w:p>
        </w:tc>
        <w:tc>
          <w:tcPr>
            <w:tcW w:w="2268" w:type="dxa"/>
            <w:vAlign w:val="center"/>
          </w:tcPr>
          <w:p>
            <w:pPr>
              <w:pStyle w:val="14"/>
            </w:pPr>
            <w:r>
              <w:t>冀人社字【2016】175号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提高档案查询及办理效率</w:t>
            </w:r>
          </w:p>
        </w:tc>
        <w:tc>
          <w:tcPr>
            <w:tcW w:w="2551" w:type="dxa"/>
            <w:vAlign w:val="center"/>
          </w:tcPr>
          <w:p>
            <w:pPr>
              <w:pStyle w:val="14"/>
            </w:pPr>
            <w:r>
              <w:t>≥90%</w:t>
            </w:r>
          </w:p>
        </w:tc>
        <w:tc>
          <w:tcPr>
            <w:tcW w:w="2268" w:type="dxa"/>
            <w:vAlign w:val="center"/>
          </w:tcPr>
          <w:p>
            <w:pPr>
              <w:pStyle w:val="14"/>
            </w:pPr>
            <w:r>
              <w:t>冀人社字【2016】175号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提高人事档案管理水平</w:t>
            </w:r>
          </w:p>
        </w:tc>
        <w:tc>
          <w:tcPr>
            <w:tcW w:w="2835" w:type="dxa"/>
            <w:vAlign w:val="center"/>
          </w:tcPr>
          <w:p>
            <w:pPr>
              <w:pStyle w:val="14"/>
            </w:pPr>
            <w:r>
              <w:t>提高人事档案管理水平</w:t>
            </w:r>
          </w:p>
        </w:tc>
        <w:tc>
          <w:tcPr>
            <w:tcW w:w="2551" w:type="dxa"/>
            <w:vAlign w:val="center"/>
          </w:tcPr>
          <w:p>
            <w:pPr>
              <w:pStyle w:val="14"/>
            </w:pPr>
            <w:r>
              <w:t>≥90%</w:t>
            </w:r>
          </w:p>
        </w:tc>
        <w:tc>
          <w:tcPr>
            <w:tcW w:w="2268" w:type="dxa"/>
            <w:vAlign w:val="center"/>
          </w:tcPr>
          <w:p>
            <w:pPr>
              <w:pStyle w:val="14"/>
            </w:pPr>
            <w:r>
              <w:t>冀人社字【2016】175号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流动人员满意率</w:t>
            </w:r>
          </w:p>
        </w:tc>
        <w:tc>
          <w:tcPr>
            <w:tcW w:w="2835" w:type="dxa"/>
            <w:vAlign w:val="center"/>
          </w:tcPr>
          <w:p>
            <w:pPr>
              <w:pStyle w:val="14"/>
            </w:pPr>
            <w:r>
              <w:t>流动人员对档案服务满意率</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26、事业单位公开招聘项目资金绩效目标表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1.优化事业单位岗位结构比例,全面推行聘用制度,提高公开招聘科学性,规范事业单位人事管理工作。</w:t>
            </w:r>
          </w:p>
          <w:p>
            <w:pPr>
              <w:pStyle w:val="14"/>
            </w:pPr>
            <w:r>
              <w:t>2.解决用人单位人员紧张问题。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新版聘用合同推行签订率</w:t>
            </w:r>
          </w:p>
        </w:tc>
        <w:tc>
          <w:tcPr>
            <w:tcW w:w="2835" w:type="dxa"/>
            <w:vAlign w:val="center"/>
          </w:tcPr>
          <w:p>
            <w:pPr>
              <w:pStyle w:val="14"/>
            </w:pPr>
            <w:r>
              <w:t>新版聘用合同推行签订数量占应合同签订总数的比例</w:t>
            </w:r>
          </w:p>
        </w:tc>
        <w:tc>
          <w:tcPr>
            <w:tcW w:w="2551" w:type="dxa"/>
            <w:vAlign w:val="center"/>
          </w:tcPr>
          <w:p>
            <w:pPr>
              <w:pStyle w:val="14"/>
            </w:pPr>
            <w:r>
              <w:t>≥90%</w:t>
            </w:r>
          </w:p>
        </w:tc>
        <w:tc>
          <w:tcPr>
            <w:tcW w:w="2268" w:type="dxa"/>
            <w:vAlign w:val="center"/>
          </w:tcPr>
          <w:p>
            <w:pPr>
              <w:pStyle w:val="14"/>
            </w:pPr>
            <w:r>
              <w:t>《河北省事业单位公开招聘暂行办法》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事业单位招聘数量</w:t>
            </w:r>
          </w:p>
        </w:tc>
        <w:tc>
          <w:tcPr>
            <w:tcW w:w="2835" w:type="dxa"/>
            <w:vAlign w:val="center"/>
          </w:tcPr>
          <w:p>
            <w:pPr>
              <w:pStyle w:val="14"/>
            </w:pPr>
            <w:r>
              <w:t>事业单位招聘人员数量</w:t>
            </w:r>
          </w:p>
        </w:tc>
        <w:tc>
          <w:tcPr>
            <w:tcW w:w="2551" w:type="dxa"/>
            <w:vAlign w:val="center"/>
          </w:tcPr>
          <w:p>
            <w:pPr>
              <w:pStyle w:val="14"/>
            </w:pPr>
            <w:r>
              <w:t>≥70人</w:t>
            </w:r>
          </w:p>
        </w:tc>
        <w:tc>
          <w:tcPr>
            <w:tcW w:w="2268" w:type="dxa"/>
            <w:vAlign w:val="center"/>
          </w:tcPr>
          <w:p>
            <w:pPr>
              <w:pStyle w:val="14"/>
            </w:pPr>
            <w:r>
              <w:t>《河北省事业单位公开招聘暂行办法》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事业单位公开招聘工作所需时间</w:t>
            </w:r>
          </w:p>
        </w:tc>
        <w:tc>
          <w:tcPr>
            <w:tcW w:w="2551" w:type="dxa"/>
            <w:vAlign w:val="center"/>
          </w:tcPr>
          <w:p>
            <w:pPr>
              <w:pStyle w:val="14"/>
            </w:pPr>
            <w:r>
              <w:t>≤12月</w:t>
            </w:r>
          </w:p>
        </w:tc>
        <w:tc>
          <w:tcPr>
            <w:tcW w:w="2268" w:type="dxa"/>
            <w:vAlign w:val="center"/>
          </w:tcPr>
          <w:p>
            <w:pPr>
              <w:pStyle w:val="14"/>
            </w:pPr>
            <w:r>
              <w:t>《河北省事业单位公开招聘暂行办法》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事业单位公开招聘工作所需资金成本</w:t>
            </w:r>
          </w:p>
        </w:tc>
        <w:tc>
          <w:tcPr>
            <w:tcW w:w="2551" w:type="dxa"/>
            <w:vAlign w:val="center"/>
          </w:tcPr>
          <w:p>
            <w:pPr>
              <w:pStyle w:val="14"/>
            </w:pPr>
            <w:r>
              <w:t>≤10万元</w:t>
            </w:r>
          </w:p>
        </w:tc>
        <w:tc>
          <w:tcPr>
            <w:tcW w:w="2268" w:type="dxa"/>
            <w:vAlign w:val="center"/>
          </w:tcPr>
          <w:p>
            <w:pPr>
              <w:pStyle w:val="14"/>
            </w:pPr>
            <w:r>
              <w:t>《河北省事业单位公开招聘暂行办法》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不出现因缺编问题造成信访问题</w:t>
            </w:r>
          </w:p>
        </w:tc>
        <w:tc>
          <w:tcPr>
            <w:tcW w:w="2551" w:type="dxa"/>
            <w:vAlign w:val="center"/>
          </w:tcPr>
          <w:p>
            <w:pPr>
              <w:pStyle w:val="14"/>
            </w:pPr>
            <w:r>
              <w:t>≥95%</w:t>
            </w:r>
          </w:p>
        </w:tc>
        <w:tc>
          <w:tcPr>
            <w:tcW w:w="2268" w:type="dxa"/>
            <w:vAlign w:val="center"/>
          </w:tcPr>
          <w:p>
            <w:pPr>
              <w:pStyle w:val="14"/>
            </w:pPr>
            <w:r>
              <w:t>《河北省事业单位公开招聘暂行办法》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制定科学性公开招聘制度</w:t>
            </w:r>
          </w:p>
        </w:tc>
        <w:tc>
          <w:tcPr>
            <w:tcW w:w="2835" w:type="dxa"/>
            <w:vAlign w:val="center"/>
          </w:tcPr>
          <w:p>
            <w:pPr>
              <w:pStyle w:val="14"/>
            </w:pPr>
            <w:r>
              <w:t>事业单位公开招聘工作安全、规范、公正</w:t>
            </w:r>
          </w:p>
        </w:tc>
        <w:tc>
          <w:tcPr>
            <w:tcW w:w="2551" w:type="dxa"/>
            <w:vAlign w:val="center"/>
          </w:tcPr>
          <w:p>
            <w:pPr>
              <w:pStyle w:val="14"/>
            </w:pPr>
            <w:r>
              <w:t>≥95%</w:t>
            </w:r>
          </w:p>
        </w:tc>
        <w:tc>
          <w:tcPr>
            <w:tcW w:w="2268" w:type="dxa"/>
            <w:vAlign w:val="center"/>
          </w:tcPr>
          <w:p>
            <w:pPr>
              <w:pStyle w:val="14"/>
            </w:pPr>
            <w:r>
              <w:t>《河北省事业单位公开招聘暂行办法》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招聘人员单位满意度</w:t>
            </w:r>
          </w:p>
        </w:tc>
        <w:tc>
          <w:tcPr>
            <w:tcW w:w="2835" w:type="dxa"/>
            <w:vAlign w:val="center"/>
          </w:tcPr>
          <w:p>
            <w:pPr>
              <w:pStyle w:val="14"/>
            </w:pPr>
            <w:r>
              <w:t>招聘单位对招聘人员满意率</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2022年，馆陶县人力资源和社会保障局本级安排政府采购预算0.00万元。具体内容见下表。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316001馆陶县人力资源和社会保障局本级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馆陶县人力资源和社会保障局本级上年末固定资产金额为</w:t>
      </w:r>
      <w:r>
        <w:rPr>
          <w:color w:val="000000"/>
          <w:sz w:val="28"/>
          <w:lang w:eastAsia="zh-CN"/>
        </w:rPr>
        <w:t>234.2</w:t>
      </w:r>
      <w:r>
        <w:rPr>
          <w:rFonts w:hint="eastAsia"/>
          <w:color w:val="000000"/>
          <w:sz w:val="28"/>
          <w:lang w:val="en-US" w:eastAsia="zh-CN"/>
        </w:rPr>
        <w:t>836</w:t>
      </w:r>
      <w:r>
        <w:rPr>
          <w:rFonts w:eastAsia="方正仿宋_GBK" w:cs="Times New Roman"/>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316001馆陶县人力资源和社会保障局本级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w:t>
            </w:r>
            <w:r>
              <w:rPr>
                <w:rFonts w:hint="eastAsia"/>
                <w:lang w:val="en-US" w:eastAsia="zh-CN"/>
              </w:rPr>
              <w:t>1</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rPr>
                <w:lang w:eastAsia="zh-CN"/>
              </w:rPr>
              <w:t>2342836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rPr>
                <w:lang w:eastAsia="zh-CN"/>
              </w:rPr>
              <w:t>304</w:t>
            </w:r>
          </w:p>
        </w:tc>
        <w:tc>
          <w:tcPr>
            <w:tcW w:w="2835" w:type="dxa"/>
            <w:vAlign w:val="center"/>
          </w:tcPr>
          <w:p>
            <w:pPr>
              <w:pStyle w:val="13"/>
            </w:pPr>
            <w:r>
              <w:rPr>
                <w:lang w:eastAsia="zh-CN"/>
              </w:rPr>
              <w:t>2342836</w:t>
            </w:r>
          </w:p>
        </w:tc>
      </w:tr>
    </w:tbl>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我单位无其他需要说明的事项。</w:t>
      </w:r>
    </w:p>
    <w:p>
      <w:pPr>
        <w:jc w:val="center"/>
        <w:outlineLvl w:val="3"/>
      </w:pPr>
      <w:bookmarkStart w:id="1" w:name="_Toc_4_4_0000000020"/>
      <w:r>
        <w:rPr>
          <w:rFonts w:ascii="方正小标宋_GBK" w:hAnsi="方正小标宋_GBK" w:eastAsia="方正小标宋_GBK" w:cs="方正小标宋_GBK"/>
          <w:color w:val="000000"/>
          <w:sz w:val="44"/>
        </w:rPr>
        <w:t>二、馆陶县人力资源和社会保障局（事业）收支预算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316004馆陶县人力资源和社会保障局（事业）</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2554600.00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2372500.00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73100.00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109000.00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2554600.00</w:t>
            </w:r>
          </w:p>
        </w:tc>
        <w:tc>
          <w:tcPr>
            <w:tcW w:w="4535" w:type="dxa"/>
            <w:vAlign w:val="center"/>
          </w:tcPr>
          <w:p>
            <w:pPr>
              <w:pStyle w:val="16"/>
            </w:pPr>
            <w:r>
              <w:t>本年支出合计</w:t>
            </w:r>
          </w:p>
        </w:tc>
        <w:tc>
          <w:tcPr>
            <w:tcW w:w="2126" w:type="dxa"/>
            <w:vAlign w:val="center"/>
          </w:tcPr>
          <w:p>
            <w:pPr>
              <w:pStyle w:val="17"/>
            </w:pPr>
            <w:r>
              <w:t>2554600.00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2554600.00</w:t>
            </w:r>
          </w:p>
        </w:tc>
        <w:tc>
          <w:tcPr>
            <w:tcW w:w="4535" w:type="dxa"/>
            <w:vAlign w:val="center"/>
          </w:tcPr>
          <w:p>
            <w:pPr>
              <w:pStyle w:val="16"/>
            </w:pPr>
            <w:r>
              <w:t>支出总计</w:t>
            </w:r>
          </w:p>
        </w:tc>
        <w:tc>
          <w:tcPr>
            <w:tcW w:w="2126" w:type="dxa"/>
            <w:vAlign w:val="center"/>
          </w:tcPr>
          <w:p>
            <w:pPr>
              <w:pStyle w:val="17"/>
            </w:pPr>
            <w:r>
              <w:t>2554600.00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316004馆陶县人力资源和社会保障局（事业）</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2554600.00</w:t>
            </w:r>
          </w:p>
        </w:tc>
        <w:tc>
          <w:tcPr>
            <w:tcW w:w="1134" w:type="dxa"/>
            <w:vAlign w:val="center"/>
          </w:tcPr>
          <w:p>
            <w:pPr>
              <w:pStyle w:val="17"/>
            </w:pPr>
            <w:r>
              <w:t>2554600.00</w:t>
            </w:r>
          </w:p>
        </w:tc>
        <w:tc>
          <w:tcPr>
            <w:tcW w:w="1134" w:type="dxa"/>
            <w:vAlign w:val="center"/>
          </w:tcPr>
          <w:p>
            <w:pPr>
              <w:pStyle w:val="17"/>
            </w:pPr>
            <w:r>
              <w:t>2554600.00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2372500.00</w:t>
            </w:r>
          </w:p>
        </w:tc>
        <w:tc>
          <w:tcPr>
            <w:tcW w:w="1134" w:type="dxa"/>
            <w:vAlign w:val="center"/>
          </w:tcPr>
          <w:p>
            <w:pPr>
              <w:pStyle w:val="13"/>
            </w:pPr>
            <w:r>
              <w:t>2372500.00</w:t>
            </w:r>
          </w:p>
        </w:tc>
        <w:tc>
          <w:tcPr>
            <w:tcW w:w="1134" w:type="dxa"/>
            <w:vAlign w:val="center"/>
          </w:tcPr>
          <w:p>
            <w:pPr>
              <w:pStyle w:val="13"/>
            </w:pPr>
            <w:r>
              <w:t>2372500.00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20801</w:t>
            </w:r>
          </w:p>
        </w:tc>
        <w:tc>
          <w:tcPr>
            <w:tcW w:w="1559" w:type="dxa"/>
            <w:vAlign w:val="center"/>
          </w:tcPr>
          <w:p>
            <w:pPr>
              <w:pStyle w:val="14"/>
            </w:pPr>
            <w:r>
              <w:t>人力资源和社会保障管理事务</w:t>
            </w:r>
          </w:p>
        </w:tc>
        <w:tc>
          <w:tcPr>
            <w:tcW w:w="1134" w:type="dxa"/>
            <w:vAlign w:val="center"/>
          </w:tcPr>
          <w:p>
            <w:pPr>
              <w:pStyle w:val="13"/>
            </w:pPr>
            <w:r>
              <w:t>2119000.00</w:t>
            </w:r>
          </w:p>
        </w:tc>
        <w:tc>
          <w:tcPr>
            <w:tcW w:w="1134" w:type="dxa"/>
            <w:vAlign w:val="center"/>
          </w:tcPr>
          <w:p>
            <w:pPr>
              <w:pStyle w:val="13"/>
            </w:pPr>
            <w:r>
              <w:t>2119000.00</w:t>
            </w:r>
          </w:p>
        </w:tc>
        <w:tc>
          <w:tcPr>
            <w:tcW w:w="1134" w:type="dxa"/>
            <w:vAlign w:val="center"/>
          </w:tcPr>
          <w:p>
            <w:pPr>
              <w:pStyle w:val="13"/>
            </w:pPr>
            <w:r>
              <w:t>2119000.00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2080150</w:t>
            </w:r>
          </w:p>
        </w:tc>
        <w:tc>
          <w:tcPr>
            <w:tcW w:w="1559" w:type="dxa"/>
            <w:vAlign w:val="center"/>
          </w:tcPr>
          <w:p>
            <w:pPr>
              <w:pStyle w:val="14"/>
            </w:pPr>
            <w:r>
              <w:t>事业运行</w:t>
            </w:r>
          </w:p>
        </w:tc>
        <w:tc>
          <w:tcPr>
            <w:tcW w:w="1134" w:type="dxa"/>
            <w:vAlign w:val="center"/>
          </w:tcPr>
          <w:p>
            <w:pPr>
              <w:pStyle w:val="13"/>
            </w:pPr>
            <w:r>
              <w:t>2119000.00</w:t>
            </w:r>
          </w:p>
        </w:tc>
        <w:tc>
          <w:tcPr>
            <w:tcW w:w="1134" w:type="dxa"/>
            <w:vAlign w:val="center"/>
          </w:tcPr>
          <w:p>
            <w:pPr>
              <w:pStyle w:val="13"/>
            </w:pPr>
            <w:r>
              <w:t>2119000.00</w:t>
            </w:r>
          </w:p>
        </w:tc>
        <w:tc>
          <w:tcPr>
            <w:tcW w:w="1134" w:type="dxa"/>
            <w:vAlign w:val="center"/>
          </w:tcPr>
          <w:p>
            <w:pPr>
              <w:pStyle w:val="13"/>
            </w:pPr>
            <w:r>
              <w:t>2119000.00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253500.00</w:t>
            </w:r>
          </w:p>
        </w:tc>
        <w:tc>
          <w:tcPr>
            <w:tcW w:w="1134" w:type="dxa"/>
            <w:vAlign w:val="center"/>
          </w:tcPr>
          <w:p>
            <w:pPr>
              <w:pStyle w:val="13"/>
            </w:pPr>
            <w:r>
              <w:t>253500.00</w:t>
            </w:r>
          </w:p>
        </w:tc>
        <w:tc>
          <w:tcPr>
            <w:tcW w:w="1134" w:type="dxa"/>
            <w:vAlign w:val="center"/>
          </w:tcPr>
          <w:p>
            <w:pPr>
              <w:pStyle w:val="13"/>
            </w:pPr>
            <w:r>
              <w:t>253500.00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169000.00</w:t>
            </w:r>
          </w:p>
        </w:tc>
        <w:tc>
          <w:tcPr>
            <w:tcW w:w="1134" w:type="dxa"/>
            <w:vAlign w:val="center"/>
          </w:tcPr>
          <w:p>
            <w:pPr>
              <w:pStyle w:val="13"/>
            </w:pPr>
            <w:r>
              <w:t>169000.00</w:t>
            </w:r>
          </w:p>
        </w:tc>
        <w:tc>
          <w:tcPr>
            <w:tcW w:w="1134" w:type="dxa"/>
            <w:vAlign w:val="center"/>
          </w:tcPr>
          <w:p>
            <w:pPr>
              <w:pStyle w:val="13"/>
            </w:pPr>
            <w:r>
              <w:t>169000.00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84500.00</w:t>
            </w:r>
          </w:p>
        </w:tc>
        <w:tc>
          <w:tcPr>
            <w:tcW w:w="1134" w:type="dxa"/>
            <w:vAlign w:val="center"/>
          </w:tcPr>
          <w:p>
            <w:pPr>
              <w:pStyle w:val="13"/>
            </w:pPr>
            <w:r>
              <w:t>84500.00</w:t>
            </w:r>
          </w:p>
        </w:tc>
        <w:tc>
          <w:tcPr>
            <w:tcW w:w="1134" w:type="dxa"/>
            <w:vAlign w:val="center"/>
          </w:tcPr>
          <w:p>
            <w:pPr>
              <w:pStyle w:val="13"/>
            </w:pPr>
            <w:r>
              <w:t>84500.00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73100.00</w:t>
            </w:r>
          </w:p>
        </w:tc>
        <w:tc>
          <w:tcPr>
            <w:tcW w:w="1134" w:type="dxa"/>
            <w:vAlign w:val="center"/>
          </w:tcPr>
          <w:p>
            <w:pPr>
              <w:pStyle w:val="13"/>
            </w:pPr>
            <w:r>
              <w:t>73100.00</w:t>
            </w:r>
          </w:p>
        </w:tc>
        <w:tc>
          <w:tcPr>
            <w:tcW w:w="1134" w:type="dxa"/>
            <w:vAlign w:val="center"/>
          </w:tcPr>
          <w:p>
            <w:pPr>
              <w:pStyle w:val="13"/>
            </w:pPr>
            <w:r>
              <w:t>73100.00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73100.00</w:t>
            </w:r>
          </w:p>
        </w:tc>
        <w:tc>
          <w:tcPr>
            <w:tcW w:w="1134" w:type="dxa"/>
            <w:vAlign w:val="center"/>
          </w:tcPr>
          <w:p>
            <w:pPr>
              <w:pStyle w:val="13"/>
            </w:pPr>
            <w:r>
              <w:t>73100.00</w:t>
            </w:r>
          </w:p>
        </w:tc>
        <w:tc>
          <w:tcPr>
            <w:tcW w:w="1134" w:type="dxa"/>
            <w:vAlign w:val="center"/>
          </w:tcPr>
          <w:p>
            <w:pPr>
              <w:pStyle w:val="13"/>
            </w:pPr>
            <w:r>
              <w:t>73100.00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73100.00</w:t>
            </w:r>
          </w:p>
        </w:tc>
        <w:tc>
          <w:tcPr>
            <w:tcW w:w="1134" w:type="dxa"/>
            <w:vAlign w:val="center"/>
          </w:tcPr>
          <w:p>
            <w:pPr>
              <w:pStyle w:val="13"/>
            </w:pPr>
            <w:r>
              <w:t>73100.00</w:t>
            </w:r>
          </w:p>
        </w:tc>
        <w:tc>
          <w:tcPr>
            <w:tcW w:w="1134" w:type="dxa"/>
            <w:vAlign w:val="center"/>
          </w:tcPr>
          <w:p>
            <w:pPr>
              <w:pStyle w:val="13"/>
            </w:pPr>
            <w:r>
              <w:t>73100.00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109000.00</w:t>
            </w:r>
          </w:p>
        </w:tc>
        <w:tc>
          <w:tcPr>
            <w:tcW w:w="1134" w:type="dxa"/>
            <w:vAlign w:val="center"/>
          </w:tcPr>
          <w:p>
            <w:pPr>
              <w:pStyle w:val="13"/>
            </w:pPr>
            <w:r>
              <w:t>109000.00</w:t>
            </w:r>
          </w:p>
        </w:tc>
        <w:tc>
          <w:tcPr>
            <w:tcW w:w="1134" w:type="dxa"/>
            <w:vAlign w:val="center"/>
          </w:tcPr>
          <w:p>
            <w:pPr>
              <w:pStyle w:val="13"/>
            </w:pPr>
            <w:r>
              <w:t>109000.00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109000.00</w:t>
            </w:r>
          </w:p>
        </w:tc>
        <w:tc>
          <w:tcPr>
            <w:tcW w:w="1134" w:type="dxa"/>
            <w:vAlign w:val="center"/>
          </w:tcPr>
          <w:p>
            <w:pPr>
              <w:pStyle w:val="13"/>
            </w:pPr>
            <w:r>
              <w:t>109000.00</w:t>
            </w:r>
          </w:p>
        </w:tc>
        <w:tc>
          <w:tcPr>
            <w:tcW w:w="1134" w:type="dxa"/>
            <w:vAlign w:val="center"/>
          </w:tcPr>
          <w:p>
            <w:pPr>
              <w:pStyle w:val="13"/>
            </w:pPr>
            <w:r>
              <w:t>109000.00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109000.00</w:t>
            </w:r>
          </w:p>
        </w:tc>
        <w:tc>
          <w:tcPr>
            <w:tcW w:w="1134" w:type="dxa"/>
            <w:vAlign w:val="center"/>
          </w:tcPr>
          <w:p>
            <w:pPr>
              <w:pStyle w:val="13"/>
            </w:pPr>
            <w:r>
              <w:t>109000.00</w:t>
            </w:r>
          </w:p>
        </w:tc>
        <w:tc>
          <w:tcPr>
            <w:tcW w:w="1134" w:type="dxa"/>
            <w:vAlign w:val="center"/>
          </w:tcPr>
          <w:p>
            <w:pPr>
              <w:pStyle w:val="13"/>
            </w:pPr>
            <w:r>
              <w:t>109000.00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316004馆陶县人力资源和社会保障局（事业）</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2554600.00</w:t>
            </w:r>
          </w:p>
        </w:tc>
        <w:tc>
          <w:tcPr>
            <w:tcW w:w="1361" w:type="dxa"/>
            <w:vAlign w:val="center"/>
          </w:tcPr>
          <w:p>
            <w:pPr>
              <w:pStyle w:val="17"/>
            </w:pPr>
            <w:r>
              <w:t>2554600.00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2372500.00</w:t>
            </w:r>
          </w:p>
        </w:tc>
        <w:tc>
          <w:tcPr>
            <w:tcW w:w="1361" w:type="dxa"/>
            <w:vAlign w:val="center"/>
          </w:tcPr>
          <w:p>
            <w:pPr>
              <w:pStyle w:val="13"/>
            </w:pPr>
            <w:r>
              <w:t>2372500.00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20801</w:t>
            </w:r>
          </w:p>
        </w:tc>
        <w:tc>
          <w:tcPr>
            <w:tcW w:w="4535" w:type="dxa"/>
            <w:vAlign w:val="center"/>
          </w:tcPr>
          <w:p>
            <w:pPr>
              <w:pStyle w:val="14"/>
            </w:pPr>
            <w:r>
              <w:t>人力资源和社会保障管理事务</w:t>
            </w:r>
          </w:p>
        </w:tc>
        <w:tc>
          <w:tcPr>
            <w:tcW w:w="1361" w:type="dxa"/>
            <w:vAlign w:val="center"/>
          </w:tcPr>
          <w:p>
            <w:pPr>
              <w:pStyle w:val="13"/>
            </w:pPr>
            <w:r>
              <w:t>2119000.00</w:t>
            </w:r>
          </w:p>
        </w:tc>
        <w:tc>
          <w:tcPr>
            <w:tcW w:w="1361" w:type="dxa"/>
            <w:vAlign w:val="center"/>
          </w:tcPr>
          <w:p>
            <w:pPr>
              <w:pStyle w:val="13"/>
            </w:pPr>
            <w:r>
              <w:t>2119000.00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2080150</w:t>
            </w:r>
          </w:p>
        </w:tc>
        <w:tc>
          <w:tcPr>
            <w:tcW w:w="4535" w:type="dxa"/>
            <w:vAlign w:val="center"/>
          </w:tcPr>
          <w:p>
            <w:pPr>
              <w:pStyle w:val="14"/>
            </w:pPr>
            <w:r>
              <w:t>事业运行</w:t>
            </w:r>
          </w:p>
        </w:tc>
        <w:tc>
          <w:tcPr>
            <w:tcW w:w="1361" w:type="dxa"/>
            <w:vAlign w:val="center"/>
          </w:tcPr>
          <w:p>
            <w:pPr>
              <w:pStyle w:val="13"/>
            </w:pPr>
            <w:r>
              <w:t>2119000.00</w:t>
            </w:r>
          </w:p>
        </w:tc>
        <w:tc>
          <w:tcPr>
            <w:tcW w:w="1361" w:type="dxa"/>
            <w:vAlign w:val="center"/>
          </w:tcPr>
          <w:p>
            <w:pPr>
              <w:pStyle w:val="13"/>
            </w:pPr>
            <w:r>
              <w:t>2119000.00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253500.00</w:t>
            </w:r>
          </w:p>
        </w:tc>
        <w:tc>
          <w:tcPr>
            <w:tcW w:w="1361" w:type="dxa"/>
            <w:vAlign w:val="center"/>
          </w:tcPr>
          <w:p>
            <w:pPr>
              <w:pStyle w:val="13"/>
            </w:pPr>
            <w:r>
              <w:t>253500.00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169000.00</w:t>
            </w:r>
          </w:p>
        </w:tc>
        <w:tc>
          <w:tcPr>
            <w:tcW w:w="1361" w:type="dxa"/>
            <w:vAlign w:val="center"/>
          </w:tcPr>
          <w:p>
            <w:pPr>
              <w:pStyle w:val="13"/>
            </w:pPr>
            <w:r>
              <w:t>169000.00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84500.00</w:t>
            </w:r>
          </w:p>
        </w:tc>
        <w:tc>
          <w:tcPr>
            <w:tcW w:w="1361" w:type="dxa"/>
            <w:vAlign w:val="center"/>
          </w:tcPr>
          <w:p>
            <w:pPr>
              <w:pStyle w:val="13"/>
            </w:pPr>
            <w:r>
              <w:t>84500.00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73100.00</w:t>
            </w:r>
          </w:p>
        </w:tc>
        <w:tc>
          <w:tcPr>
            <w:tcW w:w="1361" w:type="dxa"/>
            <w:vAlign w:val="center"/>
          </w:tcPr>
          <w:p>
            <w:pPr>
              <w:pStyle w:val="13"/>
            </w:pPr>
            <w:r>
              <w:t>73100.00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73100.00</w:t>
            </w:r>
          </w:p>
        </w:tc>
        <w:tc>
          <w:tcPr>
            <w:tcW w:w="1361" w:type="dxa"/>
            <w:vAlign w:val="center"/>
          </w:tcPr>
          <w:p>
            <w:pPr>
              <w:pStyle w:val="13"/>
            </w:pPr>
            <w:r>
              <w:t>73100.00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73100.00</w:t>
            </w:r>
          </w:p>
        </w:tc>
        <w:tc>
          <w:tcPr>
            <w:tcW w:w="1361" w:type="dxa"/>
            <w:vAlign w:val="center"/>
          </w:tcPr>
          <w:p>
            <w:pPr>
              <w:pStyle w:val="13"/>
            </w:pPr>
            <w:r>
              <w:t>73100.00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109000.00</w:t>
            </w:r>
          </w:p>
        </w:tc>
        <w:tc>
          <w:tcPr>
            <w:tcW w:w="1361" w:type="dxa"/>
            <w:vAlign w:val="center"/>
          </w:tcPr>
          <w:p>
            <w:pPr>
              <w:pStyle w:val="13"/>
            </w:pPr>
            <w:r>
              <w:t>109000.00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109000.00</w:t>
            </w:r>
          </w:p>
        </w:tc>
        <w:tc>
          <w:tcPr>
            <w:tcW w:w="1361" w:type="dxa"/>
            <w:vAlign w:val="center"/>
          </w:tcPr>
          <w:p>
            <w:pPr>
              <w:pStyle w:val="13"/>
            </w:pPr>
            <w:r>
              <w:t>109000.00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109000.00</w:t>
            </w:r>
          </w:p>
        </w:tc>
        <w:tc>
          <w:tcPr>
            <w:tcW w:w="1361" w:type="dxa"/>
            <w:vAlign w:val="center"/>
          </w:tcPr>
          <w:p>
            <w:pPr>
              <w:pStyle w:val="13"/>
            </w:pPr>
            <w:r>
              <w:t>109000.00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316004馆陶县人力资源和社会保障局（事业）</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2554600.00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2372500.00</w:t>
            </w:r>
          </w:p>
        </w:tc>
        <w:tc>
          <w:tcPr>
            <w:tcW w:w="1474" w:type="dxa"/>
            <w:vAlign w:val="center"/>
          </w:tcPr>
          <w:p>
            <w:pPr>
              <w:pStyle w:val="13"/>
            </w:pPr>
            <w:r>
              <w:t>2372500.00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73100.00</w:t>
            </w:r>
          </w:p>
        </w:tc>
        <w:tc>
          <w:tcPr>
            <w:tcW w:w="1474" w:type="dxa"/>
            <w:vAlign w:val="center"/>
          </w:tcPr>
          <w:p>
            <w:pPr>
              <w:pStyle w:val="13"/>
            </w:pPr>
            <w:r>
              <w:t>73100.00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109000.00</w:t>
            </w:r>
          </w:p>
        </w:tc>
        <w:tc>
          <w:tcPr>
            <w:tcW w:w="1474" w:type="dxa"/>
            <w:vAlign w:val="center"/>
          </w:tcPr>
          <w:p>
            <w:pPr>
              <w:pStyle w:val="13"/>
            </w:pPr>
            <w:r>
              <w:t>109000.00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2554600.00</w:t>
            </w:r>
          </w:p>
        </w:tc>
        <w:tc>
          <w:tcPr>
            <w:tcW w:w="3402" w:type="dxa"/>
            <w:vAlign w:val="center"/>
          </w:tcPr>
          <w:p>
            <w:pPr>
              <w:pStyle w:val="16"/>
            </w:pPr>
            <w:r>
              <w:t>本年支出合计</w:t>
            </w:r>
          </w:p>
        </w:tc>
        <w:tc>
          <w:tcPr>
            <w:tcW w:w="1474" w:type="dxa"/>
            <w:vAlign w:val="center"/>
          </w:tcPr>
          <w:p>
            <w:pPr>
              <w:pStyle w:val="17"/>
            </w:pPr>
            <w:r>
              <w:t>2554600.00</w:t>
            </w:r>
          </w:p>
        </w:tc>
        <w:tc>
          <w:tcPr>
            <w:tcW w:w="1474" w:type="dxa"/>
            <w:vAlign w:val="center"/>
          </w:tcPr>
          <w:p>
            <w:pPr>
              <w:pStyle w:val="17"/>
            </w:pPr>
            <w:r>
              <w:t>2554600.00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2554600.00</w:t>
            </w:r>
          </w:p>
        </w:tc>
        <w:tc>
          <w:tcPr>
            <w:tcW w:w="3402" w:type="dxa"/>
            <w:vAlign w:val="center"/>
          </w:tcPr>
          <w:p>
            <w:pPr>
              <w:pStyle w:val="16"/>
            </w:pPr>
            <w:r>
              <w:t>支出总计</w:t>
            </w:r>
          </w:p>
        </w:tc>
        <w:tc>
          <w:tcPr>
            <w:tcW w:w="1474" w:type="dxa"/>
            <w:vAlign w:val="center"/>
          </w:tcPr>
          <w:p>
            <w:pPr>
              <w:pStyle w:val="17"/>
            </w:pPr>
            <w:r>
              <w:t>2554600.00</w:t>
            </w:r>
          </w:p>
        </w:tc>
        <w:tc>
          <w:tcPr>
            <w:tcW w:w="1474" w:type="dxa"/>
            <w:vAlign w:val="center"/>
          </w:tcPr>
          <w:p>
            <w:pPr>
              <w:pStyle w:val="17"/>
            </w:pPr>
            <w:r>
              <w:t>2554600.00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316004馆陶县人力资源和社会保障局（事业）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2554600.00</w:t>
            </w:r>
          </w:p>
        </w:tc>
        <w:tc>
          <w:tcPr>
            <w:tcW w:w="2551" w:type="dxa"/>
            <w:vAlign w:val="center"/>
          </w:tcPr>
          <w:p>
            <w:pPr>
              <w:pStyle w:val="17"/>
            </w:pPr>
            <w:r>
              <w:t>2554600.00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2372500.00</w:t>
            </w:r>
          </w:p>
        </w:tc>
        <w:tc>
          <w:tcPr>
            <w:tcW w:w="2551" w:type="dxa"/>
            <w:vAlign w:val="center"/>
          </w:tcPr>
          <w:p>
            <w:pPr>
              <w:pStyle w:val="13"/>
            </w:pPr>
            <w:r>
              <w:t>2372500.00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20801</w:t>
            </w:r>
          </w:p>
        </w:tc>
        <w:tc>
          <w:tcPr>
            <w:tcW w:w="4535" w:type="dxa"/>
            <w:vAlign w:val="center"/>
          </w:tcPr>
          <w:p>
            <w:pPr>
              <w:pStyle w:val="14"/>
            </w:pPr>
            <w:r>
              <w:t>人力资源和社会保障管理事务</w:t>
            </w:r>
          </w:p>
        </w:tc>
        <w:tc>
          <w:tcPr>
            <w:tcW w:w="2551" w:type="dxa"/>
            <w:vAlign w:val="center"/>
          </w:tcPr>
          <w:p>
            <w:pPr>
              <w:pStyle w:val="13"/>
            </w:pPr>
            <w:r>
              <w:t>2119000.00</w:t>
            </w:r>
          </w:p>
        </w:tc>
        <w:tc>
          <w:tcPr>
            <w:tcW w:w="2551" w:type="dxa"/>
            <w:vAlign w:val="center"/>
          </w:tcPr>
          <w:p>
            <w:pPr>
              <w:pStyle w:val="13"/>
            </w:pPr>
            <w:r>
              <w:t>2119000.00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2080150</w:t>
            </w:r>
          </w:p>
        </w:tc>
        <w:tc>
          <w:tcPr>
            <w:tcW w:w="4535" w:type="dxa"/>
            <w:vAlign w:val="center"/>
          </w:tcPr>
          <w:p>
            <w:pPr>
              <w:pStyle w:val="14"/>
            </w:pPr>
            <w:r>
              <w:t>事业运行</w:t>
            </w:r>
          </w:p>
        </w:tc>
        <w:tc>
          <w:tcPr>
            <w:tcW w:w="2551" w:type="dxa"/>
            <w:vAlign w:val="center"/>
          </w:tcPr>
          <w:p>
            <w:pPr>
              <w:pStyle w:val="13"/>
            </w:pPr>
            <w:r>
              <w:t>2119000.00</w:t>
            </w:r>
          </w:p>
        </w:tc>
        <w:tc>
          <w:tcPr>
            <w:tcW w:w="2551" w:type="dxa"/>
            <w:vAlign w:val="center"/>
          </w:tcPr>
          <w:p>
            <w:pPr>
              <w:pStyle w:val="13"/>
            </w:pPr>
            <w:r>
              <w:t>2119000.00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253500.00</w:t>
            </w:r>
          </w:p>
        </w:tc>
        <w:tc>
          <w:tcPr>
            <w:tcW w:w="2551" w:type="dxa"/>
            <w:vAlign w:val="center"/>
          </w:tcPr>
          <w:p>
            <w:pPr>
              <w:pStyle w:val="13"/>
            </w:pPr>
            <w:r>
              <w:t>253500.00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169000.00</w:t>
            </w:r>
          </w:p>
        </w:tc>
        <w:tc>
          <w:tcPr>
            <w:tcW w:w="2551" w:type="dxa"/>
            <w:vAlign w:val="center"/>
          </w:tcPr>
          <w:p>
            <w:pPr>
              <w:pStyle w:val="13"/>
            </w:pPr>
            <w:r>
              <w:t>169000.00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84500.00</w:t>
            </w:r>
          </w:p>
        </w:tc>
        <w:tc>
          <w:tcPr>
            <w:tcW w:w="2551" w:type="dxa"/>
            <w:vAlign w:val="center"/>
          </w:tcPr>
          <w:p>
            <w:pPr>
              <w:pStyle w:val="13"/>
            </w:pPr>
            <w:r>
              <w:t>84500.00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73100.00</w:t>
            </w:r>
          </w:p>
        </w:tc>
        <w:tc>
          <w:tcPr>
            <w:tcW w:w="2551" w:type="dxa"/>
            <w:vAlign w:val="center"/>
          </w:tcPr>
          <w:p>
            <w:pPr>
              <w:pStyle w:val="13"/>
            </w:pPr>
            <w:r>
              <w:t>73100.00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73100.00</w:t>
            </w:r>
          </w:p>
        </w:tc>
        <w:tc>
          <w:tcPr>
            <w:tcW w:w="2551" w:type="dxa"/>
            <w:vAlign w:val="center"/>
          </w:tcPr>
          <w:p>
            <w:pPr>
              <w:pStyle w:val="13"/>
            </w:pPr>
            <w:r>
              <w:t>73100.00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73100.00</w:t>
            </w:r>
          </w:p>
        </w:tc>
        <w:tc>
          <w:tcPr>
            <w:tcW w:w="2551" w:type="dxa"/>
            <w:vAlign w:val="center"/>
          </w:tcPr>
          <w:p>
            <w:pPr>
              <w:pStyle w:val="13"/>
            </w:pPr>
            <w:r>
              <w:t>73100.00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109000.00</w:t>
            </w:r>
          </w:p>
        </w:tc>
        <w:tc>
          <w:tcPr>
            <w:tcW w:w="2551" w:type="dxa"/>
            <w:vAlign w:val="center"/>
          </w:tcPr>
          <w:p>
            <w:pPr>
              <w:pStyle w:val="13"/>
            </w:pPr>
            <w:r>
              <w:t>109000.00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109000.00</w:t>
            </w:r>
          </w:p>
        </w:tc>
        <w:tc>
          <w:tcPr>
            <w:tcW w:w="2551" w:type="dxa"/>
            <w:vAlign w:val="center"/>
          </w:tcPr>
          <w:p>
            <w:pPr>
              <w:pStyle w:val="13"/>
            </w:pPr>
            <w:r>
              <w:t>109000.00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109000.00</w:t>
            </w:r>
          </w:p>
        </w:tc>
        <w:tc>
          <w:tcPr>
            <w:tcW w:w="2551" w:type="dxa"/>
            <w:vAlign w:val="center"/>
          </w:tcPr>
          <w:p>
            <w:pPr>
              <w:pStyle w:val="13"/>
            </w:pPr>
            <w:r>
              <w:t>109000.00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316004馆陶县人力资源和社会保障局（事业）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2554600.00</w:t>
            </w:r>
          </w:p>
        </w:tc>
        <w:tc>
          <w:tcPr>
            <w:tcW w:w="2551" w:type="dxa"/>
            <w:vAlign w:val="center"/>
          </w:tcPr>
          <w:p>
            <w:pPr>
              <w:pStyle w:val="17"/>
            </w:pPr>
            <w:r>
              <w:t>2554600.00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2464600.00</w:t>
            </w:r>
          </w:p>
        </w:tc>
        <w:tc>
          <w:tcPr>
            <w:tcW w:w="2551" w:type="dxa"/>
            <w:vAlign w:val="center"/>
          </w:tcPr>
          <w:p>
            <w:pPr>
              <w:pStyle w:val="13"/>
            </w:pPr>
            <w:r>
              <w:t>2464600.00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1430000.00</w:t>
            </w:r>
          </w:p>
        </w:tc>
        <w:tc>
          <w:tcPr>
            <w:tcW w:w="2551" w:type="dxa"/>
            <w:vAlign w:val="center"/>
          </w:tcPr>
          <w:p>
            <w:pPr>
              <w:pStyle w:val="13"/>
            </w:pPr>
            <w:r>
              <w:t>1430000.00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86000.00</w:t>
            </w:r>
          </w:p>
        </w:tc>
        <w:tc>
          <w:tcPr>
            <w:tcW w:w="2551" w:type="dxa"/>
            <w:vAlign w:val="center"/>
          </w:tcPr>
          <w:p>
            <w:pPr>
              <w:pStyle w:val="13"/>
            </w:pPr>
            <w:r>
              <w:t>86000.00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180000.00</w:t>
            </w:r>
          </w:p>
        </w:tc>
        <w:tc>
          <w:tcPr>
            <w:tcW w:w="2551" w:type="dxa"/>
            <w:vAlign w:val="center"/>
          </w:tcPr>
          <w:p>
            <w:pPr>
              <w:pStyle w:val="13"/>
            </w:pPr>
            <w:r>
              <w:t>180000.00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328000.00</w:t>
            </w:r>
          </w:p>
        </w:tc>
        <w:tc>
          <w:tcPr>
            <w:tcW w:w="2551" w:type="dxa"/>
            <w:vAlign w:val="center"/>
          </w:tcPr>
          <w:p>
            <w:pPr>
              <w:pStyle w:val="13"/>
            </w:pPr>
            <w:r>
              <w:t>328000.00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169000.00</w:t>
            </w:r>
          </w:p>
        </w:tc>
        <w:tc>
          <w:tcPr>
            <w:tcW w:w="2551" w:type="dxa"/>
            <w:vAlign w:val="center"/>
          </w:tcPr>
          <w:p>
            <w:pPr>
              <w:pStyle w:val="13"/>
            </w:pPr>
            <w:r>
              <w:t>169000.00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84500.00</w:t>
            </w:r>
          </w:p>
        </w:tc>
        <w:tc>
          <w:tcPr>
            <w:tcW w:w="2551" w:type="dxa"/>
            <w:vAlign w:val="center"/>
          </w:tcPr>
          <w:p>
            <w:pPr>
              <w:pStyle w:val="13"/>
            </w:pPr>
            <w:r>
              <w:t>84500.00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72000.00</w:t>
            </w:r>
          </w:p>
        </w:tc>
        <w:tc>
          <w:tcPr>
            <w:tcW w:w="2551" w:type="dxa"/>
            <w:vAlign w:val="center"/>
          </w:tcPr>
          <w:p>
            <w:pPr>
              <w:pStyle w:val="13"/>
            </w:pPr>
            <w:r>
              <w:t>72000.00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6100.00</w:t>
            </w:r>
          </w:p>
        </w:tc>
        <w:tc>
          <w:tcPr>
            <w:tcW w:w="2551" w:type="dxa"/>
            <w:vAlign w:val="center"/>
          </w:tcPr>
          <w:p>
            <w:pPr>
              <w:pStyle w:val="13"/>
            </w:pPr>
            <w:r>
              <w:t>6100.00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109000.00</w:t>
            </w:r>
          </w:p>
        </w:tc>
        <w:tc>
          <w:tcPr>
            <w:tcW w:w="2551" w:type="dxa"/>
            <w:vAlign w:val="center"/>
          </w:tcPr>
          <w:p>
            <w:pPr>
              <w:pStyle w:val="13"/>
            </w:pPr>
            <w:r>
              <w:t>109000.00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90000.00</w:t>
            </w:r>
          </w:p>
        </w:tc>
        <w:tc>
          <w:tcPr>
            <w:tcW w:w="2551" w:type="dxa"/>
            <w:vAlign w:val="center"/>
          </w:tcPr>
          <w:p>
            <w:pPr>
              <w:pStyle w:val="13"/>
            </w:pPr>
            <w:r>
              <w:t>90000.00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90000.00</w:t>
            </w:r>
          </w:p>
        </w:tc>
        <w:tc>
          <w:tcPr>
            <w:tcW w:w="2551" w:type="dxa"/>
            <w:vAlign w:val="center"/>
          </w:tcPr>
          <w:p>
            <w:pPr>
              <w:pStyle w:val="13"/>
            </w:pPr>
            <w:r>
              <w:t>90000.00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316004馆陶县人力资源和社会保障局（事业）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316004馆陶县人力资源和社会保障局（事业）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316004馆陶县人力资源和社会保障局（事业）</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馆陶县人力资源和社会保障局（事业）2022年单位预算信息公开情况说明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rPr>
        <w:t>中华人民共和国预算法</w:t>
      </w:r>
      <w:r>
        <w:rPr>
          <w:rFonts w:eastAsia="方正仿宋_GBK" w:cs="Times New Roman"/>
          <w:color w:val="000000"/>
          <w:sz w:val="28"/>
        </w:rPr>
        <w:t>》、《地方预决算公开操作规程》和《关于进一步推进预算公开工作的实施意见》规定，现将馆陶县人力资源和社会保障局（事业）2022年单位预算公开如下：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7"/>
      </w:pPr>
      <w:r>
        <w:t>（一）拟订全县人力资源和社会保障事业发展规划，负责全县人力资源和社会保障的宣传和舆情研究。</w:t>
      </w:r>
    </w:p>
    <w:p>
      <w:pPr>
        <w:pStyle w:val="27"/>
      </w:pPr>
      <w:r>
        <w:t>（二）拟订人力资源市场发展规划，落实人力资源服务业发展、人力资源流动工作政策，建立统一规范的人力资源市场，促进人力资源合理流动、有效配置。按照管理权限落实人员（不含公务员）调配政策和特殊人员安置工作政策。</w:t>
      </w:r>
    </w:p>
    <w:p>
      <w:pPr>
        <w:pStyle w:val="27"/>
      </w:pPr>
      <w:r>
        <w:t>（三）负责促进就业创业工作，拟订统筹城乡的就业发展规划，落实促进就业创业扶持政策，完善公共就业服务体系，促进公平就业，统筹建立面向城乡劳动者的职业技能培训制度，拟订全县技工学校和职业培训机构发展规划和管理规则并组织实施。加强就业服务和就业培训，拟订就业援助制度，完善职业资格制度，牵头落实高校毕业生就业政策，指导中专以上毕业生（非师范类）的就业工作。</w:t>
      </w:r>
    </w:p>
    <w:p>
      <w:pPr>
        <w:pStyle w:val="27"/>
      </w:pPr>
      <w:r>
        <w:t>（四）统筹推进建立覆盖城乡的多层次社会保障体系。贯彻落实养老、失业、工伤等社会保险及其补充保险政策和标准。组织实施全省统一的养老、失业、工伤保险关系转续办法和基金统筹办法，落实养老、失业、工伤等社会保险及其补充保险基金管理和监督制度并组织实施，审核汇总全县相关社会保险基金预决算草案，落实企业年金和职业年金政策。会同有关部门实施全民参保计划并建立全县统一的社会保险公共服务平台。</w:t>
      </w:r>
    </w:p>
    <w:p>
      <w:pPr>
        <w:pStyle w:val="27"/>
      </w:pPr>
      <w:r>
        <w:t>（五）负责就业、失业和相关社会保险基金预测预警和信息引导，拟订应对预案，实施预防、调节和控制，保持就业形势稳定和社会保险基金总体收支平衡。</w:t>
      </w:r>
    </w:p>
    <w:p>
      <w:pPr>
        <w:pStyle w:val="27"/>
      </w:pPr>
      <w:r>
        <w:t>（六）贯彻落实劳动、人事争议调解仲裁制度和劳动关系政策，完善劳动关系协商协调机制，落实职工工作时间、休息休假和假期制度，贯彻落实消除非法使用童工政策和女工、未成年工的特殊劳动保护政策，组织实施劳动保障监察，协调劳动者维权工作，依法查处违法案件。</w:t>
      </w:r>
    </w:p>
    <w:p>
      <w:pPr>
        <w:pStyle w:val="27"/>
      </w:pPr>
      <w:r>
        <w:t>（七）拟订人才工作有关目标，参与全县人才工作的指导、组织、协调和管理工作，承办有关人才工作。推动建立健全市场化、社会化的人才管理服务体系。负责组织人事考试工作。负责人才分类评价机制推进实施，牵头推进深化职称制度改革，拟订全县专业技术人员管理、继续教育和博士后管理等相关工作规划和年度计划，负责相关高层次专业技术人才选拔和培养，落实吸引留学人员来馆（回国）工作或定居工作政策。组织拟订技能人才培养、评价、使用和激励制度。健全职业技能多元化评价政策。</w:t>
      </w:r>
    </w:p>
    <w:p>
      <w:pPr>
        <w:pStyle w:val="27"/>
      </w:pPr>
      <w:r>
        <w:t>（八）会同有关部门指导事业单位人事制度改革，按照管理权限负责规范事业单位岗位设置、公开招聘、聘用合同等人事综合管理工作，合理控制财政供养人员增长，落实事业单位工作人员和机关工勤人员管理政策。</w:t>
      </w:r>
    </w:p>
    <w:p>
      <w:pPr>
        <w:pStyle w:val="27"/>
      </w:pPr>
      <w:r>
        <w:t>（九）负责全县评比达标表彰和创建示范工作的综合管理、审核备案、监督检查。会同有关部门拟订全县表彰奖励办法（不含中国共产党党内表彰、公务员奖励），组织指导县直各部门的评比达标表彰活动。负责全县功勋荣誉表彰奖励获得者管理，并组织落实相关待遇政策。承担县评比达标表彰工作协调小组办公室具体工作。</w:t>
      </w:r>
    </w:p>
    <w:p>
      <w:pPr>
        <w:pStyle w:val="27"/>
      </w:pPr>
      <w:r>
        <w:t>（十）会同有关部门落实全县事业单位人员工资收入分配政策。建立全县企事业单位人员工资正常增长和支付保障机制。落实全县企事业单位人员福利和离退休政策，并负责组织实施和监督检查。</w:t>
      </w:r>
    </w:p>
    <w:p>
      <w:pPr>
        <w:pStyle w:val="27"/>
      </w:pPr>
      <w:r>
        <w:t>（十一）拟订农民工工作综合性规划，推动相关政策的落实，协调解决重点难点问题，维护农民工合法权益。</w:t>
      </w:r>
    </w:p>
    <w:p>
      <w:pPr>
        <w:pStyle w:val="27"/>
      </w:pPr>
      <w:r>
        <w:t>（十二）负责机关及所属单位国际交流与合作。</w:t>
      </w:r>
    </w:p>
    <w:p>
      <w:pPr>
        <w:pStyle w:val="27"/>
      </w:pPr>
      <w:r>
        <w:t>（十三）完成县委、县政府交办的其他事项。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馆陶县人力资源和社会保障局（事业）</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pPr>
        <w:pStyle w:val="28"/>
      </w:pPr>
      <w:r>
        <w:t>1、收入说明</w:t>
      </w:r>
    </w:p>
    <w:p>
      <w:pPr>
        <w:pStyle w:val="28"/>
      </w:pPr>
      <w:r>
        <w:t>2022年预算收入255.46万元，其中：一般公共预算收入255.46万元，基金预算收入0万元，财政专户核拨收入0万元，其他来源收入0万元。</w:t>
      </w:r>
    </w:p>
    <w:p>
      <w:pPr>
        <w:pStyle w:val="28"/>
      </w:pPr>
      <w:r>
        <w:t>2、支出说明</w:t>
      </w:r>
    </w:p>
    <w:p>
      <w:pPr>
        <w:pStyle w:val="28"/>
      </w:pPr>
      <w:r>
        <w:t>2022年支出预算255.46万元，其中基本支出255.46万元，包括人员经费255.46万元。</w:t>
      </w:r>
    </w:p>
    <w:p>
      <w:pPr>
        <w:pStyle w:val="28"/>
      </w:pPr>
      <w:r>
        <w:t>3、比上年增减情况</w:t>
      </w:r>
    </w:p>
    <w:p>
      <w:pPr>
        <w:pStyle w:val="28"/>
      </w:pPr>
      <w:r>
        <w:t>2022年预算收支安排258.61万元，较2021年预算增加3.15万元，增加1.22%。其中：主要为基本支出增加人员经费。</w:t>
      </w:r>
    </w:p>
    <w:p>
      <w:pPr>
        <w:numPr>
          <w:ilvl w:val="0"/>
          <w:numId w:val="1"/>
        </w:numPr>
        <w:autoSpaceDE w:val="0"/>
        <w:autoSpaceDN w:val="0"/>
        <w:adjustRightInd w:val="0"/>
        <w:ind w:left="198" w:firstLine="640" w:firstLineChars="200"/>
        <w:rPr>
          <w:rFonts w:ascii="黑体" w:hAnsi="黑体" w:eastAsia="黑体" w:cs="黑体"/>
          <w:color w:val="000000"/>
          <w:sz w:val="32"/>
        </w:rPr>
      </w:pPr>
      <w:r>
        <w:rPr>
          <w:rFonts w:ascii="黑体" w:hAnsi="黑体" w:eastAsia="黑体" w:cs="黑体"/>
          <w:color w:val="000000"/>
          <w:sz w:val="32"/>
        </w:rPr>
        <w:t>机关运行经费安排情况</w:t>
      </w:r>
    </w:p>
    <w:p>
      <w:pPr>
        <w:pStyle w:val="29"/>
        <w:rPr>
          <w:rFonts w:hint="default"/>
          <w:lang w:val="en-US" w:eastAsia="zh-CN"/>
        </w:rPr>
      </w:pPr>
      <w:r>
        <w:rPr>
          <w:rFonts w:hint="eastAsia"/>
          <w:lang w:val="en-US" w:eastAsia="zh-CN"/>
        </w:rPr>
        <w:t>我单位为财政补助事业单位，无使用机关运行经费科目列支的资金。</w:t>
      </w:r>
    </w:p>
    <w:p>
      <w:pPr>
        <w:spacing w:before="10" w:after="10"/>
        <w:ind w:firstLine="640"/>
        <w:outlineLvl w:val="5"/>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30"/>
      </w:pPr>
      <w:r>
        <w:t>2022年，我</w:t>
      </w:r>
      <w:r>
        <w:rPr>
          <w:rFonts w:hint="eastAsia"/>
          <w:lang w:val="en-US" w:eastAsia="zh-CN"/>
        </w:rPr>
        <w:t>单位</w:t>
      </w:r>
      <w:r>
        <w:t>财政拨款“三公”经费预算安排0万元，其中：因公出国（境）费0万元；公务用车购置及运维费0万元（其中：公务用车购置费为0万元，公务用车运行费0万元)；公务接待费0万元。与2021年持平。</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2022年，馆陶县人力资源和社会保障局（事业）安排政府采购预算0.00万元。具体内容见下表。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316004馆陶县人力资源和社会保障局（事业）</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馆陶县人力资源和社会保障局（事业）上年末固定资产金额为0.00万元（详见下表）。本年度拟购置固定资产总额为0.00万元，已按要求列入政府采购预算，详见政府采购预算表。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316004馆陶县人力资源和社会保障局（事业）</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00000" w:usb3="00000000" w:csb0="00160000" w:csb1="00000000"/>
  </w:font>
  <w:font w:name="方正小标宋_GBK">
    <w:altName w:val="微软雅黑"/>
    <w:panose1 w:val="020B0604020202020204"/>
    <w:charset w:val="00"/>
    <w:family w:val="auto"/>
    <w:pitch w:val="default"/>
    <w:sig w:usb0="00000000" w:usb1="00000000" w:usb2="00000000" w:usb3="00000000" w:csb0="00000000" w:csb1="00000000"/>
  </w:font>
  <w:font w:name="方正书宋_GBK">
    <w:altName w:val="微软雅黑"/>
    <w:panose1 w:val="02000000000000000000"/>
    <w:charset w:val="86"/>
    <w:family w:val="auto"/>
    <w:pitch w:val="default"/>
    <w:sig w:usb0="00000000" w:usb1="00000000" w:usb2="00000000" w:usb3="00000000" w:csb0="00160000" w:csb1="00000000"/>
  </w:font>
  <w:font w:name="方正楷体_GBK">
    <w:altName w:val="微软雅黑"/>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E3029C"/>
    <w:multiLevelType w:val="singleLevel"/>
    <w:tmpl w:val="BFE3029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FE0288"/>
    <w:rsid w:val="003C1DE3"/>
    <w:rsid w:val="005B65B8"/>
    <w:rsid w:val="00FE0288"/>
    <w:rsid w:val="096A2D45"/>
    <w:rsid w:val="0AE61DC4"/>
    <w:rsid w:val="1D1C1676"/>
    <w:rsid w:val="2D1D7C69"/>
    <w:rsid w:val="57A11D28"/>
    <w:rsid w:val="58AB7800"/>
    <w:rsid w:val="5AFA22EF"/>
    <w:rsid w:val="611A46C9"/>
    <w:rsid w:val="ABD6E3F7"/>
    <w:rsid w:val="BDEFC15C"/>
    <w:rsid w:val="F0BE9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69</Pages>
  <Words>22978</Words>
  <Characters>29331</Characters>
  <Lines>247</Lines>
  <Paragraphs>69</Paragraphs>
  <TotalTime>0</TotalTime>
  <ScaleCrop>false</ScaleCrop>
  <LinksUpToDate>false</LinksUpToDate>
  <CharactersWithSpaces>29726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2022-03-22T09:54:00Z</dcterms:created>
  <dc:creator>1</dc:creator>
  <cp:lastModifiedBy>Sally</cp:lastModifiedBy>
  <dcterms:modified xsi:type="dcterms:W3CDTF">2023-11-18T02:18:26Z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BEFA4D39F34A4A9D9A40F70492C1319E_13</vt:lpwstr>
  </property>
</Properties>
</file>