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0357F">
      <w:pPr>
        <w:spacing w:line="240" w:lineRule="atLeast"/>
        <w:ind w:firstLine="883" w:firstLineChars="200"/>
        <w:jc w:val="center"/>
        <w:rPr>
          <w:rFonts w:ascii="宋体"/>
          <w:b/>
          <w:sz w:val="44"/>
          <w:szCs w:val="44"/>
        </w:rPr>
      </w:pPr>
      <w:bookmarkStart w:id="5" w:name="_GoBack"/>
      <w:bookmarkEnd w:id="5"/>
    </w:p>
    <w:p w14:paraId="5F1A83C0">
      <w:pPr>
        <w:spacing w:line="240" w:lineRule="atLeast"/>
        <w:ind w:firstLine="883" w:firstLineChars="200"/>
        <w:jc w:val="center"/>
        <w:rPr>
          <w:rFonts w:ascii="宋体"/>
          <w:b/>
          <w:sz w:val="44"/>
          <w:szCs w:val="44"/>
        </w:rPr>
      </w:pPr>
      <w:r>
        <w:rPr>
          <w:rFonts w:hint="eastAsia" w:ascii="宋体" w:hAnsi="宋体"/>
          <w:b/>
          <w:sz w:val="44"/>
          <w:szCs w:val="44"/>
        </w:rPr>
        <w:t>馆陶县</w:t>
      </w:r>
      <w:r>
        <w:rPr>
          <w:rFonts w:hint="eastAsia" w:ascii="宋体" w:hAnsi="宋体"/>
          <w:b/>
          <w:sz w:val="44"/>
          <w:szCs w:val="44"/>
          <w:lang w:val="en-US" w:eastAsia="zh-CN"/>
        </w:rPr>
        <w:t>农牧</w:t>
      </w:r>
      <w:r>
        <w:rPr>
          <w:rFonts w:hint="eastAsia" w:ascii="宋体" w:hAnsi="宋体"/>
          <w:b/>
          <w:sz w:val="44"/>
          <w:szCs w:val="44"/>
        </w:rPr>
        <w:t>局</w:t>
      </w:r>
      <w:r>
        <w:rPr>
          <w:rFonts w:ascii="宋体" w:hAnsi="宋体"/>
          <w:b/>
          <w:sz w:val="44"/>
          <w:szCs w:val="44"/>
        </w:rPr>
        <w:t>201</w:t>
      </w:r>
      <w:r>
        <w:rPr>
          <w:rFonts w:hint="eastAsia" w:ascii="宋体" w:hAnsi="宋体"/>
          <w:b/>
          <w:sz w:val="44"/>
          <w:szCs w:val="44"/>
          <w:lang w:val="en-US" w:eastAsia="zh-CN"/>
        </w:rPr>
        <w:t>9</w:t>
      </w:r>
      <w:r>
        <w:rPr>
          <w:rFonts w:hint="eastAsia" w:ascii="宋体" w:hAnsi="宋体"/>
          <w:b/>
          <w:sz w:val="44"/>
          <w:szCs w:val="44"/>
        </w:rPr>
        <w:t>年部门预算信息公开</w:t>
      </w:r>
    </w:p>
    <w:p w14:paraId="7789C9C2">
      <w:pPr>
        <w:spacing w:line="240" w:lineRule="atLeast"/>
        <w:ind w:firstLine="640" w:firstLineChars="200"/>
        <w:rPr>
          <w:rFonts w:ascii="仿宋_GB2312" w:hAnsi="Times New Roman" w:eastAsia="仿宋_GB2312"/>
          <w:sz w:val="32"/>
          <w:szCs w:val="32"/>
        </w:rPr>
      </w:pPr>
    </w:p>
    <w:p w14:paraId="2A771009">
      <w:pPr>
        <w:spacing w:line="240" w:lineRule="atLeas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按照《</w:t>
      </w:r>
      <w:r>
        <w:rPr>
          <w:rFonts w:hint="eastAsia" w:ascii="仿宋_GB2312" w:hAnsi="Times New Roman" w:eastAsia="仿宋_GB2312"/>
          <w:sz w:val="32"/>
          <w:szCs w:val="32"/>
          <w:lang w:eastAsia="zh-CN"/>
        </w:rPr>
        <w:t>中华人民共和国</w:t>
      </w:r>
      <w:r>
        <w:rPr>
          <w:rFonts w:hint="eastAsia" w:ascii="仿宋_GB2312" w:hAnsi="Times New Roman" w:eastAsia="仿宋_GB2312"/>
          <w:sz w:val="32"/>
          <w:szCs w:val="32"/>
        </w:rPr>
        <w:t>预算法》、《地方预决算公开操作规程》和《河北省省级预算公开办法》规定，现将我局</w:t>
      </w:r>
      <w:r>
        <w:rPr>
          <w:rFonts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年部门预算公开如下：</w:t>
      </w:r>
    </w:p>
    <w:p w14:paraId="05CA73B3">
      <w:pPr>
        <w:spacing w:line="240" w:lineRule="atLeast"/>
        <w:ind w:firstLine="640"/>
        <w:rPr>
          <w:rFonts w:ascii="黑体" w:hAnsi="黑体" w:eastAsia="黑体"/>
          <w:b/>
          <w:sz w:val="32"/>
          <w:szCs w:val="32"/>
        </w:rPr>
      </w:pPr>
      <w:r>
        <w:rPr>
          <w:rFonts w:hint="eastAsia" w:ascii="黑体" w:hAnsi="黑体" w:eastAsia="黑体"/>
          <w:b/>
          <w:sz w:val="32"/>
          <w:szCs w:val="32"/>
        </w:rPr>
        <w:t>一、部门职责及机构设置情况</w:t>
      </w:r>
    </w:p>
    <w:p w14:paraId="335E3810">
      <w:pPr>
        <w:spacing w:line="240" w:lineRule="atLeast"/>
        <w:ind w:firstLine="643" w:firstLineChars="200"/>
        <w:rPr>
          <w:rFonts w:ascii="黑体" w:hAnsi="Times New Roman" w:eastAsia="黑体"/>
          <w:b/>
          <w:sz w:val="32"/>
          <w:szCs w:val="32"/>
        </w:rPr>
      </w:pPr>
      <w:r>
        <w:rPr>
          <w:rFonts w:hint="eastAsia" w:ascii="黑体" w:hAnsi="Times New Roman" w:eastAsia="黑体"/>
          <w:b/>
          <w:sz w:val="32"/>
          <w:szCs w:val="32"/>
        </w:rPr>
        <w:t>部门职责：</w:t>
      </w:r>
    </w:p>
    <w:p w14:paraId="24543079">
      <w:pPr>
        <w:spacing w:line="240" w:lineRule="atLeast"/>
        <w:ind w:firstLine="42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、贯彻落实国家和省、市、县有关农业、农业机械及畜牧水产业方针政策和法规制度，确定农业、农业机械化及畜牧水产业的发展战略计划。</w:t>
      </w:r>
      <w:r>
        <w:rPr>
          <w:rFonts w:ascii="仿宋_GB2312" w:hAnsi="宋体" w:eastAsia="仿宋_GB2312" w:cs="宋体"/>
          <w:kern w:val="0"/>
          <w:sz w:val="32"/>
          <w:szCs w:val="32"/>
        </w:rPr>
        <w:t xml:space="preserve"> </w:t>
      </w:r>
    </w:p>
    <w:p w14:paraId="423FE55F">
      <w:pPr>
        <w:widowControl/>
        <w:spacing w:line="240" w:lineRule="atLeast"/>
        <w:ind w:firstLine="420"/>
        <w:jc w:val="left"/>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、负责组织全县农牧、农业机械化生产的各项重大活动，研究制定农牧、农业机械化经济发展战略，指导农牧、农业机械化产业发展。</w:t>
      </w:r>
      <w:r>
        <w:rPr>
          <w:rFonts w:ascii="仿宋_GB2312" w:hAnsi="宋体" w:eastAsia="仿宋_GB2312" w:cs="宋体"/>
          <w:kern w:val="0"/>
          <w:sz w:val="32"/>
          <w:szCs w:val="32"/>
        </w:rPr>
        <w:t xml:space="preserve"> </w:t>
      </w:r>
    </w:p>
    <w:p w14:paraId="2C940427">
      <w:pPr>
        <w:widowControl/>
        <w:spacing w:line="240" w:lineRule="atLeast"/>
        <w:ind w:firstLine="420"/>
        <w:jc w:val="left"/>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、制定农业技术推广计划并组织实施，对确定推广的农业技术进行指导试验、示范，指导下级农业技术推广机构的技术活动。</w:t>
      </w:r>
      <w:r>
        <w:rPr>
          <w:rFonts w:ascii="仿宋_GB2312" w:hAnsi="宋体" w:eastAsia="仿宋_GB2312" w:cs="宋体"/>
          <w:kern w:val="0"/>
          <w:sz w:val="32"/>
          <w:szCs w:val="32"/>
        </w:rPr>
        <w:t xml:space="preserve"> </w:t>
      </w:r>
    </w:p>
    <w:p w14:paraId="73D82F3E">
      <w:pPr>
        <w:widowControl/>
        <w:spacing w:line="240" w:lineRule="atLeast"/>
        <w:ind w:firstLine="420"/>
        <w:jc w:val="left"/>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、贯彻落实农业法、农业技术推广法、植物检疫条例和种子监督检验条例，农业机械化促进法，</w:t>
      </w:r>
      <w:r>
        <w:rPr>
          <w:rFonts w:hint="eastAsia" w:ascii="仿宋_GB2312" w:hAnsi="宋体" w:eastAsia="仿宋_GB2312" w:cs="宋体"/>
          <w:kern w:val="0"/>
          <w:sz w:val="32"/>
          <w:szCs w:val="32"/>
          <w:lang w:eastAsia="zh-CN"/>
        </w:rPr>
        <w:t>农业机械安全监督管理条例</w:t>
      </w:r>
      <w:r>
        <w:rPr>
          <w:rFonts w:hint="eastAsia" w:ascii="仿宋_GB2312" w:hAnsi="宋体" w:eastAsia="仿宋_GB2312" w:cs="宋体"/>
          <w:kern w:val="0"/>
          <w:sz w:val="32"/>
          <w:szCs w:val="32"/>
        </w:rPr>
        <w:t>，并组织实施和具体执行。</w:t>
      </w:r>
      <w:r>
        <w:rPr>
          <w:rFonts w:ascii="仿宋_GB2312" w:hAnsi="宋体" w:eastAsia="仿宋_GB2312" w:cs="宋体"/>
          <w:kern w:val="0"/>
          <w:sz w:val="32"/>
          <w:szCs w:val="32"/>
        </w:rPr>
        <w:t xml:space="preserve"> </w:t>
      </w:r>
    </w:p>
    <w:p w14:paraId="1651830C">
      <w:pPr>
        <w:widowControl/>
        <w:spacing w:line="240" w:lineRule="atLeast"/>
        <w:ind w:firstLine="420"/>
        <w:jc w:val="left"/>
        <w:rPr>
          <w:rFonts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、负责指导植物病虫害预测预报，指导全县科学配方施肥，负责制定全县中、低产田改造规则和方案。指导优良品种引进和繁育。</w:t>
      </w:r>
      <w:r>
        <w:rPr>
          <w:rFonts w:ascii="仿宋_GB2312" w:hAnsi="宋体" w:eastAsia="仿宋_GB2312" w:cs="宋体"/>
          <w:kern w:val="0"/>
          <w:sz w:val="32"/>
          <w:szCs w:val="32"/>
        </w:rPr>
        <w:t xml:space="preserve"> </w:t>
      </w:r>
    </w:p>
    <w:p w14:paraId="697780D8">
      <w:pPr>
        <w:widowControl/>
        <w:spacing w:line="240" w:lineRule="atLeast"/>
        <w:ind w:firstLine="420"/>
        <w:jc w:val="left"/>
        <w:rPr>
          <w:rFonts w:ascii="仿宋_GB2312" w:hAnsi="宋体" w:eastAsia="仿宋_GB2312" w:cs="宋体"/>
          <w:kern w:val="0"/>
          <w:sz w:val="32"/>
          <w:szCs w:val="32"/>
        </w:rPr>
      </w:pPr>
      <w:r>
        <w:rPr>
          <w:rFonts w:ascii="仿宋_GB2312" w:hAnsi="宋体" w:eastAsia="仿宋_GB2312" w:cs="宋体"/>
          <w:kern w:val="0"/>
          <w:sz w:val="32"/>
          <w:szCs w:val="32"/>
        </w:rPr>
        <w:t>6</w:t>
      </w:r>
      <w:r>
        <w:rPr>
          <w:rFonts w:hint="eastAsia" w:ascii="仿宋_GB2312" w:hAnsi="宋体" w:eastAsia="仿宋_GB2312" w:cs="宋体"/>
          <w:kern w:val="0"/>
          <w:sz w:val="32"/>
          <w:szCs w:val="32"/>
        </w:rPr>
        <w:t>、制定全县畜牧水产业科技、教育发展规划；组织专业技术培训；组织科研项目攻关、科研成果鉴定和技术推广工作；支持重点龙头企业健康发展。</w:t>
      </w:r>
      <w:r>
        <w:rPr>
          <w:rFonts w:ascii="仿宋_GB2312" w:hAnsi="宋体" w:eastAsia="仿宋_GB2312" w:cs="宋体"/>
          <w:kern w:val="0"/>
          <w:sz w:val="32"/>
          <w:szCs w:val="32"/>
        </w:rPr>
        <w:t xml:space="preserve"> </w:t>
      </w:r>
    </w:p>
    <w:p w14:paraId="38E6484D">
      <w:pPr>
        <w:widowControl/>
        <w:spacing w:line="240" w:lineRule="atLeast"/>
        <w:ind w:firstLine="420"/>
        <w:jc w:val="left"/>
        <w:rPr>
          <w:rFonts w:ascii="仿宋_GB2312" w:hAnsi="宋体" w:eastAsia="仿宋_GB2312" w:cs="宋体"/>
          <w:kern w:val="0"/>
          <w:sz w:val="32"/>
          <w:szCs w:val="32"/>
        </w:rPr>
      </w:pPr>
      <w:r>
        <w:rPr>
          <w:rFonts w:ascii="仿宋_GB2312" w:hAnsi="宋体" w:eastAsia="仿宋_GB2312" w:cs="宋体"/>
          <w:kern w:val="0"/>
          <w:sz w:val="32"/>
          <w:szCs w:val="32"/>
        </w:rPr>
        <w:t>7</w:t>
      </w:r>
      <w:r>
        <w:rPr>
          <w:rFonts w:hint="eastAsia" w:ascii="仿宋_GB2312" w:hAnsi="宋体" w:eastAsia="仿宋_GB2312" w:cs="宋体"/>
          <w:kern w:val="0"/>
          <w:sz w:val="32"/>
          <w:szCs w:val="32"/>
        </w:rPr>
        <w:t>、制定全县畜禽品种繁育、改良规划；指导生产、繁育和推广畜禽良种的各项工作；负责全县畜产资源，渔业资源保护和开发利用，进一步开发农作物秸秆资源。</w:t>
      </w:r>
      <w:r>
        <w:rPr>
          <w:rFonts w:ascii="仿宋_GB2312" w:hAnsi="宋体" w:eastAsia="仿宋_GB2312" w:cs="宋体"/>
          <w:kern w:val="0"/>
          <w:sz w:val="32"/>
          <w:szCs w:val="32"/>
        </w:rPr>
        <w:t xml:space="preserve"> </w:t>
      </w:r>
    </w:p>
    <w:p w14:paraId="2A07E315">
      <w:pPr>
        <w:widowControl/>
        <w:spacing w:line="240" w:lineRule="atLeast"/>
        <w:ind w:firstLine="420"/>
        <w:jc w:val="left"/>
        <w:rPr>
          <w:rFonts w:ascii="仿宋_GB2312" w:hAnsi="宋体" w:eastAsia="仿宋_GB2312" w:cs="宋体"/>
          <w:kern w:val="0"/>
          <w:sz w:val="32"/>
          <w:szCs w:val="32"/>
        </w:rPr>
      </w:pPr>
      <w:r>
        <w:rPr>
          <w:rFonts w:ascii="仿宋_GB2312" w:hAnsi="宋体" w:eastAsia="仿宋_GB2312" w:cs="宋体"/>
          <w:kern w:val="0"/>
          <w:sz w:val="32"/>
          <w:szCs w:val="32"/>
        </w:rPr>
        <w:t>8</w:t>
      </w:r>
      <w:r>
        <w:rPr>
          <w:rFonts w:hint="eastAsia" w:ascii="仿宋_GB2312" w:hAnsi="宋体" w:eastAsia="仿宋_GB2312" w:cs="宋体"/>
          <w:kern w:val="0"/>
          <w:sz w:val="32"/>
          <w:szCs w:val="32"/>
        </w:rPr>
        <w:t>、组织领导全县兽医医改，兽药医改，药检和畜禽防疫、检疫工作。</w:t>
      </w:r>
      <w:r>
        <w:rPr>
          <w:rFonts w:ascii="仿宋_GB2312" w:hAnsi="宋体" w:eastAsia="仿宋_GB2312" w:cs="宋体"/>
          <w:kern w:val="0"/>
          <w:sz w:val="32"/>
          <w:szCs w:val="32"/>
        </w:rPr>
        <w:t xml:space="preserve"> </w:t>
      </w:r>
    </w:p>
    <w:p w14:paraId="6C12EB3E">
      <w:pPr>
        <w:widowControl/>
        <w:spacing w:line="240" w:lineRule="atLeast"/>
        <w:ind w:firstLine="420"/>
        <w:jc w:val="left"/>
        <w:rPr>
          <w:rFonts w:ascii="仿宋_GB2312" w:hAnsi="宋体" w:eastAsia="仿宋_GB2312" w:cs="宋体"/>
          <w:kern w:val="0"/>
          <w:sz w:val="32"/>
          <w:szCs w:val="32"/>
        </w:rPr>
      </w:pPr>
      <w:r>
        <w:rPr>
          <w:rFonts w:ascii="仿宋_GB2312" w:hAnsi="宋体" w:eastAsia="仿宋_GB2312" w:cs="宋体"/>
          <w:kern w:val="0"/>
          <w:sz w:val="32"/>
          <w:szCs w:val="32"/>
        </w:rPr>
        <w:t>9</w:t>
      </w:r>
      <w:r>
        <w:rPr>
          <w:rFonts w:hint="eastAsia" w:ascii="仿宋_GB2312" w:hAnsi="宋体" w:eastAsia="仿宋_GB2312" w:cs="宋体"/>
          <w:kern w:val="0"/>
          <w:sz w:val="32"/>
          <w:szCs w:val="32"/>
        </w:rPr>
        <w:t>、组织全县畜牧水产行业涉外经济事务，推动对外技术交流合作，建立健全饲料安全体系。</w:t>
      </w:r>
      <w:r>
        <w:rPr>
          <w:rFonts w:ascii="仿宋_GB2312" w:hAnsi="宋体" w:eastAsia="仿宋_GB2312" w:cs="宋体"/>
          <w:kern w:val="0"/>
          <w:sz w:val="32"/>
          <w:szCs w:val="32"/>
        </w:rPr>
        <w:t xml:space="preserve"> </w:t>
      </w:r>
    </w:p>
    <w:p w14:paraId="34D2E2FD">
      <w:pPr>
        <w:widowControl/>
        <w:spacing w:line="240" w:lineRule="atLeast"/>
        <w:ind w:firstLine="420"/>
        <w:jc w:val="left"/>
        <w:rPr>
          <w:rFonts w:ascii="仿宋_GB2312" w:hAnsi="宋体" w:eastAsia="仿宋_GB2312" w:cs="宋体"/>
          <w:kern w:val="0"/>
          <w:sz w:val="32"/>
          <w:szCs w:val="32"/>
        </w:rPr>
      </w:pPr>
      <w:r>
        <w:rPr>
          <w:rFonts w:ascii="仿宋_GB2312" w:hAnsi="宋体" w:eastAsia="仿宋_GB2312" w:cs="宋体"/>
          <w:kern w:val="0"/>
          <w:sz w:val="32"/>
          <w:szCs w:val="32"/>
        </w:rPr>
        <w:t>10</w:t>
      </w:r>
      <w:r>
        <w:rPr>
          <w:rFonts w:hint="eastAsia" w:ascii="仿宋_GB2312" w:hAnsi="宋体" w:eastAsia="仿宋_GB2312" w:cs="宋体"/>
          <w:kern w:val="0"/>
          <w:sz w:val="32"/>
          <w:szCs w:val="32"/>
        </w:rPr>
        <w:t>、指导、推进我县农业机械化服务体系建设，提高社会化服务水平，负责农机具维修网点建设，确保农业机械的性能正常、完好安全。</w:t>
      </w:r>
      <w:r>
        <w:rPr>
          <w:rFonts w:ascii="仿宋_GB2312" w:hAnsi="宋体" w:eastAsia="仿宋_GB2312" w:cs="宋体"/>
          <w:kern w:val="0"/>
          <w:sz w:val="32"/>
          <w:szCs w:val="32"/>
        </w:rPr>
        <w:t xml:space="preserve"> </w:t>
      </w:r>
    </w:p>
    <w:p w14:paraId="0E5F6287">
      <w:pPr>
        <w:widowControl/>
        <w:spacing w:line="240" w:lineRule="atLeast"/>
        <w:ind w:firstLine="420"/>
        <w:jc w:val="left"/>
        <w:rPr>
          <w:rFonts w:ascii="仿宋_GB2312" w:hAnsi="宋体" w:eastAsia="仿宋_GB2312" w:cs="宋体"/>
          <w:kern w:val="0"/>
          <w:sz w:val="32"/>
          <w:szCs w:val="32"/>
        </w:rPr>
      </w:pPr>
      <w:r>
        <w:rPr>
          <w:rFonts w:ascii="仿宋_GB2312" w:hAnsi="宋体" w:eastAsia="仿宋_GB2312" w:cs="宋体"/>
          <w:kern w:val="0"/>
          <w:sz w:val="32"/>
          <w:szCs w:val="32"/>
        </w:rPr>
        <w:t>11</w:t>
      </w:r>
      <w:r>
        <w:rPr>
          <w:rFonts w:hint="eastAsia" w:ascii="仿宋_GB2312" w:hAnsi="宋体" w:eastAsia="仿宋_GB2312" w:cs="宋体"/>
          <w:kern w:val="0"/>
          <w:sz w:val="32"/>
          <w:szCs w:val="32"/>
        </w:rPr>
        <w:t>、组织引进新机具、新技术的实验，示范及推广，不断地提高农业机械化水平。负责组织农机化统计、农机人员的培训，及时传递农机化发展的情况、趋势和技术信息。</w:t>
      </w:r>
      <w:r>
        <w:rPr>
          <w:rFonts w:ascii="仿宋_GB2312" w:hAnsi="宋体" w:eastAsia="仿宋_GB2312" w:cs="宋体"/>
          <w:kern w:val="0"/>
          <w:sz w:val="32"/>
          <w:szCs w:val="32"/>
        </w:rPr>
        <w:t xml:space="preserve"> </w:t>
      </w:r>
    </w:p>
    <w:p w14:paraId="41050B6E">
      <w:pPr>
        <w:widowControl/>
        <w:spacing w:line="240" w:lineRule="atLeast"/>
        <w:ind w:firstLine="420"/>
        <w:jc w:val="left"/>
        <w:rPr>
          <w:rFonts w:ascii="仿宋_GB2312" w:hAnsi="宋体" w:eastAsia="仿宋_GB2312" w:cs="宋体"/>
          <w:kern w:val="0"/>
          <w:sz w:val="32"/>
          <w:szCs w:val="32"/>
        </w:rPr>
      </w:pPr>
      <w:r>
        <w:rPr>
          <w:rFonts w:ascii="仿宋_GB2312" w:hAnsi="宋体" w:eastAsia="仿宋_GB2312" w:cs="宋体"/>
          <w:kern w:val="0"/>
          <w:sz w:val="32"/>
          <w:szCs w:val="32"/>
        </w:rPr>
        <w:t>12</w:t>
      </w:r>
      <w:r>
        <w:rPr>
          <w:rFonts w:hint="eastAsia" w:ascii="仿宋_GB2312" w:hAnsi="宋体" w:eastAsia="仿宋_GB2312" w:cs="宋体"/>
          <w:kern w:val="0"/>
          <w:sz w:val="32"/>
          <w:szCs w:val="32"/>
        </w:rPr>
        <w:t>、负责下属各单位经营管理、组织下属各单位合法经营。对局系统财务实施监督，负责专项资金的管理监督、组织实施各种财务、会计制度，编制财务计划、汇编财务报表和会计核算、向上级和主管部门提供统计资料。</w:t>
      </w:r>
      <w:r>
        <w:rPr>
          <w:rFonts w:ascii="仿宋_GB2312" w:hAnsi="宋体" w:eastAsia="仿宋_GB2312" w:cs="宋体"/>
          <w:kern w:val="0"/>
          <w:sz w:val="32"/>
          <w:szCs w:val="32"/>
        </w:rPr>
        <w:t xml:space="preserve"> </w:t>
      </w:r>
    </w:p>
    <w:p w14:paraId="1B75B926">
      <w:pPr>
        <w:widowControl/>
        <w:spacing w:line="240" w:lineRule="atLeast"/>
        <w:ind w:firstLine="420"/>
        <w:jc w:val="left"/>
        <w:rPr>
          <w:rFonts w:ascii="仿宋_GB2312" w:hAnsi="宋体" w:eastAsia="仿宋_GB2312" w:cs="宋体"/>
          <w:kern w:val="0"/>
          <w:sz w:val="32"/>
          <w:szCs w:val="32"/>
        </w:rPr>
      </w:pPr>
      <w:r>
        <w:rPr>
          <w:rFonts w:ascii="仿宋_GB2312" w:hAnsi="宋体" w:eastAsia="仿宋_GB2312" w:cs="宋体"/>
          <w:kern w:val="0"/>
          <w:sz w:val="32"/>
          <w:szCs w:val="32"/>
        </w:rPr>
        <w:t>13</w:t>
      </w:r>
      <w:r>
        <w:rPr>
          <w:rFonts w:hint="eastAsia" w:ascii="仿宋_GB2312" w:hAnsi="宋体" w:eastAsia="仿宋_GB2312" w:cs="宋体"/>
          <w:kern w:val="0"/>
          <w:sz w:val="32"/>
          <w:szCs w:val="32"/>
        </w:rPr>
        <w:t>、承办上级业务部门和县委、县政府交办的其他事项。</w:t>
      </w:r>
      <w:r>
        <w:rPr>
          <w:rFonts w:ascii="仿宋_GB2312" w:hAnsi="宋体" w:eastAsia="仿宋_GB2312" w:cs="宋体"/>
          <w:kern w:val="0"/>
          <w:sz w:val="32"/>
          <w:szCs w:val="32"/>
        </w:rPr>
        <w:t xml:space="preserve"> </w:t>
      </w:r>
    </w:p>
    <w:p w14:paraId="6D34E1BF">
      <w:pPr>
        <w:autoSpaceDE w:val="0"/>
        <w:autoSpaceDN w:val="0"/>
        <w:adjustRightInd w:val="0"/>
        <w:spacing w:line="240" w:lineRule="atLeast"/>
        <w:ind w:left="198" w:firstLine="643" w:firstLineChars="200"/>
        <w:jc w:val="left"/>
        <w:rPr>
          <w:rFonts w:ascii="黑体" w:hAnsi="Times New Roman" w:eastAsia="黑体"/>
          <w:b/>
          <w:sz w:val="32"/>
          <w:szCs w:val="32"/>
        </w:rPr>
      </w:pPr>
      <w:r>
        <w:rPr>
          <w:rFonts w:hint="eastAsia" w:ascii="黑体" w:hAnsi="Times New Roman" w:eastAsia="黑体"/>
          <w:b/>
          <w:sz w:val="32"/>
          <w:szCs w:val="32"/>
        </w:rPr>
        <w:t>机构设置：</w:t>
      </w:r>
    </w:p>
    <w:p w14:paraId="7C6E2C51">
      <w:pPr>
        <w:spacing w:line="240" w:lineRule="atLeast"/>
        <w:jc w:val="center"/>
        <w:outlineLvl w:val="0"/>
        <w:rPr>
          <w:rFonts w:ascii="仿宋_GB2312" w:hAnsi="Times New Roman" w:eastAsia="仿宋_GB2312"/>
          <w:sz w:val="32"/>
          <w:szCs w:val="24"/>
        </w:rPr>
      </w:pPr>
      <w:r>
        <w:rPr>
          <w:rFonts w:hint="eastAsia" w:ascii="仿宋_GB2312" w:hAnsi="Times New Roman" w:eastAsia="仿宋_GB2312"/>
          <w:sz w:val="32"/>
          <w:szCs w:val="24"/>
        </w:rPr>
        <w:t>部门机构设置情况</w:t>
      </w:r>
    </w:p>
    <w:tbl>
      <w:tblPr>
        <w:tblStyle w:val="9"/>
        <w:tblW w:w="13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219"/>
        <w:gridCol w:w="1588"/>
        <w:gridCol w:w="1787"/>
        <w:gridCol w:w="4063"/>
      </w:tblGrid>
      <w:tr w14:paraId="19CC6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blHeader/>
          <w:jc w:val="center"/>
        </w:trPr>
        <w:tc>
          <w:tcPr>
            <w:tcW w:w="6219" w:type="dxa"/>
            <w:vMerge w:val="restart"/>
            <w:vAlign w:val="center"/>
          </w:tcPr>
          <w:p w14:paraId="6FD2A60A">
            <w:pPr>
              <w:spacing w:line="240" w:lineRule="atLeast"/>
              <w:jc w:val="center"/>
              <w:rPr>
                <w:rFonts w:ascii="Times New Roman" w:hAnsi="Times New Roman" w:eastAsia="方正书宋_GBK"/>
                <w:b/>
                <w:sz w:val="32"/>
                <w:szCs w:val="32"/>
              </w:rPr>
            </w:pPr>
            <w:r>
              <w:rPr>
                <w:rFonts w:hint="eastAsia" w:ascii="Times New Roman" w:hAnsi="Times New Roman" w:eastAsia="方正书宋_GBK"/>
                <w:b/>
                <w:sz w:val="32"/>
                <w:szCs w:val="32"/>
              </w:rPr>
              <w:t>单位名称</w:t>
            </w:r>
          </w:p>
        </w:tc>
        <w:tc>
          <w:tcPr>
            <w:tcW w:w="1588" w:type="dxa"/>
            <w:vMerge w:val="restart"/>
            <w:vAlign w:val="center"/>
          </w:tcPr>
          <w:p w14:paraId="2CB65916">
            <w:pPr>
              <w:spacing w:line="240" w:lineRule="atLeast"/>
              <w:jc w:val="center"/>
              <w:rPr>
                <w:rFonts w:ascii="Times New Roman" w:hAnsi="Times New Roman" w:eastAsia="方正书宋_GBK"/>
                <w:b/>
                <w:sz w:val="32"/>
                <w:szCs w:val="32"/>
              </w:rPr>
            </w:pPr>
            <w:r>
              <w:rPr>
                <w:rFonts w:hint="eastAsia" w:ascii="Times New Roman" w:hAnsi="Times New Roman" w:eastAsia="方正书宋_GBK"/>
                <w:b/>
                <w:sz w:val="32"/>
                <w:szCs w:val="32"/>
              </w:rPr>
              <w:t>单位性质</w:t>
            </w:r>
          </w:p>
        </w:tc>
        <w:tc>
          <w:tcPr>
            <w:tcW w:w="1787" w:type="dxa"/>
            <w:vMerge w:val="restart"/>
            <w:vAlign w:val="center"/>
          </w:tcPr>
          <w:p w14:paraId="521E63FE">
            <w:pPr>
              <w:spacing w:line="240" w:lineRule="atLeast"/>
              <w:jc w:val="center"/>
              <w:rPr>
                <w:rFonts w:ascii="Times New Roman" w:hAnsi="Times New Roman" w:eastAsia="方正书宋_GBK"/>
                <w:b/>
                <w:sz w:val="32"/>
                <w:szCs w:val="32"/>
              </w:rPr>
            </w:pPr>
            <w:r>
              <w:rPr>
                <w:rFonts w:hint="eastAsia" w:ascii="Times New Roman" w:hAnsi="Times New Roman" w:eastAsia="方正书宋_GBK"/>
                <w:b/>
                <w:sz w:val="32"/>
                <w:szCs w:val="32"/>
              </w:rPr>
              <w:t>单位规格</w:t>
            </w:r>
          </w:p>
        </w:tc>
        <w:tc>
          <w:tcPr>
            <w:tcW w:w="4063" w:type="dxa"/>
            <w:vMerge w:val="restart"/>
            <w:vAlign w:val="center"/>
          </w:tcPr>
          <w:p w14:paraId="7DC4D814">
            <w:pPr>
              <w:spacing w:line="240" w:lineRule="atLeast"/>
              <w:jc w:val="center"/>
              <w:rPr>
                <w:rFonts w:ascii="Times New Roman" w:hAnsi="Times New Roman" w:eastAsia="方正书宋_GBK"/>
                <w:b/>
                <w:sz w:val="32"/>
                <w:szCs w:val="32"/>
              </w:rPr>
            </w:pPr>
            <w:r>
              <w:rPr>
                <w:rFonts w:hint="eastAsia" w:ascii="Times New Roman" w:hAnsi="Times New Roman" w:eastAsia="方正书宋_GBK"/>
                <w:b/>
                <w:sz w:val="32"/>
                <w:szCs w:val="32"/>
              </w:rPr>
              <w:t>经费保障形式</w:t>
            </w:r>
          </w:p>
        </w:tc>
      </w:tr>
      <w:tr w14:paraId="78838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4" w:hRule="atLeast"/>
          <w:tblHeader/>
          <w:jc w:val="center"/>
        </w:trPr>
        <w:tc>
          <w:tcPr>
            <w:tcW w:w="6219" w:type="dxa"/>
            <w:vMerge w:val="continue"/>
            <w:vAlign w:val="center"/>
          </w:tcPr>
          <w:p w14:paraId="2C3D1B50">
            <w:pPr>
              <w:spacing w:line="240" w:lineRule="atLeast"/>
              <w:jc w:val="left"/>
              <w:outlineLvl w:val="0"/>
              <w:rPr>
                <w:rFonts w:ascii="Times New Roman" w:hAnsi="Times New Roman"/>
                <w:sz w:val="32"/>
                <w:szCs w:val="32"/>
              </w:rPr>
            </w:pPr>
          </w:p>
        </w:tc>
        <w:tc>
          <w:tcPr>
            <w:tcW w:w="1588" w:type="dxa"/>
            <w:vMerge w:val="continue"/>
            <w:vAlign w:val="center"/>
          </w:tcPr>
          <w:p w14:paraId="79864DB5">
            <w:pPr>
              <w:spacing w:line="240" w:lineRule="atLeast"/>
              <w:jc w:val="left"/>
              <w:outlineLvl w:val="0"/>
              <w:rPr>
                <w:rFonts w:ascii="Times New Roman" w:hAnsi="Times New Roman"/>
                <w:sz w:val="32"/>
                <w:szCs w:val="32"/>
              </w:rPr>
            </w:pPr>
          </w:p>
        </w:tc>
        <w:tc>
          <w:tcPr>
            <w:tcW w:w="1787" w:type="dxa"/>
            <w:vMerge w:val="continue"/>
            <w:vAlign w:val="center"/>
          </w:tcPr>
          <w:p w14:paraId="15C6C17A">
            <w:pPr>
              <w:spacing w:line="240" w:lineRule="atLeast"/>
              <w:jc w:val="left"/>
              <w:outlineLvl w:val="0"/>
              <w:rPr>
                <w:rFonts w:ascii="Times New Roman" w:hAnsi="Times New Roman"/>
                <w:sz w:val="32"/>
                <w:szCs w:val="32"/>
              </w:rPr>
            </w:pPr>
          </w:p>
        </w:tc>
        <w:tc>
          <w:tcPr>
            <w:tcW w:w="4063" w:type="dxa"/>
            <w:vMerge w:val="continue"/>
            <w:vAlign w:val="center"/>
          </w:tcPr>
          <w:p w14:paraId="750E7FC0">
            <w:pPr>
              <w:spacing w:line="240" w:lineRule="atLeast"/>
              <w:jc w:val="left"/>
              <w:outlineLvl w:val="0"/>
              <w:rPr>
                <w:rFonts w:ascii="Times New Roman" w:hAnsi="Times New Roman"/>
                <w:sz w:val="32"/>
                <w:szCs w:val="32"/>
              </w:rPr>
            </w:pPr>
          </w:p>
        </w:tc>
      </w:tr>
      <w:tr w14:paraId="14199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57CE2324">
            <w:pPr>
              <w:spacing w:line="240" w:lineRule="atLeast"/>
              <w:jc w:val="center"/>
              <w:rPr>
                <w:rFonts w:ascii="方正书宋_GBK" w:eastAsia="方正书宋_GBK"/>
                <w:b/>
                <w:sz w:val="32"/>
                <w:szCs w:val="32"/>
              </w:rPr>
            </w:pPr>
            <w:r>
              <w:rPr>
                <w:rFonts w:hint="eastAsia" w:ascii="方正书宋_GBK" w:eastAsia="方正书宋_GBK"/>
                <w:b/>
                <w:sz w:val="32"/>
                <w:szCs w:val="32"/>
              </w:rPr>
              <w:t>合计</w:t>
            </w:r>
          </w:p>
        </w:tc>
        <w:tc>
          <w:tcPr>
            <w:tcW w:w="1588" w:type="dxa"/>
            <w:vAlign w:val="center"/>
          </w:tcPr>
          <w:p w14:paraId="5F63FD7F">
            <w:pPr>
              <w:spacing w:line="240" w:lineRule="atLeast"/>
              <w:jc w:val="center"/>
              <w:rPr>
                <w:rFonts w:ascii="方正书宋_GBK" w:eastAsia="方正书宋_GBK"/>
                <w:b/>
                <w:sz w:val="32"/>
                <w:szCs w:val="32"/>
              </w:rPr>
            </w:pPr>
          </w:p>
        </w:tc>
        <w:tc>
          <w:tcPr>
            <w:tcW w:w="1787" w:type="dxa"/>
            <w:vAlign w:val="center"/>
          </w:tcPr>
          <w:p w14:paraId="2E44763E">
            <w:pPr>
              <w:spacing w:line="240" w:lineRule="atLeast"/>
              <w:jc w:val="center"/>
              <w:rPr>
                <w:rFonts w:ascii="方正书宋_GBK" w:eastAsia="方正书宋_GBK"/>
                <w:b/>
                <w:sz w:val="32"/>
                <w:szCs w:val="32"/>
              </w:rPr>
            </w:pPr>
          </w:p>
        </w:tc>
        <w:tc>
          <w:tcPr>
            <w:tcW w:w="4063" w:type="dxa"/>
            <w:vAlign w:val="center"/>
          </w:tcPr>
          <w:p w14:paraId="19A575A3">
            <w:pPr>
              <w:spacing w:line="240" w:lineRule="atLeast"/>
              <w:jc w:val="center"/>
              <w:rPr>
                <w:rFonts w:ascii="方正书宋_GBK" w:eastAsia="方正书宋_GBK"/>
                <w:b/>
                <w:sz w:val="32"/>
                <w:szCs w:val="32"/>
              </w:rPr>
            </w:pPr>
          </w:p>
        </w:tc>
      </w:tr>
      <w:tr w14:paraId="0CB99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5E72CEE5">
            <w:pPr>
              <w:spacing w:line="240" w:lineRule="atLeast"/>
              <w:jc w:val="left"/>
              <w:rPr>
                <w:rFonts w:ascii="仿宋_GB2312" w:eastAsia="仿宋_GB2312"/>
                <w:sz w:val="32"/>
                <w:szCs w:val="32"/>
              </w:rPr>
            </w:pPr>
            <w:r>
              <w:rPr>
                <w:rFonts w:hint="eastAsia" w:ascii="仿宋_GB2312" w:hAnsi="宋体" w:eastAsia="仿宋_GB2312" w:cs="宋体"/>
                <w:kern w:val="0"/>
                <w:sz w:val="32"/>
                <w:szCs w:val="32"/>
              </w:rPr>
              <w:t>馆陶县</w:t>
            </w:r>
            <w:r>
              <w:rPr>
                <w:rFonts w:hint="eastAsia" w:ascii="仿宋_GB2312" w:hAnsi="宋体" w:eastAsia="仿宋_GB2312" w:cs="宋体"/>
                <w:kern w:val="0"/>
                <w:sz w:val="32"/>
                <w:szCs w:val="32"/>
                <w:lang w:val="en-US" w:eastAsia="zh-CN"/>
              </w:rPr>
              <w:t>农牧</w:t>
            </w:r>
            <w:r>
              <w:rPr>
                <w:rFonts w:hint="eastAsia" w:ascii="仿宋_GB2312" w:hAnsi="宋体" w:eastAsia="仿宋_GB2312" w:cs="宋体"/>
                <w:kern w:val="0"/>
                <w:sz w:val="32"/>
                <w:szCs w:val="32"/>
              </w:rPr>
              <w:t>局机关</w:t>
            </w:r>
          </w:p>
        </w:tc>
        <w:tc>
          <w:tcPr>
            <w:tcW w:w="1588" w:type="dxa"/>
            <w:vAlign w:val="center"/>
          </w:tcPr>
          <w:p w14:paraId="1CBB4168">
            <w:pPr>
              <w:spacing w:line="240" w:lineRule="atLeast"/>
              <w:jc w:val="center"/>
              <w:rPr>
                <w:rFonts w:ascii="仿宋_GB2312" w:eastAsia="仿宋_GB2312"/>
                <w:sz w:val="32"/>
                <w:szCs w:val="32"/>
              </w:rPr>
            </w:pPr>
            <w:r>
              <w:rPr>
                <w:rFonts w:hint="eastAsia" w:ascii="仿宋_GB2312" w:eastAsia="仿宋_GB2312"/>
                <w:sz w:val="32"/>
                <w:szCs w:val="32"/>
              </w:rPr>
              <w:t>行政</w:t>
            </w:r>
          </w:p>
        </w:tc>
        <w:tc>
          <w:tcPr>
            <w:tcW w:w="1787" w:type="dxa"/>
            <w:vAlign w:val="center"/>
          </w:tcPr>
          <w:p w14:paraId="433490B4">
            <w:pPr>
              <w:spacing w:line="240" w:lineRule="atLeast"/>
              <w:jc w:val="center"/>
              <w:rPr>
                <w:rFonts w:ascii="仿宋_GB2312" w:eastAsia="仿宋_GB2312"/>
                <w:sz w:val="32"/>
                <w:szCs w:val="32"/>
              </w:rPr>
            </w:pPr>
            <w:r>
              <w:rPr>
                <w:rFonts w:hint="eastAsia" w:ascii="仿宋_GB2312" w:eastAsia="仿宋_GB2312"/>
                <w:sz w:val="32"/>
                <w:szCs w:val="32"/>
              </w:rPr>
              <w:t>正科级</w:t>
            </w:r>
          </w:p>
        </w:tc>
        <w:tc>
          <w:tcPr>
            <w:tcW w:w="4063" w:type="dxa"/>
            <w:vAlign w:val="center"/>
          </w:tcPr>
          <w:p w14:paraId="6EF7676F">
            <w:pPr>
              <w:spacing w:line="240" w:lineRule="atLeast"/>
              <w:jc w:val="center"/>
              <w:rPr>
                <w:rFonts w:ascii="仿宋_GB2312" w:eastAsia="仿宋_GB2312"/>
                <w:sz w:val="32"/>
                <w:szCs w:val="32"/>
              </w:rPr>
            </w:pPr>
            <w:r>
              <w:rPr>
                <w:rFonts w:hint="eastAsia" w:ascii="仿宋_GB2312" w:eastAsia="仿宋_GB2312"/>
                <w:sz w:val="32"/>
                <w:szCs w:val="32"/>
              </w:rPr>
              <w:t>财政拨款</w:t>
            </w:r>
          </w:p>
        </w:tc>
      </w:tr>
      <w:tr w14:paraId="14CE5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55C820DC">
            <w:pPr>
              <w:widowControl/>
              <w:spacing w:line="240" w:lineRule="atLeast"/>
              <w:jc w:val="left"/>
              <w:rPr>
                <w:rFonts w:ascii="仿宋_GB2312" w:hAnsi="宋体" w:eastAsia="仿宋_GB2312" w:cs="宋体"/>
                <w:kern w:val="0"/>
                <w:sz w:val="32"/>
                <w:szCs w:val="32"/>
              </w:rPr>
            </w:pPr>
            <w:r>
              <w:rPr>
                <w:rFonts w:hint="eastAsia" w:ascii="仿宋_GB2312" w:hAnsi="宋体" w:eastAsia="仿宋_GB2312" w:cs="宋体"/>
                <w:kern w:val="0"/>
                <w:sz w:val="32"/>
                <w:szCs w:val="32"/>
              </w:rPr>
              <w:t>馆陶县</w:t>
            </w:r>
            <w:r>
              <w:rPr>
                <w:rFonts w:hint="eastAsia" w:ascii="仿宋_GB2312" w:hAnsi="宋体" w:eastAsia="仿宋_GB2312" w:cs="宋体"/>
                <w:kern w:val="0"/>
                <w:sz w:val="32"/>
                <w:szCs w:val="32"/>
                <w:lang w:eastAsia="zh-CN"/>
              </w:rPr>
              <w:t>农牧</w:t>
            </w:r>
            <w:r>
              <w:rPr>
                <w:rFonts w:hint="eastAsia" w:ascii="仿宋_GB2312" w:hAnsi="宋体" w:eastAsia="仿宋_GB2312" w:cs="宋体"/>
                <w:kern w:val="0"/>
                <w:sz w:val="32"/>
                <w:szCs w:val="32"/>
              </w:rPr>
              <w:t>局（事业）</w:t>
            </w:r>
          </w:p>
        </w:tc>
        <w:tc>
          <w:tcPr>
            <w:tcW w:w="1588" w:type="dxa"/>
            <w:vAlign w:val="center"/>
          </w:tcPr>
          <w:p w14:paraId="53378826">
            <w:pPr>
              <w:spacing w:line="240" w:lineRule="atLeast"/>
              <w:jc w:val="center"/>
              <w:rPr>
                <w:rFonts w:ascii="仿宋_GB2312" w:eastAsia="仿宋_GB2312"/>
                <w:sz w:val="32"/>
                <w:szCs w:val="32"/>
              </w:rPr>
            </w:pPr>
            <w:r>
              <w:rPr>
                <w:rFonts w:hint="eastAsia" w:ascii="仿宋_GB2312" w:eastAsia="仿宋_GB2312"/>
                <w:sz w:val="32"/>
                <w:szCs w:val="32"/>
              </w:rPr>
              <w:t>事业</w:t>
            </w:r>
          </w:p>
        </w:tc>
        <w:tc>
          <w:tcPr>
            <w:tcW w:w="1787" w:type="dxa"/>
            <w:vAlign w:val="center"/>
          </w:tcPr>
          <w:p w14:paraId="7C23B162">
            <w:pPr>
              <w:spacing w:line="240" w:lineRule="atLeast"/>
              <w:jc w:val="center"/>
              <w:rPr>
                <w:rFonts w:ascii="仿宋_GB2312" w:eastAsia="仿宋_GB2312"/>
                <w:sz w:val="32"/>
                <w:szCs w:val="32"/>
              </w:rPr>
            </w:pPr>
            <w:r>
              <w:rPr>
                <w:rFonts w:hint="eastAsia" w:ascii="仿宋_GB2312" w:eastAsia="仿宋_GB2312"/>
                <w:sz w:val="32"/>
                <w:szCs w:val="32"/>
              </w:rPr>
              <w:t>正科级</w:t>
            </w:r>
          </w:p>
        </w:tc>
        <w:tc>
          <w:tcPr>
            <w:tcW w:w="4063" w:type="dxa"/>
            <w:vAlign w:val="center"/>
          </w:tcPr>
          <w:p w14:paraId="2E514689">
            <w:pPr>
              <w:spacing w:line="240" w:lineRule="atLeast"/>
              <w:jc w:val="center"/>
              <w:rPr>
                <w:rFonts w:hint="eastAsia" w:ascii="仿宋_GB2312" w:eastAsia="仿宋_GB2312"/>
                <w:sz w:val="32"/>
                <w:szCs w:val="32"/>
                <w:lang w:eastAsia="zh-CN"/>
              </w:rPr>
            </w:pPr>
            <w:r>
              <w:rPr>
                <w:rFonts w:hint="eastAsia" w:ascii="仿宋_GB2312" w:eastAsia="仿宋_GB2312"/>
                <w:sz w:val="32"/>
                <w:szCs w:val="32"/>
                <w:lang w:eastAsia="zh-CN"/>
              </w:rPr>
              <w:t>财政拨款</w:t>
            </w:r>
          </w:p>
        </w:tc>
      </w:tr>
      <w:tr w14:paraId="46711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6779346C">
            <w:pPr>
              <w:widowControl/>
              <w:spacing w:line="240" w:lineRule="atLeast"/>
              <w:jc w:val="left"/>
              <w:rPr>
                <w:rFonts w:ascii="仿宋_GB2312" w:hAnsi="宋体" w:eastAsia="仿宋_GB2312" w:cs="宋体"/>
                <w:kern w:val="0"/>
                <w:sz w:val="32"/>
                <w:szCs w:val="32"/>
              </w:rPr>
            </w:pPr>
            <w:r>
              <w:rPr>
                <w:rFonts w:hint="eastAsia" w:ascii="仿宋_GB2312" w:hAnsi="宋体" w:eastAsia="仿宋_GB2312" w:cs="宋体"/>
                <w:kern w:val="0"/>
                <w:sz w:val="32"/>
                <w:szCs w:val="32"/>
              </w:rPr>
              <w:t>馆陶县蔬菜办</w:t>
            </w:r>
          </w:p>
        </w:tc>
        <w:tc>
          <w:tcPr>
            <w:tcW w:w="1588" w:type="dxa"/>
            <w:vAlign w:val="center"/>
          </w:tcPr>
          <w:p w14:paraId="02B45DA9">
            <w:pPr>
              <w:spacing w:line="240" w:lineRule="atLeast"/>
              <w:jc w:val="center"/>
              <w:rPr>
                <w:rFonts w:ascii="仿宋_GB2312" w:eastAsia="仿宋_GB2312"/>
                <w:sz w:val="32"/>
                <w:szCs w:val="32"/>
              </w:rPr>
            </w:pPr>
            <w:r>
              <w:rPr>
                <w:rFonts w:hint="eastAsia" w:ascii="仿宋_GB2312" w:eastAsia="仿宋_GB2312"/>
                <w:sz w:val="32"/>
                <w:szCs w:val="32"/>
              </w:rPr>
              <w:t>事业</w:t>
            </w:r>
          </w:p>
        </w:tc>
        <w:tc>
          <w:tcPr>
            <w:tcW w:w="1787" w:type="dxa"/>
            <w:vAlign w:val="center"/>
          </w:tcPr>
          <w:p w14:paraId="0DF8A30F">
            <w:pPr>
              <w:spacing w:line="240" w:lineRule="atLeast"/>
              <w:jc w:val="center"/>
              <w:rPr>
                <w:rFonts w:ascii="仿宋_GB2312" w:eastAsia="仿宋_GB2312"/>
                <w:sz w:val="32"/>
                <w:szCs w:val="32"/>
              </w:rPr>
            </w:pPr>
            <w:r>
              <w:rPr>
                <w:rFonts w:hint="eastAsia" w:ascii="仿宋_GB2312" w:eastAsia="仿宋_GB2312"/>
                <w:sz w:val="32"/>
                <w:szCs w:val="32"/>
              </w:rPr>
              <w:t>正科级</w:t>
            </w:r>
          </w:p>
        </w:tc>
        <w:tc>
          <w:tcPr>
            <w:tcW w:w="4063" w:type="dxa"/>
            <w:vAlign w:val="center"/>
          </w:tcPr>
          <w:p w14:paraId="26901E53">
            <w:pPr>
              <w:spacing w:line="240" w:lineRule="atLeast"/>
              <w:jc w:val="center"/>
              <w:rPr>
                <w:rFonts w:ascii="仿宋_GB2312" w:eastAsia="仿宋_GB2312"/>
                <w:sz w:val="32"/>
                <w:szCs w:val="32"/>
              </w:rPr>
            </w:pPr>
            <w:r>
              <w:rPr>
                <w:rFonts w:hint="eastAsia" w:ascii="仿宋_GB2312" w:eastAsia="仿宋_GB2312"/>
                <w:sz w:val="32"/>
                <w:szCs w:val="32"/>
              </w:rPr>
              <w:t>财政拨款</w:t>
            </w:r>
          </w:p>
        </w:tc>
      </w:tr>
      <w:tr w14:paraId="36865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6882DE2D">
            <w:pPr>
              <w:spacing w:line="240" w:lineRule="atLeast"/>
              <w:jc w:val="left"/>
              <w:rPr>
                <w:rFonts w:ascii="仿宋_GB2312" w:eastAsia="仿宋_GB2312"/>
                <w:sz w:val="32"/>
                <w:szCs w:val="32"/>
              </w:rPr>
            </w:pPr>
            <w:r>
              <w:rPr>
                <w:rFonts w:hint="eastAsia" w:ascii="仿宋_GB2312" w:eastAsia="仿宋_GB2312"/>
                <w:sz w:val="32"/>
                <w:szCs w:val="32"/>
              </w:rPr>
              <w:t>馆陶县农业机械管理办公室</w:t>
            </w:r>
          </w:p>
        </w:tc>
        <w:tc>
          <w:tcPr>
            <w:tcW w:w="1588" w:type="dxa"/>
            <w:vAlign w:val="center"/>
          </w:tcPr>
          <w:p w14:paraId="118E8C88">
            <w:pPr>
              <w:spacing w:line="240" w:lineRule="atLeast"/>
              <w:jc w:val="center"/>
              <w:rPr>
                <w:rFonts w:ascii="仿宋_GB2312" w:eastAsia="仿宋_GB2312"/>
                <w:sz w:val="32"/>
                <w:szCs w:val="32"/>
              </w:rPr>
            </w:pPr>
            <w:r>
              <w:rPr>
                <w:rFonts w:hint="eastAsia" w:ascii="仿宋_GB2312" w:eastAsia="仿宋_GB2312"/>
                <w:sz w:val="32"/>
                <w:szCs w:val="32"/>
              </w:rPr>
              <w:t>事业</w:t>
            </w:r>
          </w:p>
        </w:tc>
        <w:tc>
          <w:tcPr>
            <w:tcW w:w="1787" w:type="dxa"/>
            <w:vAlign w:val="center"/>
          </w:tcPr>
          <w:p w14:paraId="1F5E3A4C">
            <w:pPr>
              <w:spacing w:line="240" w:lineRule="atLeast"/>
              <w:jc w:val="center"/>
              <w:rPr>
                <w:rFonts w:ascii="仿宋_GB2312" w:eastAsia="仿宋_GB2312"/>
                <w:sz w:val="32"/>
                <w:szCs w:val="32"/>
              </w:rPr>
            </w:pPr>
            <w:r>
              <w:rPr>
                <w:rFonts w:hint="eastAsia" w:ascii="仿宋_GB2312" w:eastAsia="仿宋_GB2312"/>
                <w:sz w:val="32"/>
                <w:szCs w:val="32"/>
              </w:rPr>
              <w:t>正科级</w:t>
            </w:r>
          </w:p>
        </w:tc>
        <w:tc>
          <w:tcPr>
            <w:tcW w:w="4063" w:type="dxa"/>
            <w:vAlign w:val="center"/>
          </w:tcPr>
          <w:p w14:paraId="24DC84EC">
            <w:pPr>
              <w:spacing w:line="240" w:lineRule="atLeast"/>
              <w:jc w:val="center"/>
              <w:rPr>
                <w:rFonts w:ascii="仿宋_GB2312" w:eastAsia="仿宋_GB2312"/>
                <w:sz w:val="32"/>
                <w:szCs w:val="32"/>
              </w:rPr>
            </w:pPr>
            <w:r>
              <w:rPr>
                <w:rFonts w:hint="eastAsia" w:ascii="仿宋_GB2312" w:eastAsia="仿宋_GB2312"/>
                <w:sz w:val="32"/>
                <w:szCs w:val="32"/>
              </w:rPr>
              <w:t>财政拨款</w:t>
            </w:r>
          </w:p>
        </w:tc>
      </w:tr>
    </w:tbl>
    <w:p w14:paraId="3EBFE00F">
      <w:pPr>
        <w:spacing w:line="240" w:lineRule="atLeast"/>
      </w:pPr>
    </w:p>
    <w:p w14:paraId="16F7A3E7">
      <w:pPr>
        <w:spacing w:line="240" w:lineRule="atLeast"/>
        <w:ind w:firstLine="640"/>
        <w:rPr>
          <w:rFonts w:ascii="黑体" w:hAnsi="黑体" w:eastAsia="黑体"/>
          <w:b/>
          <w:sz w:val="32"/>
          <w:szCs w:val="32"/>
        </w:rPr>
      </w:pPr>
      <w:r>
        <w:rPr>
          <w:rFonts w:hint="eastAsia" w:ascii="黑体" w:hAnsi="黑体" w:eastAsia="黑体"/>
          <w:b/>
          <w:sz w:val="32"/>
          <w:szCs w:val="32"/>
        </w:rPr>
        <w:t>二、部门预算安排的总体情况</w:t>
      </w:r>
    </w:p>
    <w:p w14:paraId="36C74FAD">
      <w:pPr>
        <w:spacing w:line="240" w:lineRule="atLeast"/>
        <w:ind w:firstLine="640"/>
        <w:rPr>
          <w:rFonts w:ascii="仿宋_GB2312" w:hAnsi="Times New Roman" w:eastAsia="仿宋_GB2312"/>
          <w:sz w:val="32"/>
          <w:szCs w:val="32"/>
        </w:rPr>
      </w:pPr>
      <w:r>
        <w:rPr>
          <w:rFonts w:hint="eastAsia" w:ascii="仿宋_GB2312" w:hAnsi="Times New Roman" w:eastAsia="仿宋_GB2312"/>
          <w:sz w:val="32"/>
          <w:szCs w:val="32"/>
        </w:rPr>
        <w:t>按照预算管理有关规定，目前我县部门预算的编制实行综合预算制度，即全部收入和支出都反映在预算中。馆陶县</w:t>
      </w:r>
      <w:r>
        <w:rPr>
          <w:rFonts w:hint="eastAsia" w:ascii="仿宋_GB2312" w:hAnsi="Times New Roman" w:eastAsia="仿宋_GB2312"/>
          <w:sz w:val="32"/>
          <w:szCs w:val="32"/>
          <w:lang w:val="en-US" w:eastAsia="zh-CN"/>
        </w:rPr>
        <w:t>农牧</w:t>
      </w:r>
      <w:r>
        <w:rPr>
          <w:rFonts w:hint="eastAsia" w:ascii="仿宋_GB2312" w:hAnsi="Times New Roman" w:eastAsia="仿宋_GB2312"/>
          <w:sz w:val="32"/>
          <w:szCs w:val="32"/>
        </w:rPr>
        <w:t>局及所属事业单位的收支包含在部门预算中。</w:t>
      </w:r>
    </w:p>
    <w:p w14:paraId="024B924D">
      <w:pPr>
        <w:spacing w:line="240" w:lineRule="atLeast"/>
        <w:ind w:firstLine="640"/>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、收入说明</w:t>
      </w:r>
    </w:p>
    <w:p w14:paraId="07AEB28E">
      <w:pPr>
        <w:spacing w:line="240" w:lineRule="atLeast"/>
        <w:ind w:firstLine="640"/>
        <w:rPr>
          <w:rFonts w:ascii="仿宋_GB2312" w:hAnsi="Times New Roman" w:eastAsia="仿宋_GB2312"/>
          <w:sz w:val="32"/>
          <w:szCs w:val="32"/>
        </w:rPr>
      </w:pPr>
      <w:r>
        <w:rPr>
          <w:rFonts w:hint="eastAsia" w:ascii="仿宋_GB2312" w:hAnsi="Times New Roman" w:eastAsia="仿宋_GB2312"/>
          <w:sz w:val="32"/>
          <w:szCs w:val="32"/>
        </w:rPr>
        <w:t>反映本部门当年全部收入。</w:t>
      </w:r>
      <w:r>
        <w:rPr>
          <w:rFonts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年预算收入</w:t>
      </w:r>
      <w:r>
        <w:rPr>
          <w:rFonts w:hint="eastAsia" w:ascii="仿宋_GB2312" w:hAnsi="Times New Roman" w:eastAsia="仿宋_GB2312"/>
          <w:sz w:val="32"/>
          <w:szCs w:val="32"/>
          <w:lang w:val="en-US" w:eastAsia="zh-CN"/>
        </w:rPr>
        <w:t>10076.29</w:t>
      </w:r>
      <w:r>
        <w:rPr>
          <w:rFonts w:hint="eastAsia" w:ascii="仿宋_GB2312" w:hAnsi="Times New Roman" w:eastAsia="仿宋_GB2312"/>
          <w:sz w:val="32"/>
          <w:szCs w:val="32"/>
        </w:rPr>
        <w:t>万元，其中：一般公共预算收入</w:t>
      </w:r>
      <w:r>
        <w:rPr>
          <w:rFonts w:hint="eastAsia" w:ascii="仿宋_GB2312" w:hAnsi="Times New Roman" w:eastAsia="仿宋_GB2312"/>
          <w:sz w:val="32"/>
          <w:szCs w:val="32"/>
          <w:lang w:val="en-US" w:eastAsia="zh-CN"/>
        </w:rPr>
        <w:t>9600.29</w:t>
      </w:r>
      <w:r>
        <w:rPr>
          <w:rFonts w:hint="eastAsia" w:ascii="仿宋_GB2312" w:hAnsi="Times New Roman" w:eastAsia="仿宋_GB2312"/>
          <w:sz w:val="32"/>
          <w:szCs w:val="32"/>
        </w:rPr>
        <w:t>万元，基金预算收入</w:t>
      </w:r>
      <w:r>
        <w:rPr>
          <w:rFonts w:hint="eastAsia" w:ascii="仿宋_GB2312" w:hAnsi="Times New Roman" w:eastAsia="仿宋_GB2312"/>
          <w:sz w:val="32"/>
          <w:szCs w:val="32"/>
          <w:lang w:val="en-US" w:eastAsia="zh-CN"/>
        </w:rPr>
        <w:t>476</w:t>
      </w:r>
      <w:r>
        <w:rPr>
          <w:rFonts w:hint="eastAsia" w:ascii="仿宋_GB2312" w:hAnsi="Times New Roman" w:eastAsia="仿宋_GB2312"/>
          <w:sz w:val="32"/>
          <w:szCs w:val="32"/>
        </w:rPr>
        <w:t>万元。</w:t>
      </w:r>
    </w:p>
    <w:p w14:paraId="56EC061E">
      <w:pPr>
        <w:spacing w:line="240" w:lineRule="atLeast"/>
        <w:ind w:firstLine="640"/>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、支出说明</w:t>
      </w:r>
    </w:p>
    <w:p w14:paraId="4144CD9F">
      <w:pPr>
        <w:spacing w:line="240" w:lineRule="atLeast"/>
        <w:ind w:firstLine="640"/>
        <w:rPr>
          <w:rFonts w:ascii="仿宋_GB2312" w:hAnsi="Times New Roman" w:eastAsia="仿宋_GB2312"/>
          <w:sz w:val="32"/>
          <w:szCs w:val="32"/>
        </w:rPr>
      </w:pPr>
      <w:r>
        <w:rPr>
          <w:rFonts w:hint="eastAsia" w:ascii="仿宋_GB2312" w:hAnsi="Times New Roman" w:eastAsia="仿宋_GB2312"/>
          <w:sz w:val="32"/>
          <w:szCs w:val="32"/>
        </w:rPr>
        <w:t>收支预算总表支出栏、基本支出表、项目支出表按经济分类和支出功能分类科目编制，反映馆陶县</w:t>
      </w:r>
      <w:r>
        <w:rPr>
          <w:rFonts w:hint="eastAsia" w:ascii="仿宋_GB2312" w:hAnsi="Times New Roman" w:eastAsia="仿宋_GB2312"/>
          <w:sz w:val="32"/>
          <w:szCs w:val="32"/>
          <w:lang w:eastAsia="zh-CN"/>
        </w:rPr>
        <w:t>农牧</w:t>
      </w:r>
      <w:r>
        <w:rPr>
          <w:rFonts w:hint="eastAsia" w:ascii="仿宋_GB2312" w:hAnsi="Times New Roman" w:eastAsia="仿宋_GB2312"/>
          <w:sz w:val="32"/>
          <w:szCs w:val="32"/>
        </w:rPr>
        <w:t>局部门预算中支出预算的总体情况。</w:t>
      </w:r>
      <w:r>
        <w:rPr>
          <w:rFonts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年支出预算</w:t>
      </w:r>
      <w:r>
        <w:rPr>
          <w:rFonts w:hint="eastAsia" w:ascii="仿宋_GB2312" w:hAnsi="Times New Roman" w:eastAsia="仿宋_GB2312"/>
          <w:sz w:val="32"/>
          <w:szCs w:val="32"/>
          <w:lang w:val="en-US" w:eastAsia="zh-CN"/>
        </w:rPr>
        <w:t>10076.29</w:t>
      </w:r>
      <w:r>
        <w:rPr>
          <w:rFonts w:hint="eastAsia" w:ascii="仿宋_GB2312" w:hAnsi="Times New Roman" w:eastAsia="仿宋_GB2312"/>
          <w:sz w:val="32"/>
          <w:szCs w:val="32"/>
        </w:rPr>
        <w:t>万元，其中：基本支出</w:t>
      </w:r>
      <w:r>
        <w:rPr>
          <w:rFonts w:hint="eastAsia" w:ascii="仿宋_GB2312" w:hAnsi="Times New Roman" w:eastAsia="仿宋_GB2312"/>
          <w:sz w:val="32"/>
          <w:szCs w:val="32"/>
          <w:lang w:val="en-US" w:eastAsia="zh-CN"/>
        </w:rPr>
        <w:t>9600.29</w:t>
      </w:r>
      <w:r>
        <w:rPr>
          <w:rFonts w:hint="eastAsia" w:ascii="仿宋_GB2312" w:hAnsi="Times New Roman" w:eastAsia="仿宋_GB2312"/>
          <w:sz w:val="32"/>
          <w:szCs w:val="32"/>
        </w:rPr>
        <w:t>万元，包括人员经费支出</w:t>
      </w:r>
      <w:r>
        <w:rPr>
          <w:rFonts w:hint="eastAsia" w:ascii="仿宋_GB2312" w:hAnsi="Times New Roman" w:eastAsia="仿宋_GB2312"/>
          <w:sz w:val="32"/>
          <w:szCs w:val="32"/>
          <w:lang w:val="en-US" w:eastAsia="zh-CN"/>
        </w:rPr>
        <w:t>879.94</w:t>
      </w:r>
      <w:r>
        <w:rPr>
          <w:rFonts w:hint="eastAsia" w:ascii="仿宋_GB2312" w:hAnsi="Times New Roman" w:eastAsia="仿宋_GB2312"/>
          <w:sz w:val="32"/>
          <w:szCs w:val="32"/>
        </w:rPr>
        <w:t>万元，公用经费支出</w:t>
      </w:r>
      <w:r>
        <w:rPr>
          <w:rFonts w:hint="eastAsia" w:ascii="仿宋_GB2312" w:hAnsi="Times New Roman" w:eastAsia="仿宋_GB2312"/>
          <w:sz w:val="32"/>
          <w:szCs w:val="32"/>
          <w:lang w:val="en-US" w:eastAsia="zh-CN"/>
        </w:rPr>
        <w:t>27</w:t>
      </w:r>
      <w:r>
        <w:rPr>
          <w:rFonts w:hint="eastAsia" w:ascii="仿宋_GB2312" w:hAnsi="Times New Roman" w:eastAsia="仿宋_GB2312"/>
          <w:sz w:val="32"/>
          <w:szCs w:val="32"/>
        </w:rPr>
        <w:t>万元；项目支出</w:t>
      </w:r>
      <w:r>
        <w:rPr>
          <w:rFonts w:hint="eastAsia" w:ascii="仿宋_GB2312" w:hAnsi="Times New Roman" w:eastAsia="仿宋_GB2312"/>
          <w:sz w:val="32"/>
          <w:szCs w:val="32"/>
          <w:lang w:val="en-US" w:eastAsia="zh-CN"/>
        </w:rPr>
        <w:t>8693.35</w:t>
      </w:r>
      <w:r>
        <w:rPr>
          <w:rFonts w:hint="eastAsia" w:ascii="仿宋_GB2312" w:hAnsi="Times New Roman" w:eastAsia="仿宋_GB2312"/>
          <w:sz w:val="32"/>
          <w:szCs w:val="32"/>
        </w:rPr>
        <w:t>万元。</w:t>
      </w:r>
    </w:p>
    <w:p w14:paraId="328706E3">
      <w:pPr>
        <w:spacing w:line="240" w:lineRule="atLeast"/>
        <w:ind w:firstLine="640"/>
        <w:rPr>
          <w:rFonts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、比上年增减情况</w:t>
      </w:r>
    </w:p>
    <w:p w14:paraId="2292A9AF">
      <w:pPr>
        <w:spacing w:line="240" w:lineRule="atLeast"/>
        <w:ind w:firstLine="640"/>
        <w:rPr>
          <w:rFonts w:ascii="仿宋_GB2312" w:hAnsi="黑体" w:eastAsia="仿宋_GB2312"/>
          <w:sz w:val="32"/>
          <w:szCs w:val="32"/>
        </w:rPr>
      </w:pPr>
      <w:r>
        <w:rPr>
          <w:rFonts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年预算收支安排</w:t>
      </w:r>
      <w:r>
        <w:rPr>
          <w:rFonts w:hint="eastAsia" w:ascii="仿宋_GB2312" w:hAnsi="Times New Roman" w:eastAsia="仿宋_GB2312"/>
          <w:sz w:val="32"/>
          <w:szCs w:val="32"/>
          <w:lang w:val="en-US" w:eastAsia="zh-CN"/>
        </w:rPr>
        <w:t>10076.29</w:t>
      </w:r>
      <w:r>
        <w:rPr>
          <w:rFonts w:hint="eastAsia" w:ascii="仿宋_GB2312" w:hAnsi="Times New Roman" w:eastAsia="仿宋_GB2312"/>
          <w:sz w:val="32"/>
          <w:szCs w:val="32"/>
        </w:rPr>
        <w:t>万元，较</w:t>
      </w:r>
      <w:r>
        <w:rPr>
          <w:rFonts w:ascii="仿宋_GB2312" w:hAnsi="Times New Roman" w:eastAsia="仿宋_GB2312"/>
          <w:sz w:val="32"/>
          <w:szCs w:val="32"/>
        </w:rPr>
        <w:t>201</w:t>
      </w:r>
      <w:r>
        <w:rPr>
          <w:rFonts w:hint="eastAsia" w:ascii="仿宋_GB2312" w:hAnsi="Times New Roman" w:eastAsia="仿宋_GB2312"/>
          <w:sz w:val="32"/>
          <w:szCs w:val="32"/>
          <w:lang w:val="en-US" w:eastAsia="zh-CN"/>
        </w:rPr>
        <w:t>8</w:t>
      </w:r>
      <w:r>
        <w:rPr>
          <w:rFonts w:hint="eastAsia" w:ascii="仿宋_GB2312" w:hAnsi="Times New Roman" w:eastAsia="仿宋_GB2312"/>
          <w:sz w:val="32"/>
          <w:szCs w:val="32"/>
        </w:rPr>
        <w:t>年预算增加</w:t>
      </w:r>
      <w:r>
        <w:rPr>
          <w:rFonts w:hint="eastAsia" w:ascii="仿宋_GB2312" w:hAnsi="宋体" w:eastAsia="仿宋_GB2312"/>
          <w:sz w:val="32"/>
          <w:szCs w:val="32"/>
          <w:lang w:val="en-US" w:eastAsia="zh-CN"/>
        </w:rPr>
        <w:t>4982.67</w:t>
      </w:r>
      <w:r>
        <w:rPr>
          <w:rFonts w:hint="eastAsia" w:ascii="仿宋_GB2312" w:hAnsi="Times New Roman" w:eastAsia="仿宋_GB2312"/>
          <w:sz w:val="32"/>
          <w:szCs w:val="32"/>
        </w:rPr>
        <w:t>万元，其中：基本支出</w:t>
      </w:r>
      <w:r>
        <w:rPr>
          <w:rFonts w:hint="eastAsia" w:ascii="仿宋_GB2312" w:hAnsi="Times New Roman" w:eastAsia="仿宋_GB2312"/>
          <w:sz w:val="32"/>
          <w:szCs w:val="32"/>
          <w:lang w:val="en-US" w:eastAsia="zh-CN"/>
        </w:rPr>
        <w:t>增加294.56</w:t>
      </w:r>
      <w:r>
        <w:rPr>
          <w:rFonts w:hint="eastAsia" w:ascii="仿宋_GB2312" w:hAnsi="Times New Roman" w:eastAsia="仿宋_GB2312"/>
          <w:sz w:val="32"/>
          <w:szCs w:val="32"/>
        </w:rPr>
        <w:t>万元，主要为减少人员经费</w:t>
      </w:r>
      <w:r>
        <w:rPr>
          <w:rFonts w:hint="eastAsia" w:ascii="仿宋_GB2312" w:hAnsi="Times New Roman" w:eastAsia="仿宋_GB2312"/>
          <w:sz w:val="32"/>
          <w:szCs w:val="32"/>
          <w:lang w:eastAsia="zh-CN"/>
        </w:rPr>
        <w:t>增加</w:t>
      </w:r>
      <w:r>
        <w:rPr>
          <w:rFonts w:hint="eastAsia" w:ascii="仿宋_GB2312" w:hAnsi="Times New Roman" w:eastAsia="仿宋_GB2312"/>
          <w:sz w:val="32"/>
          <w:szCs w:val="32"/>
        </w:rPr>
        <w:t>；项目支出增加</w:t>
      </w:r>
      <w:r>
        <w:rPr>
          <w:rFonts w:hint="eastAsia" w:ascii="仿宋_GB2312" w:hAnsi="Times New Roman" w:eastAsia="仿宋_GB2312"/>
          <w:sz w:val="32"/>
          <w:szCs w:val="32"/>
          <w:lang w:val="en-US" w:eastAsia="zh-CN"/>
        </w:rPr>
        <w:t>4212.11</w:t>
      </w:r>
      <w:r>
        <w:rPr>
          <w:rFonts w:hint="eastAsia" w:ascii="仿宋_GB2312" w:hAnsi="Times New Roman" w:eastAsia="仿宋_GB2312"/>
          <w:sz w:val="32"/>
          <w:szCs w:val="32"/>
        </w:rPr>
        <w:t>万元，</w:t>
      </w:r>
      <w:r>
        <w:rPr>
          <w:rFonts w:hint="eastAsia" w:ascii="仿宋_GB2312" w:hAnsi="Times New Roman" w:eastAsia="仿宋_GB2312"/>
          <w:sz w:val="32"/>
          <w:szCs w:val="32"/>
          <w:lang w:eastAsia="zh-CN"/>
        </w:rPr>
        <w:t>主要为</w:t>
      </w:r>
      <w:r>
        <w:rPr>
          <w:rFonts w:hint="eastAsia" w:ascii="仿宋_GB2312" w:hAnsi="Times New Roman" w:eastAsia="仿宋_GB2312"/>
          <w:sz w:val="32"/>
          <w:szCs w:val="32"/>
          <w:lang w:val="en-US" w:eastAsia="zh-CN"/>
        </w:rPr>
        <w:t>2019年农业生产发展资金（农民种粮直补、农资综合补贴、农作物良种补贴）3678万元</w:t>
      </w:r>
      <w:r>
        <w:rPr>
          <w:rFonts w:hint="eastAsia" w:ascii="仿宋_GB2312" w:hAnsi="Times New Roman" w:eastAsia="仿宋_GB2312"/>
          <w:sz w:val="32"/>
          <w:szCs w:val="32"/>
        </w:rPr>
        <w:t>。</w:t>
      </w:r>
    </w:p>
    <w:p w14:paraId="71CA4220">
      <w:pPr>
        <w:autoSpaceDE w:val="0"/>
        <w:autoSpaceDN w:val="0"/>
        <w:adjustRightInd w:val="0"/>
        <w:spacing w:line="240" w:lineRule="atLeast"/>
        <w:ind w:left="198" w:firstLine="643" w:firstLineChars="200"/>
        <w:jc w:val="left"/>
        <w:rPr>
          <w:rFonts w:ascii="黑体" w:hAnsi="黑体" w:eastAsia="黑体"/>
          <w:b/>
          <w:sz w:val="32"/>
          <w:szCs w:val="32"/>
        </w:rPr>
      </w:pPr>
      <w:r>
        <w:rPr>
          <w:rFonts w:hint="eastAsia" w:ascii="黑体" w:hAnsi="黑体" w:eastAsia="黑体"/>
          <w:b/>
          <w:sz w:val="32"/>
          <w:szCs w:val="32"/>
        </w:rPr>
        <w:t>三、机关运行经费安排情况</w:t>
      </w:r>
    </w:p>
    <w:p w14:paraId="128B3EF4">
      <w:pPr>
        <w:autoSpaceDE w:val="0"/>
        <w:autoSpaceDN w:val="0"/>
        <w:adjustRightInd w:val="0"/>
        <w:spacing w:line="240" w:lineRule="atLeast"/>
        <w:ind w:left="198" w:firstLine="640" w:firstLineChars="200"/>
        <w:jc w:val="left"/>
        <w:rPr>
          <w:rFonts w:ascii="仿宋_GB2312" w:hAnsi="Times New Roman" w:eastAsia="仿宋_GB2312"/>
          <w:sz w:val="32"/>
          <w:szCs w:val="32"/>
        </w:rPr>
      </w:pPr>
      <w:r>
        <w:rPr>
          <w:rFonts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年，馆陶县</w:t>
      </w:r>
      <w:r>
        <w:rPr>
          <w:rFonts w:hint="eastAsia" w:ascii="仿宋_GB2312" w:hAnsi="Times New Roman" w:eastAsia="仿宋_GB2312"/>
          <w:sz w:val="32"/>
          <w:szCs w:val="32"/>
          <w:lang w:eastAsia="zh-CN"/>
        </w:rPr>
        <w:t>农牧</w:t>
      </w:r>
      <w:r>
        <w:rPr>
          <w:rFonts w:hint="eastAsia" w:ascii="仿宋_GB2312" w:hAnsi="Times New Roman" w:eastAsia="仿宋_GB2312"/>
          <w:sz w:val="32"/>
          <w:szCs w:val="32"/>
        </w:rPr>
        <w:t>局机关运行经费共计安排</w:t>
      </w:r>
      <w:r>
        <w:rPr>
          <w:rFonts w:hint="eastAsia" w:ascii="仿宋_GB2312" w:hAnsi="Times New Roman" w:eastAsia="仿宋_GB2312"/>
          <w:sz w:val="32"/>
          <w:szCs w:val="32"/>
          <w:lang w:val="en-US" w:eastAsia="zh-CN"/>
        </w:rPr>
        <w:t>27</w:t>
      </w:r>
      <w:r>
        <w:rPr>
          <w:rFonts w:hint="eastAsia" w:ascii="仿宋_GB2312" w:hAnsi="Times New Roman" w:eastAsia="仿宋_GB2312"/>
          <w:sz w:val="32"/>
          <w:szCs w:val="32"/>
        </w:rPr>
        <w:t>万元，主要用于水电费、办公费、印刷费、邮电费等日常运行支出。</w:t>
      </w:r>
    </w:p>
    <w:p w14:paraId="1260EABA">
      <w:pPr>
        <w:autoSpaceDE w:val="0"/>
        <w:autoSpaceDN w:val="0"/>
        <w:adjustRightInd w:val="0"/>
        <w:spacing w:line="240" w:lineRule="atLeast"/>
        <w:ind w:left="198" w:firstLine="643" w:firstLineChars="200"/>
        <w:jc w:val="left"/>
        <w:rPr>
          <w:rFonts w:ascii="黑体" w:hAnsi="黑体" w:eastAsia="黑体"/>
          <w:b/>
          <w:sz w:val="32"/>
          <w:szCs w:val="32"/>
        </w:rPr>
      </w:pPr>
      <w:r>
        <w:rPr>
          <w:rFonts w:hint="eastAsia" w:ascii="黑体" w:hAnsi="黑体" w:eastAsia="黑体"/>
          <w:b/>
          <w:sz w:val="32"/>
          <w:szCs w:val="32"/>
        </w:rPr>
        <w:t>四、财政拨款“三公”经费预算情况及增减变化原因</w:t>
      </w:r>
    </w:p>
    <w:p w14:paraId="090109CB">
      <w:pPr>
        <w:autoSpaceDE w:val="0"/>
        <w:autoSpaceDN w:val="0"/>
        <w:adjustRightInd w:val="0"/>
        <w:spacing w:line="240" w:lineRule="atLeast"/>
        <w:ind w:left="198" w:firstLine="640" w:firstLineChars="200"/>
        <w:jc w:val="left"/>
        <w:rPr>
          <w:rFonts w:ascii="仿宋_GB2312" w:hAnsi="Times New Roman" w:eastAsia="仿宋_GB2312"/>
          <w:sz w:val="32"/>
          <w:szCs w:val="32"/>
        </w:rPr>
      </w:pPr>
      <w:r>
        <w:rPr>
          <w:rFonts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年，馆陶县农牧局财政拨款“三公”经费预算安排</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万元，其中因公出国（境）费</w:t>
      </w:r>
      <w:r>
        <w:rPr>
          <w:rFonts w:ascii="仿宋_GB2312" w:hAnsi="Times New Roman" w:eastAsia="仿宋_GB2312"/>
          <w:sz w:val="32"/>
          <w:szCs w:val="32"/>
        </w:rPr>
        <w:t>0</w:t>
      </w:r>
      <w:r>
        <w:rPr>
          <w:rFonts w:hint="eastAsia" w:ascii="仿宋_GB2312" w:hAnsi="Times New Roman" w:eastAsia="仿宋_GB2312"/>
          <w:sz w:val="32"/>
          <w:szCs w:val="32"/>
        </w:rPr>
        <w:t>万元，较上年持平；公务用车购置及运维费</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万元（其中：公务用车购置费为</w:t>
      </w:r>
      <w:r>
        <w:rPr>
          <w:rFonts w:ascii="仿宋_GB2312" w:hAnsi="Times New Roman" w:eastAsia="仿宋_GB2312"/>
          <w:sz w:val="32"/>
          <w:szCs w:val="32"/>
        </w:rPr>
        <w:t>0</w:t>
      </w:r>
      <w:r>
        <w:rPr>
          <w:rFonts w:hint="eastAsia" w:ascii="仿宋_GB2312" w:hAnsi="Times New Roman" w:eastAsia="仿宋_GB2312"/>
          <w:sz w:val="32"/>
          <w:szCs w:val="32"/>
        </w:rPr>
        <w:t>万元，公务用车运维费</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万元</w:t>
      </w:r>
      <w:r>
        <w:rPr>
          <w:rFonts w:ascii="仿宋_GB2312" w:hAnsi="Times New Roman" w:eastAsia="仿宋_GB2312"/>
          <w:sz w:val="32"/>
          <w:szCs w:val="32"/>
        </w:rPr>
        <w:t>)</w:t>
      </w:r>
      <w:r>
        <w:rPr>
          <w:rFonts w:hint="eastAsia" w:ascii="仿宋_GB2312" w:hAnsi="Times New Roman" w:eastAsia="仿宋_GB2312"/>
          <w:sz w:val="32"/>
          <w:szCs w:val="32"/>
        </w:rPr>
        <w:t>；公务接待费</w:t>
      </w:r>
      <w:r>
        <w:rPr>
          <w:rFonts w:hint="eastAsia" w:ascii="仿宋_GB2312" w:hAnsi="Times New Roman" w:eastAsia="仿宋_GB2312"/>
          <w:sz w:val="32"/>
          <w:szCs w:val="32"/>
          <w:lang w:val="en-US" w:eastAsia="zh-CN"/>
        </w:rPr>
        <w:t>0</w:t>
      </w:r>
      <w:r>
        <w:rPr>
          <w:rFonts w:hint="eastAsia" w:ascii="仿宋_GB2312" w:hAnsi="Times New Roman" w:eastAsia="仿宋_GB2312"/>
          <w:sz w:val="32"/>
          <w:szCs w:val="32"/>
        </w:rPr>
        <w:t>万元，较上年</w:t>
      </w:r>
      <w:r>
        <w:rPr>
          <w:rFonts w:hint="eastAsia" w:ascii="仿宋_GB2312" w:hAnsi="Times New Roman" w:eastAsia="仿宋_GB2312"/>
          <w:sz w:val="32"/>
          <w:szCs w:val="32"/>
          <w:lang w:val="en-US" w:eastAsia="zh-CN"/>
        </w:rPr>
        <w:t>减少3.7万元</w:t>
      </w:r>
      <w:r>
        <w:rPr>
          <w:rFonts w:hint="eastAsia" w:ascii="仿宋_GB2312" w:hAnsi="Times New Roman" w:eastAsia="仿宋_GB2312"/>
          <w:sz w:val="32"/>
          <w:szCs w:val="32"/>
          <w:lang w:eastAsia="zh-CN"/>
        </w:rPr>
        <w:t>持平</w:t>
      </w:r>
      <w:r>
        <w:rPr>
          <w:rFonts w:hint="eastAsia" w:ascii="仿宋_GB2312" w:hAnsi="Times New Roman" w:eastAsia="仿宋_GB2312"/>
          <w:sz w:val="32"/>
          <w:szCs w:val="32"/>
        </w:rPr>
        <w:t>。较</w:t>
      </w:r>
      <w:r>
        <w:rPr>
          <w:rFonts w:ascii="仿宋_GB2312" w:hAnsi="Times New Roman" w:eastAsia="仿宋_GB2312"/>
          <w:sz w:val="32"/>
          <w:szCs w:val="32"/>
        </w:rPr>
        <w:t>201</w:t>
      </w:r>
      <w:r>
        <w:rPr>
          <w:rFonts w:hint="eastAsia" w:ascii="仿宋_GB2312" w:hAnsi="Times New Roman" w:eastAsia="仿宋_GB2312"/>
          <w:sz w:val="32"/>
          <w:szCs w:val="32"/>
          <w:lang w:val="en-US" w:eastAsia="zh-CN"/>
        </w:rPr>
        <w:t>8</w:t>
      </w:r>
      <w:r>
        <w:rPr>
          <w:rFonts w:hint="eastAsia" w:ascii="仿宋_GB2312" w:hAnsi="Times New Roman" w:eastAsia="仿宋_GB2312"/>
          <w:sz w:val="32"/>
          <w:szCs w:val="32"/>
        </w:rPr>
        <w:t>年“三公”经费支出预算</w:t>
      </w:r>
      <w:r>
        <w:rPr>
          <w:rFonts w:hint="eastAsia" w:ascii="仿宋_GB2312" w:hAnsi="Times New Roman" w:eastAsia="仿宋_GB2312"/>
          <w:sz w:val="32"/>
          <w:szCs w:val="32"/>
          <w:lang w:eastAsia="zh-CN"/>
        </w:rPr>
        <w:t>减少</w:t>
      </w:r>
      <w:r>
        <w:rPr>
          <w:rFonts w:hint="eastAsia" w:ascii="仿宋_GB2312" w:hAnsi="Times New Roman" w:eastAsia="仿宋_GB2312"/>
          <w:sz w:val="32"/>
          <w:szCs w:val="32"/>
          <w:lang w:val="en-US" w:eastAsia="zh-CN"/>
        </w:rPr>
        <w:t>3.7</w:t>
      </w:r>
      <w:r>
        <w:rPr>
          <w:rFonts w:hint="eastAsia" w:ascii="仿宋_GB2312" w:hAnsi="Times New Roman" w:eastAsia="仿宋_GB2312"/>
          <w:sz w:val="32"/>
          <w:szCs w:val="32"/>
        </w:rPr>
        <w:t>万元，</w:t>
      </w:r>
      <w:r>
        <w:rPr>
          <w:rFonts w:hint="eastAsia" w:ascii="仿宋_GB2312" w:hAnsi="Times New Roman" w:eastAsia="仿宋_GB2312"/>
          <w:sz w:val="32"/>
          <w:szCs w:val="32"/>
          <w:lang w:eastAsia="zh-CN"/>
        </w:rPr>
        <w:t>预算已造，未批复</w:t>
      </w:r>
      <w:r>
        <w:rPr>
          <w:rFonts w:hint="eastAsia" w:ascii="仿宋_GB2312" w:hAnsi="Times New Roman" w:eastAsia="仿宋_GB2312"/>
          <w:sz w:val="32"/>
          <w:szCs w:val="32"/>
        </w:rPr>
        <w:t>。</w:t>
      </w:r>
    </w:p>
    <w:p w14:paraId="53E615DF">
      <w:pPr>
        <w:spacing w:line="240" w:lineRule="atLeast"/>
        <w:ind w:firstLine="720" w:firstLineChars="225"/>
        <w:rPr>
          <w:rFonts w:ascii="仿宋_GB2312" w:hAnsi="宋体" w:eastAsia="仿宋_GB2312" w:cs="宋体"/>
          <w:kern w:val="0"/>
          <w:sz w:val="32"/>
          <w:szCs w:val="32"/>
        </w:rPr>
      </w:pPr>
      <w:r>
        <w:rPr>
          <w:rFonts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年，馆陶县蔬菜办公室</w:t>
      </w:r>
      <w:r>
        <w:rPr>
          <w:rFonts w:hint="eastAsia" w:ascii="仿宋_GB2312" w:hAnsi="Times New Roman" w:eastAsia="仿宋_GB2312"/>
          <w:sz w:val="32"/>
          <w:szCs w:val="32"/>
        </w:rPr>
        <w:t>财政拨款“三公”经费预算安排</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万元，其中，公务招待费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万元，因公出国境经费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万元，公务用车运行维护费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万元，公务用车购置费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万元，较上年增减变化情况为</w:t>
      </w:r>
      <w:r>
        <w:rPr>
          <w:rFonts w:ascii="仿宋_GB2312" w:hAnsi="宋体" w:eastAsia="仿宋_GB2312" w:cs="宋体"/>
          <w:kern w:val="0"/>
          <w:sz w:val="32"/>
          <w:szCs w:val="32"/>
        </w:rPr>
        <w:t>:</w:t>
      </w:r>
      <w:r>
        <w:rPr>
          <w:rFonts w:hint="eastAsia" w:ascii="仿宋_GB2312" w:hAnsi="宋体" w:eastAsia="仿宋_GB2312" w:cs="宋体"/>
          <w:kern w:val="0"/>
          <w:sz w:val="32"/>
          <w:szCs w:val="32"/>
        </w:rPr>
        <w:t>基本持平。</w:t>
      </w:r>
    </w:p>
    <w:p w14:paraId="1EC64641">
      <w:pPr>
        <w:spacing w:line="240" w:lineRule="atLeast"/>
        <w:ind w:firstLine="720" w:firstLineChars="225"/>
        <w:rPr>
          <w:rFonts w:hint="eastAsia" w:ascii="仿宋_GB2312" w:hAnsi="宋体" w:eastAsia="仿宋_GB2312" w:cs="宋体"/>
          <w:kern w:val="0"/>
          <w:sz w:val="32"/>
          <w:szCs w:val="32"/>
        </w:rPr>
      </w:pPr>
      <w:r>
        <w:rPr>
          <w:rFonts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年，馆陶县农业机械管理办公室</w:t>
      </w:r>
      <w:r>
        <w:rPr>
          <w:rFonts w:hint="eastAsia" w:ascii="仿宋_GB2312" w:hAnsi="Times New Roman" w:eastAsia="仿宋_GB2312"/>
          <w:sz w:val="32"/>
          <w:szCs w:val="32"/>
        </w:rPr>
        <w:t>财政拨款“三公”经费预算安排</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万元，其中，公务招待费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万元，因公出国境经费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万元，公务用车运行维护费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万元，公务用车购置费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万元，较上年增减变化情况为</w:t>
      </w:r>
      <w:r>
        <w:rPr>
          <w:rFonts w:ascii="仿宋_GB2312" w:hAnsi="宋体" w:eastAsia="仿宋_GB2312" w:cs="宋体"/>
          <w:kern w:val="0"/>
          <w:sz w:val="32"/>
          <w:szCs w:val="32"/>
        </w:rPr>
        <w:t>:</w:t>
      </w:r>
      <w:r>
        <w:rPr>
          <w:rFonts w:hint="eastAsia" w:ascii="仿宋_GB2312" w:hAnsi="宋体" w:eastAsia="仿宋_GB2312" w:cs="宋体"/>
          <w:kern w:val="0"/>
          <w:sz w:val="32"/>
          <w:szCs w:val="32"/>
        </w:rPr>
        <w:t>基本持平。</w:t>
      </w:r>
    </w:p>
    <w:p w14:paraId="7DA5ED48">
      <w:pPr>
        <w:spacing w:line="240" w:lineRule="atLeast"/>
        <w:ind w:firstLine="720" w:firstLineChars="225"/>
        <w:rPr>
          <w:rFonts w:hint="eastAsia" w:ascii="仿宋_GB2312" w:hAnsi="宋体" w:eastAsia="仿宋_GB2312" w:cs="宋体"/>
          <w:kern w:val="0"/>
          <w:sz w:val="32"/>
          <w:szCs w:val="32"/>
          <w:lang w:val="en-US" w:eastAsia="zh-CN"/>
        </w:rPr>
      </w:pPr>
    </w:p>
    <w:p w14:paraId="198AF907">
      <w:pPr>
        <w:widowControl/>
        <w:spacing w:line="240" w:lineRule="atLeast"/>
        <w:ind w:firstLine="540"/>
        <w:jc w:val="left"/>
        <w:rPr>
          <w:rFonts w:ascii="黑体" w:hAnsi="黑体" w:eastAsia="黑体"/>
          <w:b/>
          <w:sz w:val="32"/>
          <w:szCs w:val="32"/>
        </w:rPr>
      </w:pPr>
      <w:r>
        <w:rPr>
          <w:rFonts w:hint="eastAsia" w:ascii="黑体" w:hAnsi="黑体" w:eastAsia="黑体"/>
          <w:b/>
          <w:sz w:val="32"/>
          <w:szCs w:val="32"/>
          <w:lang w:val="en-US" w:eastAsia="zh-CN"/>
        </w:rPr>
        <w:t>五</w:t>
      </w:r>
      <w:r>
        <w:rPr>
          <w:rFonts w:hint="eastAsia" w:ascii="黑体" w:hAnsi="黑体" w:eastAsia="黑体"/>
          <w:b/>
          <w:sz w:val="32"/>
          <w:szCs w:val="32"/>
        </w:rPr>
        <w:t>、绩效预算信息</w:t>
      </w:r>
    </w:p>
    <w:p w14:paraId="4288B455">
      <w:pPr>
        <w:keepNext w:val="0"/>
        <w:keepLines w:val="0"/>
        <w:pageBreakBefore w:val="0"/>
        <w:widowControl w:val="0"/>
        <w:kinsoku/>
        <w:wordWrap/>
        <w:overflowPunct/>
        <w:topLinePunct w:val="0"/>
        <w:bidi w:val="0"/>
        <w:snapToGrid/>
        <w:ind w:firstLine="643" w:firstLineChars="200"/>
        <w:jc w:val="center"/>
        <w:textAlignment w:val="auto"/>
        <w:rPr>
          <w:rFonts w:hint="eastAsia" w:ascii="仿宋_GB2312" w:hAnsi="仿宋_GB2312" w:eastAsia="仿宋_GB2312" w:cs="仿宋_GB2312"/>
          <w:sz w:val="32"/>
          <w:szCs w:val="32"/>
        </w:rPr>
      </w:pPr>
      <w:bookmarkStart w:id="0" w:name="_Toc471398463"/>
      <w:r>
        <w:rPr>
          <w:rFonts w:hint="eastAsia" w:ascii="仿宋_GB2312" w:hAnsi="仿宋_GB2312" w:eastAsia="仿宋_GB2312" w:cs="仿宋_GB2312"/>
          <w:b/>
          <w:sz w:val="32"/>
          <w:szCs w:val="32"/>
        </w:rPr>
        <w:t>第一部分  部门整体绩效目标</w:t>
      </w:r>
    </w:p>
    <w:p w14:paraId="73A5FA0A">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（一）扶持农产品生产</w:t>
      </w:r>
    </w:p>
    <w:p w14:paraId="1F751DF3">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采取直接补贴的办法，支持推广优良品种、先进适用种养技术，实施科学管理,提高农产品产量、质量，提高生产经营效益。</w:t>
      </w:r>
    </w:p>
    <w:p w14:paraId="7C16A940">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（二）支持农业产业化。</w:t>
      </w:r>
    </w:p>
    <w:p w14:paraId="0FB744DD">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组织实施农业产业化经营的发展规划与政策，支持全县农业企业产业化加快发展。拉伸农业产业链条，提升农产品附加值，增加农民收入，创造县域经济发展新增长点。</w:t>
      </w:r>
    </w:p>
    <w:p w14:paraId="58A27BF5">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实施农业产业化专项补助。通过政策资金引导，加快建设农产品加工和大型物流项目。</w:t>
      </w:r>
      <w:r>
        <w:rPr>
          <w:rFonts w:hint="eastAsia" w:ascii="仿宋_GB2312" w:hAnsi="仿宋_GB2312" w:eastAsia="仿宋_GB2312" w:cs="仿宋_GB2312"/>
          <w:sz w:val="32"/>
          <w:szCs w:val="32"/>
        </w:rPr>
        <w:t>提高农产品加工水，提高农民收入。</w:t>
      </w:r>
    </w:p>
    <w:p w14:paraId="6730300C">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（三）农业资源保护和生态建设。</w:t>
      </w:r>
    </w:p>
    <w:p w14:paraId="09AD0910">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按照可持续发展和建设生态农业的要求，保护农业资源，改善和保护农村环境。建设生态农业，改善农村环境，实现农业可持续发展。</w:t>
      </w:r>
    </w:p>
    <w:p w14:paraId="0048B8C4">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农村能源清洁开发利用。按照整乡整村推进的模式，建设秸秆综合利用试点项目；集中示范推广高效清洁燃烧炉具、电采暖、太阳能互补采暖、太阳能热水器、太阳灶、秸秆能源化利用等多种技术，打造新能源示范村。</w:t>
      </w:r>
      <w:r>
        <w:rPr>
          <w:rFonts w:hint="eastAsia" w:ascii="仿宋_GB2312" w:hAnsi="仿宋_GB2312" w:eastAsia="仿宋_GB2312" w:cs="仿宋_GB2312"/>
          <w:sz w:val="32"/>
          <w:szCs w:val="32"/>
        </w:rPr>
        <w:t>实现农作物秸秆的高效能源化利用，减少大气污染排放，改善农村环境。</w:t>
      </w:r>
    </w:p>
    <w:p w14:paraId="2F283BC6">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2、农业污染治理。开展农产品产地重金属污染防治工作。进行土壤样品的制备和监测，根据监测结果编制农产品产地安全情况分析报告，开展农产品产地重金属污染修复示范。</w:t>
      </w:r>
    </w:p>
    <w:p w14:paraId="6131417C">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3、草原生态保护。加强草原防火、防鼠基础设施建设，开展草原火灾、鼠害监测预警与防控工作。</w:t>
      </w:r>
      <w:r>
        <w:rPr>
          <w:rFonts w:hint="eastAsia" w:ascii="仿宋_GB2312" w:hAnsi="仿宋_GB2312" w:eastAsia="仿宋_GB2312" w:cs="仿宋_GB2312"/>
          <w:sz w:val="32"/>
          <w:szCs w:val="32"/>
        </w:rPr>
        <w:t>不发生等级以上火灾，不发生重大人员伤亡事故，实现草原防火“四个确保”目标；遏制当年草原害鼠暴发趋势，确保“草原鼠害不暴发成灾，不发生鼠害严重破坏草原事件”。</w:t>
      </w:r>
    </w:p>
    <w:p w14:paraId="3EDBBD57">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4、耕地质量保护提升与化肥减量增效项目建设。为保证作物高产稳产，推进化肥使用量零增长行动，降低农业生产成本，减少农业环境污染，解决耕地质量退化等问题，实现农业节本增效。</w:t>
      </w:r>
      <w:r>
        <w:rPr>
          <w:rFonts w:hint="eastAsia" w:ascii="仿宋_GB2312" w:hAnsi="仿宋_GB2312" w:eastAsia="仿宋_GB2312" w:cs="仿宋_GB2312"/>
          <w:sz w:val="32"/>
          <w:szCs w:val="32"/>
        </w:rPr>
        <w:t>取土化验，布置肥效试验，制定作物配方，并进行配方发布，利用测土配方施肥技术，保证作物高产稳产。</w:t>
      </w:r>
    </w:p>
    <w:p w14:paraId="1196F24E">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（四）农业科技支撑和公共服务。提高农业机械化水平，建立健全农业科技服务和防灾减灾体系，推动农业生产向现代农业发展。促进农业现代化，提高农业劳动生产率，增加农民收入。</w:t>
      </w:r>
    </w:p>
    <w:p w14:paraId="0F2A3F47">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1、农作物全程机械化及农机作业补贴。开展耕地深松作业，作业深度超过25厘米，深松间隔不大于71厘米，通过实施农机深松作业，有效节约了水资源，提高了肥料利用率。</w:t>
      </w:r>
    </w:p>
    <w:p w14:paraId="00E4A73C">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2、现代农业示范园区建设。打造具有地域特色的现代农业园区。</w:t>
      </w:r>
      <w:r>
        <w:rPr>
          <w:rFonts w:hint="eastAsia" w:ascii="仿宋_GB2312" w:hAnsi="仿宋_GB2312" w:eastAsia="仿宋_GB2312" w:cs="仿宋_GB2312"/>
          <w:sz w:val="32"/>
          <w:szCs w:val="32"/>
        </w:rPr>
        <w:t>推动园区农业基础设施、科技进步、质量安全、生态环保水平显著提升，土地产出率、资源利用率、劳动生产率明显提高。</w:t>
      </w:r>
    </w:p>
    <w:p w14:paraId="03D615C4">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3、农作物种子鉴定与推广。推广应用农作物优良品种，对农作物种子质量进行监督抽查</w:t>
      </w:r>
      <w:r>
        <w:rPr>
          <w:rFonts w:hint="eastAsia" w:ascii="仿宋_GB2312" w:hAnsi="仿宋_GB2312" w:eastAsia="仿宋_GB2312" w:cs="仿宋_GB2312"/>
          <w:sz w:val="32"/>
          <w:szCs w:val="32"/>
        </w:rPr>
        <w:t>，提高主要农作物优良品种覆盖率。</w:t>
      </w:r>
    </w:p>
    <w:p w14:paraId="29B6567C">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4、畜牧良种繁育体系建设。对奶牛、肉用种牛、种公猪开展生产性能测定，向社会推广优质的畜种。</w:t>
      </w:r>
    </w:p>
    <w:p w14:paraId="7727201D">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5、动植物疫病防控。落实动植物防疫检疫政策，建立完善动植物防疫和检疫体系。组织开展动植物的防疫检疫工作，发布疫情并组织扑灭，</w:t>
      </w:r>
      <w:r>
        <w:rPr>
          <w:rFonts w:hint="eastAsia" w:ascii="仿宋_GB2312" w:hAnsi="仿宋_GB2312" w:eastAsia="仿宋_GB2312" w:cs="仿宋_GB2312"/>
          <w:sz w:val="32"/>
          <w:szCs w:val="32"/>
        </w:rPr>
        <w:t>有效减少动植物疫情危害,促进农业健康发展。</w:t>
      </w:r>
    </w:p>
    <w:p w14:paraId="2303F181">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6、农产品质量安全监管。加强农产品质量安全监管体系建设，指导农产品检验检测体系建设和机构考核，依法实施符合安全标准的农产品认证和监督管理。组织开展农产品质量安全的监督检查。</w:t>
      </w:r>
    </w:p>
    <w:p w14:paraId="42B88A50">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7、农业信息服务。组织开展农业统计，监测分析农业和农村经济运行，发布农业和农村经济信息，建设农业信息管理体系，指导农业信息服务。</w:t>
      </w:r>
    </w:p>
    <w:p w14:paraId="2F6896E0">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8、农业技术推广与研究。建设农业创新团队，农业关键技术研究与应用示范，开展农业新技术推广、示范。</w:t>
      </w:r>
    </w:p>
    <w:p w14:paraId="1DE1EF54">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9、农业防灾减灾。监测、发布农业灾情，组织种子、化肥等救灾物资储备和调拨，指导紧急救灾和灾后生产恢复。</w:t>
      </w:r>
    </w:p>
    <w:p w14:paraId="4F0FE330">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10、小麦重大病虫害统防统治。由农作物专业化防治组织对小麦重大突发病虫害进行统防统治。</w:t>
      </w:r>
      <w:r>
        <w:rPr>
          <w:rFonts w:hint="eastAsia" w:ascii="仿宋_GB2312" w:hAnsi="仿宋_GB2312" w:eastAsia="仿宋_GB2312" w:cs="仿宋_GB2312"/>
          <w:sz w:val="32"/>
          <w:szCs w:val="32"/>
        </w:rPr>
        <w:t>对小麦重大病虫害及时有效防控，减少损失，防灾减灾。</w:t>
      </w:r>
    </w:p>
    <w:p w14:paraId="74BFB848">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11、农区蝗虫监测。适时监测预警蝗虫发生动态</w:t>
      </w:r>
      <w:r>
        <w:rPr>
          <w:rFonts w:hint="eastAsia" w:ascii="仿宋_GB2312" w:hAnsi="仿宋_GB2312" w:eastAsia="仿宋_GB2312" w:cs="仿宋_GB2312"/>
          <w:sz w:val="32"/>
          <w:szCs w:val="32"/>
        </w:rPr>
        <w:t>，及时发布防治预警。</w:t>
      </w:r>
    </w:p>
    <w:p w14:paraId="4DD63D32">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12、农村农机员、农技员、兽医养老补助。对曾经受聘在原乡镇（公社）农机站（农机管理站、拖拉机站）、农业技术推广站、基层兽医站工作过的农村原拖拉机驾驶员和农机管理修理人员、农民技术员、基层畜牧兽医人员发放生活补贴。</w:t>
      </w:r>
    </w:p>
    <w:p w14:paraId="418F0049">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（五）完善农村经营管理体制。</w:t>
      </w:r>
    </w:p>
    <w:p w14:paraId="70FB9AF0">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推进农村集体产权制度改革，完善农村土地承包制度，引导农村土地合理流转。创新农业经营主体。规范流转行为，优化资源配置，促进农民专业合作经济组织健康发展，加快新农村建设和城镇化进程。</w:t>
      </w:r>
    </w:p>
    <w:p w14:paraId="4536CB51">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1、新型农业经营主体。推动土地合作社、股份合作社和综合性合作社等多元化、多类型农民合作社加快发展；深入开展示范社建设行动；加大对农民合作社培训力度。</w:t>
      </w:r>
    </w:p>
    <w:p w14:paraId="370AF130">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2、土地确权登记。根据国家及省市要求开展农村土地承包经营确权登记试点，并逐步向全县全面推开。</w:t>
      </w:r>
    </w:p>
    <w:p w14:paraId="5FEBAECB">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3、农村经营管理。支持农民专业合作组织规范、健康发展。建立健全农村集体“三资”管理制度，盘活集体存量资产资源，拓宽集体增收渠道，促进农村集体资产保值增值。</w:t>
      </w:r>
    </w:p>
    <w:p w14:paraId="0C5EEBBD">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（六）推进新农村建设。</w:t>
      </w:r>
    </w:p>
    <w:p w14:paraId="65DA9ABE">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通过实施农村面貌改造提升行动和开展新民居中心村示范点建设，改善农村环境面貌，提升农民生产生活条件，加快建设社会主义新农村。</w:t>
      </w:r>
    </w:p>
    <w:p w14:paraId="2524DA3B">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1、美丽乡村建设。按照统筹城乡发展要求，以“环境美、产业美、精神美、生态美”为重点，大力推进美丽乡村建设。</w:t>
      </w:r>
      <w:r>
        <w:rPr>
          <w:rFonts w:hint="eastAsia" w:ascii="仿宋_GB2312" w:hAnsi="仿宋_GB2312" w:eastAsia="仿宋_GB2312" w:cs="仿宋_GB2312"/>
          <w:sz w:val="32"/>
          <w:szCs w:val="32"/>
        </w:rPr>
        <w:t>围绕农村改造工作要点，突出重点，因地制宜，按照分期分批推进的要求，每年选定一批重点村实施改造提升。</w:t>
      </w:r>
    </w:p>
    <w:p w14:paraId="7636B9C7">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2、新民居中心村建设。推进新民居中心村示范工程建设，打造一批符合全面小康要求的新型农村社区和美丽乡村。</w:t>
      </w:r>
      <w:r>
        <w:rPr>
          <w:rFonts w:hint="eastAsia" w:ascii="仿宋_GB2312" w:hAnsi="仿宋_GB2312" w:eastAsia="仿宋_GB2312" w:cs="仿宋_GB2312"/>
          <w:sz w:val="32"/>
          <w:szCs w:val="32"/>
        </w:rPr>
        <w:t>按照新民居中心村工程建设周期，建设一批多种类型、有示范意义的新民居中心村示范点。</w:t>
      </w:r>
    </w:p>
    <w:p w14:paraId="1C9F49CD">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（七）农业政务管理。</w:t>
      </w:r>
    </w:p>
    <w:p w14:paraId="1D6BCC45">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开展农业宣传，推动农业政策落实。推动各项农业工作的开展。保障各项农业工作的正常运行。</w:t>
      </w:r>
    </w:p>
    <w:p w14:paraId="1CA56BFE">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1、综合业务管理。调研提出规划和建议，工作部署、协调推动、普查统计、督促指导、行政审批、业务监管及县委、</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政府交办的其他事项等行政管理事项。</w:t>
      </w:r>
    </w:p>
    <w:p w14:paraId="69537E63">
      <w:pPr>
        <w:keepNext w:val="0"/>
        <w:keepLines w:val="0"/>
        <w:pageBreakBefore w:val="0"/>
        <w:widowControl w:val="0"/>
        <w:kinsoku/>
        <w:wordWrap/>
        <w:overflowPunct/>
        <w:topLinePunct w:val="0"/>
        <w:autoSpaceDE w:val="0"/>
        <w:autoSpaceDN w:val="0"/>
        <w:bidi w:val="0"/>
        <w:adjustRightInd w:val="0"/>
        <w:snapToGrid/>
        <w:ind w:left="198"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2、综合事务管理。加强机关事务性管理，开展机关自身能力建设</w:t>
      </w:r>
    </w:p>
    <w:p w14:paraId="291BAD5A">
      <w:pPr>
        <w:keepNext w:val="0"/>
        <w:keepLines w:val="0"/>
        <w:pageBreakBefore w:val="0"/>
        <w:widowControl w:val="0"/>
        <w:kinsoku/>
        <w:wordWrap/>
        <w:overflowPunct/>
        <w:topLinePunct w:val="0"/>
        <w:autoSpaceDE w:val="0"/>
        <w:autoSpaceDN w:val="0"/>
        <w:bidi w:val="0"/>
        <w:adjustRightInd w:val="0"/>
        <w:snapToGrid/>
        <w:ind w:left="198"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（二）分项绩效目标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b/>
          <w:sz w:val="32"/>
          <w:szCs w:val="32"/>
        </w:rPr>
        <w:instrText xml:space="preserve"> TC </w:instrText>
      </w:r>
      <w:bookmarkStart w:id="1" w:name="_Toc29484629"/>
      <w:r>
        <w:rPr>
          <w:rFonts w:hint="eastAsia" w:ascii="仿宋_GB2312" w:hAnsi="仿宋_GB2312" w:eastAsia="仿宋_GB2312" w:cs="仿宋_GB2312"/>
          <w:b/>
          <w:sz w:val="32"/>
          <w:szCs w:val="32"/>
        </w:rPr>
        <w:instrText xml:space="preserve">分项绩效目标</w:instrText>
      </w:r>
      <w:bookmarkEnd w:id="1"/>
      <w:r>
        <w:rPr>
          <w:rFonts w:hint="eastAsia" w:ascii="仿宋_GB2312" w:hAnsi="仿宋_GB2312" w:eastAsia="仿宋_GB2312" w:cs="仿宋_GB2312"/>
          <w:b/>
          <w:sz w:val="32"/>
          <w:szCs w:val="32"/>
        </w:rPr>
        <w:instrText xml:space="preserve"> \f A \l 1 </w:instrText>
      </w:r>
      <w:r>
        <w:rPr>
          <w:rFonts w:hint="eastAsia" w:ascii="仿宋_GB2312" w:hAnsi="仿宋_GB2312" w:eastAsia="仿宋_GB2312" w:cs="仿宋_GB2312"/>
          <w:b/>
          <w:sz w:val="32"/>
          <w:szCs w:val="32"/>
        </w:rPr>
        <w:fldChar w:fldCharType="end"/>
      </w:r>
    </w:p>
    <w:p w14:paraId="1E055550">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开展粮、棉、油高产创建。</w:t>
      </w:r>
    </w:p>
    <w:p w14:paraId="39268C33">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绩效目标：</w:t>
      </w:r>
      <w:r>
        <w:rPr>
          <w:rFonts w:hint="eastAsia" w:ascii="仿宋_GB2312" w:hAnsi="仿宋_GB2312" w:eastAsia="仿宋_GB2312" w:cs="仿宋_GB2312"/>
          <w:kern w:val="0"/>
          <w:sz w:val="32"/>
          <w:szCs w:val="32"/>
        </w:rPr>
        <w:t>通过展示优良品种、集成配套高产栽培技术，辐射带动大面积的平衡增产，提高单产水平。建设高产稳产粮田区，实现小麦、玉米、水稻、棉花等农作物良种补贴全覆盖。</w:t>
      </w:r>
    </w:p>
    <w:p w14:paraId="4A98A264">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绩效指标：</w:t>
      </w:r>
      <w:r>
        <w:rPr>
          <w:rFonts w:hint="eastAsia" w:ascii="仿宋_GB2312" w:hAnsi="仿宋_GB2312" w:eastAsia="仿宋_GB2312" w:cs="仿宋_GB2312"/>
          <w:kern w:val="0"/>
          <w:sz w:val="32"/>
          <w:szCs w:val="32"/>
        </w:rPr>
        <w:t>实现小麦、玉米、水稻、棉花等农作物良种补贴</w:t>
      </w:r>
      <w:r>
        <w:rPr>
          <w:rFonts w:hint="eastAsia" w:ascii="仿宋_GB2312" w:hAnsi="仿宋_GB2312" w:eastAsia="仿宋_GB2312" w:cs="仿宋_GB2312"/>
          <w:kern w:val="0"/>
          <w:sz w:val="32"/>
          <w:szCs w:val="32"/>
          <w:lang w:eastAsia="zh-CN"/>
        </w:rPr>
        <w:t>覆盖率</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p>
    <w:p w14:paraId="40B7EB22">
      <w:pPr>
        <w:keepNext w:val="0"/>
        <w:keepLines w:val="0"/>
        <w:pageBreakBefore w:val="0"/>
        <w:widowControl w:val="0"/>
        <w:numPr>
          <w:ilvl w:val="0"/>
          <w:numId w:val="0"/>
        </w:numPr>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实施菜篮子工程。</w:t>
      </w:r>
    </w:p>
    <w:p w14:paraId="0FB2E9B4">
      <w:pPr>
        <w:keepNext w:val="0"/>
        <w:keepLines w:val="0"/>
        <w:pageBreakBefore w:val="0"/>
        <w:widowControl w:val="0"/>
        <w:numPr>
          <w:ilvl w:val="0"/>
          <w:numId w:val="0"/>
        </w:numPr>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绩效目标：</w:t>
      </w:r>
      <w:r>
        <w:rPr>
          <w:rFonts w:hint="eastAsia" w:ascii="仿宋_GB2312" w:hAnsi="仿宋_GB2312" w:eastAsia="仿宋_GB2312" w:cs="仿宋_GB2312"/>
          <w:kern w:val="0"/>
          <w:sz w:val="32"/>
          <w:szCs w:val="32"/>
        </w:rPr>
        <w:t>通过改善生产条件，加强产品质量管理，强化品牌建设，大力推进标准化、集约化、现代化生产。完成生猪、蛋鸡、肉鸡、肉牛、肉羊标准化建设任务，创建蔬菜标准园。</w:t>
      </w:r>
    </w:p>
    <w:p w14:paraId="4E1BA43E">
      <w:pPr>
        <w:keepNext w:val="0"/>
        <w:keepLines w:val="0"/>
        <w:pageBreakBefore w:val="0"/>
        <w:widowControl w:val="0"/>
        <w:numPr>
          <w:ilvl w:val="0"/>
          <w:numId w:val="0"/>
        </w:numPr>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绩效指标：完成</w:t>
      </w:r>
      <w:r>
        <w:rPr>
          <w:rFonts w:hint="eastAsia" w:ascii="仿宋_GB2312" w:hAnsi="仿宋_GB2312" w:eastAsia="仿宋_GB2312" w:cs="仿宋_GB2312"/>
          <w:kern w:val="0"/>
          <w:sz w:val="32"/>
          <w:szCs w:val="32"/>
        </w:rPr>
        <w:t>生猪、蛋鸡、肉鸡、肉牛、肉羊标准化建设任务</w:t>
      </w:r>
      <w:r>
        <w:rPr>
          <w:rFonts w:hint="eastAsia" w:ascii="仿宋_GB2312" w:hAnsi="仿宋_GB2312" w:eastAsia="仿宋_GB2312" w:cs="仿宋_GB2312"/>
          <w:kern w:val="0"/>
          <w:sz w:val="32"/>
          <w:szCs w:val="32"/>
          <w:lang w:val="en-US" w:eastAsia="zh-CN"/>
        </w:rPr>
        <w:t>85%，创建蔬菜标准园2个。</w:t>
      </w:r>
    </w:p>
    <w:p w14:paraId="4C3188C1">
      <w:pPr>
        <w:keepNext w:val="0"/>
        <w:keepLines w:val="0"/>
        <w:pageBreakBefore w:val="0"/>
        <w:widowControl w:val="0"/>
        <w:numPr>
          <w:ilvl w:val="0"/>
          <w:numId w:val="0"/>
        </w:numPr>
        <w:kinsoku/>
        <w:wordWrap/>
        <w:overflowPunct/>
        <w:topLinePunct w:val="0"/>
        <w:bidi w:val="0"/>
        <w:snapToGrid/>
        <w:spacing w:line="240" w:lineRule="atLeast"/>
        <w:ind w:leftChars="200"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扶持乳粉业发展。</w:t>
      </w:r>
    </w:p>
    <w:p w14:paraId="528F3770">
      <w:pPr>
        <w:keepNext w:val="0"/>
        <w:keepLines w:val="0"/>
        <w:pageBreakBefore w:val="0"/>
        <w:widowControl w:val="0"/>
        <w:numPr>
          <w:ilvl w:val="0"/>
          <w:numId w:val="0"/>
        </w:numPr>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绩效目标：</w:t>
      </w:r>
      <w:r>
        <w:rPr>
          <w:rFonts w:hint="eastAsia" w:ascii="仿宋_GB2312" w:hAnsi="仿宋_GB2312" w:eastAsia="仿宋_GB2312" w:cs="仿宋_GB2312"/>
          <w:kern w:val="0"/>
          <w:sz w:val="32"/>
          <w:szCs w:val="32"/>
        </w:rPr>
        <w:t>贯彻落实省政府有关要求，推动一流奶源基地建设，扩大优质饲草种植。</w:t>
      </w:r>
    </w:p>
    <w:p w14:paraId="6FAEA807">
      <w:pPr>
        <w:keepNext w:val="0"/>
        <w:keepLines w:val="0"/>
        <w:pageBreakBefore w:val="0"/>
        <w:widowControl w:val="0"/>
        <w:numPr>
          <w:ilvl w:val="0"/>
          <w:numId w:val="0"/>
        </w:numPr>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绩效指标：</w:t>
      </w:r>
      <w:r>
        <w:rPr>
          <w:rFonts w:hint="eastAsia" w:ascii="仿宋_GB2312" w:hAnsi="仿宋_GB2312" w:eastAsia="仿宋_GB2312" w:cs="仿宋_GB2312"/>
          <w:kern w:val="0"/>
          <w:sz w:val="32"/>
          <w:szCs w:val="32"/>
        </w:rPr>
        <w:t>扩大优质饲草种植</w:t>
      </w:r>
      <w:r>
        <w:rPr>
          <w:rFonts w:hint="eastAsia" w:ascii="仿宋_GB2312" w:hAnsi="仿宋_GB2312" w:eastAsia="仿宋_GB2312" w:cs="仿宋_GB2312"/>
          <w:kern w:val="0"/>
          <w:sz w:val="32"/>
          <w:szCs w:val="32"/>
          <w:lang w:val="en-US" w:eastAsia="zh-CN"/>
        </w:rPr>
        <w:t>300亩。</w:t>
      </w:r>
    </w:p>
    <w:p w14:paraId="2D29CB34">
      <w:pPr>
        <w:keepNext w:val="0"/>
        <w:keepLines w:val="0"/>
        <w:pageBreakBefore w:val="0"/>
        <w:widowControl w:val="0"/>
        <w:numPr>
          <w:ilvl w:val="0"/>
          <w:numId w:val="0"/>
        </w:numPr>
        <w:kinsoku/>
        <w:wordWrap/>
        <w:overflowPunct/>
        <w:topLinePunct w:val="0"/>
        <w:bidi w:val="0"/>
        <w:snapToGrid/>
        <w:spacing w:line="240" w:lineRule="atLeast"/>
        <w:ind w:leftChars="200"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扶持特色农业。</w:t>
      </w:r>
    </w:p>
    <w:p w14:paraId="5D62742F">
      <w:pPr>
        <w:keepNext w:val="0"/>
        <w:keepLines w:val="0"/>
        <w:pageBreakBefore w:val="0"/>
        <w:widowControl w:val="0"/>
        <w:numPr>
          <w:ilvl w:val="0"/>
          <w:numId w:val="0"/>
        </w:numPr>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绩效目标：</w:t>
      </w:r>
      <w:r>
        <w:rPr>
          <w:rFonts w:hint="eastAsia" w:ascii="仿宋_GB2312" w:hAnsi="仿宋_GB2312" w:eastAsia="仿宋_GB2312" w:cs="仿宋_GB2312"/>
          <w:kern w:val="0"/>
          <w:sz w:val="32"/>
          <w:szCs w:val="32"/>
        </w:rPr>
        <w:t>在药材优势产区和主产、特色区域，开展中药材种植示范园创建。</w:t>
      </w:r>
      <w:r>
        <w:rPr>
          <w:rFonts w:hint="eastAsia" w:ascii="仿宋_GB2312" w:hAnsi="仿宋_GB2312" w:eastAsia="仿宋_GB2312" w:cs="仿宋_GB2312"/>
          <w:sz w:val="32"/>
          <w:szCs w:val="32"/>
        </w:rPr>
        <w:t>促进全县中药材种植向规模化、集约化发展，建设中药材大县。</w:t>
      </w:r>
    </w:p>
    <w:p w14:paraId="2DD3563C">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绩效指标：建设优势特色产业园区</w:t>
      </w:r>
      <w:r>
        <w:rPr>
          <w:rFonts w:hint="eastAsia" w:ascii="仿宋_GB2312" w:hAnsi="仿宋_GB2312" w:eastAsia="仿宋_GB2312" w:cs="仿宋_GB2312"/>
          <w:sz w:val="32"/>
          <w:szCs w:val="32"/>
          <w:lang w:val="en-US" w:eastAsia="zh-CN"/>
        </w:rPr>
        <w:t>2个。</w:t>
      </w:r>
    </w:p>
    <w:p w14:paraId="480A6681">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新增千亿斤粮食生产能力规划田间工程建设。</w:t>
      </w:r>
    </w:p>
    <w:p w14:paraId="4EADD782">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绩效目标：</w:t>
      </w:r>
      <w:r>
        <w:rPr>
          <w:rFonts w:hint="eastAsia" w:ascii="仿宋_GB2312" w:hAnsi="仿宋_GB2312" w:eastAsia="仿宋_GB2312" w:cs="仿宋_GB2312"/>
          <w:kern w:val="0"/>
          <w:sz w:val="32"/>
          <w:szCs w:val="32"/>
        </w:rPr>
        <w:t>建设高产稳产粮田，提高粮食主产区农民种粮积极性，提高粮食综合生产能力，增加农民收入。</w:t>
      </w:r>
      <w:r>
        <w:rPr>
          <w:rFonts w:hint="eastAsia" w:ascii="仿宋_GB2312" w:hAnsi="仿宋_GB2312" w:eastAsia="仿宋_GB2312" w:cs="仿宋_GB2312"/>
          <w:sz w:val="32"/>
          <w:szCs w:val="32"/>
        </w:rPr>
        <w:t>建设高产稳产粮田，主要包括田间工程建设及配套农艺措施两个方面。</w:t>
      </w:r>
    </w:p>
    <w:p w14:paraId="7DE0EDBA">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绩效指标：建设高标准</w:t>
      </w:r>
      <w:r>
        <w:rPr>
          <w:rFonts w:hint="eastAsia" w:ascii="仿宋_GB2312" w:hAnsi="仿宋_GB2312" w:eastAsia="仿宋_GB2312" w:cs="仿宋_GB2312"/>
          <w:sz w:val="32"/>
          <w:szCs w:val="32"/>
          <w:lang w:val="en-US" w:eastAsia="zh-CN"/>
        </w:rPr>
        <w:t>10000亩。</w:t>
      </w:r>
    </w:p>
    <w:p w14:paraId="2477E12D">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土壤墒情监测。</w:t>
      </w:r>
    </w:p>
    <w:p w14:paraId="7487F781">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绩效目标：</w:t>
      </w:r>
      <w:r>
        <w:rPr>
          <w:rFonts w:hint="eastAsia" w:ascii="仿宋_GB2312" w:hAnsi="仿宋_GB2312" w:eastAsia="仿宋_GB2312" w:cs="仿宋_GB2312"/>
          <w:kern w:val="0"/>
          <w:sz w:val="32"/>
          <w:szCs w:val="32"/>
        </w:rPr>
        <w:t>通过对土壤墒情监测站数据的采集，对数据信息进行汇总，并发布，指导农民适墒播种，根据土壤墒情状况，及时浇水施肥，从而达到节水节肥，提高农作物产量的目的。</w:t>
      </w:r>
    </w:p>
    <w:p w14:paraId="00D06A89">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绩效指标：</w:t>
      </w:r>
      <w:r>
        <w:rPr>
          <w:rFonts w:hint="eastAsia" w:ascii="仿宋_GB2312" w:hAnsi="仿宋_GB2312" w:eastAsia="仿宋_GB2312" w:cs="仿宋_GB2312"/>
          <w:kern w:val="0"/>
          <w:sz w:val="32"/>
          <w:szCs w:val="32"/>
        </w:rPr>
        <w:t>通过对土壤墒情监测站数据的采集，对数据信息进行汇总，并发布，</w:t>
      </w:r>
      <w:r>
        <w:rPr>
          <w:rFonts w:hint="eastAsia" w:ascii="仿宋_GB2312" w:hAnsi="仿宋_GB2312" w:eastAsia="仿宋_GB2312" w:cs="仿宋_GB2312"/>
          <w:kern w:val="0"/>
          <w:sz w:val="32"/>
          <w:szCs w:val="32"/>
          <w:lang w:eastAsia="zh-CN"/>
        </w:rPr>
        <w:t>全年节水</w:t>
      </w:r>
      <w:r>
        <w:rPr>
          <w:rFonts w:hint="eastAsia" w:ascii="仿宋_GB2312" w:hAnsi="仿宋_GB2312" w:eastAsia="仿宋_GB2312" w:cs="仿宋_GB2312"/>
          <w:kern w:val="0"/>
          <w:sz w:val="32"/>
          <w:szCs w:val="32"/>
          <w:lang w:val="en-US" w:eastAsia="zh-CN"/>
        </w:rPr>
        <w:t>5%。</w:t>
      </w:r>
    </w:p>
    <w:p w14:paraId="1813D954">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季节性休耕试点区域耕地质量监测。</w:t>
      </w:r>
    </w:p>
    <w:p w14:paraId="7F4C225F">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绩效目标：</w:t>
      </w:r>
      <w:r>
        <w:rPr>
          <w:rFonts w:hint="eastAsia" w:ascii="仿宋_GB2312" w:hAnsi="仿宋_GB2312" w:eastAsia="仿宋_GB2312" w:cs="仿宋_GB2312"/>
          <w:kern w:val="0"/>
          <w:sz w:val="32"/>
          <w:szCs w:val="32"/>
        </w:rPr>
        <w:t>以耕地质量提升为目标，坚持科学布点、持续监测，建立耕地质量监测网络，掌握季节性休耕试点区域耕地质量变化趋势，为建立合理季节性休耕制度和耕地质量保护提升提供技术支撑。</w:t>
      </w:r>
    </w:p>
    <w:p w14:paraId="00345146">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绩效指标：休耕区域内耕地质量监测达到</w:t>
      </w:r>
      <w:r>
        <w:rPr>
          <w:rFonts w:hint="eastAsia" w:ascii="仿宋_GB2312" w:hAnsi="仿宋_GB2312" w:eastAsia="仿宋_GB2312" w:cs="仿宋_GB2312"/>
          <w:kern w:val="0"/>
          <w:sz w:val="32"/>
          <w:szCs w:val="32"/>
          <w:lang w:val="en-US" w:eastAsia="zh-CN"/>
        </w:rPr>
        <w:t>95%。</w:t>
      </w:r>
    </w:p>
    <w:p w14:paraId="52E0CF23">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渤海粮仓科技示范工程。</w:t>
      </w:r>
    </w:p>
    <w:p w14:paraId="6FCF52CE">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绩效目标：</w:t>
      </w:r>
      <w:r>
        <w:rPr>
          <w:rFonts w:hint="eastAsia" w:ascii="仿宋_GB2312" w:hAnsi="仿宋_GB2312" w:eastAsia="仿宋_GB2312" w:cs="仿宋_GB2312"/>
          <w:kern w:val="0"/>
          <w:sz w:val="32"/>
          <w:szCs w:val="32"/>
        </w:rPr>
        <w:t>突出节水旱作，以小麦、玉米为主要作物，打造河北省粮食增长点。包括</w:t>
      </w:r>
      <w:r>
        <w:rPr>
          <w:rFonts w:hint="eastAsia" w:ascii="仿宋_GB2312" w:hAnsi="仿宋_GB2312" w:eastAsia="仿宋_GB2312" w:cs="仿宋_GB2312"/>
          <w:sz w:val="32"/>
          <w:szCs w:val="32"/>
        </w:rPr>
        <w:t>小麦玉米一年两熟节水吨粮集成技术和小麦玉米微灌节水水肥一体化超吨粮田技术两个方面。</w:t>
      </w:r>
    </w:p>
    <w:p w14:paraId="4EB18BB2">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绩效指标：</w:t>
      </w:r>
      <w:r>
        <w:rPr>
          <w:rFonts w:hint="eastAsia" w:ascii="仿宋_GB2312" w:hAnsi="仿宋_GB2312" w:eastAsia="仿宋_GB2312" w:cs="仿宋_GB2312"/>
          <w:sz w:val="32"/>
          <w:szCs w:val="32"/>
        </w:rPr>
        <w:t>小麦玉米一年两熟节水吨粮集成技术和小麦玉米微灌节水水肥一体化超吨粮田技术</w:t>
      </w:r>
      <w:r>
        <w:rPr>
          <w:rFonts w:hint="eastAsia" w:ascii="仿宋_GB2312" w:hAnsi="仿宋_GB2312" w:eastAsia="仿宋_GB2312" w:cs="仿宋_GB2312"/>
          <w:sz w:val="32"/>
          <w:szCs w:val="32"/>
          <w:lang w:eastAsia="zh-CN"/>
        </w:rPr>
        <w:t>，每亩增收</w:t>
      </w:r>
      <w:r>
        <w:rPr>
          <w:rFonts w:hint="eastAsia" w:ascii="仿宋_GB2312" w:hAnsi="仿宋_GB2312" w:eastAsia="仿宋_GB2312" w:cs="仿宋_GB2312"/>
          <w:sz w:val="32"/>
          <w:szCs w:val="32"/>
          <w:lang w:val="en-US" w:eastAsia="zh-CN"/>
        </w:rPr>
        <w:t>50公斤。</w:t>
      </w:r>
    </w:p>
    <w:p w14:paraId="7577110C">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（九）、</w:t>
      </w:r>
      <w:r>
        <w:rPr>
          <w:rFonts w:hint="eastAsia" w:ascii="仿宋_GB2312" w:hAnsi="仿宋_GB2312" w:eastAsia="仿宋_GB2312" w:cs="仿宋_GB2312"/>
          <w:kern w:val="0"/>
          <w:sz w:val="32"/>
          <w:szCs w:val="32"/>
        </w:rPr>
        <w:t>季节性休耕。</w:t>
      </w:r>
    </w:p>
    <w:p w14:paraId="1728E4E6">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eastAsia="zh-CN"/>
        </w:rPr>
        <w:t>绩效目标：</w:t>
      </w:r>
      <w:r>
        <w:rPr>
          <w:rFonts w:hint="eastAsia" w:ascii="仿宋_GB2312" w:hAnsi="仿宋_GB2312" w:eastAsia="仿宋_GB2312" w:cs="仿宋_GB2312"/>
          <w:kern w:val="0"/>
          <w:sz w:val="32"/>
          <w:szCs w:val="32"/>
        </w:rPr>
        <w:t>力争3-5年时间，初步建立季节性休耕组织方式和政策体系，</w:t>
      </w:r>
      <w:r>
        <w:rPr>
          <w:rFonts w:hint="eastAsia" w:ascii="仿宋_GB2312" w:hAnsi="仿宋_GB2312" w:eastAsia="仿宋_GB2312" w:cs="仿宋_GB2312"/>
          <w:sz w:val="32"/>
          <w:szCs w:val="32"/>
        </w:rPr>
        <w:t>在全县8个乡镇实施季节性休耕</w:t>
      </w:r>
      <w:r>
        <w:rPr>
          <w:rFonts w:hint="eastAsia" w:ascii="仿宋_GB2312" w:hAnsi="仿宋_GB2312" w:eastAsia="仿宋_GB2312" w:cs="仿宋_GB2312"/>
          <w:sz w:val="32"/>
          <w:szCs w:val="32"/>
          <w:lang w:eastAsia="zh-CN"/>
        </w:rPr>
        <w:t>。</w:t>
      </w:r>
    </w:p>
    <w:p w14:paraId="7014D4EF">
      <w:pPr>
        <w:keepNext w:val="0"/>
        <w:keepLines w:val="0"/>
        <w:pageBreakBefore w:val="0"/>
        <w:widowControl w:val="0"/>
        <w:kinsoku/>
        <w:wordWrap/>
        <w:overflowPunct/>
        <w:topLinePunct w:val="0"/>
        <w:bidi w:val="0"/>
        <w:snapToGrid/>
        <w:spacing w:line="24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绩效指标：</w:t>
      </w:r>
      <w:r>
        <w:rPr>
          <w:rFonts w:hint="eastAsia" w:ascii="仿宋_GB2312" w:hAnsi="仿宋_GB2312" w:eastAsia="仿宋_GB2312" w:cs="仿宋_GB2312"/>
          <w:sz w:val="32"/>
          <w:szCs w:val="32"/>
        </w:rPr>
        <w:t>在全县8个乡镇实施季节性休耕</w:t>
      </w:r>
      <w:r>
        <w:rPr>
          <w:rFonts w:hint="eastAsia" w:ascii="仿宋_GB2312" w:hAnsi="仿宋_GB2312" w:eastAsia="仿宋_GB2312" w:cs="仿宋_GB2312"/>
          <w:sz w:val="32"/>
          <w:szCs w:val="32"/>
          <w:lang w:val="en-US" w:eastAsia="zh-CN"/>
        </w:rPr>
        <w:t>6.2万亩。</w:t>
      </w:r>
    </w:p>
    <w:p w14:paraId="3C8887F1">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（十）、</w:t>
      </w:r>
      <w:r>
        <w:rPr>
          <w:rFonts w:hint="eastAsia" w:ascii="仿宋_GB2312" w:hAnsi="仿宋_GB2312" w:eastAsia="仿宋_GB2312" w:cs="仿宋_GB2312"/>
          <w:kern w:val="0"/>
          <w:sz w:val="32"/>
          <w:szCs w:val="32"/>
        </w:rPr>
        <w:t>地下水超采综合治理。</w:t>
      </w:r>
    </w:p>
    <w:p w14:paraId="2A83B9AD">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绩效目标：</w:t>
      </w:r>
      <w:r>
        <w:rPr>
          <w:rFonts w:hint="eastAsia" w:ascii="仿宋_GB2312" w:hAnsi="仿宋_GB2312" w:eastAsia="仿宋_GB2312" w:cs="仿宋_GB2312"/>
          <w:kern w:val="0"/>
          <w:sz w:val="32"/>
          <w:szCs w:val="32"/>
        </w:rPr>
        <w:t>有效补充农业灌溉水源，改善设施条件，加快农业产业结构调整，为加快节水型社会建设提供有力的基础保障。</w:t>
      </w:r>
      <w:r>
        <w:rPr>
          <w:rFonts w:hint="eastAsia" w:ascii="仿宋_GB2312" w:hAnsi="仿宋_GB2312" w:eastAsia="仿宋_GB2312" w:cs="仿宋_GB2312"/>
          <w:sz w:val="32"/>
          <w:szCs w:val="32"/>
        </w:rPr>
        <w:t>根据河北省地下水超采综合治理农业项目实施方案，科学安排进度，规范项目运行，落实项目面积，实现节水效果。</w:t>
      </w:r>
    </w:p>
    <w:p w14:paraId="64E5EE41">
      <w:pPr>
        <w:keepNext w:val="0"/>
        <w:keepLines w:val="0"/>
        <w:pageBreakBefore w:val="0"/>
        <w:widowControl w:val="0"/>
        <w:numPr>
          <w:ilvl w:val="0"/>
          <w:numId w:val="0"/>
        </w:numPr>
        <w:kinsoku/>
        <w:wordWrap/>
        <w:overflowPunct/>
        <w:topLinePunct w:val="0"/>
        <w:bidi w:val="0"/>
        <w:snapToGrid/>
        <w:spacing w:line="240" w:lineRule="atLeast"/>
        <w:ind w:leftChars="20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绩效指标：每亩节水</w:t>
      </w:r>
      <w:r>
        <w:rPr>
          <w:rFonts w:hint="eastAsia" w:ascii="仿宋_GB2312" w:hAnsi="仿宋_GB2312" w:eastAsia="仿宋_GB2312" w:cs="仿宋_GB2312"/>
          <w:sz w:val="32"/>
          <w:szCs w:val="32"/>
          <w:lang w:val="en-US" w:eastAsia="zh-CN"/>
        </w:rPr>
        <w:t>3%。</w:t>
      </w:r>
    </w:p>
    <w:p w14:paraId="57155FC7">
      <w:pPr>
        <w:spacing w:line="240" w:lineRule="atLeast"/>
        <w:ind w:firstLine="630" w:firstLineChars="196"/>
        <w:outlineLvl w:val="0"/>
        <w:rPr>
          <w:rFonts w:ascii="黑体" w:hAnsi="黑体" w:eastAsia="黑体"/>
          <w:b/>
          <w:sz w:val="32"/>
          <w:szCs w:val="32"/>
        </w:rPr>
      </w:pPr>
      <w:r>
        <w:rPr>
          <w:rFonts w:hint="eastAsia" w:ascii="黑体" w:hAnsi="黑体" w:eastAsia="黑体"/>
          <w:b/>
          <w:sz w:val="32"/>
          <w:szCs w:val="32"/>
        </w:rPr>
        <w:t>部门职责及工作活动绩效目标指标：</w:t>
      </w:r>
    </w:p>
    <w:p w14:paraId="3F0FD1EA">
      <w:pPr>
        <w:spacing w:line="240" w:lineRule="atLeast"/>
        <w:jc w:val="center"/>
        <w:outlineLvl w:val="0"/>
        <w:rPr>
          <w:rFonts w:ascii="方正小标宋_GBK" w:eastAsia="方正小标宋_GBK"/>
          <w:sz w:val="32"/>
        </w:rPr>
      </w:pPr>
      <w:bookmarkStart w:id="2" w:name="_Toc510455178"/>
      <w:r>
        <w:rPr>
          <w:rFonts w:hint="eastAsia" w:ascii="方正小标宋_GBK" w:eastAsia="方正小标宋_GBK"/>
          <w:sz w:val="32"/>
        </w:rPr>
        <w:t>部门职责</w:t>
      </w:r>
      <w:r>
        <w:rPr>
          <w:rFonts w:ascii="方正小标宋_GBK" w:eastAsia="方正小标宋_GBK"/>
          <w:sz w:val="32"/>
        </w:rPr>
        <w:t>-</w:t>
      </w:r>
      <w:r>
        <w:rPr>
          <w:rFonts w:hint="eastAsia" w:ascii="方正小标宋_GBK" w:eastAsia="方正小标宋_GBK"/>
          <w:sz w:val="32"/>
        </w:rPr>
        <w:t>工作活动绩效目标</w:t>
      </w:r>
      <w:bookmarkEnd w:id="2"/>
    </w:p>
    <w:tbl>
      <w:tblPr>
        <w:tblStyle w:val="9"/>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09D45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14:paraId="7799448E">
            <w:pPr>
              <w:spacing w:line="240" w:lineRule="atLeast"/>
              <w:jc w:val="left"/>
              <w:rPr>
                <w:rFonts w:ascii="方正小标宋_GBK" w:eastAsia="方正小标宋_GBK"/>
                <w:sz w:val="24"/>
              </w:rPr>
            </w:pPr>
            <w:r>
              <w:rPr>
                <w:rFonts w:ascii="方正小标宋_GBK" w:eastAsia="方正小标宋_GBK"/>
                <w:sz w:val="24"/>
              </w:rPr>
              <w:t>326</w:t>
            </w:r>
            <w:r>
              <w:rPr>
                <w:rFonts w:hint="eastAsia" w:ascii="方正小标宋_GBK" w:eastAsia="方正小标宋_GBK"/>
                <w:sz w:val="24"/>
              </w:rPr>
              <w:t>馆陶县</w:t>
            </w:r>
            <w:r>
              <w:rPr>
                <w:rFonts w:hint="eastAsia" w:ascii="方正小标宋_GBK" w:eastAsia="方正小标宋_GBK"/>
                <w:sz w:val="24"/>
                <w:lang w:eastAsia="zh-CN"/>
              </w:rPr>
              <w:t>农牧</w:t>
            </w:r>
            <w:r>
              <w:rPr>
                <w:rFonts w:hint="eastAsia" w:ascii="方正小标宋_GBK" w:eastAsia="方正小标宋_GBK"/>
                <w:sz w:val="24"/>
              </w:rPr>
              <w:t>局</w:t>
            </w:r>
          </w:p>
        </w:tc>
        <w:tc>
          <w:tcPr>
            <w:tcW w:w="2948" w:type="dxa"/>
            <w:gridSpan w:val="4"/>
            <w:tcBorders>
              <w:top w:val="single" w:color="FFFFFF" w:sz="6" w:space="0"/>
              <w:left w:val="single" w:color="FFFFFF" w:sz="6" w:space="0"/>
              <w:right w:val="single" w:color="FFFFFF" w:sz="6" w:space="0"/>
            </w:tcBorders>
            <w:vAlign w:val="center"/>
          </w:tcPr>
          <w:p w14:paraId="18A44CF3">
            <w:pPr>
              <w:spacing w:line="240" w:lineRule="atLeast"/>
              <w:jc w:val="right"/>
              <w:rPr>
                <w:rFonts w:ascii="方正书宋_GBK" w:eastAsia="方正书宋_GBK"/>
                <w:sz w:val="24"/>
              </w:rPr>
            </w:pPr>
            <w:r>
              <w:rPr>
                <w:rFonts w:hint="eastAsia" w:ascii="方正书宋_GBK" w:eastAsia="方正书宋_GBK"/>
                <w:sz w:val="24"/>
              </w:rPr>
              <w:t>单位：元</w:t>
            </w:r>
          </w:p>
        </w:tc>
      </w:tr>
      <w:tr w14:paraId="0D16B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14:paraId="257EE6D6">
            <w:pPr>
              <w:spacing w:line="240" w:lineRule="atLeast"/>
              <w:jc w:val="center"/>
              <w:rPr>
                <w:rFonts w:ascii="方正书宋_GBK" w:eastAsia="方正书宋_GBK"/>
                <w:b/>
              </w:rPr>
            </w:pPr>
            <w:r>
              <w:rPr>
                <w:rFonts w:hint="eastAsia" w:ascii="方正书宋_GBK" w:eastAsia="方正书宋_GBK"/>
                <w:b/>
              </w:rPr>
              <w:t>职责活动</w:t>
            </w:r>
          </w:p>
        </w:tc>
        <w:tc>
          <w:tcPr>
            <w:tcW w:w="1276" w:type="dxa"/>
            <w:vMerge w:val="restart"/>
            <w:vAlign w:val="center"/>
          </w:tcPr>
          <w:p w14:paraId="3DD47885">
            <w:pPr>
              <w:spacing w:line="240" w:lineRule="atLeast"/>
              <w:jc w:val="center"/>
              <w:rPr>
                <w:rFonts w:ascii="方正书宋_GBK" w:eastAsia="方正书宋_GBK"/>
                <w:b/>
              </w:rPr>
            </w:pPr>
            <w:r>
              <w:rPr>
                <w:rFonts w:hint="eastAsia" w:ascii="方正书宋_GBK" w:eastAsia="方正书宋_GBK"/>
                <w:b/>
              </w:rPr>
              <w:t>年度预算数</w:t>
            </w:r>
          </w:p>
        </w:tc>
        <w:tc>
          <w:tcPr>
            <w:tcW w:w="2976" w:type="dxa"/>
            <w:vMerge w:val="restart"/>
            <w:vAlign w:val="center"/>
          </w:tcPr>
          <w:p w14:paraId="04B9831D">
            <w:pPr>
              <w:spacing w:line="240" w:lineRule="atLeast"/>
              <w:jc w:val="center"/>
              <w:rPr>
                <w:rFonts w:ascii="方正书宋_GBK" w:eastAsia="方正书宋_GBK"/>
                <w:b/>
              </w:rPr>
            </w:pPr>
            <w:r>
              <w:rPr>
                <w:rFonts w:hint="eastAsia" w:ascii="方正书宋_GBK" w:eastAsia="方正书宋_GBK"/>
                <w:b/>
              </w:rPr>
              <w:t>内容描述</w:t>
            </w:r>
          </w:p>
        </w:tc>
        <w:tc>
          <w:tcPr>
            <w:tcW w:w="2976" w:type="dxa"/>
            <w:vMerge w:val="restart"/>
            <w:vAlign w:val="center"/>
          </w:tcPr>
          <w:p w14:paraId="5588EC74">
            <w:pPr>
              <w:spacing w:line="240" w:lineRule="atLeast"/>
              <w:jc w:val="center"/>
              <w:rPr>
                <w:rFonts w:ascii="方正书宋_GBK" w:eastAsia="方正书宋_GBK"/>
                <w:b/>
              </w:rPr>
            </w:pPr>
            <w:r>
              <w:rPr>
                <w:rFonts w:hint="eastAsia" w:ascii="方正书宋_GBK" w:eastAsia="方正书宋_GBK"/>
                <w:b/>
              </w:rPr>
              <w:t>绩效目标</w:t>
            </w:r>
          </w:p>
        </w:tc>
        <w:tc>
          <w:tcPr>
            <w:tcW w:w="1417" w:type="dxa"/>
            <w:vMerge w:val="restart"/>
            <w:vAlign w:val="center"/>
          </w:tcPr>
          <w:p w14:paraId="4BF5C580">
            <w:pPr>
              <w:spacing w:line="240" w:lineRule="atLeast"/>
              <w:jc w:val="center"/>
              <w:rPr>
                <w:rFonts w:ascii="方正书宋_GBK" w:eastAsia="方正书宋_GBK"/>
                <w:b/>
              </w:rPr>
            </w:pPr>
            <w:r>
              <w:rPr>
                <w:rFonts w:hint="eastAsia" w:ascii="方正书宋_GBK" w:eastAsia="方正书宋_GBK"/>
                <w:b/>
              </w:rPr>
              <w:t>绩效指标</w:t>
            </w:r>
          </w:p>
        </w:tc>
        <w:tc>
          <w:tcPr>
            <w:tcW w:w="2948" w:type="dxa"/>
            <w:gridSpan w:val="4"/>
            <w:vAlign w:val="center"/>
          </w:tcPr>
          <w:p w14:paraId="354449E8">
            <w:pPr>
              <w:spacing w:line="240" w:lineRule="atLeast"/>
              <w:jc w:val="center"/>
              <w:rPr>
                <w:rFonts w:ascii="方正书宋_GBK" w:eastAsia="方正书宋_GBK"/>
                <w:b/>
              </w:rPr>
            </w:pPr>
            <w:r>
              <w:rPr>
                <w:rFonts w:hint="eastAsia" w:ascii="方正书宋_GBK" w:eastAsia="方正书宋_GBK"/>
                <w:b/>
              </w:rPr>
              <w:t>评价标准</w:t>
            </w:r>
          </w:p>
        </w:tc>
      </w:tr>
      <w:tr w14:paraId="27DE3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14:paraId="275D7584">
            <w:pPr>
              <w:spacing w:line="240" w:lineRule="atLeast"/>
              <w:jc w:val="left"/>
              <w:outlineLvl w:val="0"/>
            </w:pPr>
          </w:p>
        </w:tc>
        <w:tc>
          <w:tcPr>
            <w:tcW w:w="1276" w:type="dxa"/>
            <w:vMerge w:val="continue"/>
            <w:vAlign w:val="center"/>
          </w:tcPr>
          <w:p w14:paraId="13A69455">
            <w:pPr>
              <w:spacing w:line="240" w:lineRule="atLeast"/>
              <w:jc w:val="left"/>
              <w:outlineLvl w:val="0"/>
            </w:pPr>
          </w:p>
        </w:tc>
        <w:tc>
          <w:tcPr>
            <w:tcW w:w="2976" w:type="dxa"/>
            <w:vMerge w:val="continue"/>
            <w:vAlign w:val="center"/>
          </w:tcPr>
          <w:p w14:paraId="62294272">
            <w:pPr>
              <w:spacing w:line="240" w:lineRule="atLeast"/>
              <w:jc w:val="left"/>
              <w:outlineLvl w:val="0"/>
            </w:pPr>
          </w:p>
        </w:tc>
        <w:tc>
          <w:tcPr>
            <w:tcW w:w="2976" w:type="dxa"/>
            <w:vMerge w:val="continue"/>
            <w:vAlign w:val="center"/>
          </w:tcPr>
          <w:p w14:paraId="1E3B7DEC">
            <w:pPr>
              <w:spacing w:line="240" w:lineRule="atLeast"/>
              <w:jc w:val="left"/>
              <w:outlineLvl w:val="0"/>
            </w:pPr>
          </w:p>
        </w:tc>
        <w:tc>
          <w:tcPr>
            <w:tcW w:w="1417" w:type="dxa"/>
            <w:vMerge w:val="continue"/>
            <w:vAlign w:val="center"/>
          </w:tcPr>
          <w:p w14:paraId="539A2E2E">
            <w:pPr>
              <w:spacing w:line="240" w:lineRule="atLeast"/>
              <w:jc w:val="left"/>
              <w:outlineLvl w:val="0"/>
            </w:pPr>
          </w:p>
        </w:tc>
        <w:tc>
          <w:tcPr>
            <w:tcW w:w="737" w:type="dxa"/>
            <w:vAlign w:val="center"/>
          </w:tcPr>
          <w:p w14:paraId="260E84C9">
            <w:pPr>
              <w:spacing w:line="240" w:lineRule="atLeast"/>
              <w:jc w:val="center"/>
              <w:rPr>
                <w:rFonts w:ascii="方正书宋_GBK" w:eastAsia="方正书宋_GBK"/>
                <w:b/>
              </w:rPr>
            </w:pPr>
            <w:r>
              <w:rPr>
                <w:rFonts w:hint="eastAsia" w:ascii="方正书宋_GBK" w:eastAsia="方正书宋_GBK"/>
                <w:b/>
              </w:rPr>
              <w:t>优</w:t>
            </w:r>
          </w:p>
        </w:tc>
        <w:tc>
          <w:tcPr>
            <w:tcW w:w="737" w:type="dxa"/>
            <w:vAlign w:val="center"/>
          </w:tcPr>
          <w:p w14:paraId="14EF13D1">
            <w:pPr>
              <w:spacing w:line="240" w:lineRule="atLeast"/>
              <w:jc w:val="center"/>
              <w:rPr>
                <w:rFonts w:ascii="方正书宋_GBK" w:eastAsia="方正书宋_GBK"/>
                <w:b/>
              </w:rPr>
            </w:pPr>
            <w:r>
              <w:rPr>
                <w:rFonts w:hint="eastAsia" w:ascii="方正书宋_GBK" w:eastAsia="方正书宋_GBK"/>
                <w:b/>
              </w:rPr>
              <w:t>良</w:t>
            </w:r>
          </w:p>
        </w:tc>
        <w:tc>
          <w:tcPr>
            <w:tcW w:w="737" w:type="dxa"/>
            <w:vAlign w:val="center"/>
          </w:tcPr>
          <w:p w14:paraId="5D48155A">
            <w:pPr>
              <w:spacing w:line="240" w:lineRule="atLeast"/>
              <w:jc w:val="center"/>
              <w:rPr>
                <w:rFonts w:ascii="方正书宋_GBK" w:eastAsia="方正书宋_GBK"/>
                <w:b/>
              </w:rPr>
            </w:pPr>
            <w:r>
              <w:rPr>
                <w:rFonts w:hint="eastAsia" w:ascii="方正书宋_GBK" w:eastAsia="方正书宋_GBK"/>
                <w:b/>
              </w:rPr>
              <w:t>中</w:t>
            </w:r>
          </w:p>
        </w:tc>
        <w:tc>
          <w:tcPr>
            <w:tcW w:w="737" w:type="dxa"/>
            <w:vAlign w:val="center"/>
          </w:tcPr>
          <w:p w14:paraId="5B5097CB">
            <w:pPr>
              <w:spacing w:line="240" w:lineRule="atLeast"/>
              <w:jc w:val="center"/>
              <w:rPr>
                <w:rFonts w:ascii="方正书宋_GBK" w:eastAsia="方正书宋_GBK"/>
                <w:b/>
              </w:rPr>
            </w:pPr>
            <w:r>
              <w:rPr>
                <w:rFonts w:hint="eastAsia" w:ascii="方正书宋_GBK" w:eastAsia="方正书宋_GBK"/>
                <w:b/>
              </w:rPr>
              <w:t>差</w:t>
            </w:r>
          </w:p>
        </w:tc>
      </w:tr>
      <w:tr w14:paraId="63E9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6DFAE36">
            <w:pPr>
              <w:spacing w:line="240" w:lineRule="atLeast"/>
              <w:jc w:val="left"/>
              <w:rPr>
                <w:rFonts w:ascii="方正书宋_GBK" w:eastAsia="方正书宋_GBK"/>
                <w:b/>
              </w:rPr>
            </w:pPr>
            <w:r>
              <w:rPr>
                <w:rFonts w:hint="eastAsia" w:ascii="方正书宋_GBK" w:eastAsia="方正书宋_GBK"/>
                <w:b/>
              </w:rPr>
              <w:t>一、扶持农产品生产</w:t>
            </w:r>
          </w:p>
        </w:tc>
        <w:tc>
          <w:tcPr>
            <w:tcW w:w="1276" w:type="dxa"/>
            <w:vAlign w:val="center"/>
          </w:tcPr>
          <w:p w14:paraId="335B64DF">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7250000</w:t>
            </w:r>
          </w:p>
        </w:tc>
        <w:tc>
          <w:tcPr>
            <w:tcW w:w="2976" w:type="dxa"/>
            <w:vAlign w:val="center"/>
          </w:tcPr>
          <w:p w14:paraId="3FDA1574">
            <w:pPr>
              <w:spacing w:line="240" w:lineRule="atLeast"/>
              <w:jc w:val="left"/>
              <w:rPr>
                <w:rFonts w:ascii="方正书宋_GBK" w:eastAsia="方正书宋_GBK"/>
              </w:rPr>
            </w:pPr>
            <w:r>
              <w:rPr>
                <w:rFonts w:hint="eastAsia" w:ascii="方正书宋_GBK" w:eastAsia="方正书宋_GBK"/>
              </w:rPr>
              <w:t>对生产者采取直接补贴的办法，支持推广优良品种、先进适用种养技术，实施科学管理</w:t>
            </w:r>
            <w:r>
              <w:rPr>
                <w:rFonts w:ascii="方正书宋_GBK" w:eastAsia="方正书宋_GBK"/>
              </w:rPr>
              <w:t>,</w:t>
            </w:r>
            <w:r>
              <w:rPr>
                <w:rFonts w:hint="eastAsia" w:ascii="方正书宋_GBK" w:eastAsia="方正书宋_GBK"/>
              </w:rPr>
              <w:t>提高农产品产量、质量，提高生产经营效益。</w:t>
            </w:r>
          </w:p>
        </w:tc>
        <w:tc>
          <w:tcPr>
            <w:tcW w:w="2976" w:type="dxa"/>
            <w:vAlign w:val="center"/>
          </w:tcPr>
          <w:p w14:paraId="52EA0B12">
            <w:pPr>
              <w:spacing w:line="240" w:lineRule="atLeast"/>
              <w:jc w:val="left"/>
              <w:rPr>
                <w:rFonts w:ascii="方正书宋_GBK" w:eastAsia="方正书宋_GBK"/>
              </w:rPr>
            </w:pPr>
            <w:r>
              <w:rPr>
                <w:rFonts w:hint="eastAsia" w:ascii="方正书宋_GBK" w:eastAsia="方正书宋_GBK"/>
              </w:rPr>
              <w:t>通过对生产者直接补贴，调动其推广优良品种、使用先进种养技术的积极性和主动性，提高农产品产量、质量，提升生产经营效益。</w:t>
            </w:r>
          </w:p>
        </w:tc>
        <w:tc>
          <w:tcPr>
            <w:tcW w:w="1417" w:type="dxa"/>
            <w:vAlign w:val="center"/>
          </w:tcPr>
          <w:p w14:paraId="405F6364">
            <w:pPr>
              <w:spacing w:line="240" w:lineRule="atLeast"/>
              <w:jc w:val="left"/>
              <w:rPr>
                <w:rFonts w:ascii="方正书宋_GBK" w:eastAsia="方正书宋_GBK"/>
              </w:rPr>
            </w:pPr>
          </w:p>
        </w:tc>
        <w:tc>
          <w:tcPr>
            <w:tcW w:w="737" w:type="dxa"/>
            <w:vAlign w:val="center"/>
          </w:tcPr>
          <w:p w14:paraId="27A144E3">
            <w:pPr>
              <w:spacing w:line="240" w:lineRule="atLeast"/>
              <w:jc w:val="center"/>
              <w:rPr>
                <w:rFonts w:ascii="方正书宋_GBK" w:eastAsia="方正书宋_GBK"/>
              </w:rPr>
            </w:pPr>
          </w:p>
        </w:tc>
        <w:tc>
          <w:tcPr>
            <w:tcW w:w="737" w:type="dxa"/>
            <w:vAlign w:val="center"/>
          </w:tcPr>
          <w:p w14:paraId="3CFE5DEB">
            <w:pPr>
              <w:spacing w:line="240" w:lineRule="atLeast"/>
              <w:jc w:val="center"/>
              <w:rPr>
                <w:rFonts w:ascii="方正书宋_GBK" w:eastAsia="方正书宋_GBK"/>
              </w:rPr>
            </w:pPr>
          </w:p>
        </w:tc>
        <w:tc>
          <w:tcPr>
            <w:tcW w:w="737" w:type="dxa"/>
            <w:vAlign w:val="center"/>
          </w:tcPr>
          <w:p w14:paraId="54FC9CD8">
            <w:pPr>
              <w:spacing w:line="240" w:lineRule="atLeast"/>
              <w:jc w:val="center"/>
              <w:rPr>
                <w:rFonts w:ascii="方正书宋_GBK" w:eastAsia="方正书宋_GBK"/>
              </w:rPr>
            </w:pPr>
          </w:p>
        </w:tc>
        <w:tc>
          <w:tcPr>
            <w:tcW w:w="737" w:type="dxa"/>
            <w:vAlign w:val="center"/>
          </w:tcPr>
          <w:p w14:paraId="676361DF">
            <w:pPr>
              <w:spacing w:line="240" w:lineRule="atLeast"/>
              <w:jc w:val="center"/>
              <w:rPr>
                <w:rFonts w:ascii="方正书宋_GBK" w:eastAsia="方正书宋_GBK"/>
              </w:rPr>
            </w:pPr>
          </w:p>
        </w:tc>
      </w:tr>
      <w:tr w14:paraId="342F7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28E54474">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、开展粮、棉、油高产创建</w:t>
            </w:r>
          </w:p>
        </w:tc>
        <w:tc>
          <w:tcPr>
            <w:tcW w:w="1276" w:type="dxa"/>
            <w:vMerge w:val="restart"/>
            <w:vAlign w:val="center"/>
          </w:tcPr>
          <w:p w14:paraId="1F5E5C1F">
            <w:pPr>
              <w:spacing w:line="240" w:lineRule="atLeast"/>
              <w:jc w:val="left"/>
              <w:rPr>
                <w:rFonts w:ascii="方正书宋_GBK" w:eastAsia="方正书宋_GBK"/>
              </w:rPr>
            </w:pPr>
          </w:p>
        </w:tc>
        <w:tc>
          <w:tcPr>
            <w:tcW w:w="2976" w:type="dxa"/>
            <w:vMerge w:val="restart"/>
            <w:vAlign w:val="center"/>
          </w:tcPr>
          <w:p w14:paraId="2BB57EC8">
            <w:pPr>
              <w:spacing w:line="240" w:lineRule="atLeast"/>
              <w:jc w:val="left"/>
              <w:rPr>
                <w:rFonts w:ascii="方正书宋_GBK" w:eastAsia="方正书宋_GBK"/>
              </w:rPr>
            </w:pPr>
            <w:r>
              <w:rPr>
                <w:rFonts w:hint="eastAsia" w:ascii="方正书宋_GBK" w:eastAsia="方正书宋_GBK"/>
              </w:rPr>
              <w:t>通过展示优良品种、集成配套高产栽培技术，辐射带动大面积的平衡增产，提高单产水平。</w:t>
            </w:r>
          </w:p>
        </w:tc>
        <w:tc>
          <w:tcPr>
            <w:tcW w:w="2976" w:type="dxa"/>
            <w:vMerge w:val="restart"/>
            <w:vAlign w:val="center"/>
          </w:tcPr>
          <w:p w14:paraId="71F204C3">
            <w:pPr>
              <w:spacing w:line="240" w:lineRule="atLeast"/>
              <w:jc w:val="left"/>
              <w:rPr>
                <w:rFonts w:ascii="方正书宋_GBK" w:eastAsia="方正书宋_GBK"/>
              </w:rPr>
            </w:pPr>
            <w:r>
              <w:rPr>
                <w:rFonts w:hint="eastAsia" w:ascii="方正书宋_GBK" w:eastAsia="方正书宋_GBK"/>
              </w:rPr>
              <w:t>提高农产品产量</w:t>
            </w:r>
          </w:p>
        </w:tc>
        <w:tc>
          <w:tcPr>
            <w:tcW w:w="1417" w:type="dxa"/>
            <w:vAlign w:val="center"/>
          </w:tcPr>
          <w:p w14:paraId="11962EC3">
            <w:pPr>
              <w:spacing w:line="240" w:lineRule="atLeast"/>
              <w:jc w:val="left"/>
              <w:rPr>
                <w:rFonts w:ascii="方正书宋_GBK" w:eastAsia="方正书宋_GBK"/>
              </w:rPr>
            </w:pPr>
            <w:r>
              <w:rPr>
                <w:rFonts w:hint="eastAsia" w:ascii="方正书宋_GBK" w:eastAsia="方正书宋_GBK"/>
              </w:rPr>
              <w:t>亩单产增长率</w:t>
            </w:r>
          </w:p>
        </w:tc>
        <w:tc>
          <w:tcPr>
            <w:tcW w:w="737" w:type="dxa"/>
            <w:vAlign w:val="center"/>
          </w:tcPr>
          <w:p w14:paraId="76E0434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vAlign w:val="center"/>
          </w:tcPr>
          <w:p w14:paraId="631BA4A9">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vAlign w:val="center"/>
          </w:tcPr>
          <w:p w14:paraId="3B6C287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vAlign w:val="center"/>
          </w:tcPr>
          <w:p w14:paraId="5691D684">
            <w:pPr>
              <w:spacing w:line="240" w:lineRule="atLeast"/>
              <w:jc w:val="center"/>
              <w:rPr>
                <w:rFonts w:ascii="方正书宋_GBK" w:eastAsia="方正书宋_GBK"/>
              </w:rPr>
            </w:pPr>
            <w:r>
              <w:rPr>
                <w:rFonts w:ascii="方正书宋_GBK" w:eastAsia="方正书宋_GBK"/>
              </w:rPr>
              <w:t>&lt;5%</w:t>
            </w:r>
          </w:p>
        </w:tc>
      </w:tr>
      <w:tr w14:paraId="4D368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5F2EDB7">
            <w:pPr>
              <w:spacing w:line="240" w:lineRule="atLeast"/>
              <w:jc w:val="left"/>
              <w:rPr>
                <w:rFonts w:ascii="方正书宋_GBK" w:eastAsia="方正书宋_GBK"/>
                <w:b/>
              </w:rPr>
            </w:pPr>
          </w:p>
        </w:tc>
        <w:tc>
          <w:tcPr>
            <w:tcW w:w="1276" w:type="dxa"/>
            <w:vMerge w:val="continue"/>
            <w:vAlign w:val="center"/>
          </w:tcPr>
          <w:p w14:paraId="670367B0">
            <w:pPr>
              <w:spacing w:line="240" w:lineRule="atLeast"/>
              <w:jc w:val="left"/>
              <w:rPr>
                <w:rFonts w:ascii="方正书宋_GBK" w:eastAsia="方正书宋_GBK"/>
              </w:rPr>
            </w:pPr>
          </w:p>
        </w:tc>
        <w:tc>
          <w:tcPr>
            <w:tcW w:w="2976" w:type="dxa"/>
            <w:vMerge w:val="continue"/>
            <w:vAlign w:val="center"/>
          </w:tcPr>
          <w:p w14:paraId="5B3112DF">
            <w:pPr>
              <w:spacing w:line="240" w:lineRule="atLeast"/>
              <w:jc w:val="left"/>
              <w:rPr>
                <w:rFonts w:ascii="方正书宋_GBK" w:eastAsia="方正书宋_GBK"/>
              </w:rPr>
            </w:pPr>
          </w:p>
        </w:tc>
        <w:tc>
          <w:tcPr>
            <w:tcW w:w="2976" w:type="dxa"/>
            <w:vMerge w:val="continue"/>
            <w:vAlign w:val="center"/>
          </w:tcPr>
          <w:p w14:paraId="6F13C76F">
            <w:pPr>
              <w:spacing w:line="240" w:lineRule="atLeast"/>
              <w:jc w:val="left"/>
              <w:rPr>
                <w:rFonts w:ascii="方正书宋_GBK" w:eastAsia="方正书宋_GBK"/>
              </w:rPr>
            </w:pPr>
          </w:p>
        </w:tc>
        <w:tc>
          <w:tcPr>
            <w:tcW w:w="1417" w:type="dxa"/>
            <w:vAlign w:val="center"/>
          </w:tcPr>
          <w:p w14:paraId="1F372034">
            <w:pPr>
              <w:spacing w:line="240" w:lineRule="atLeast"/>
              <w:jc w:val="left"/>
              <w:rPr>
                <w:rFonts w:ascii="方正书宋_GBK" w:eastAsia="方正书宋_GBK"/>
              </w:rPr>
            </w:pPr>
            <w:r>
              <w:rPr>
                <w:rFonts w:hint="eastAsia" w:ascii="方正书宋_GBK" w:eastAsia="方正书宋_GBK"/>
              </w:rPr>
              <w:t>高产稳产粮田达标率</w:t>
            </w:r>
          </w:p>
        </w:tc>
        <w:tc>
          <w:tcPr>
            <w:tcW w:w="737" w:type="dxa"/>
            <w:vAlign w:val="center"/>
          </w:tcPr>
          <w:p w14:paraId="76ECC64A">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54CAADC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570C411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1B299A6C">
            <w:pPr>
              <w:spacing w:line="240" w:lineRule="atLeast"/>
              <w:jc w:val="center"/>
              <w:rPr>
                <w:rFonts w:ascii="方正书宋_GBK" w:eastAsia="方正书宋_GBK"/>
              </w:rPr>
            </w:pPr>
            <w:r>
              <w:rPr>
                <w:rFonts w:ascii="方正书宋_GBK" w:eastAsia="方正书宋_GBK"/>
              </w:rPr>
              <w:t>&lt;80%</w:t>
            </w:r>
          </w:p>
        </w:tc>
      </w:tr>
      <w:tr w14:paraId="190F1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F4DC63C">
            <w:pPr>
              <w:spacing w:line="240" w:lineRule="atLeast"/>
              <w:jc w:val="left"/>
              <w:rPr>
                <w:rFonts w:ascii="方正书宋_GBK" w:eastAsia="方正书宋_GBK"/>
                <w:b/>
              </w:rPr>
            </w:pPr>
          </w:p>
        </w:tc>
        <w:tc>
          <w:tcPr>
            <w:tcW w:w="1276" w:type="dxa"/>
            <w:vMerge w:val="continue"/>
            <w:vAlign w:val="center"/>
          </w:tcPr>
          <w:p w14:paraId="75B7781E">
            <w:pPr>
              <w:spacing w:line="240" w:lineRule="atLeast"/>
              <w:jc w:val="left"/>
              <w:rPr>
                <w:rFonts w:ascii="方正书宋_GBK" w:eastAsia="方正书宋_GBK"/>
              </w:rPr>
            </w:pPr>
          </w:p>
        </w:tc>
        <w:tc>
          <w:tcPr>
            <w:tcW w:w="2976" w:type="dxa"/>
            <w:vMerge w:val="continue"/>
            <w:vAlign w:val="center"/>
          </w:tcPr>
          <w:p w14:paraId="14BB665D">
            <w:pPr>
              <w:spacing w:line="240" w:lineRule="atLeast"/>
              <w:jc w:val="left"/>
              <w:rPr>
                <w:rFonts w:ascii="方正书宋_GBK" w:eastAsia="方正书宋_GBK"/>
              </w:rPr>
            </w:pPr>
          </w:p>
        </w:tc>
        <w:tc>
          <w:tcPr>
            <w:tcW w:w="2976" w:type="dxa"/>
            <w:vMerge w:val="continue"/>
            <w:vAlign w:val="center"/>
          </w:tcPr>
          <w:p w14:paraId="3C484C87">
            <w:pPr>
              <w:spacing w:line="240" w:lineRule="atLeast"/>
              <w:jc w:val="left"/>
              <w:rPr>
                <w:rFonts w:ascii="方正书宋_GBK" w:eastAsia="方正书宋_GBK"/>
              </w:rPr>
            </w:pPr>
          </w:p>
        </w:tc>
        <w:tc>
          <w:tcPr>
            <w:tcW w:w="1417" w:type="dxa"/>
            <w:vAlign w:val="center"/>
          </w:tcPr>
          <w:p w14:paraId="3200D52E">
            <w:pPr>
              <w:spacing w:line="240" w:lineRule="atLeast"/>
              <w:jc w:val="left"/>
              <w:rPr>
                <w:rFonts w:ascii="方正书宋_GBK" w:eastAsia="方正书宋_GBK"/>
              </w:rPr>
            </w:pPr>
            <w:r>
              <w:rPr>
                <w:rFonts w:hint="eastAsia" w:ascii="方正书宋_GBK" w:eastAsia="方正书宋_GBK"/>
              </w:rPr>
              <w:t>主要农作物良种补贴覆盖率</w:t>
            </w:r>
          </w:p>
        </w:tc>
        <w:tc>
          <w:tcPr>
            <w:tcW w:w="737" w:type="dxa"/>
            <w:vAlign w:val="center"/>
          </w:tcPr>
          <w:p w14:paraId="77682361">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vAlign w:val="center"/>
          </w:tcPr>
          <w:p w14:paraId="4F371C8F">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0096656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vAlign w:val="center"/>
          </w:tcPr>
          <w:p w14:paraId="6C2A3F23">
            <w:pPr>
              <w:spacing w:line="240" w:lineRule="atLeast"/>
              <w:jc w:val="center"/>
              <w:rPr>
                <w:rFonts w:ascii="方正书宋_GBK" w:eastAsia="方正书宋_GBK"/>
              </w:rPr>
            </w:pPr>
            <w:r>
              <w:rPr>
                <w:rFonts w:ascii="方正书宋_GBK" w:eastAsia="方正书宋_GBK"/>
              </w:rPr>
              <w:t>&lt;92%</w:t>
            </w:r>
          </w:p>
        </w:tc>
      </w:tr>
      <w:tr w14:paraId="12577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3991CAAA">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、实施菜篮子工程</w:t>
            </w:r>
          </w:p>
        </w:tc>
        <w:tc>
          <w:tcPr>
            <w:tcW w:w="1276" w:type="dxa"/>
            <w:vMerge w:val="restart"/>
            <w:vAlign w:val="center"/>
          </w:tcPr>
          <w:p w14:paraId="2B6A3F07">
            <w:pPr>
              <w:spacing w:line="240" w:lineRule="atLeast"/>
              <w:jc w:val="left"/>
              <w:rPr>
                <w:rFonts w:ascii="方正书宋_GBK" w:eastAsia="方正书宋_GBK"/>
              </w:rPr>
            </w:pPr>
          </w:p>
        </w:tc>
        <w:tc>
          <w:tcPr>
            <w:tcW w:w="2976" w:type="dxa"/>
            <w:vMerge w:val="restart"/>
            <w:vAlign w:val="center"/>
          </w:tcPr>
          <w:p w14:paraId="2C005B52">
            <w:pPr>
              <w:spacing w:line="240" w:lineRule="atLeast"/>
              <w:jc w:val="left"/>
              <w:rPr>
                <w:rFonts w:ascii="方正书宋_GBK" w:eastAsia="方正书宋_GBK"/>
              </w:rPr>
            </w:pPr>
            <w:r>
              <w:rPr>
                <w:rFonts w:hint="eastAsia" w:ascii="方正书宋_GBK" w:eastAsia="方正书宋_GBK"/>
              </w:rPr>
              <w:t>通过改善生产条件，加强产品质量管理，强化品牌建设，大力推进标准化、集约化、现代化生产。</w:t>
            </w:r>
          </w:p>
        </w:tc>
        <w:tc>
          <w:tcPr>
            <w:tcW w:w="2976" w:type="dxa"/>
            <w:vMerge w:val="restart"/>
            <w:vAlign w:val="center"/>
          </w:tcPr>
          <w:p w14:paraId="7CB448CA">
            <w:pPr>
              <w:spacing w:line="240" w:lineRule="atLeast"/>
              <w:jc w:val="left"/>
              <w:rPr>
                <w:rFonts w:ascii="方正书宋_GBK" w:eastAsia="方正书宋_GBK"/>
              </w:rPr>
            </w:pPr>
            <w:r>
              <w:rPr>
                <w:rFonts w:hint="eastAsia" w:ascii="方正书宋_GBK" w:eastAsia="方正书宋_GBK"/>
              </w:rPr>
              <w:t>提高蔬菜品质，实现产销一体</w:t>
            </w:r>
            <w:r>
              <w:rPr>
                <w:rFonts w:ascii="方正书宋_GBK" w:eastAsia="方正书宋_GBK"/>
              </w:rPr>
              <w:t>;</w:t>
            </w:r>
            <w:r>
              <w:rPr>
                <w:rFonts w:hint="eastAsia" w:ascii="方正书宋_GBK" w:eastAsia="方正书宋_GBK"/>
              </w:rPr>
              <w:t>增加肉、蛋供应量和提高畜产品质量</w:t>
            </w:r>
          </w:p>
        </w:tc>
        <w:tc>
          <w:tcPr>
            <w:tcW w:w="1417" w:type="dxa"/>
            <w:vAlign w:val="center"/>
          </w:tcPr>
          <w:p w14:paraId="7BA00185">
            <w:pPr>
              <w:spacing w:line="240" w:lineRule="atLeast"/>
              <w:jc w:val="left"/>
              <w:rPr>
                <w:rFonts w:ascii="方正书宋_GBK" w:eastAsia="方正书宋_GBK"/>
              </w:rPr>
            </w:pPr>
            <w:r>
              <w:rPr>
                <w:rFonts w:hint="eastAsia" w:ascii="方正书宋_GBK" w:eastAsia="方正书宋_GBK"/>
              </w:rPr>
              <w:t>生猪、蛋鸡、肉鸡、肉牛、肉羊标准化建设任务完成率</w:t>
            </w:r>
          </w:p>
        </w:tc>
        <w:tc>
          <w:tcPr>
            <w:tcW w:w="737" w:type="dxa"/>
            <w:vAlign w:val="center"/>
          </w:tcPr>
          <w:p w14:paraId="2416FAD6">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12FE5FC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6C75FDC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0ABD9EB7">
            <w:pPr>
              <w:spacing w:line="240" w:lineRule="atLeast"/>
              <w:jc w:val="center"/>
              <w:rPr>
                <w:rFonts w:ascii="方正书宋_GBK" w:eastAsia="方正书宋_GBK"/>
              </w:rPr>
            </w:pPr>
            <w:r>
              <w:rPr>
                <w:rFonts w:ascii="方正书宋_GBK" w:eastAsia="方正书宋_GBK"/>
              </w:rPr>
              <w:t>&lt;90%</w:t>
            </w:r>
          </w:p>
        </w:tc>
      </w:tr>
      <w:tr w14:paraId="45914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327AE7FD">
            <w:pPr>
              <w:spacing w:line="240" w:lineRule="atLeast"/>
              <w:jc w:val="left"/>
              <w:rPr>
                <w:rFonts w:ascii="方正书宋_GBK" w:eastAsia="方正书宋_GBK"/>
                <w:b/>
              </w:rPr>
            </w:pPr>
          </w:p>
        </w:tc>
        <w:tc>
          <w:tcPr>
            <w:tcW w:w="1276" w:type="dxa"/>
            <w:vMerge w:val="continue"/>
            <w:vAlign w:val="center"/>
          </w:tcPr>
          <w:p w14:paraId="15210815">
            <w:pPr>
              <w:spacing w:line="240" w:lineRule="atLeast"/>
              <w:jc w:val="left"/>
              <w:rPr>
                <w:rFonts w:ascii="方正书宋_GBK" w:eastAsia="方正书宋_GBK"/>
              </w:rPr>
            </w:pPr>
          </w:p>
        </w:tc>
        <w:tc>
          <w:tcPr>
            <w:tcW w:w="2976" w:type="dxa"/>
            <w:vMerge w:val="continue"/>
            <w:vAlign w:val="center"/>
          </w:tcPr>
          <w:p w14:paraId="0E3D5654">
            <w:pPr>
              <w:spacing w:line="240" w:lineRule="atLeast"/>
              <w:jc w:val="left"/>
              <w:rPr>
                <w:rFonts w:ascii="方正书宋_GBK" w:eastAsia="方正书宋_GBK"/>
              </w:rPr>
            </w:pPr>
          </w:p>
        </w:tc>
        <w:tc>
          <w:tcPr>
            <w:tcW w:w="2976" w:type="dxa"/>
            <w:vMerge w:val="continue"/>
            <w:vAlign w:val="center"/>
          </w:tcPr>
          <w:p w14:paraId="3F660EB0">
            <w:pPr>
              <w:spacing w:line="240" w:lineRule="atLeast"/>
              <w:jc w:val="left"/>
              <w:rPr>
                <w:rFonts w:ascii="方正书宋_GBK" w:eastAsia="方正书宋_GBK"/>
              </w:rPr>
            </w:pPr>
          </w:p>
        </w:tc>
        <w:tc>
          <w:tcPr>
            <w:tcW w:w="1417" w:type="dxa"/>
            <w:vAlign w:val="center"/>
          </w:tcPr>
          <w:p w14:paraId="22959DF4">
            <w:pPr>
              <w:spacing w:line="240" w:lineRule="atLeast"/>
              <w:jc w:val="left"/>
              <w:rPr>
                <w:rFonts w:ascii="方正书宋_GBK" w:eastAsia="方正书宋_GBK"/>
              </w:rPr>
            </w:pPr>
            <w:r>
              <w:rPr>
                <w:rFonts w:hint="eastAsia" w:ascii="方正书宋_GBK" w:eastAsia="方正书宋_GBK"/>
              </w:rPr>
              <w:t>蔬菜标准园创建完成率</w:t>
            </w:r>
          </w:p>
        </w:tc>
        <w:tc>
          <w:tcPr>
            <w:tcW w:w="737" w:type="dxa"/>
            <w:vAlign w:val="center"/>
          </w:tcPr>
          <w:p w14:paraId="36C533BF">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4D23A72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381901A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09687C74">
            <w:pPr>
              <w:spacing w:line="240" w:lineRule="atLeast"/>
              <w:jc w:val="center"/>
              <w:rPr>
                <w:rFonts w:ascii="方正书宋_GBK" w:eastAsia="方正书宋_GBK"/>
              </w:rPr>
            </w:pPr>
            <w:r>
              <w:rPr>
                <w:rFonts w:ascii="方正书宋_GBK" w:eastAsia="方正书宋_GBK"/>
              </w:rPr>
              <w:t>&lt;90%</w:t>
            </w:r>
          </w:p>
        </w:tc>
      </w:tr>
      <w:tr w14:paraId="2638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2141DA8E">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、扶持乳粉业发展</w:t>
            </w:r>
          </w:p>
        </w:tc>
        <w:tc>
          <w:tcPr>
            <w:tcW w:w="1276" w:type="dxa"/>
            <w:vMerge w:val="restart"/>
            <w:vAlign w:val="center"/>
          </w:tcPr>
          <w:p w14:paraId="01A30666">
            <w:pPr>
              <w:spacing w:line="240" w:lineRule="atLeast"/>
              <w:jc w:val="left"/>
              <w:rPr>
                <w:rFonts w:ascii="方正书宋_GBK" w:eastAsia="方正书宋_GBK"/>
              </w:rPr>
            </w:pPr>
          </w:p>
        </w:tc>
        <w:tc>
          <w:tcPr>
            <w:tcW w:w="2976" w:type="dxa"/>
            <w:vMerge w:val="restart"/>
            <w:vAlign w:val="center"/>
          </w:tcPr>
          <w:p w14:paraId="6767AFA1">
            <w:pPr>
              <w:spacing w:line="240" w:lineRule="atLeast"/>
              <w:jc w:val="left"/>
              <w:rPr>
                <w:rFonts w:ascii="方正书宋_GBK" w:eastAsia="方正书宋_GBK"/>
              </w:rPr>
            </w:pPr>
            <w:r>
              <w:rPr>
                <w:rFonts w:hint="eastAsia" w:ascii="方正书宋_GBK" w:eastAsia="方正书宋_GBK"/>
              </w:rPr>
              <w:t>贯彻落实省政府（冀政办</w:t>
            </w:r>
            <w:r>
              <w:rPr>
                <w:rFonts w:ascii="方正书宋_GBK" w:eastAsia="方正书宋_GBK"/>
              </w:rPr>
              <w:t>[2013]59</w:t>
            </w:r>
            <w:r>
              <w:rPr>
                <w:rFonts w:hint="eastAsia" w:ascii="方正书宋_GBK" w:eastAsia="方正书宋_GBK"/>
              </w:rPr>
              <w:t>号）有关要求，推动一流奶源基地建设，扩大优质饲草种植。</w:t>
            </w:r>
          </w:p>
        </w:tc>
        <w:tc>
          <w:tcPr>
            <w:tcW w:w="2976" w:type="dxa"/>
            <w:vMerge w:val="restart"/>
            <w:vAlign w:val="center"/>
          </w:tcPr>
          <w:p w14:paraId="3FF2FACA">
            <w:pPr>
              <w:spacing w:line="240" w:lineRule="atLeast"/>
              <w:jc w:val="left"/>
              <w:rPr>
                <w:rFonts w:ascii="方正书宋_GBK" w:eastAsia="方正书宋_GBK"/>
              </w:rPr>
            </w:pPr>
            <w:r>
              <w:rPr>
                <w:rFonts w:hint="eastAsia" w:ascii="方正书宋_GBK" w:eastAsia="方正书宋_GBK"/>
              </w:rPr>
              <w:t>提高乳粉用奶源基地建设水平和奶源质量</w:t>
            </w:r>
          </w:p>
        </w:tc>
        <w:tc>
          <w:tcPr>
            <w:tcW w:w="1417" w:type="dxa"/>
            <w:vAlign w:val="center"/>
          </w:tcPr>
          <w:p w14:paraId="6C3459C2">
            <w:pPr>
              <w:spacing w:line="240" w:lineRule="atLeast"/>
              <w:jc w:val="left"/>
              <w:rPr>
                <w:rFonts w:ascii="方正书宋_GBK" w:eastAsia="方正书宋_GBK"/>
              </w:rPr>
            </w:pPr>
            <w:r>
              <w:rPr>
                <w:rFonts w:hint="eastAsia" w:ascii="方正书宋_GBK" w:eastAsia="方正书宋_GBK"/>
              </w:rPr>
              <w:t>优质苜蓿种植量完成率</w:t>
            </w:r>
          </w:p>
        </w:tc>
        <w:tc>
          <w:tcPr>
            <w:tcW w:w="737" w:type="dxa"/>
            <w:vAlign w:val="center"/>
          </w:tcPr>
          <w:p w14:paraId="43AA3093">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7CFC696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5A8674DC">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0E49030C">
            <w:pPr>
              <w:spacing w:line="240" w:lineRule="atLeast"/>
              <w:jc w:val="center"/>
              <w:rPr>
                <w:rFonts w:ascii="方正书宋_GBK" w:eastAsia="方正书宋_GBK"/>
              </w:rPr>
            </w:pPr>
            <w:r>
              <w:rPr>
                <w:rFonts w:ascii="方正书宋_GBK" w:eastAsia="方正书宋_GBK"/>
              </w:rPr>
              <w:t>&lt;80%</w:t>
            </w:r>
          </w:p>
        </w:tc>
      </w:tr>
      <w:tr w14:paraId="1683D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BA80EE6">
            <w:pPr>
              <w:spacing w:line="240" w:lineRule="atLeast"/>
              <w:jc w:val="left"/>
              <w:rPr>
                <w:rFonts w:ascii="方正书宋_GBK" w:eastAsia="方正书宋_GBK"/>
                <w:b/>
              </w:rPr>
            </w:pPr>
          </w:p>
        </w:tc>
        <w:tc>
          <w:tcPr>
            <w:tcW w:w="1276" w:type="dxa"/>
            <w:vMerge w:val="continue"/>
            <w:vAlign w:val="center"/>
          </w:tcPr>
          <w:p w14:paraId="5850637A">
            <w:pPr>
              <w:spacing w:line="240" w:lineRule="atLeast"/>
              <w:jc w:val="left"/>
              <w:rPr>
                <w:rFonts w:ascii="方正书宋_GBK" w:eastAsia="方正书宋_GBK"/>
              </w:rPr>
            </w:pPr>
          </w:p>
        </w:tc>
        <w:tc>
          <w:tcPr>
            <w:tcW w:w="2976" w:type="dxa"/>
            <w:vMerge w:val="continue"/>
            <w:vAlign w:val="center"/>
          </w:tcPr>
          <w:p w14:paraId="61CA60F0">
            <w:pPr>
              <w:spacing w:line="240" w:lineRule="atLeast"/>
              <w:jc w:val="left"/>
              <w:rPr>
                <w:rFonts w:ascii="方正书宋_GBK" w:eastAsia="方正书宋_GBK"/>
              </w:rPr>
            </w:pPr>
          </w:p>
        </w:tc>
        <w:tc>
          <w:tcPr>
            <w:tcW w:w="2976" w:type="dxa"/>
            <w:vMerge w:val="continue"/>
            <w:vAlign w:val="center"/>
          </w:tcPr>
          <w:p w14:paraId="08ECF7EF">
            <w:pPr>
              <w:spacing w:line="240" w:lineRule="atLeast"/>
              <w:jc w:val="left"/>
              <w:rPr>
                <w:rFonts w:ascii="方正书宋_GBK" w:eastAsia="方正书宋_GBK"/>
              </w:rPr>
            </w:pPr>
          </w:p>
        </w:tc>
        <w:tc>
          <w:tcPr>
            <w:tcW w:w="1417" w:type="dxa"/>
            <w:vAlign w:val="center"/>
          </w:tcPr>
          <w:p w14:paraId="51421269">
            <w:pPr>
              <w:spacing w:line="240" w:lineRule="atLeast"/>
              <w:jc w:val="left"/>
              <w:rPr>
                <w:rFonts w:ascii="方正书宋_GBK" w:eastAsia="方正书宋_GBK"/>
              </w:rPr>
            </w:pPr>
            <w:r>
              <w:rPr>
                <w:rFonts w:hint="eastAsia" w:ascii="方正书宋_GBK" w:eastAsia="方正书宋_GBK"/>
              </w:rPr>
              <w:t>优质青贮玉米种植量完成率</w:t>
            </w:r>
          </w:p>
        </w:tc>
        <w:tc>
          <w:tcPr>
            <w:tcW w:w="737" w:type="dxa"/>
            <w:vAlign w:val="center"/>
          </w:tcPr>
          <w:p w14:paraId="017918A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27B315D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7E09803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75270ADE">
            <w:pPr>
              <w:spacing w:line="240" w:lineRule="atLeast"/>
              <w:jc w:val="center"/>
              <w:rPr>
                <w:rFonts w:ascii="方正书宋_GBK" w:eastAsia="方正书宋_GBK"/>
              </w:rPr>
            </w:pPr>
            <w:r>
              <w:rPr>
                <w:rFonts w:ascii="方正书宋_GBK" w:eastAsia="方正书宋_GBK"/>
              </w:rPr>
              <w:t>&lt;80%</w:t>
            </w:r>
          </w:p>
        </w:tc>
      </w:tr>
      <w:tr w14:paraId="26BF0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4A353194">
            <w:pPr>
              <w:spacing w:line="240" w:lineRule="atLeast"/>
              <w:jc w:val="left"/>
              <w:rPr>
                <w:rFonts w:ascii="方正书宋_GBK" w:eastAsia="方正书宋_GBK"/>
                <w:b/>
              </w:rPr>
            </w:pPr>
          </w:p>
        </w:tc>
        <w:tc>
          <w:tcPr>
            <w:tcW w:w="1276" w:type="dxa"/>
            <w:vMerge w:val="continue"/>
            <w:vAlign w:val="center"/>
          </w:tcPr>
          <w:p w14:paraId="677A880B">
            <w:pPr>
              <w:spacing w:line="240" w:lineRule="atLeast"/>
              <w:jc w:val="left"/>
              <w:rPr>
                <w:rFonts w:ascii="方正书宋_GBK" w:eastAsia="方正书宋_GBK"/>
              </w:rPr>
            </w:pPr>
          </w:p>
        </w:tc>
        <w:tc>
          <w:tcPr>
            <w:tcW w:w="2976" w:type="dxa"/>
            <w:vMerge w:val="continue"/>
            <w:vAlign w:val="center"/>
          </w:tcPr>
          <w:p w14:paraId="10DAFF8C">
            <w:pPr>
              <w:spacing w:line="240" w:lineRule="atLeast"/>
              <w:jc w:val="left"/>
              <w:rPr>
                <w:rFonts w:ascii="方正书宋_GBK" w:eastAsia="方正书宋_GBK"/>
              </w:rPr>
            </w:pPr>
          </w:p>
        </w:tc>
        <w:tc>
          <w:tcPr>
            <w:tcW w:w="2976" w:type="dxa"/>
            <w:vMerge w:val="continue"/>
            <w:vAlign w:val="center"/>
          </w:tcPr>
          <w:p w14:paraId="539DF830">
            <w:pPr>
              <w:spacing w:line="240" w:lineRule="atLeast"/>
              <w:jc w:val="left"/>
              <w:rPr>
                <w:rFonts w:ascii="方正书宋_GBK" w:eastAsia="方正书宋_GBK"/>
              </w:rPr>
            </w:pPr>
          </w:p>
        </w:tc>
        <w:tc>
          <w:tcPr>
            <w:tcW w:w="1417" w:type="dxa"/>
            <w:vAlign w:val="center"/>
          </w:tcPr>
          <w:p w14:paraId="1FBDBC53">
            <w:pPr>
              <w:spacing w:line="240" w:lineRule="atLeast"/>
              <w:jc w:val="left"/>
              <w:rPr>
                <w:rFonts w:ascii="方正书宋_GBK" w:eastAsia="方正书宋_GBK"/>
              </w:rPr>
            </w:pPr>
            <w:r>
              <w:rPr>
                <w:rFonts w:hint="eastAsia" w:ascii="方正书宋_GBK" w:eastAsia="方正书宋_GBK"/>
              </w:rPr>
              <w:t>生产乳粉用泌乳牛增量完成率</w:t>
            </w:r>
          </w:p>
        </w:tc>
        <w:tc>
          <w:tcPr>
            <w:tcW w:w="737" w:type="dxa"/>
            <w:vAlign w:val="center"/>
          </w:tcPr>
          <w:p w14:paraId="2A21135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1E8469C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224D509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0A5E8D6D">
            <w:pPr>
              <w:spacing w:line="240" w:lineRule="atLeast"/>
              <w:jc w:val="center"/>
              <w:rPr>
                <w:rFonts w:ascii="方正书宋_GBK" w:eastAsia="方正书宋_GBK"/>
              </w:rPr>
            </w:pPr>
            <w:r>
              <w:rPr>
                <w:rFonts w:ascii="方正书宋_GBK" w:eastAsia="方正书宋_GBK"/>
              </w:rPr>
              <w:t>&lt;80%</w:t>
            </w:r>
          </w:p>
        </w:tc>
      </w:tr>
      <w:tr w14:paraId="2AAF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62097A8D">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、渔业养殖示范</w:t>
            </w:r>
          </w:p>
        </w:tc>
        <w:tc>
          <w:tcPr>
            <w:tcW w:w="1276" w:type="dxa"/>
            <w:vMerge w:val="restart"/>
            <w:vAlign w:val="center"/>
          </w:tcPr>
          <w:p w14:paraId="6AB41A81">
            <w:pPr>
              <w:spacing w:line="240" w:lineRule="atLeast"/>
              <w:jc w:val="left"/>
              <w:rPr>
                <w:rFonts w:ascii="方正书宋_GBK" w:eastAsia="方正书宋_GBK"/>
              </w:rPr>
            </w:pPr>
          </w:p>
        </w:tc>
        <w:tc>
          <w:tcPr>
            <w:tcW w:w="2976" w:type="dxa"/>
            <w:vMerge w:val="restart"/>
            <w:vAlign w:val="center"/>
          </w:tcPr>
          <w:p w14:paraId="6D3B275E">
            <w:pPr>
              <w:spacing w:line="240" w:lineRule="atLeast"/>
              <w:jc w:val="left"/>
              <w:rPr>
                <w:rFonts w:ascii="方正书宋_GBK" w:eastAsia="方正书宋_GBK"/>
              </w:rPr>
            </w:pPr>
            <w:r>
              <w:rPr>
                <w:rFonts w:hint="eastAsia" w:ascii="方正书宋_GBK" w:eastAsia="方正书宋_GBK"/>
              </w:rPr>
              <w:t>支持推广先进养殖技术，建设渔业标准化示范场和现代渔业示范区。</w:t>
            </w:r>
          </w:p>
        </w:tc>
        <w:tc>
          <w:tcPr>
            <w:tcW w:w="2976" w:type="dxa"/>
            <w:vMerge w:val="restart"/>
            <w:vAlign w:val="center"/>
          </w:tcPr>
          <w:p w14:paraId="3B88BCB7">
            <w:pPr>
              <w:spacing w:line="240" w:lineRule="atLeast"/>
              <w:jc w:val="left"/>
              <w:rPr>
                <w:rFonts w:ascii="方正书宋_GBK" w:eastAsia="方正书宋_GBK"/>
              </w:rPr>
            </w:pPr>
            <w:r>
              <w:rPr>
                <w:rFonts w:hint="eastAsia" w:ascii="方正书宋_GBK" w:eastAsia="方正书宋_GBK"/>
              </w:rPr>
              <w:t>提高水产品产量、现代化管理水平</w:t>
            </w:r>
          </w:p>
        </w:tc>
        <w:tc>
          <w:tcPr>
            <w:tcW w:w="1417" w:type="dxa"/>
            <w:vAlign w:val="center"/>
          </w:tcPr>
          <w:p w14:paraId="6BBC05F1">
            <w:pPr>
              <w:spacing w:line="240" w:lineRule="atLeast"/>
              <w:jc w:val="left"/>
              <w:rPr>
                <w:rFonts w:ascii="方正书宋_GBK" w:eastAsia="方正书宋_GBK"/>
              </w:rPr>
            </w:pPr>
            <w:r>
              <w:rPr>
                <w:rFonts w:hint="eastAsia" w:ascii="方正书宋_GBK" w:eastAsia="方正书宋_GBK"/>
              </w:rPr>
              <w:t>渔业互助保险目标完成率</w:t>
            </w:r>
          </w:p>
        </w:tc>
        <w:tc>
          <w:tcPr>
            <w:tcW w:w="737" w:type="dxa"/>
            <w:vAlign w:val="center"/>
          </w:tcPr>
          <w:p w14:paraId="4FCEA7D2">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35391D3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5037E1F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51E0431B">
            <w:pPr>
              <w:spacing w:line="240" w:lineRule="atLeast"/>
              <w:jc w:val="center"/>
              <w:rPr>
                <w:rFonts w:ascii="方正书宋_GBK" w:eastAsia="方正书宋_GBK"/>
              </w:rPr>
            </w:pPr>
            <w:r>
              <w:rPr>
                <w:rFonts w:ascii="方正书宋_GBK" w:eastAsia="方正书宋_GBK"/>
              </w:rPr>
              <w:t>&lt;80%</w:t>
            </w:r>
          </w:p>
        </w:tc>
      </w:tr>
      <w:tr w14:paraId="0BC3C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3C31CD74">
            <w:pPr>
              <w:spacing w:line="240" w:lineRule="atLeast"/>
              <w:jc w:val="left"/>
              <w:rPr>
                <w:rFonts w:ascii="方正书宋_GBK" w:eastAsia="方正书宋_GBK"/>
                <w:b/>
              </w:rPr>
            </w:pPr>
          </w:p>
        </w:tc>
        <w:tc>
          <w:tcPr>
            <w:tcW w:w="1276" w:type="dxa"/>
            <w:vMerge w:val="continue"/>
            <w:vAlign w:val="center"/>
          </w:tcPr>
          <w:p w14:paraId="1502DEB3">
            <w:pPr>
              <w:spacing w:line="240" w:lineRule="atLeast"/>
              <w:jc w:val="left"/>
              <w:rPr>
                <w:rFonts w:ascii="方正书宋_GBK" w:eastAsia="方正书宋_GBK"/>
              </w:rPr>
            </w:pPr>
          </w:p>
        </w:tc>
        <w:tc>
          <w:tcPr>
            <w:tcW w:w="2976" w:type="dxa"/>
            <w:vMerge w:val="continue"/>
            <w:vAlign w:val="center"/>
          </w:tcPr>
          <w:p w14:paraId="073BC73E">
            <w:pPr>
              <w:spacing w:line="240" w:lineRule="atLeast"/>
              <w:jc w:val="left"/>
              <w:rPr>
                <w:rFonts w:ascii="方正书宋_GBK" w:eastAsia="方正书宋_GBK"/>
              </w:rPr>
            </w:pPr>
          </w:p>
        </w:tc>
        <w:tc>
          <w:tcPr>
            <w:tcW w:w="2976" w:type="dxa"/>
            <w:vMerge w:val="continue"/>
            <w:vAlign w:val="center"/>
          </w:tcPr>
          <w:p w14:paraId="0BDF7A2B">
            <w:pPr>
              <w:spacing w:line="240" w:lineRule="atLeast"/>
              <w:jc w:val="left"/>
              <w:rPr>
                <w:rFonts w:ascii="方正书宋_GBK" w:eastAsia="方正书宋_GBK"/>
              </w:rPr>
            </w:pPr>
          </w:p>
        </w:tc>
        <w:tc>
          <w:tcPr>
            <w:tcW w:w="1417" w:type="dxa"/>
            <w:vAlign w:val="center"/>
          </w:tcPr>
          <w:p w14:paraId="3CE42778">
            <w:pPr>
              <w:spacing w:line="240" w:lineRule="atLeast"/>
              <w:jc w:val="left"/>
              <w:rPr>
                <w:rFonts w:ascii="方正书宋_GBK" w:eastAsia="方正书宋_GBK"/>
              </w:rPr>
            </w:pPr>
            <w:r>
              <w:rPr>
                <w:rFonts w:hint="eastAsia" w:ascii="方正书宋_GBK" w:eastAsia="方正书宋_GBK"/>
              </w:rPr>
              <w:t>标准化示范区平均亩增产率</w:t>
            </w:r>
          </w:p>
        </w:tc>
        <w:tc>
          <w:tcPr>
            <w:tcW w:w="737" w:type="dxa"/>
            <w:vAlign w:val="center"/>
          </w:tcPr>
          <w:p w14:paraId="12C7C73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20%</w:t>
            </w:r>
          </w:p>
        </w:tc>
        <w:tc>
          <w:tcPr>
            <w:tcW w:w="737" w:type="dxa"/>
            <w:vAlign w:val="center"/>
          </w:tcPr>
          <w:p w14:paraId="3C66400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15%</w:t>
            </w:r>
          </w:p>
        </w:tc>
        <w:tc>
          <w:tcPr>
            <w:tcW w:w="737" w:type="dxa"/>
            <w:vAlign w:val="center"/>
          </w:tcPr>
          <w:p w14:paraId="737D7419">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vAlign w:val="center"/>
          </w:tcPr>
          <w:p w14:paraId="1B195A54">
            <w:pPr>
              <w:spacing w:line="240" w:lineRule="atLeast"/>
              <w:jc w:val="center"/>
              <w:rPr>
                <w:rFonts w:ascii="方正书宋_GBK" w:eastAsia="方正书宋_GBK"/>
              </w:rPr>
            </w:pPr>
            <w:r>
              <w:rPr>
                <w:rFonts w:ascii="方正书宋_GBK" w:eastAsia="方正书宋_GBK"/>
              </w:rPr>
              <w:t>&lt;10%</w:t>
            </w:r>
          </w:p>
        </w:tc>
      </w:tr>
      <w:tr w14:paraId="38B85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CE6443E">
            <w:pPr>
              <w:spacing w:line="240" w:lineRule="atLeast"/>
              <w:jc w:val="left"/>
              <w:rPr>
                <w:rFonts w:ascii="方正书宋_GBK" w:eastAsia="方正书宋_GBK"/>
                <w:b/>
              </w:rPr>
            </w:pPr>
          </w:p>
        </w:tc>
        <w:tc>
          <w:tcPr>
            <w:tcW w:w="1276" w:type="dxa"/>
            <w:vMerge w:val="continue"/>
            <w:vAlign w:val="center"/>
          </w:tcPr>
          <w:p w14:paraId="612F7224">
            <w:pPr>
              <w:spacing w:line="240" w:lineRule="atLeast"/>
              <w:jc w:val="left"/>
              <w:rPr>
                <w:rFonts w:ascii="方正书宋_GBK" w:eastAsia="方正书宋_GBK"/>
              </w:rPr>
            </w:pPr>
          </w:p>
        </w:tc>
        <w:tc>
          <w:tcPr>
            <w:tcW w:w="2976" w:type="dxa"/>
            <w:vMerge w:val="continue"/>
            <w:vAlign w:val="center"/>
          </w:tcPr>
          <w:p w14:paraId="3A908AFF">
            <w:pPr>
              <w:spacing w:line="240" w:lineRule="atLeast"/>
              <w:jc w:val="left"/>
              <w:rPr>
                <w:rFonts w:ascii="方正书宋_GBK" w:eastAsia="方正书宋_GBK"/>
              </w:rPr>
            </w:pPr>
          </w:p>
        </w:tc>
        <w:tc>
          <w:tcPr>
            <w:tcW w:w="2976" w:type="dxa"/>
            <w:vMerge w:val="continue"/>
            <w:vAlign w:val="center"/>
          </w:tcPr>
          <w:p w14:paraId="1DED8B11">
            <w:pPr>
              <w:spacing w:line="240" w:lineRule="atLeast"/>
              <w:jc w:val="left"/>
              <w:rPr>
                <w:rFonts w:ascii="方正书宋_GBK" w:eastAsia="方正书宋_GBK"/>
              </w:rPr>
            </w:pPr>
          </w:p>
        </w:tc>
        <w:tc>
          <w:tcPr>
            <w:tcW w:w="1417" w:type="dxa"/>
            <w:vAlign w:val="center"/>
          </w:tcPr>
          <w:p w14:paraId="6FEDB454">
            <w:pPr>
              <w:spacing w:line="240" w:lineRule="atLeast"/>
              <w:jc w:val="left"/>
              <w:rPr>
                <w:rFonts w:ascii="方正书宋_GBK" w:eastAsia="方正书宋_GBK"/>
              </w:rPr>
            </w:pPr>
            <w:r>
              <w:rPr>
                <w:rFonts w:hint="eastAsia" w:ascii="方正书宋_GBK" w:eastAsia="方正书宋_GBK"/>
              </w:rPr>
              <w:t>渔业养殖示范场（区）建设任务完成率</w:t>
            </w:r>
          </w:p>
        </w:tc>
        <w:tc>
          <w:tcPr>
            <w:tcW w:w="737" w:type="dxa"/>
            <w:vAlign w:val="center"/>
          </w:tcPr>
          <w:p w14:paraId="6ED66B78">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25D13D6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0EF7916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40401A07">
            <w:pPr>
              <w:spacing w:line="240" w:lineRule="atLeast"/>
              <w:jc w:val="center"/>
              <w:rPr>
                <w:rFonts w:ascii="方正书宋_GBK" w:eastAsia="方正书宋_GBK"/>
              </w:rPr>
            </w:pPr>
            <w:r>
              <w:rPr>
                <w:rFonts w:ascii="方正书宋_GBK" w:eastAsia="方正书宋_GBK"/>
              </w:rPr>
              <w:t>&lt;80%</w:t>
            </w:r>
          </w:p>
        </w:tc>
      </w:tr>
      <w:tr w14:paraId="0A5BD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5CD76771">
            <w:pPr>
              <w:spacing w:line="240" w:lineRule="atLeast"/>
              <w:jc w:val="left"/>
              <w:rPr>
                <w:rFonts w:ascii="方正书宋_GBK" w:eastAsia="方正书宋_GBK"/>
                <w:b/>
              </w:rPr>
            </w:pPr>
          </w:p>
        </w:tc>
        <w:tc>
          <w:tcPr>
            <w:tcW w:w="1276" w:type="dxa"/>
            <w:vMerge w:val="continue"/>
            <w:vAlign w:val="center"/>
          </w:tcPr>
          <w:p w14:paraId="38066EC8">
            <w:pPr>
              <w:spacing w:line="240" w:lineRule="atLeast"/>
              <w:jc w:val="left"/>
              <w:rPr>
                <w:rFonts w:ascii="方正书宋_GBK" w:eastAsia="方正书宋_GBK"/>
              </w:rPr>
            </w:pPr>
          </w:p>
        </w:tc>
        <w:tc>
          <w:tcPr>
            <w:tcW w:w="2976" w:type="dxa"/>
            <w:vMerge w:val="continue"/>
            <w:vAlign w:val="center"/>
          </w:tcPr>
          <w:p w14:paraId="4D04EE1C">
            <w:pPr>
              <w:spacing w:line="240" w:lineRule="atLeast"/>
              <w:jc w:val="left"/>
              <w:rPr>
                <w:rFonts w:ascii="方正书宋_GBK" w:eastAsia="方正书宋_GBK"/>
              </w:rPr>
            </w:pPr>
          </w:p>
        </w:tc>
        <w:tc>
          <w:tcPr>
            <w:tcW w:w="2976" w:type="dxa"/>
            <w:vMerge w:val="continue"/>
            <w:vAlign w:val="center"/>
          </w:tcPr>
          <w:p w14:paraId="39F1556C">
            <w:pPr>
              <w:spacing w:line="240" w:lineRule="atLeast"/>
              <w:jc w:val="left"/>
              <w:rPr>
                <w:rFonts w:ascii="方正书宋_GBK" w:eastAsia="方正书宋_GBK"/>
              </w:rPr>
            </w:pPr>
          </w:p>
        </w:tc>
        <w:tc>
          <w:tcPr>
            <w:tcW w:w="1417" w:type="dxa"/>
            <w:vAlign w:val="center"/>
          </w:tcPr>
          <w:p w14:paraId="210F13F1">
            <w:pPr>
              <w:spacing w:line="240" w:lineRule="atLeast"/>
              <w:jc w:val="left"/>
              <w:rPr>
                <w:rFonts w:ascii="方正书宋_GBK" w:eastAsia="方正书宋_GBK"/>
              </w:rPr>
            </w:pPr>
            <w:r>
              <w:rPr>
                <w:rFonts w:hint="eastAsia" w:ascii="方正书宋_GBK" w:eastAsia="方正书宋_GBK"/>
              </w:rPr>
              <w:t>渔业资源增殖放流完成率</w:t>
            </w:r>
          </w:p>
        </w:tc>
        <w:tc>
          <w:tcPr>
            <w:tcW w:w="737" w:type="dxa"/>
            <w:vAlign w:val="center"/>
          </w:tcPr>
          <w:p w14:paraId="64A7F6BF">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14:paraId="01E9C5DB">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09D3D25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1B1D180F">
            <w:pPr>
              <w:spacing w:line="240" w:lineRule="atLeast"/>
              <w:jc w:val="center"/>
              <w:rPr>
                <w:rFonts w:ascii="方正书宋_GBK" w:eastAsia="方正书宋_GBK"/>
              </w:rPr>
            </w:pPr>
            <w:r>
              <w:rPr>
                <w:rFonts w:ascii="方正书宋_GBK" w:eastAsia="方正书宋_GBK"/>
              </w:rPr>
              <w:t>&lt;90%</w:t>
            </w:r>
          </w:p>
        </w:tc>
      </w:tr>
      <w:tr w14:paraId="1A582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F12EFA1">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5</w:t>
            </w:r>
            <w:r>
              <w:rPr>
                <w:rFonts w:hint="eastAsia" w:ascii="方正书宋_GBK" w:eastAsia="方正书宋_GBK"/>
                <w:b/>
              </w:rPr>
              <w:t>、扶持特色农业（中药材标准化种植）</w:t>
            </w:r>
          </w:p>
        </w:tc>
        <w:tc>
          <w:tcPr>
            <w:tcW w:w="1276" w:type="dxa"/>
            <w:vAlign w:val="center"/>
          </w:tcPr>
          <w:p w14:paraId="6980BCC5">
            <w:pPr>
              <w:spacing w:line="240" w:lineRule="atLeast"/>
              <w:jc w:val="left"/>
              <w:rPr>
                <w:rFonts w:ascii="方正书宋_GBK" w:eastAsia="方正书宋_GBK"/>
              </w:rPr>
            </w:pPr>
          </w:p>
        </w:tc>
        <w:tc>
          <w:tcPr>
            <w:tcW w:w="2976" w:type="dxa"/>
            <w:vAlign w:val="center"/>
          </w:tcPr>
          <w:p w14:paraId="4F699DA2">
            <w:pPr>
              <w:spacing w:line="240" w:lineRule="atLeast"/>
              <w:jc w:val="left"/>
              <w:rPr>
                <w:rFonts w:ascii="方正书宋_GBK" w:eastAsia="方正书宋_GBK"/>
              </w:rPr>
            </w:pPr>
            <w:r>
              <w:rPr>
                <w:rFonts w:hint="eastAsia" w:ascii="方正书宋_GBK" w:eastAsia="方正书宋_GBK"/>
              </w:rPr>
              <w:t>在药材优势产区和主产、特色区域，开展中药材种植示范园创建活。</w:t>
            </w:r>
          </w:p>
        </w:tc>
        <w:tc>
          <w:tcPr>
            <w:tcW w:w="2976" w:type="dxa"/>
            <w:vAlign w:val="center"/>
          </w:tcPr>
          <w:p w14:paraId="1167360A">
            <w:pPr>
              <w:spacing w:line="240" w:lineRule="atLeast"/>
              <w:jc w:val="left"/>
              <w:rPr>
                <w:rFonts w:ascii="方正书宋_GBK" w:eastAsia="方正书宋_GBK"/>
              </w:rPr>
            </w:pPr>
            <w:r>
              <w:rPr>
                <w:rFonts w:hint="eastAsia" w:ascii="方正书宋_GBK" w:eastAsia="方正书宋_GBK"/>
              </w:rPr>
              <w:t>促进全县中药材种植向规模化、集约化发展，建设中药材大县。</w:t>
            </w:r>
          </w:p>
        </w:tc>
        <w:tc>
          <w:tcPr>
            <w:tcW w:w="1417" w:type="dxa"/>
            <w:vAlign w:val="center"/>
          </w:tcPr>
          <w:p w14:paraId="08A547DF">
            <w:pPr>
              <w:spacing w:line="240" w:lineRule="atLeast"/>
              <w:jc w:val="left"/>
              <w:rPr>
                <w:rFonts w:ascii="方正书宋_GBK" w:eastAsia="方正书宋_GBK"/>
              </w:rPr>
            </w:pPr>
            <w:r>
              <w:rPr>
                <w:rFonts w:hint="eastAsia" w:ascii="方正书宋_GBK" w:eastAsia="方正书宋_GBK"/>
              </w:rPr>
              <w:t>中药材种植示范园创建完成率</w:t>
            </w:r>
          </w:p>
        </w:tc>
        <w:tc>
          <w:tcPr>
            <w:tcW w:w="737" w:type="dxa"/>
            <w:vAlign w:val="center"/>
          </w:tcPr>
          <w:p w14:paraId="6244C8B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14:paraId="53A397B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5A431BE1">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03242190">
            <w:pPr>
              <w:spacing w:line="240" w:lineRule="atLeast"/>
              <w:jc w:val="center"/>
              <w:rPr>
                <w:rFonts w:ascii="方正书宋_GBK" w:eastAsia="方正书宋_GBK"/>
              </w:rPr>
            </w:pPr>
            <w:r>
              <w:rPr>
                <w:rFonts w:ascii="方正书宋_GBK" w:eastAsia="方正书宋_GBK"/>
              </w:rPr>
              <w:t>&lt;90%</w:t>
            </w:r>
          </w:p>
        </w:tc>
      </w:tr>
      <w:tr w14:paraId="233CE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5A0479D">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6</w:t>
            </w:r>
            <w:r>
              <w:rPr>
                <w:rFonts w:hint="eastAsia" w:ascii="方正书宋_GBK" w:eastAsia="方正书宋_GBK"/>
                <w:b/>
              </w:rPr>
              <w:t>、新增千亿斤粮食生产能力规划田间工程建设</w:t>
            </w:r>
          </w:p>
        </w:tc>
        <w:tc>
          <w:tcPr>
            <w:tcW w:w="1276" w:type="dxa"/>
            <w:vAlign w:val="center"/>
          </w:tcPr>
          <w:p w14:paraId="0EE18CA4">
            <w:pPr>
              <w:spacing w:line="240" w:lineRule="atLeast"/>
              <w:jc w:val="left"/>
              <w:rPr>
                <w:rFonts w:ascii="方正书宋_GBK" w:eastAsia="方正书宋_GBK"/>
              </w:rPr>
            </w:pPr>
          </w:p>
        </w:tc>
        <w:tc>
          <w:tcPr>
            <w:tcW w:w="2976" w:type="dxa"/>
            <w:vAlign w:val="center"/>
          </w:tcPr>
          <w:p w14:paraId="759A6445">
            <w:pPr>
              <w:spacing w:line="240" w:lineRule="atLeast"/>
              <w:jc w:val="left"/>
              <w:rPr>
                <w:rFonts w:ascii="方正书宋_GBK" w:eastAsia="方正书宋_GBK"/>
              </w:rPr>
            </w:pPr>
            <w:r>
              <w:rPr>
                <w:rFonts w:hint="eastAsia" w:ascii="方正书宋_GBK" w:eastAsia="方正书宋_GBK"/>
              </w:rPr>
              <w:t>建设高产稳产粮田，提高粮食主产区农民种粮积极性，提高粮食综合生产能力，增加农民收入。</w:t>
            </w:r>
          </w:p>
        </w:tc>
        <w:tc>
          <w:tcPr>
            <w:tcW w:w="2976" w:type="dxa"/>
            <w:vAlign w:val="center"/>
          </w:tcPr>
          <w:p w14:paraId="2875D4B4">
            <w:pPr>
              <w:spacing w:line="240" w:lineRule="atLeast"/>
              <w:jc w:val="left"/>
              <w:rPr>
                <w:rFonts w:ascii="方正书宋_GBK" w:eastAsia="方正书宋_GBK"/>
              </w:rPr>
            </w:pPr>
            <w:r>
              <w:rPr>
                <w:rFonts w:hint="eastAsia" w:ascii="方正书宋_GBK" w:eastAsia="方正书宋_GBK"/>
              </w:rPr>
              <w:t>建设高产稳产粮田，主要包括田间工程建设及配套农艺措施两个方面。项目建成后，与实施前三年水平比较，亩增小麦</w:t>
            </w:r>
            <w:r>
              <w:rPr>
                <w:rFonts w:ascii="方正书宋_GBK" w:eastAsia="方正书宋_GBK"/>
              </w:rPr>
              <w:t>26</w:t>
            </w:r>
            <w:r>
              <w:rPr>
                <w:rFonts w:hint="eastAsia" w:ascii="方正书宋_GBK" w:eastAsia="方正书宋_GBK"/>
              </w:rPr>
              <w:t>公斤，亩增产玉米</w:t>
            </w:r>
            <w:r>
              <w:rPr>
                <w:rFonts w:ascii="方正书宋_GBK" w:eastAsia="方正书宋_GBK"/>
              </w:rPr>
              <w:t>38</w:t>
            </w:r>
            <w:r>
              <w:rPr>
                <w:rFonts w:hint="eastAsia" w:ascii="方正书宋_GBK" w:eastAsia="方正书宋_GBK"/>
              </w:rPr>
              <w:t>公斤。亩节水</w:t>
            </w:r>
            <w:r>
              <w:rPr>
                <w:rFonts w:ascii="方正书宋_GBK" w:eastAsia="方正书宋_GBK"/>
              </w:rPr>
              <w:t>35</w:t>
            </w:r>
            <w:r>
              <w:rPr>
                <w:rFonts w:hint="eastAsia" w:ascii="方正书宋_GBK" w:eastAsia="方正书宋_GBK"/>
              </w:rPr>
              <w:t>立方米，节省化肥、电、人工等开支</w:t>
            </w:r>
            <w:r>
              <w:rPr>
                <w:rFonts w:ascii="方正书宋_GBK" w:eastAsia="方正书宋_GBK"/>
              </w:rPr>
              <w:t>30</w:t>
            </w:r>
            <w:r>
              <w:rPr>
                <w:rFonts w:hint="eastAsia" w:ascii="方正书宋_GBK" w:eastAsia="方正书宋_GBK"/>
              </w:rPr>
              <w:t>元。</w:t>
            </w:r>
          </w:p>
        </w:tc>
        <w:tc>
          <w:tcPr>
            <w:tcW w:w="1417" w:type="dxa"/>
            <w:vAlign w:val="center"/>
          </w:tcPr>
          <w:p w14:paraId="5F311D46">
            <w:pPr>
              <w:spacing w:line="240" w:lineRule="atLeast"/>
              <w:jc w:val="left"/>
              <w:rPr>
                <w:rFonts w:ascii="方正书宋_GBK" w:eastAsia="方正书宋_GBK"/>
              </w:rPr>
            </w:pPr>
            <w:r>
              <w:rPr>
                <w:rFonts w:hint="eastAsia" w:ascii="方正书宋_GBK" w:eastAsia="方正书宋_GBK"/>
              </w:rPr>
              <w:t>田间工程建设及配套农艺措施完成情况。</w:t>
            </w:r>
          </w:p>
        </w:tc>
        <w:tc>
          <w:tcPr>
            <w:tcW w:w="737" w:type="dxa"/>
            <w:vAlign w:val="center"/>
          </w:tcPr>
          <w:p w14:paraId="42F27EFF">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14:paraId="7A98825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470DC6C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6445BDC3">
            <w:pPr>
              <w:spacing w:line="240" w:lineRule="atLeast"/>
              <w:jc w:val="center"/>
              <w:rPr>
                <w:rFonts w:ascii="方正书宋_GBK" w:eastAsia="方正书宋_GBK"/>
              </w:rPr>
            </w:pPr>
            <w:r>
              <w:rPr>
                <w:rFonts w:ascii="方正书宋_GBK" w:eastAsia="方正书宋_GBK"/>
              </w:rPr>
              <w:t>&lt;90%</w:t>
            </w:r>
          </w:p>
        </w:tc>
      </w:tr>
      <w:tr w14:paraId="289BA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E955044">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7</w:t>
            </w:r>
            <w:r>
              <w:rPr>
                <w:rFonts w:hint="eastAsia" w:ascii="方正书宋_GBK" w:eastAsia="方正书宋_GBK"/>
                <w:b/>
              </w:rPr>
              <w:t>、土壤墒情监测</w:t>
            </w:r>
          </w:p>
        </w:tc>
        <w:tc>
          <w:tcPr>
            <w:tcW w:w="1276" w:type="dxa"/>
            <w:vAlign w:val="center"/>
          </w:tcPr>
          <w:p w14:paraId="4158C98D">
            <w:pPr>
              <w:spacing w:line="240" w:lineRule="atLeast"/>
              <w:jc w:val="left"/>
              <w:rPr>
                <w:rFonts w:ascii="方正书宋_GBK" w:eastAsia="方正书宋_GBK"/>
              </w:rPr>
            </w:pPr>
          </w:p>
        </w:tc>
        <w:tc>
          <w:tcPr>
            <w:tcW w:w="2976" w:type="dxa"/>
            <w:vAlign w:val="center"/>
          </w:tcPr>
          <w:p w14:paraId="1D2FB97C">
            <w:pPr>
              <w:spacing w:line="240" w:lineRule="atLeast"/>
              <w:jc w:val="left"/>
              <w:rPr>
                <w:rFonts w:ascii="方正书宋_GBK" w:eastAsia="方正书宋_GBK"/>
              </w:rPr>
            </w:pPr>
            <w:r>
              <w:rPr>
                <w:rFonts w:hint="eastAsia" w:ascii="方正书宋_GBK" w:eastAsia="方正书宋_GBK"/>
              </w:rPr>
              <w:t>通过对土壤墒情监测站数据的采集，对数据信息进行汇总，并发布，指导农民适墒播种，根据土壤墒情状况，及时浇水施肥，从而达到节水节肥，提高农作物产量的目的。</w:t>
            </w:r>
          </w:p>
        </w:tc>
        <w:tc>
          <w:tcPr>
            <w:tcW w:w="2976" w:type="dxa"/>
            <w:vAlign w:val="center"/>
          </w:tcPr>
          <w:p w14:paraId="6E15BB7A">
            <w:pPr>
              <w:spacing w:line="240" w:lineRule="atLeast"/>
              <w:jc w:val="left"/>
              <w:rPr>
                <w:rFonts w:ascii="方正书宋_GBK" w:eastAsia="方正书宋_GBK"/>
              </w:rPr>
            </w:pPr>
            <w:r>
              <w:rPr>
                <w:rFonts w:hint="eastAsia" w:ascii="方正书宋_GBK" w:eastAsia="方正书宋_GBK"/>
              </w:rPr>
              <w:t>通过对土壤墒情监测站数据的采集、汇总、发布，指导农民适墒播种，根据土壤墒情状况，及时浇水施肥，从而达到节水节肥，提高农作物产量的目的。</w:t>
            </w:r>
          </w:p>
        </w:tc>
        <w:tc>
          <w:tcPr>
            <w:tcW w:w="1417" w:type="dxa"/>
            <w:vAlign w:val="center"/>
          </w:tcPr>
          <w:p w14:paraId="42B8C99A">
            <w:pPr>
              <w:spacing w:line="240" w:lineRule="atLeast"/>
              <w:jc w:val="left"/>
              <w:rPr>
                <w:rFonts w:ascii="方正书宋_GBK" w:eastAsia="方正书宋_GBK"/>
              </w:rPr>
            </w:pPr>
            <w:r>
              <w:rPr>
                <w:rFonts w:hint="eastAsia" w:ascii="方正书宋_GBK" w:eastAsia="方正书宋_GBK"/>
              </w:rPr>
              <w:t>亩单产增长率</w:t>
            </w:r>
          </w:p>
        </w:tc>
        <w:tc>
          <w:tcPr>
            <w:tcW w:w="737" w:type="dxa"/>
            <w:vAlign w:val="center"/>
          </w:tcPr>
          <w:p w14:paraId="23911C3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vAlign w:val="center"/>
          </w:tcPr>
          <w:p w14:paraId="01FF3493">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vAlign w:val="center"/>
          </w:tcPr>
          <w:p w14:paraId="49ACFB8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vAlign w:val="center"/>
          </w:tcPr>
          <w:p w14:paraId="688E062B">
            <w:pPr>
              <w:spacing w:line="240" w:lineRule="atLeast"/>
              <w:jc w:val="center"/>
              <w:rPr>
                <w:rFonts w:ascii="方正书宋_GBK" w:eastAsia="方正书宋_GBK"/>
              </w:rPr>
            </w:pPr>
            <w:r>
              <w:rPr>
                <w:rFonts w:ascii="方正书宋_GBK" w:eastAsia="方正书宋_GBK"/>
              </w:rPr>
              <w:t>&lt;5%</w:t>
            </w:r>
          </w:p>
        </w:tc>
      </w:tr>
      <w:tr w14:paraId="27BA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3D370F8">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8</w:t>
            </w:r>
            <w:r>
              <w:rPr>
                <w:rFonts w:hint="eastAsia" w:ascii="方正书宋_GBK" w:eastAsia="方正书宋_GBK"/>
                <w:b/>
              </w:rPr>
              <w:t>、季节性休耕试点区域耕地质量监测</w:t>
            </w:r>
          </w:p>
        </w:tc>
        <w:tc>
          <w:tcPr>
            <w:tcW w:w="1276" w:type="dxa"/>
            <w:vAlign w:val="center"/>
          </w:tcPr>
          <w:p w14:paraId="2AE0A93C">
            <w:pPr>
              <w:spacing w:line="240" w:lineRule="atLeast"/>
              <w:jc w:val="left"/>
              <w:rPr>
                <w:rFonts w:ascii="方正书宋_GBK" w:eastAsia="方正书宋_GBK"/>
              </w:rPr>
            </w:pPr>
          </w:p>
        </w:tc>
        <w:tc>
          <w:tcPr>
            <w:tcW w:w="2976" w:type="dxa"/>
            <w:vAlign w:val="center"/>
          </w:tcPr>
          <w:p w14:paraId="491D1EB3">
            <w:pPr>
              <w:spacing w:line="240" w:lineRule="atLeast"/>
              <w:jc w:val="left"/>
              <w:rPr>
                <w:rFonts w:ascii="方正书宋_GBK" w:eastAsia="方正书宋_GBK"/>
              </w:rPr>
            </w:pPr>
            <w:r>
              <w:rPr>
                <w:rFonts w:hint="eastAsia" w:ascii="方正书宋_GBK" w:eastAsia="方正书宋_GBK"/>
              </w:rPr>
              <w:t>以耕地质量提升为目标，坚持科学布点、持续监测，建立耕地质量监测网络，掌握季节性休耕试点区域耕地质量变化趋势，为建立合理季节性休耕制度和耕地质量保护提升提供技术支撑。</w:t>
            </w:r>
          </w:p>
        </w:tc>
        <w:tc>
          <w:tcPr>
            <w:tcW w:w="2976" w:type="dxa"/>
            <w:vAlign w:val="center"/>
          </w:tcPr>
          <w:p w14:paraId="4D520A25">
            <w:pPr>
              <w:spacing w:line="240" w:lineRule="atLeast"/>
              <w:jc w:val="left"/>
              <w:rPr>
                <w:rFonts w:ascii="方正书宋_GBK" w:eastAsia="方正书宋_GBK"/>
              </w:rPr>
            </w:pPr>
            <w:r>
              <w:rPr>
                <w:rFonts w:hint="eastAsia" w:ascii="方正书宋_GBK" w:eastAsia="方正书宋_GBK"/>
              </w:rPr>
              <w:t>科学布设监测点，建立数据平台，实现耕地质量数据信息化管理。</w:t>
            </w:r>
          </w:p>
        </w:tc>
        <w:tc>
          <w:tcPr>
            <w:tcW w:w="1417" w:type="dxa"/>
            <w:vAlign w:val="center"/>
          </w:tcPr>
          <w:p w14:paraId="4D04C287">
            <w:pPr>
              <w:spacing w:line="240" w:lineRule="atLeast"/>
              <w:jc w:val="left"/>
              <w:rPr>
                <w:rFonts w:ascii="方正书宋_GBK" w:eastAsia="方正书宋_GBK"/>
              </w:rPr>
            </w:pPr>
            <w:r>
              <w:rPr>
                <w:rFonts w:hint="eastAsia" w:ascii="方正书宋_GBK" w:eastAsia="方正书宋_GBK"/>
              </w:rPr>
              <w:t>监测点的设置情况、数据平台的建成情况。</w:t>
            </w:r>
          </w:p>
        </w:tc>
        <w:tc>
          <w:tcPr>
            <w:tcW w:w="737" w:type="dxa"/>
            <w:vAlign w:val="center"/>
          </w:tcPr>
          <w:p w14:paraId="7D4359C8">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07FC89DB">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645B9F9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15E5F963">
            <w:pPr>
              <w:spacing w:line="240" w:lineRule="atLeast"/>
              <w:jc w:val="center"/>
              <w:rPr>
                <w:rFonts w:ascii="方正书宋_GBK" w:eastAsia="方正书宋_GBK"/>
              </w:rPr>
            </w:pPr>
            <w:r>
              <w:rPr>
                <w:rFonts w:ascii="方正书宋_GBK" w:eastAsia="方正书宋_GBK"/>
              </w:rPr>
              <w:t>&lt;90%</w:t>
            </w:r>
          </w:p>
        </w:tc>
      </w:tr>
      <w:tr w14:paraId="6CC2E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F98546C">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9</w:t>
            </w:r>
            <w:r>
              <w:rPr>
                <w:rFonts w:hint="eastAsia" w:ascii="方正书宋_GBK" w:eastAsia="方正书宋_GBK"/>
                <w:b/>
              </w:rPr>
              <w:t>、渤海粮仓科技示范工程</w:t>
            </w:r>
          </w:p>
        </w:tc>
        <w:tc>
          <w:tcPr>
            <w:tcW w:w="1276" w:type="dxa"/>
            <w:vAlign w:val="center"/>
          </w:tcPr>
          <w:p w14:paraId="550DCD02">
            <w:pPr>
              <w:spacing w:line="240" w:lineRule="atLeast"/>
              <w:jc w:val="left"/>
              <w:rPr>
                <w:rFonts w:ascii="方正书宋_GBK" w:eastAsia="方正书宋_GBK"/>
              </w:rPr>
            </w:pPr>
          </w:p>
        </w:tc>
        <w:tc>
          <w:tcPr>
            <w:tcW w:w="2976" w:type="dxa"/>
            <w:vAlign w:val="center"/>
          </w:tcPr>
          <w:p w14:paraId="2D41554B">
            <w:pPr>
              <w:spacing w:line="240" w:lineRule="atLeast"/>
              <w:jc w:val="left"/>
              <w:rPr>
                <w:rFonts w:ascii="方正书宋_GBK" w:eastAsia="方正书宋_GBK"/>
              </w:rPr>
            </w:pPr>
            <w:r>
              <w:rPr>
                <w:rFonts w:hint="eastAsia" w:ascii="方正书宋_GBK" w:eastAsia="方正书宋_GBK"/>
              </w:rPr>
              <w:t>突出节水旱作，以小麦、玉米为主要作物，打造河北省粮食增长点</w:t>
            </w:r>
          </w:p>
        </w:tc>
        <w:tc>
          <w:tcPr>
            <w:tcW w:w="2976" w:type="dxa"/>
            <w:vAlign w:val="center"/>
          </w:tcPr>
          <w:p w14:paraId="7EAC4C0F">
            <w:pPr>
              <w:spacing w:line="240" w:lineRule="atLeast"/>
              <w:jc w:val="left"/>
              <w:rPr>
                <w:rFonts w:ascii="方正书宋_GBK" w:eastAsia="方正书宋_GBK"/>
              </w:rPr>
            </w:pPr>
            <w:r>
              <w:rPr>
                <w:rFonts w:hint="eastAsia" w:ascii="方正书宋_GBK" w:eastAsia="方正书宋_GBK"/>
              </w:rPr>
              <w:t>通过小麦玉米一年两熟节水吨粮集成技术和小麦玉米微灌节水水肥一体化超吨粮田技术两个方面。项目完成后，与实施前一年做比较</w:t>
            </w:r>
          </w:p>
        </w:tc>
        <w:tc>
          <w:tcPr>
            <w:tcW w:w="1417" w:type="dxa"/>
            <w:vAlign w:val="center"/>
          </w:tcPr>
          <w:p w14:paraId="76D8A943">
            <w:pPr>
              <w:spacing w:line="240" w:lineRule="atLeast"/>
              <w:jc w:val="left"/>
              <w:rPr>
                <w:rFonts w:ascii="方正书宋_GBK" w:eastAsia="方正书宋_GBK"/>
              </w:rPr>
            </w:pPr>
            <w:r>
              <w:rPr>
                <w:rFonts w:hint="eastAsia" w:ascii="方正书宋_GBK" w:eastAsia="方正书宋_GBK"/>
              </w:rPr>
              <w:t>节水和增产完成情况</w:t>
            </w:r>
          </w:p>
        </w:tc>
        <w:tc>
          <w:tcPr>
            <w:tcW w:w="737" w:type="dxa"/>
            <w:vAlign w:val="center"/>
          </w:tcPr>
          <w:p w14:paraId="127F570F">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49DD4D5C">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6EAF349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0EE07A1A">
            <w:pPr>
              <w:spacing w:line="240" w:lineRule="atLeast"/>
              <w:jc w:val="center"/>
              <w:rPr>
                <w:rFonts w:ascii="方正书宋_GBK" w:eastAsia="方正书宋_GBK"/>
              </w:rPr>
            </w:pPr>
            <w:r>
              <w:rPr>
                <w:rFonts w:ascii="方正书宋_GBK" w:eastAsia="方正书宋_GBK"/>
              </w:rPr>
              <w:t>&lt;90%</w:t>
            </w:r>
          </w:p>
        </w:tc>
      </w:tr>
      <w:tr w14:paraId="1CEBA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0F132BC">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10</w:t>
            </w:r>
            <w:r>
              <w:rPr>
                <w:rFonts w:hint="eastAsia" w:ascii="方正书宋_GBK" w:eastAsia="方正书宋_GBK"/>
                <w:b/>
              </w:rPr>
              <w:t>、季节性休耕</w:t>
            </w:r>
          </w:p>
        </w:tc>
        <w:tc>
          <w:tcPr>
            <w:tcW w:w="1276" w:type="dxa"/>
            <w:vAlign w:val="center"/>
          </w:tcPr>
          <w:p w14:paraId="5883C7D9">
            <w:pPr>
              <w:spacing w:line="240" w:lineRule="atLeast"/>
              <w:jc w:val="left"/>
              <w:rPr>
                <w:rFonts w:ascii="方正书宋_GBK" w:eastAsia="方正书宋_GBK"/>
              </w:rPr>
            </w:pPr>
          </w:p>
        </w:tc>
        <w:tc>
          <w:tcPr>
            <w:tcW w:w="2976" w:type="dxa"/>
            <w:vAlign w:val="center"/>
          </w:tcPr>
          <w:p w14:paraId="67CEF017">
            <w:pPr>
              <w:spacing w:line="240" w:lineRule="atLeast"/>
              <w:jc w:val="left"/>
              <w:rPr>
                <w:rFonts w:ascii="方正书宋_GBK" w:eastAsia="方正书宋_GBK"/>
              </w:rPr>
            </w:pPr>
            <w:r>
              <w:rPr>
                <w:rFonts w:hint="eastAsia" w:ascii="方正书宋_GBK" w:eastAsia="方正书宋_GBK"/>
              </w:rPr>
              <w:t>力争</w:t>
            </w:r>
            <w:r>
              <w:rPr>
                <w:rFonts w:ascii="方正书宋_GBK" w:eastAsia="方正书宋_GBK"/>
              </w:rPr>
              <w:t>3-5</w:t>
            </w:r>
            <w:r>
              <w:rPr>
                <w:rFonts w:hint="eastAsia" w:ascii="方正书宋_GBK" w:eastAsia="方正书宋_GBK"/>
              </w:rPr>
              <w:t>年时间，初步建立季节性休耕组织方式和政策体系。</w:t>
            </w:r>
          </w:p>
        </w:tc>
        <w:tc>
          <w:tcPr>
            <w:tcW w:w="2976" w:type="dxa"/>
            <w:vAlign w:val="center"/>
          </w:tcPr>
          <w:p w14:paraId="51860923">
            <w:pPr>
              <w:spacing w:line="240" w:lineRule="atLeast"/>
              <w:jc w:val="left"/>
              <w:rPr>
                <w:rFonts w:ascii="方正书宋_GBK" w:eastAsia="方正书宋_GBK"/>
              </w:rPr>
            </w:pPr>
            <w:r>
              <w:rPr>
                <w:rFonts w:hint="eastAsia" w:ascii="方正书宋_GBK" w:eastAsia="方正书宋_GBK"/>
              </w:rPr>
              <w:t>在全县</w:t>
            </w:r>
            <w:r>
              <w:rPr>
                <w:rFonts w:ascii="方正书宋_GBK" w:eastAsia="方正书宋_GBK"/>
              </w:rPr>
              <w:t>8</w:t>
            </w:r>
            <w:r>
              <w:rPr>
                <w:rFonts w:hint="eastAsia" w:ascii="方正书宋_GBK" w:eastAsia="方正书宋_GBK"/>
              </w:rPr>
              <w:t>个乡镇实施季节性休耕</w:t>
            </w:r>
            <w:r>
              <w:rPr>
                <w:rFonts w:ascii="方正书宋_GBK" w:eastAsia="方正书宋_GBK"/>
              </w:rPr>
              <w:t>3.7</w:t>
            </w:r>
            <w:r>
              <w:rPr>
                <w:rFonts w:hint="eastAsia" w:ascii="方正书宋_GBK" w:eastAsia="方正书宋_GBK"/>
              </w:rPr>
              <w:t>万亩</w:t>
            </w:r>
          </w:p>
        </w:tc>
        <w:tc>
          <w:tcPr>
            <w:tcW w:w="1417" w:type="dxa"/>
            <w:vAlign w:val="center"/>
          </w:tcPr>
          <w:p w14:paraId="442487A8">
            <w:pPr>
              <w:spacing w:line="240" w:lineRule="atLeast"/>
              <w:jc w:val="left"/>
              <w:rPr>
                <w:rFonts w:ascii="方正书宋_GBK" w:eastAsia="方正书宋_GBK"/>
              </w:rPr>
            </w:pPr>
            <w:r>
              <w:rPr>
                <w:rFonts w:hint="eastAsia" w:ascii="方正书宋_GBK" w:eastAsia="方正书宋_GBK"/>
              </w:rPr>
              <w:t>实施面积完成情况</w:t>
            </w:r>
          </w:p>
        </w:tc>
        <w:tc>
          <w:tcPr>
            <w:tcW w:w="737" w:type="dxa"/>
            <w:vAlign w:val="center"/>
          </w:tcPr>
          <w:p w14:paraId="7645D947">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1EFE26B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2E6E106A">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396798FB">
            <w:pPr>
              <w:spacing w:line="240" w:lineRule="atLeast"/>
              <w:jc w:val="center"/>
              <w:rPr>
                <w:rFonts w:ascii="方正书宋_GBK" w:eastAsia="方正书宋_GBK"/>
              </w:rPr>
            </w:pPr>
            <w:r>
              <w:rPr>
                <w:rFonts w:ascii="方正书宋_GBK" w:eastAsia="方正书宋_GBK"/>
              </w:rPr>
              <w:t>&lt;90%</w:t>
            </w:r>
          </w:p>
        </w:tc>
      </w:tr>
      <w:tr w14:paraId="5046F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85876EB">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11</w:t>
            </w:r>
            <w:r>
              <w:rPr>
                <w:rFonts w:hint="eastAsia" w:ascii="方正书宋_GBK" w:eastAsia="方正书宋_GBK"/>
                <w:b/>
              </w:rPr>
              <w:t>、地下水超采综合治理</w:t>
            </w:r>
          </w:p>
        </w:tc>
        <w:tc>
          <w:tcPr>
            <w:tcW w:w="1276" w:type="dxa"/>
            <w:vAlign w:val="center"/>
          </w:tcPr>
          <w:p w14:paraId="3BFAC906">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7250000</w:t>
            </w:r>
          </w:p>
        </w:tc>
        <w:tc>
          <w:tcPr>
            <w:tcW w:w="2976" w:type="dxa"/>
            <w:vAlign w:val="center"/>
          </w:tcPr>
          <w:p w14:paraId="20E1A71F">
            <w:pPr>
              <w:spacing w:line="240" w:lineRule="atLeast"/>
              <w:jc w:val="left"/>
              <w:rPr>
                <w:rFonts w:ascii="方正书宋_GBK" w:eastAsia="方正书宋_GBK"/>
              </w:rPr>
            </w:pPr>
            <w:r>
              <w:rPr>
                <w:rFonts w:hint="eastAsia" w:ascii="方正书宋_GBK" w:eastAsia="方正书宋_GBK"/>
              </w:rPr>
              <w:t>有效补充农业灌溉水源，改善设施条件，加快农业产业结构调整，为加快节水型社会建设提供有力的基础保障</w:t>
            </w:r>
          </w:p>
        </w:tc>
        <w:tc>
          <w:tcPr>
            <w:tcW w:w="2976" w:type="dxa"/>
            <w:vAlign w:val="center"/>
          </w:tcPr>
          <w:p w14:paraId="0D174A10">
            <w:pPr>
              <w:spacing w:line="240" w:lineRule="atLeast"/>
              <w:jc w:val="left"/>
              <w:rPr>
                <w:rFonts w:ascii="方正书宋_GBK" w:eastAsia="方正书宋_GBK"/>
              </w:rPr>
            </w:pPr>
            <w:r>
              <w:rPr>
                <w:rFonts w:hint="eastAsia" w:ascii="方正书宋_GBK" w:eastAsia="方正书宋_GBK"/>
              </w:rPr>
              <w:t>根据河北省地下水超采综合治理农业项目实施方案，科学安排进度，规范项目运行，落实项目面积，实现节水效果</w:t>
            </w:r>
          </w:p>
        </w:tc>
        <w:tc>
          <w:tcPr>
            <w:tcW w:w="1417" w:type="dxa"/>
            <w:vAlign w:val="center"/>
          </w:tcPr>
          <w:p w14:paraId="0C061488">
            <w:pPr>
              <w:spacing w:line="240" w:lineRule="atLeast"/>
              <w:jc w:val="left"/>
              <w:rPr>
                <w:rFonts w:ascii="方正书宋_GBK" w:eastAsia="方正书宋_GBK"/>
              </w:rPr>
            </w:pPr>
            <w:r>
              <w:rPr>
                <w:rFonts w:hint="eastAsia" w:ascii="方正书宋_GBK" w:eastAsia="方正书宋_GBK"/>
              </w:rPr>
              <w:t>项目实施完成率</w:t>
            </w:r>
          </w:p>
        </w:tc>
        <w:tc>
          <w:tcPr>
            <w:tcW w:w="737" w:type="dxa"/>
            <w:vAlign w:val="center"/>
          </w:tcPr>
          <w:p w14:paraId="450F3060">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3D4F0C12">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4ECE779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1A08FA78">
            <w:pPr>
              <w:spacing w:line="240" w:lineRule="atLeast"/>
              <w:jc w:val="center"/>
              <w:rPr>
                <w:rFonts w:ascii="方正书宋_GBK" w:eastAsia="方正书宋_GBK"/>
              </w:rPr>
            </w:pPr>
            <w:r>
              <w:rPr>
                <w:rFonts w:ascii="方正书宋_GBK" w:eastAsia="方正书宋_GBK"/>
              </w:rPr>
              <w:t>&lt;90%</w:t>
            </w:r>
          </w:p>
        </w:tc>
      </w:tr>
      <w:tr w14:paraId="5A4B5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6728CA0">
            <w:pPr>
              <w:spacing w:line="240" w:lineRule="atLeast"/>
              <w:jc w:val="left"/>
              <w:rPr>
                <w:rFonts w:ascii="方正书宋_GBK" w:eastAsia="方正书宋_GBK"/>
                <w:b/>
              </w:rPr>
            </w:pPr>
            <w:r>
              <w:rPr>
                <w:rFonts w:hint="eastAsia" w:ascii="方正书宋_GBK" w:eastAsia="方正书宋_GBK"/>
                <w:b/>
              </w:rPr>
              <w:t>二、支持农业产业化</w:t>
            </w:r>
          </w:p>
        </w:tc>
        <w:tc>
          <w:tcPr>
            <w:tcW w:w="1276" w:type="dxa"/>
            <w:vAlign w:val="center"/>
          </w:tcPr>
          <w:p w14:paraId="4D1120A8">
            <w:pPr>
              <w:spacing w:line="240" w:lineRule="atLeast"/>
              <w:jc w:val="left"/>
              <w:rPr>
                <w:rFonts w:ascii="方正书宋_GBK" w:eastAsia="方正书宋_GBK"/>
              </w:rPr>
            </w:pPr>
          </w:p>
        </w:tc>
        <w:tc>
          <w:tcPr>
            <w:tcW w:w="2976" w:type="dxa"/>
            <w:vAlign w:val="center"/>
          </w:tcPr>
          <w:p w14:paraId="6CED3DF2">
            <w:pPr>
              <w:spacing w:line="240" w:lineRule="atLeast"/>
              <w:jc w:val="left"/>
              <w:rPr>
                <w:rFonts w:ascii="方正书宋_GBK" w:eastAsia="方正书宋_GBK"/>
              </w:rPr>
            </w:pPr>
            <w:r>
              <w:rPr>
                <w:rFonts w:hint="eastAsia" w:ascii="方正书宋_GBK" w:eastAsia="方正书宋_GBK"/>
              </w:rPr>
              <w:t>组织实施农业产业化经营的发展规划与政策，支持全县农业企业产业化加快发展。</w:t>
            </w:r>
          </w:p>
        </w:tc>
        <w:tc>
          <w:tcPr>
            <w:tcW w:w="2976" w:type="dxa"/>
            <w:vAlign w:val="center"/>
          </w:tcPr>
          <w:p w14:paraId="2F41005F">
            <w:pPr>
              <w:spacing w:line="240" w:lineRule="atLeast"/>
              <w:jc w:val="left"/>
              <w:rPr>
                <w:rFonts w:ascii="方正书宋_GBK" w:eastAsia="方正书宋_GBK"/>
              </w:rPr>
            </w:pPr>
            <w:r>
              <w:rPr>
                <w:rFonts w:hint="eastAsia" w:ascii="方正书宋_GBK" w:eastAsia="方正书宋_GBK"/>
              </w:rPr>
              <w:t>拉伸农业产业链条，提升农产品附加值，增加农民收入，创造县域经济发展新增长点。</w:t>
            </w:r>
          </w:p>
        </w:tc>
        <w:tc>
          <w:tcPr>
            <w:tcW w:w="1417" w:type="dxa"/>
            <w:vAlign w:val="center"/>
          </w:tcPr>
          <w:p w14:paraId="427A596B">
            <w:pPr>
              <w:spacing w:line="240" w:lineRule="atLeast"/>
              <w:jc w:val="left"/>
              <w:rPr>
                <w:rFonts w:ascii="方正书宋_GBK" w:eastAsia="方正书宋_GBK"/>
              </w:rPr>
            </w:pPr>
          </w:p>
        </w:tc>
        <w:tc>
          <w:tcPr>
            <w:tcW w:w="737" w:type="dxa"/>
            <w:vAlign w:val="center"/>
          </w:tcPr>
          <w:p w14:paraId="7EE98D8D">
            <w:pPr>
              <w:spacing w:line="240" w:lineRule="atLeast"/>
              <w:jc w:val="center"/>
              <w:rPr>
                <w:rFonts w:ascii="方正书宋_GBK" w:eastAsia="方正书宋_GBK"/>
              </w:rPr>
            </w:pPr>
          </w:p>
        </w:tc>
        <w:tc>
          <w:tcPr>
            <w:tcW w:w="737" w:type="dxa"/>
            <w:vAlign w:val="center"/>
          </w:tcPr>
          <w:p w14:paraId="671B79B8">
            <w:pPr>
              <w:spacing w:line="240" w:lineRule="atLeast"/>
              <w:jc w:val="center"/>
              <w:rPr>
                <w:rFonts w:ascii="方正书宋_GBK" w:eastAsia="方正书宋_GBK"/>
              </w:rPr>
            </w:pPr>
          </w:p>
        </w:tc>
        <w:tc>
          <w:tcPr>
            <w:tcW w:w="737" w:type="dxa"/>
            <w:vAlign w:val="center"/>
          </w:tcPr>
          <w:p w14:paraId="228A23DE">
            <w:pPr>
              <w:spacing w:line="240" w:lineRule="atLeast"/>
              <w:jc w:val="center"/>
              <w:rPr>
                <w:rFonts w:ascii="方正书宋_GBK" w:eastAsia="方正书宋_GBK"/>
              </w:rPr>
            </w:pPr>
          </w:p>
        </w:tc>
        <w:tc>
          <w:tcPr>
            <w:tcW w:w="737" w:type="dxa"/>
            <w:vAlign w:val="center"/>
          </w:tcPr>
          <w:p w14:paraId="17383061">
            <w:pPr>
              <w:spacing w:line="240" w:lineRule="atLeast"/>
              <w:jc w:val="center"/>
              <w:rPr>
                <w:rFonts w:ascii="方正书宋_GBK" w:eastAsia="方正书宋_GBK"/>
              </w:rPr>
            </w:pPr>
          </w:p>
        </w:tc>
      </w:tr>
      <w:tr w14:paraId="6034E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5AF5A985">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、实施农业产业化专项补助</w:t>
            </w:r>
          </w:p>
        </w:tc>
        <w:tc>
          <w:tcPr>
            <w:tcW w:w="1276" w:type="dxa"/>
            <w:vMerge w:val="restart"/>
            <w:vAlign w:val="center"/>
          </w:tcPr>
          <w:p w14:paraId="16529A44">
            <w:pPr>
              <w:spacing w:line="240" w:lineRule="atLeast"/>
              <w:jc w:val="left"/>
              <w:rPr>
                <w:rFonts w:ascii="方正书宋_GBK" w:eastAsia="方正书宋_GBK"/>
              </w:rPr>
            </w:pPr>
          </w:p>
        </w:tc>
        <w:tc>
          <w:tcPr>
            <w:tcW w:w="2976" w:type="dxa"/>
            <w:vMerge w:val="restart"/>
            <w:vAlign w:val="center"/>
          </w:tcPr>
          <w:p w14:paraId="00B05BB9">
            <w:pPr>
              <w:spacing w:line="240" w:lineRule="atLeast"/>
              <w:jc w:val="left"/>
              <w:rPr>
                <w:rFonts w:ascii="方正书宋_GBK" w:eastAsia="方正书宋_GBK"/>
              </w:rPr>
            </w:pPr>
            <w:r>
              <w:rPr>
                <w:rFonts w:hint="eastAsia" w:ascii="方正书宋_GBK" w:eastAsia="方正书宋_GBK"/>
              </w:rPr>
              <w:t>通过政策资金引导，加快建设农产品加工和大型物流项目。</w:t>
            </w:r>
          </w:p>
        </w:tc>
        <w:tc>
          <w:tcPr>
            <w:tcW w:w="2976" w:type="dxa"/>
            <w:vMerge w:val="restart"/>
            <w:vAlign w:val="center"/>
          </w:tcPr>
          <w:p w14:paraId="0EBC847D">
            <w:pPr>
              <w:spacing w:line="240" w:lineRule="atLeast"/>
              <w:jc w:val="left"/>
              <w:rPr>
                <w:rFonts w:ascii="方正书宋_GBK" w:eastAsia="方正书宋_GBK"/>
              </w:rPr>
            </w:pPr>
            <w:r>
              <w:rPr>
                <w:rFonts w:hint="eastAsia" w:ascii="方正书宋_GBK" w:eastAsia="方正书宋_GBK"/>
              </w:rPr>
              <w:t>提高农产品加工水，提高农民收入。</w:t>
            </w:r>
          </w:p>
        </w:tc>
        <w:tc>
          <w:tcPr>
            <w:tcW w:w="1417" w:type="dxa"/>
            <w:vAlign w:val="center"/>
          </w:tcPr>
          <w:p w14:paraId="1D1EF5BD">
            <w:pPr>
              <w:spacing w:line="240" w:lineRule="atLeast"/>
              <w:jc w:val="left"/>
              <w:rPr>
                <w:rFonts w:ascii="方正书宋_GBK" w:eastAsia="方正书宋_GBK"/>
              </w:rPr>
            </w:pPr>
            <w:r>
              <w:rPr>
                <w:rFonts w:hint="eastAsia" w:ascii="方正书宋_GBK" w:eastAsia="方正书宋_GBK"/>
              </w:rPr>
              <w:t>县级以上农业龙头企业带动农户数增幅</w:t>
            </w:r>
          </w:p>
        </w:tc>
        <w:tc>
          <w:tcPr>
            <w:tcW w:w="737" w:type="dxa"/>
            <w:vAlign w:val="center"/>
          </w:tcPr>
          <w:p w14:paraId="0D5565F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64.5%</w:t>
            </w:r>
          </w:p>
        </w:tc>
        <w:tc>
          <w:tcPr>
            <w:tcW w:w="737" w:type="dxa"/>
            <w:vAlign w:val="center"/>
          </w:tcPr>
          <w:p w14:paraId="7FB6D152">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63%</w:t>
            </w:r>
          </w:p>
        </w:tc>
        <w:tc>
          <w:tcPr>
            <w:tcW w:w="737" w:type="dxa"/>
            <w:vAlign w:val="center"/>
          </w:tcPr>
          <w:p w14:paraId="1483177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62.5%</w:t>
            </w:r>
          </w:p>
        </w:tc>
        <w:tc>
          <w:tcPr>
            <w:tcW w:w="737" w:type="dxa"/>
            <w:vAlign w:val="center"/>
          </w:tcPr>
          <w:p w14:paraId="783A3F32">
            <w:pPr>
              <w:spacing w:line="240" w:lineRule="atLeast"/>
              <w:jc w:val="center"/>
              <w:rPr>
                <w:rFonts w:ascii="方正书宋_GBK" w:eastAsia="方正书宋_GBK"/>
              </w:rPr>
            </w:pPr>
            <w:r>
              <w:rPr>
                <w:rFonts w:ascii="方正书宋_GBK" w:eastAsia="方正书宋_GBK"/>
              </w:rPr>
              <w:t>&lt;62.5%</w:t>
            </w:r>
          </w:p>
        </w:tc>
      </w:tr>
      <w:tr w14:paraId="010C7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D2790C4">
            <w:pPr>
              <w:spacing w:line="240" w:lineRule="atLeast"/>
              <w:jc w:val="left"/>
              <w:rPr>
                <w:rFonts w:ascii="方正书宋_GBK" w:eastAsia="方正书宋_GBK"/>
                <w:b/>
              </w:rPr>
            </w:pPr>
          </w:p>
        </w:tc>
        <w:tc>
          <w:tcPr>
            <w:tcW w:w="1276" w:type="dxa"/>
            <w:vMerge w:val="continue"/>
            <w:vAlign w:val="center"/>
          </w:tcPr>
          <w:p w14:paraId="1EDEC44C">
            <w:pPr>
              <w:spacing w:line="240" w:lineRule="atLeast"/>
              <w:jc w:val="left"/>
              <w:rPr>
                <w:rFonts w:ascii="方正书宋_GBK" w:eastAsia="方正书宋_GBK"/>
              </w:rPr>
            </w:pPr>
          </w:p>
        </w:tc>
        <w:tc>
          <w:tcPr>
            <w:tcW w:w="2976" w:type="dxa"/>
            <w:vMerge w:val="continue"/>
            <w:vAlign w:val="center"/>
          </w:tcPr>
          <w:p w14:paraId="42FA1589">
            <w:pPr>
              <w:spacing w:line="240" w:lineRule="atLeast"/>
              <w:jc w:val="left"/>
              <w:rPr>
                <w:rFonts w:ascii="方正书宋_GBK" w:eastAsia="方正书宋_GBK"/>
              </w:rPr>
            </w:pPr>
          </w:p>
        </w:tc>
        <w:tc>
          <w:tcPr>
            <w:tcW w:w="2976" w:type="dxa"/>
            <w:vMerge w:val="continue"/>
            <w:vAlign w:val="center"/>
          </w:tcPr>
          <w:p w14:paraId="064A3D7E">
            <w:pPr>
              <w:spacing w:line="240" w:lineRule="atLeast"/>
              <w:jc w:val="left"/>
              <w:rPr>
                <w:rFonts w:ascii="方正书宋_GBK" w:eastAsia="方正书宋_GBK"/>
              </w:rPr>
            </w:pPr>
          </w:p>
        </w:tc>
        <w:tc>
          <w:tcPr>
            <w:tcW w:w="1417" w:type="dxa"/>
            <w:vAlign w:val="center"/>
          </w:tcPr>
          <w:p w14:paraId="71A25E8D">
            <w:pPr>
              <w:spacing w:line="240" w:lineRule="atLeast"/>
              <w:jc w:val="left"/>
              <w:rPr>
                <w:rFonts w:ascii="方正书宋_GBK" w:eastAsia="方正书宋_GBK"/>
              </w:rPr>
            </w:pPr>
            <w:r>
              <w:rPr>
                <w:rFonts w:hint="eastAsia" w:ascii="方正书宋_GBK" w:eastAsia="方正书宋_GBK"/>
              </w:rPr>
              <w:t>县级以上农业龙头企业销售收入增幅</w:t>
            </w:r>
          </w:p>
        </w:tc>
        <w:tc>
          <w:tcPr>
            <w:tcW w:w="737" w:type="dxa"/>
            <w:vAlign w:val="center"/>
          </w:tcPr>
          <w:p w14:paraId="3C9CDCD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vAlign w:val="center"/>
          </w:tcPr>
          <w:p w14:paraId="026888C2">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vAlign w:val="center"/>
          </w:tcPr>
          <w:p w14:paraId="65104219">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vAlign w:val="center"/>
          </w:tcPr>
          <w:p w14:paraId="1F3092D4">
            <w:pPr>
              <w:spacing w:line="240" w:lineRule="atLeast"/>
              <w:jc w:val="center"/>
              <w:rPr>
                <w:rFonts w:ascii="方正书宋_GBK" w:eastAsia="方正书宋_GBK"/>
              </w:rPr>
            </w:pPr>
            <w:r>
              <w:rPr>
                <w:rFonts w:ascii="方正书宋_GBK" w:eastAsia="方正书宋_GBK"/>
              </w:rPr>
              <w:t>&lt;5%</w:t>
            </w:r>
          </w:p>
        </w:tc>
      </w:tr>
      <w:tr w14:paraId="326B9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F2D7F6B">
            <w:pPr>
              <w:spacing w:line="240" w:lineRule="atLeast"/>
              <w:jc w:val="left"/>
              <w:rPr>
                <w:rFonts w:ascii="方正书宋_GBK" w:eastAsia="方正书宋_GBK"/>
                <w:b/>
              </w:rPr>
            </w:pPr>
          </w:p>
        </w:tc>
        <w:tc>
          <w:tcPr>
            <w:tcW w:w="1276" w:type="dxa"/>
            <w:vMerge w:val="continue"/>
            <w:vAlign w:val="center"/>
          </w:tcPr>
          <w:p w14:paraId="675EEC1D">
            <w:pPr>
              <w:spacing w:line="240" w:lineRule="atLeast"/>
              <w:jc w:val="left"/>
              <w:rPr>
                <w:rFonts w:ascii="方正书宋_GBK" w:eastAsia="方正书宋_GBK"/>
              </w:rPr>
            </w:pPr>
          </w:p>
        </w:tc>
        <w:tc>
          <w:tcPr>
            <w:tcW w:w="2976" w:type="dxa"/>
            <w:vMerge w:val="continue"/>
            <w:vAlign w:val="center"/>
          </w:tcPr>
          <w:p w14:paraId="6C8C748A">
            <w:pPr>
              <w:spacing w:line="240" w:lineRule="atLeast"/>
              <w:jc w:val="left"/>
              <w:rPr>
                <w:rFonts w:ascii="方正书宋_GBK" w:eastAsia="方正书宋_GBK"/>
              </w:rPr>
            </w:pPr>
          </w:p>
        </w:tc>
        <w:tc>
          <w:tcPr>
            <w:tcW w:w="2976" w:type="dxa"/>
            <w:vMerge w:val="continue"/>
            <w:vAlign w:val="center"/>
          </w:tcPr>
          <w:p w14:paraId="0A476E24">
            <w:pPr>
              <w:spacing w:line="240" w:lineRule="atLeast"/>
              <w:jc w:val="left"/>
              <w:rPr>
                <w:rFonts w:ascii="方正书宋_GBK" w:eastAsia="方正书宋_GBK"/>
              </w:rPr>
            </w:pPr>
          </w:p>
        </w:tc>
        <w:tc>
          <w:tcPr>
            <w:tcW w:w="1417" w:type="dxa"/>
            <w:vAlign w:val="center"/>
          </w:tcPr>
          <w:p w14:paraId="62455726">
            <w:pPr>
              <w:spacing w:line="240" w:lineRule="atLeast"/>
              <w:jc w:val="left"/>
              <w:rPr>
                <w:rFonts w:ascii="方正书宋_GBK" w:eastAsia="方正书宋_GBK"/>
              </w:rPr>
            </w:pPr>
            <w:r>
              <w:rPr>
                <w:rFonts w:hint="eastAsia" w:ascii="方正书宋_GBK" w:eastAsia="方正书宋_GBK"/>
              </w:rPr>
              <w:t>农产品加工园区农业生产化补助到位率</w:t>
            </w:r>
          </w:p>
        </w:tc>
        <w:tc>
          <w:tcPr>
            <w:tcW w:w="737" w:type="dxa"/>
            <w:vAlign w:val="center"/>
          </w:tcPr>
          <w:p w14:paraId="299CAAD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100%</w:t>
            </w:r>
          </w:p>
        </w:tc>
        <w:tc>
          <w:tcPr>
            <w:tcW w:w="737" w:type="dxa"/>
            <w:vAlign w:val="center"/>
          </w:tcPr>
          <w:p w14:paraId="38B5584F">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7EEDD70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1C4FC653">
            <w:pPr>
              <w:spacing w:line="240" w:lineRule="atLeast"/>
              <w:jc w:val="center"/>
              <w:rPr>
                <w:rFonts w:ascii="方正书宋_GBK" w:eastAsia="方正书宋_GBK"/>
              </w:rPr>
            </w:pPr>
            <w:r>
              <w:rPr>
                <w:rFonts w:ascii="方正书宋_GBK" w:eastAsia="方正书宋_GBK"/>
              </w:rPr>
              <w:t>&lt;80%</w:t>
            </w:r>
          </w:p>
        </w:tc>
      </w:tr>
      <w:tr w14:paraId="5AF05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4652014">
            <w:pPr>
              <w:spacing w:line="240" w:lineRule="atLeast"/>
              <w:jc w:val="left"/>
              <w:rPr>
                <w:rFonts w:ascii="方正书宋_GBK" w:eastAsia="方正书宋_GBK"/>
                <w:b/>
              </w:rPr>
            </w:pPr>
            <w:r>
              <w:rPr>
                <w:rFonts w:hint="eastAsia" w:ascii="方正书宋_GBK" w:eastAsia="方正书宋_GBK"/>
                <w:b/>
              </w:rPr>
              <w:t>三、农业资源保护和生态建设</w:t>
            </w:r>
          </w:p>
        </w:tc>
        <w:tc>
          <w:tcPr>
            <w:tcW w:w="1276" w:type="dxa"/>
            <w:vAlign w:val="center"/>
          </w:tcPr>
          <w:p w14:paraId="43EE5D91">
            <w:pPr>
              <w:spacing w:line="240" w:lineRule="atLeast"/>
              <w:jc w:val="left"/>
              <w:rPr>
                <w:rFonts w:ascii="方正书宋_GBK" w:eastAsia="方正书宋_GBK"/>
              </w:rPr>
            </w:pPr>
          </w:p>
        </w:tc>
        <w:tc>
          <w:tcPr>
            <w:tcW w:w="2976" w:type="dxa"/>
            <w:vAlign w:val="center"/>
          </w:tcPr>
          <w:p w14:paraId="5E9FDA3B">
            <w:pPr>
              <w:spacing w:line="240" w:lineRule="atLeast"/>
              <w:jc w:val="left"/>
              <w:rPr>
                <w:rFonts w:ascii="方正书宋_GBK" w:eastAsia="方正书宋_GBK"/>
              </w:rPr>
            </w:pPr>
            <w:r>
              <w:rPr>
                <w:rFonts w:hint="eastAsia" w:ascii="方正书宋_GBK" w:eastAsia="方正书宋_GBK"/>
              </w:rPr>
              <w:t>按照可持续发展和建设生态农业的要求，保护农业资源，改善和保护农村环境。</w:t>
            </w:r>
          </w:p>
        </w:tc>
        <w:tc>
          <w:tcPr>
            <w:tcW w:w="2976" w:type="dxa"/>
            <w:vAlign w:val="center"/>
          </w:tcPr>
          <w:p w14:paraId="7530EF70">
            <w:pPr>
              <w:spacing w:line="240" w:lineRule="atLeast"/>
              <w:jc w:val="left"/>
              <w:rPr>
                <w:rFonts w:ascii="方正书宋_GBK" w:eastAsia="方正书宋_GBK"/>
              </w:rPr>
            </w:pPr>
            <w:r>
              <w:rPr>
                <w:rFonts w:hint="eastAsia" w:ascii="方正书宋_GBK" w:eastAsia="方正书宋_GBK"/>
              </w:rPr>
              <w:t>建设生态农业，改善农村环境，实现农业可持续发展。</w:t>
            </w:r>
          </w:p>
        </w:tc>
        <w:tc>
          <w:tcPr>
            <w:tcW w:w="1417" w:type="dxa"/>
            <w:vAlign w:val="center"/>
          </w:tcPr>
          <w:p w14:paraId="1C5B2A9C">
            <w:pPr>
              <w:spacing w:line="240" w:lineRule="atLeast"/>
              <w:jc w:val="left"/>
              <w:rPr>
                <w:rFonts w:ascii="方正书宋_GBK" w:eastAsia="方正书宋_GBK"/>
              </w:rPr>
            </w:pPr>
          </w:p>
        </w:tc>
        <w:tc>
          <w:tcPr>
            <w:tcW w:w="737" w:type="dxa"/>
            <w:vAlign w:val="center"/>
          </w:tcPr>
          <w:p w14:paraId="3018CA0F">
            <w:pPr>
              <w:spacing w:line="240" w:lineRule="atLeast"/>
              <w:jc w:val="center"/>
              <w:rPr>
                <w:rFonts w:ascii="方正书宋_GBK" w:eastAsia="方正书宋_GBK"/>
              </w:rPr>
            </w:pPr>
          </w:p>
        </w:tc>
        <w:tc>
          <w:tcPr>
            <w:tcW w:w="737" w:type="dxa"/>
            <w:vAlign w:val="center"/>
          </w:tcPr>
          <w:p w14:paraId="08AD1A41">
            <w:pPr>
              <w:spacing w:line="240" w:lineRule="atLeast"/>
              <w:jc w:val="center"/>
              <w:rPr>
                <w:rFonts w:ascii="方正书宋_GBK" w:eastAsia="方正书宋_GBK"/>
              </w:rPr>
            </w:pPr>
          </w:p>
        </w:tc>
        <w:tc>
          <w:tcPr>
            <w:tcW w:w="737" w:type="dxa"/>
            <w:vAlign w:val="center"/>
          </w:tcPr>
          <w:p w14:paraId="5221E9EC">
            <w:pPr>
              <w:spacing w:line="240" w:lineRule="atLeast"/>
              <w:jc w:val="center"/>
              <w:rPr>
                <w:rFonts w:ascii="方正书宋_GBK" w:eastAsia="方正书宋_GBK"/>
              </w:rPr>
            </w:pPr>
          </w:p>
        </w:tc>
        <w:tc>
          <w:tcPr>
            <w:tcW w:w="737" w:type="dxa"/>
            <w:vAlign w:val="center"/>
          </w:tcPr>
          <w:p w14:paraId="664D08F3">
            <w:pPr>
              <w:spacing w:line="240" w:lineRule="atLeast"/>
              <w:jc w:val="center"/>
              <w:rPr>
                <w:rFonts w:ascii="方正书宋_GBK" w:eastAsia="方正书宋_GBK"/>
              </w:rPr>
            </w:pPr>
          </w:p>
        </w:tc>
      </w:tr>
      <w:tr w14:paraId="05E0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5D6D42A4">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、农村能源清洁开发利用</w:t>
            </w:r>
          </w:p>
        </w:tc>
        <w:tc>
          <w:tcPr>
            <w:tcW w:w="1276" w:type="dxa"/>
            <w:vMerge w:val="restart"/>
            <w:vAlign w:val="center"/>
          </w:tcPr>
          <w:p w14:paraId="6DF6FACA">
            <w:pPr>
              <w:spacing w:line="240" w:lineRule="atLeast"/>
              <w:jc w:val="left"/>
              <w:rPr>
                <w:rFonts w:ascii="方正书宋_GBK" w:eastAsia="方正书宋_GBK"/>
              </w:rPr>
            </w:pPr>
          </w:p>
        </w:tc>
        <w:tc>
          <w:tcPr>
            <w:tcW w:w="2976" w:type="dxa"/>
            <w:vMerge w:val="restart"/>
            <w:vAlign w:val="center"/>
          </w:tcPr>
          <w:p w14:paraId="5DBFB978">
            <w:pPr>
              <w:spacing w:line="240" w:lineRule="atLeast"/>
              <w:jc w:val="left"/>
              <w:rPr>
                <w:rFonts w:ascii="方正书宋_GBK" w:eastAsia="方正书宋_GBK"/>
              </w:rPr>
            </w:pPr>
            <w:r>
              <w:rPr>
                <w:rFonts w:hint="eastAsia" w:ascii="方正书宋_GBK" w:eastAsia="方正书宋_GBK"/>
              </w:rPr>
              <w:t>按照整乡整村推进的模式，建设秸秆综合利用试点项目；集中示范推广高效清洁燃烧炉具、电采暖、太阳能互补采暖、太阳能热水器、太阳灶、秸秆能源化利用等多种技术，打造新能源示范村。</w:t>
            </w:r>
          </w:p>
        </w:tc>
        <w:tc>
          <w:tcPr>
            <w:tcW w:w="2976" w:type="dxa"/>
            <w:vMerge w:val="restart"/>
            <w:vAlign w:val="center"/>
          </w:tcPr>
          <w:p w14:paraId="51EEFCFF">
            <w:pPr>
              <w:spacing w:line="240" w:lineRule="atLeast"/>
              <w:jc w:val="left"/>
              <w:rPr>
                <w:rFonts w:ascii="方正书宋_GBK" w:eastAsia="方正书宋_GBK"/>
              </w:rPr>
            </w:pPr>
            <w:r>
              <w:rPr>
                <w:rFonts w:hint="eastAsia" w:ascii="方正书宋_GBK" w:eastAsia="方正书宋_GBK"/>
              </w:rPr>
              <w:t>实现农作物秸秆的高效能源化利用，减少大气污染排放，改善农村环境。</w:t>
            </w:r>
          </w:p>
        </w:tc>
        <w:tc>
          <w:tcPr>
            <w:tcW w:w="1417" w:type="dxa"/>
            <w:vAlign w:val="center"/>
          </w:tcPr>
          <w:p w14:paraId="7688B2ED">
            <w:pPr>
              <w:spacing w:line="240" w:lineRule="atLeast"/>
              <w:jc w:val="left"/>
              <w:rPr>
                <w:rFonts w:ascii="方正书宋_GBK" w:eastAsia="方正书宋_GBK"/>
              </w:rPr>
            </w:pPr>
            <w:r>
              <w:rPr>
                <w:rFonts w:hint="eastAsia" w:ascii="方正书宋_GBK" w:eastAsia="方正书宋_GBK"/>
              </w:rPr>
              <w:t>大气污染物减排完成率</w:t>
            </w:r>
          </w:p>
        </w:tc>
        <w:tc>
          <w:tcPr>
            <w:tcW w:w="737" w:type="dxa"/>
            <w:vAlign w:val="center"/>
          </w:tcPr>
          <w:p w14:paraId="7B23EDB8">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79F66D7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4187020B">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77A2DF19">
            <w:pPr>
              <w:spacing w:line="240" w:lineRule="atLeast"/>
              <w:jc w:val="center"/>
              <w:rPr>
                <w:rFonts w:ascii="方正书宋_GBK" w:eastAsia="方正书宋_GBK"/>
              </w:rPr>
            </w:pPr>
            <w:r>
              <w:rPr>
                <w:rFonts w:ascii="方正书宋_GBK" w:eastAsia="方正书宋_GBK"/>
              </w:rPr>
              <w:t>&lt;90%</w:t>
            </w:r>
          </w:p>
        </w:tc>
      </w:tr>
      <w:tr w14:paraId="19720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7D9B50A">
            <w:pPr>
              <w:spacing w:line="240" w:lineRule="atLeast"/>
              <w:jc w:val="left"/>
              <w:rPr>
                <w:rFonts w:ascii="方正书宋_GBK" w:eastAsia="方正书宋_GBK"/>
                <w:b/>
              </w:rPr>
            </w:pPr>
          </w:p>
        </w:tc>
        <w:tc>
          <w:tcPr>
            <w:tcW w:w="1276" w:type="dxa"/>
            <w:vMerge w:val="continue"/>
            <w:vAlign w:val="center"/>
          </w:tcPr>
          <w:p w14:paraId="222B79EE">
            <w:pPr>
              <w:spacing w:line="240" w:lineRule="atLeast"/>
              <w:jc w:val="left"/>
              <w:rPr>
                <w:rFonts w:ascii="方正书宋_GBK" w:eastAsia="方正书宋_GBK"/>
              </w:rPr>
            </w:pPr>
          </w:p>
        </w:tc>
        <w:tc>
          <w:tcPr>
            <w:tcW w:w="2976" w:type="dxa"/>
            <w:vMerge w:val="continue"/>
            <w:vAlign w:val="center"/>
          </w:tcPr>
          <w:p w14:paraId="706192B0">
            <w:pPr>
              <w:spacing w:line="240" w:lineRule="atLeast"/>
              <w:jc w:val="left"/>
              <w:rPr>
                <w:rFonts w:ascii="方正书宋_GBK" w:eastAsia="方正书宋_GBK"/>
              </w:rPr>
            </w:pPr>
          </w:p>
        </w:tc>
        <w:tc>
          <w:tcPr>
            <w:tcW w:w="2976" w:type="dxa"/>
            <w:vMerge w:val="continue"/>
            <w:vAlign w:val="center"/>
          </w:tcPr>
          <w:p w14:paraId="513D8EFA">
            <w:pPr>
              <w:spacing w:line="240" w:lineRule="atLeast"/>
              <w:jc w:val="left"/>
              <w:rPr>
                <w:rFonts w:ascii="方正书宋_GBK" w:eastAsia="方正书宋_GBK"/>
              </w:rPr>
            </w:pPr>
          </w:p>
        </w:tc>
        <w:tc>
          <w:tcPr>
            <w:tcW w:w="1417" w:type="dxa"/>
            <w:vAlign w:val="center"/>
          </w:tcPr>
          <w:p w14:paraId="4632F79B">
            <w:pPr>
              <w:spacing w:line="240" w:lineRule="atLeast"/>
              <w:jc w:val="left"/>
              <w:rPr>
                <w:rFonts w:ascii="方正书宋_GBK" w:eastAsia="方正书宋_GBK"/>
              </w:rPr>
            </w:pPr>
            <w:r>
              <w:rPr>
                <w:rFonts w:hint="eastAsia" w:ascii="方正书宋_GBK" w:eastAsia="方正书宋_GBK"/>
              </w:rPr>
              <w:t>小型沼气工程建设完工率</w:t>
            </w:r>
          </w:p>
        </w:tc>
        <w:tc>
          <w:tcPr>
            <w:tcW w:w="737" w:type="dxa"/>
            <w:vAlign w:val="center"/>
          </w:tcPr>
          <w:p w14:paraId="2FE635FB">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5029664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2FDC16C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121E07E4">
            <w:pPr>
              <w:spacing w:line="240" w:lineRule="atLeast"/>
              <w:jc w:val="center"/>
              <w:rPr>
                <w:rFonts w:ascii="方正书宋_GBK" w:eastAsia="方正书宋_GBK"/>
              </w:rPr>
            </w:pPr>
            <w:r>
              <w:rPr>
                <w:rFonts w:ascii="方正书宋_GBK" w:eastAsia="方正书宋_GBK"/>
              </w:rPr>
              <w:t>&lt;90%</w:t>
            </w:r>
          </w:p>
        </w:tc>
      </w:tr>
      <w:tr w14:paraId="2FF24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3A855256">
            <w:pPr>
              <w:spacing w:line="240" w:lineRule="atLeast"/>
              <w:jc w:val="left"/>
              <w:rPr>
                <w:rFonts w:ascii="方正书宋_GBK" w:eastAsia="方正书宋_GBK"/>
                <w:b/>
              </w:rPr>
            </w:pPr>
          </w:p>
        </w:tc>
        <w:tc>
          <w:tcPr>
            <w:tcW w:w="1276" w:type="dxa"/>
            <w:vMerge w:val="continue"/>
            <w:vAlign w:val="center"/>
          </w:tcPr>
          <w:p w14:paraId="18C08DEF">
            <w:pPr>
              <w:spacing w:line="240" w:lineRule="atLeast"/>
              <w:jc w:val="left"/>
              <w:rPr>
                <w:rFonts w:ascii="方正书宋_GBK" w:eastAsia="方正书宋_GBK"/>
              </w:rPr>
            </w:pPr>
          </w:p>
        </w:tc>
        <w:tc>
          <w:tcPr>
            <w:tcW w:w="2976" w:type="dxa"/>
            <w:vMerge w:val="continue"/>
            <w:vAlign w:val="center"/>
          </w:tcPr>
          <w:p w14:paraId="7441BABE">
            <w:pPr>
              <w:spacing w:line="240" w:lineRule="atLeast"/>
              <w:jc w:val="left"/>
              <w:rPr>
                <w:rFonts w:ascii="方正书宋_GBK" w:eastAsia="方正书宋_GBK"/>
              </w:rPr>
            </w:pPr>
          </w:p>
        </w:tc>
        <w:tc>
          <w:tcPr>
            <w:tcW w:w="2976" w:type="dxa"/>
            <w:vMerge w:val="continue"/>
            <w:vAlign w:val="center"/>
          </w:tcPr>
          <w:p w14:paraId="3F19A329">
            <w:pPr>
              <w:spacing w:line="240" w:lineRule="atLeast"/>
              <w:jc w:val="left"/>
              <w:rPr>
                <w:rFonts w:ascii="方正书宋_GBK" w:eastAsia="方正书宋_GBK"/>
              </w:rPr>
            </w:pPr>
          </w:p>
        </w:tc>
        <w:tc>
          <w:tcPr>
            <w:tcW w:w="1417" w:type="dxa"/>
            <w:vAlign w:val="center"/>
          </w:tcPr>
          <w:p w14:paraId="18DA65A1">
            <w:pPr>
              <w:spacing w:line="240" w:lineRule="atLeast"/>
              <w:jc w:val="left"/>
              <w:rPr>
                <w:rFonts w:ascii="方正书宋_GBK" w:eastAsia="方正书宋_GBK"/>
              </w:rPr>
            </w:pPr>
            <w:r>
              <w:rPr>
                <w:rFonts w:hint="eastAsia" w:ascii="方正书宋_GBK" w:eastAsia="方正书宋_GBK"/>
              </w:rPr>
              <w:t>户用沼气工程建设完工率</w:t>
            </w:r>
          </w:p>
        </w:tc>
        <w:tc>
          <w:tcPr>
            <w:tcW w:w="737" w:type="dxa"/>
            <w:vAlign w:val="center"/>
          </w:tcPr>
          <w:p w14:paraId="48640844">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7C5BDAF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588D7DD1">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687AE186">
            <w:pPr>
              <w:spacing w:line="240" w:lineRule="atLeast"/>
              <w:jc w:val="center"/>
              <w:rPr>
                <w:rFonts w:ascii="方正书宋_GBK" w:eastAsia="方正书宋_GBK"/>
              </w:rPr>
            </w:pPr>
            <w:r>
              <w:rPr>
                <w:rFonts w:ascii="方正书宋_GBK" w:eastAsia="方正书宋_GBK"/>
              </w:rPr>
              <w:t>&lt;90%</w:t>
            </w:r>
          </w:p>
        </w:tc>
      </w:tr>
      <w:tr w14:paraId="1027A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0B593E3E">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、农业污染治理</w:t>
            </w:r>
          </w:p>
        </w:tc>
        <w:tc>
          <w:tcPr>
            <w:tcW w:w="1276" w:type="dxa"/>
            <w:vMerge w:val="restart"/>
            <w:vAlign w:val="center"/>
          </w:tcPr>
          <w:p w14:paraId="16F9DEE4">
            <w:pPr>
              <w:spacing w:line="240" w:lineRule="atLeast"/>
              <w:jc w:val="left"/>
              <w:rPr>
                <w:rFonts w:ascii="方正书宋_GBK" w:eastAsia="方正书宋_GBK"/>
              </w:rPr>
            </w:pPr>
          </w:p>
        </w:tc>
        <w:tc>
          <w:tcPr>
            <w:tcW w:w="2976" w:type="dxa"/>
            <w:vMerge w:val="restart"/>
            <w:vAlign w:val="center"/>
          </w:tcPr>
          <w:p w14:paraId="239D45F0">
            <w:pPr>
              <w:spacing w:line="240" w:lineRule="atLeast"/>
              <w:jc w:val="left"/>
              <w:rPr>
                <w:rFonts w:ascii="方正书宋_GBK" w:eastAsia="方正书宋_GBK"/>
              </w:rPr>
            </w:pPr>
            <w:r>
              <w:rPr>
                <w:rFonts w:hint="eastAsia" w:ascii="方正书宋_GBK" w:eastAsia="方正书宋_GBK"/>
              </w:rPr>
              <w:t>开展农产品产地重金属污染防治工作。进行土壤样品的制备和监测，根据监测结果编制农产品产地安全情况分析报告，开展农产品产地重金属污染修复示范。</w:t>
            </w:r>
          </w:p>
        </w:tc>
        <w:tc>
          <w:tcPr>
            <w:tcW w:w="2976" w:type="dxa"/>
            <w:vMerge w:val="restart"/>
            <w:vAlign w:val="center"/>
          </w:tcPr>
          <w:p w14:paraId="32DB8F86">
            <w:pPr>
              <w:spacing w:line="240" w:lineRule="atLeast"/>
              <w:jc w:val="left"/>
              <w:rPr>
                <w:rFonts w:ascii="方正书宋_GBK" w:eastAsia="方正书宋_GBK"/>
              </w:rPr>
            </w:pPr>
            <w:r>
              <w:rPr>
                <w:rFonts w:hint="eastAsia" w:ascii="方正书宋_GBK" w:eastAsia="方正书宋_GBK"/>
              </w:rPr>
              <w:t>开展农产品产地重金属污染防治，根据监测结果编制农产品产地安全情况分析报告，开展农产品产地重金属污染修复示范。</w:t>
            </w:r>
          </w:p>
        </w:tc>
        <w:tc>
          <w:tcPr>
            <w:tcW w:w="1417" w:type="dxa"/>
            <w:vAlign w:val="center"/>
          </w:tcPr>
          <w:p w14:paraId="4DEE4FD8">
            <w:pPr>
              <w:spacing w:line="240" w:lineRule="atLeast"/>
              <w:jc w:val="left"/>
              <w:rPr>
                <w:rFonts w:ascii="方正书宋_GBK" w:eastAsia="方正书宋_GBK"/>
              </w:rPr>
            </w:pPr>
            <w:r>
              <w:rPr>
                <w:rFonts w:hint="eastAsia" w:ascii="方正书宋_GBK" w:eastAsia="方正书宋_GBK"/>
              </w:rPr>
              <w:t>全县开展土地污染修复效果实现情况</w:t>
            </w:r>
          </w:p>
        </w:tc>
        <w:tc>
          <w:tcPr>
            <w:tcW w:w="737" w:type="dxa"/>
            <w:vAlign w:val="center"/>
          </w:tcPr>
          <w:p w14:paraId="14F543C0">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24D168BA">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vAlign w:val="center"/>
          </w:tcPr>
          <w:p w14:paraId="556E92B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069121B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r>
      <w:tr w14:paraId="3296C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7A316B6">
            <w:pPr>
              <w:spacing w:line="240" w:lineRule="atLeast"/>
              <w:jc w:val="left"/>
              <w:rPr>
                <w:rFonts w:ascii="方正书宋_GBK" w:eastAsia="方正书宋_GBK"/>
                <w:b/>
              </w:rPr>
            </w:pPr>
          </w:p>
        </w:tc>
        <w:tc>
          <w:tcPr>
            <w:tcW w:w="1276" w:type="dxa"/>
            <w:vMerge w:val="continue"/>
            <w:vAlign w:val="center"/>
          </w:tcPr>
          <w:p w14:paraId="2D78A43B">
            <w:pPr>
              <w:spacing w:line="240" w:lineRule="atLeast"/>
              <w:jc w:val="left"/>
              <w:rPr>
                <w:rFonts w:ascii="方正书宋_GBK" w:eastAsia="方正书宋_GBK"/>
              </w:rPr>
            </w:pPr>
          </w:p>
        </w:tc>
        <w:tc>
          <w:tcPr>
            <w:tcW w:w="2976" w:type="dxa"/>
            <w:vMerge w:val="continue"/>
            <w:vAlign w:val="center"/>
          </w:tcPr>
          <w:p w14:paraId="1CF0F66D">
            <w:pPr>
              <w:spacing w:line="240" w:lineRule="atLeast"/>
              <w:jc w:val="left"/>
              <w:rPr>
                <w:rFonts w:ascii="方正书宋_GBK" w:eastAsia="方正书宋_GBK"/>
              </w:rPr>
            </w:pPr>
          </w:p>
        </w:tc>
        <w:tc>
          <w:tcPr>
            <w:tcW w:w="2976" w:type="dxa"/>
            <w:vMerge w:val="continue"/>
            <w:vAlign w:val="center"/>
          </w:tcPr>
          <w:p w14:paraId="74724570">
            <w:pPr>
              <w:spacing w:line="240" w:lineRule="atLeast"/>
              <w:jc w:val="left"/>
              <w:rPr>
                <w:rFonts w:ascii="方正书宋_GBK" w:eastAsia="方正书宋_GBK"/>
              </w:rPr>
            </w:pPr>
          </w:p>
        </w:tc>
        <w:tc>
          <w:tcPr>
            <w:tcW w:w="1417" w:type="dxa"/>
            <w:vAlign w:val="center"/>
          </w:tcPr>
          <w:p w14:paraId="45B400B8">
            <w:pPr>
              <w:spacing w:line="240" w:lineRule="atLeast"/>
              <w:jc w:val="left"/>
              <w:rPr>
                <w:rFonts w:ascii="方正书宋_GBK" w:eastAsia="方正书宋_GBK"/>
              </w:rPr>
            </w:pPr>
            <w:r>
              <w:rPr>
                <w:rFonts w:hint="eastAsia" w:ascii="方正书宋_GBK" w:eastAsia="方正书宋_GBK"/>
              </w:rPr>
              <w:t>年度监测任务完成率</w:t>
            </w:r>
          </w:p>
        </w:tc>
        <w:tc>
          <w:tcPr>
            <w:tcW w:w="737" w:type="dxa"/>
            <w:vAlign w:val="center"/>
          </w:tcPr>
          <w:p w14:paraId="5DAFE176">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084F3ECC">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vAlign w:val="center"/>
          </w:tcPr>
          <w:p w14:paraId="6BBCF97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07F37DE3">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r>
      <w:tr w14:paraId="2180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0275811C">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、草原生态保护</w:t>
            </w:r>
          </w:p>
        </w:tc>
        <w:tc>
          <w:tcPr>
            <w:tcW w:w="1276" w:type="dxa"/>
            <w:vMerge w:val="restart"/>
            <w:vAlign w:val="center"/>
          </w:tcPr>
          <w:p w14:paraId="5E39077D">
            <w:pPr>
              <w:spacing w:line="240" w:lineRule="atLeast"/>
              <w:jc w:val="left"/>
              <w:rPr>
                <w:rFonts w:ascii="方正书宋_GBK" w:eastAsia="方正书宋_GBK"/>
              </w:rPr>
            </w:pPr>
          </w:p>
        </w:tc>
        <w:tc>
          <w:tcPr>
            <w:tcW w:w="2976" w:type="dxa"/>
            <w:vMerge w:val="restart"/>
            <w:vAlign w:val="center"/>
          </w:tcPr>
          <w:p w14:paraId="5293304E">
            <w:pPr>
              <w:spacing w:line="240" w:lineRule="atLeast"/>
              <w:jc w:val="left"/>
              <w:rPr>
                <w:rFonts w:ascii="方正书宋_GBK" w:eastAsia="方正书宋_GBK"/>
              </w:rPr>
            </w:pPr>
            <w:r>
              <w:rPr>
                <w:rFonts w:hint="eastAsia" w:ascii="方正书宋_GBK" w:eastAsia="方正书宋_GBK"/>
              </w:rPr>
              <w:t>加强草原防火、防鼠基础设施建设，开展草原火灾、鼠害监测预警与防控工作。</w:t>
            </w:r>
          </w:p>
        </w:tc>
        <w:tc>
          <w:tcPr>
            <w:tcW w:w="2976" w:type="dxa"/>
            <w:vMerge w:val="restart"/>
            <w:vAlign w:val="center"/>
          </w:tcPr>
          <w:p w14:paraId="0E9D0902">
            <w:pPr>
              <w:spacing w:line="240" w:lineRule="atLeast"/>
              <w:jc w:val="left"/>
              <w:rPr>
                <w:rFonts w:ascii="方正书宋_GBK" w:eastAsia="方正书宋_GBK"/>
              </w:rPr>
            </w:pPr>
            <w:r>
              <w:rPr>
                <w:rFonts w:hint="eastAsia" w:ascii="方正书宋_GBK" w:eastAsia="方正书宋_GBK"/>
              </w:rPr>
              <w:t>不发生等级以上火灾，不发生重大人员伤亡事故，实现草原防火</w:t>
            </w:r>
            <w:r>
              <w:rPr>
                <w:rFonts w:ascii="方正书宋_GBK" w:eastAsia="方正书宋_GBK"/>
              </w:rPr>
              <w:t>“</w:t>
            </w:r>
            <w:r>
              <w:rPr>
                <w:rFonts w:hint="eastAsia" w:ascii="方正书宋_GBK" w:eastAsia="方正书宋_GBK"/>
              </w:rPr>
              <w:t>四个确保</w:t>
            </w:r>
            <w:r>
              <w:rPr>
                <w:rFonts w:ascii="方正书宋_GBK" w:eastAsia="方正书宋_GBK"/>
              </w:rPr>
              <w:t>”</w:t>
            </w:r>
            <w:r>
              <w:rPr>
                <w:rFonts w:hint="eastAsia" w:ascii="方正书宋_GBK" w:eastAsia="方正书宋_GBK"/>
              </w:rPr>
              <w:t>目标；遏制当年草原害鼠暴发趋势，确保</w:t>
            </w:r>
            <w:r>
              <w:rPr>
                <w:rFonts w:ascii="方正书宋_GBK" w:eastAsia="方正书宋_GBK"/>
              </w:rPr>
              <w:t>“</w:t>
            </w:r>
            <w:r>
              <w:rPr>
                <w:rFonts w:hint="eastAsia" w:ascii="方正书宋_GBK" w:eastAsia="方正书宋_GBK"/>
              </w:rPr>
              <w:t>草原鼠害不暴发成灾，不发生鼠害严重破坏草原事件</w:t>
            </w:r>
            <w:r>
              <w:rPr>
                <w:rFonts w:ascii="方正书宋_GBK" w:eastAsia="方正书宋_GBK"/>
              </w:rPr>
              <w:t>”</w:t>
            </w:r>
            <w:r>
              <w:rPr>
                <w:rFonts w:hint="eastAsia" w:ascii="方正书宋_GBK" w:eastAsia="方正书宋_GBK"/>
              </w:rPr>
              <w:t>。</w:t>
            </w:r>
          </w:p>
        </w:tc>
        <w:tc>
          <w:tcPr>
            <w:tcW w:w="1417" w:type="dxa"/>
            <w:vAlign w:val="center"/>
          </w:tcPr>
          <w:p w14:paraId="11D5CD98">
            <w:pPr>
              <w:spacing w:line="240" w:lineRule="atLeast"/>
              <w:jc w:val="left"/>
              <w:rPr>
                <w:rFonts w:ascii="方正书宋_GBK" w:eastAsia="方正书宋_GBK"/>
              </w:rPr>
            </w:pPr>
            <w:r>
              <w:rPr>
                <w:rFonts w:hint="eastAsia" w:ascii="方正书宋_GBK" w:eastAsia="方正书宋_GBK"/>
              </w:rPr>
              <w:t>等级以上火灾、重大人员伤亡事故发生数量</w:t>
            </w:r>
          </w:p>
        </w:tc>
        <w:tc>
          <w:tcPr>
            <w:tcW w:w="737" w:type="dxa"/>
            <w:vAlign w:val="center"/>
          </w:tcPr>
          <w:p w14:paraId="0144622A">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7FE2CCD9">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6CE782B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5E786AB4">
            <w:pPr>
              <w:spacing w:line="240" w:lineRule="atLeast"/>
              <w:jc w:val="center"/>
              <w:rPr>
                <w:rFonts w:ascii="方正书宋_GBK" w:eastAsia="方正书宋_GBK"/>
              </w:rPr>
            </w:pPr>
            <w:r>
              <w:rPr>
                <w:rFonts w:ascii="方正书宋_GBK" w:eastAsia="方正书宋_GBK"/>
              </w:rPr>
              <w:t>&lt;80%</w:t>
            </w:r>
          </w:p>
        </w:tc>
      </w:tr>
      <w:tr w14:paraId="726B6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C8B0E36">
            <w:pPr>
              <w:spacing w:line="240" w:lineRule="atLeast"/>
              <w:jc w:val="left"/>
              <w:rPr>
                <w:rFonts w:ascii="方正书宋_GBK" w:eastAsia="方正书宋_GBK"/>
                <w:b/>
              </w:rPr>
            </w:pPr>
          </w:p>
        </w:tc>
        <w:tc>
          <w:tcPr>
            <w:tcW w:w="1276" w:type="dxa"/>
            <w:vMerge w:val="continue"/>
            <w:vAlign w:val="center"/>
          </w:tcPr>
          <w:p w14:paraId="5014C21B">
            <w:pPr>
              <w:spacing w:line="240" w:lineRule="atLeast"/>
              <w:jc w:val="left"/>
              <w:rPr>
                <w:rFonts w:ascii="方正书宋_GBK" w:eastAsia="方正书宋_GBK"/>
              </w:rPr>
            </w:pPr>
          </w:p>
        </w:tc>
        <w:tc>
          <w:tcPr>
            <w:tcW w:w="2976" w:type="dxa"/>
            <w:vMerge w:val="continue"/>
            <w:vAlign w:val="center"/>
          </w:tcPr>
          <w:p w14:paraId="15024C7D">
            <w:pPr>
              <w:spacing w:line="240" w:lineRule="atLeast"/>
              <w:jc w:val="left"/>
              <w:rPr>
                <w:rFonts w:ascii="方正书宋_GBK" w:eastAsia="方正书宋_GBK"/>
              </w:rPr>
            </w:pPr>
          </w:p>
        </w:tc>
        <w:tc>
          <w:tcPr>
            <w:tcW w:w="2976" w:type="dxa"/>
            <w:vMerge w:val="continue"/>
            <w:vAlign w:val="center"/>
          </w:tcPr>
          <w:p w14:paraId="4DA1E768">
            <w:pPr>
              <w:spacing w:line="240" w:lineRule="atLeast"/>
              <w:jc w:val="left"/>
              <w:rPr>
                <w:rFonts w:ascii="方正书宋_GBK" w:eastAsia="方正书宋_GBK"/>
              </w:rPr>
            </w:pPr>
          </w:p>
        </w:tc>
        <w:tc>
          <w:tcPr>
            <w:tcW w:w="1417" w:type="dxa"/>
            <w:vAlign w:val="center"/>
          </w:tcPr>
          <w:p w14:paraId="348FF5FB">
            <w:pPr>
              <w:spacing w:line="240" w:lineRule="atLeast"/>
              <w:jc w:val="left"/>
              <w:rPr>
                <w:rFonts w:ascii="方正书宋_GBK" w:eastAsia="方正书宋_GBK"/>
              </w:rPr>
            </w:pPr>
            <w:r>
              <w:rPr>
                <w:rFonts w:hint="eastAsia" w:ascii="方正书宋_GBK" w:eastAsia="方正书宋_GBK"/>
              </w:rPr>
              <w:t>草原鼠害成灾率</w:t>
            </w:r>
          </w:p>
        </w:tc>
        <w:tc>
          <w:tcPr>
            <w:tcW w:w="737" w:type="dxa"/>
            <w:vAlign w:val="center"/>
          </w:tcPr>
          <w:p w14:paraId="6C1213D8">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2645369F">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073D7C72">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4486B60B">
            <w:pPr>
              <w:spacing w:line="240" w:lineRule="atLeast"/>
              <w:jc w:val="center"/>
              <w:rPr>
                <w:rFonts w:ascii="方正书宋_GBK" w:eastAsia="方正书宋_GBK"/>
              </w:rPr>
            </w:pPr>
            <w:r>
              <w:rPr>
                <w:rFonts w:ascii="方正书宋_GBK" w:eastAsia="方正书宋_GBK"/>
              </w:rPr>
              <w:t>&lt;80%</w:t>
            </w:r>
          </w:p>
        </w:tc>
      </w:tr>
      <w:tr w14:paraId="463D2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436AD373">
            <w:pPr>
              <w:spacing w:line="240" w:lineRule="atLeast"/>
              <w:jc w:val="left"/>
              <w:rPr>
                <w:rFonts w:ascii="方正书宋_GBK" w:eastAsia="方正书宋_GBK"/>
                <w:b/>
              </w:rPr>
            </w:pPr>
          </w:p>
        </w:tc>
        <w:tc>
          <w:tcPr>
            <w:tcW w:w="1276" w:type="dxa"/>
            <w:vMerge w:val="continue"/>
            <w:vAlign w:val="center"/>
          </w:tcPr>
          <w:p w14:paraId="38D05F1B">
            <w:pPr>
              <w:spacing w:line="240" w:lineRule="atLeast"/>
              <w:jc w:val="left"/>
              <w:rPr>
                <w:rFonts w:ascii="方正书宋_GBK" w:eastAsia="方正书宋_GBK"/>
              </w:rPr>
            </w:pPr>
          </w:p>
        </w:tc>
        <w:tc>
          <w:tcPr>
            <w:tcW w:w="2976" w:type="dxa"/>
            <w:vMerge w:val="continue"/>
            <w:vAlign w:val="center"/>
          </w:tcPr>
          <w:p w14:paraId="040CFB26">
            <w:pPr>
              <w:spacing w:line="240" w:lineRule="atLeast"/>
              <w:jc w:val="left"/>
              <w:rPr>
                <w:rFonts w:ascii="方正书宋_GBK" w:eastAsia="方正书宋_GBK"/>
              </w:rPr>
            </w:pPr>
          </w:p>
        </w:tc>
        <w:tc>
          <w:tcPr>
            <w:tcW w:w="2976" w:type="dxa"/>
            <w:vMerge w:val="continue"/>
            <w:vAlign w:val="center"/>
          </w:tcPr>
          <w:p w14:paraId="2ED355FB">
            <w:pPr>
              <w:spacing w:line="240" w:lineRule="atLeast"/>
              <w:jc w:val="left"/>
              <w:rPr>
                <w:rFonts w:ascii="方正书宋_GBK" w:eastAsia="方正书宋_GBK"/>
              </w:rPr>
            </w:pPr>
          </w:p>
        </w:tc>
        <w:tc>
          <w:tcPr>
            <w:tcW w:w="1417" w:type="dxa"/>
            <w:vAlign w:val="center"/>
          </w:tcPr>
          <w:p w14:paraId="1CCD50AE">
            <w:pPr>
              <w:spacing w:line="240" w:lineRule="atLeast"/>
              <w:jc w:val="left"/>
              <w:rPr>
                <w:rFonts w:ascii="方正书宋_GBK" w:eastAsia="方正书宋_GBK"/>
              </w:rPr>
            </w:pPr>
            <w:r>
              <w:rPr>
                <w:rFonts w:hint="eastAsia" w:ascii="方正书宋_GBK" w:eastAsia="方正书宋_GBK"/>
              </w:rPr>
              <w:t>草原火灾、鼠害监测预警与防控任务完成率</w:t>
            </w:r>
          </w:p>
        </w:tc>
        <w:tc>
          <w:tcPr>
            <w:tcW w:w="737" w:type="dxa"/>
            <w:vAlign w:val="center"/>
          </w:tcPr>
          <w:p w14:paraId="119AC3ED">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4FA8986A">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58BF226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7F6D226E">
            <w:pPr>
              <w:spacing w:line="240" w:lineRule="atLeast"/>
              <w:jc w:val="center"/>
              <w:rPr>
                <w:rFonts w:ascii="方正书宋_GBK" w:eastAsia="方正书宋_GBK"/>
              </w:rPr>
            </w:pPr>
            <w:r>
              <w:rPr>
                <w:rFonts w:ascii="方正书宋_GBK" w:eastAsia="方正书宋_GBK"/>
              </w:rPr>
              <w:t>&lt;80%</w:t>
            </w:r>
          </w:p>
        </w:tc>
      </w:tr>
      <w:tr w14:paraId="1804A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542DD56">
            <w:pPr>
              <w:spacing w:line="240" w:lineRule="atLeast"/>
              <w:jc w:val="left"/>
              <w:rPr>
                <w:rFonts w:ascii="方正书宋_GBK" w:eastAsia="方正书宋_GBK"/>
                <w:b/>
              </w:rPr>
            </w:pPr>
          </w:p>
        </w:tc>
        <w:tc>
          <w:tcPr>
            <w:tcW w:w="1276" w:type="dxa"/>
            <w:vMerge w:val="continue"/>
            <w:vAlign w:val="center"/>
          </w:tcPr>
          <w:p w14:paraId="6F9CCC4A">
            <w:pPr>
              <w:spacing w:line="240" w:lineRule="atLeast"/>
              <w:jc w:val="left"/>
              <w:rPr>
                <w:rFonts w:ascii="方正书宋_GBK" w:eastAsia="方正书宋_GBK"/>
              </w:rPr>
            </w:pPr>
          </w:p>
        </w:tc>
        <w:tc>
          <w:tcPr>
            <w:tcW w:w="2976" w:type="dxa"/>
            <w:vMerge w:val="continue"/>
            <w:vAlign w:val="center"/>
          </w:tcPr>
          <w:p w14:paraId="32CC3919">
            <w:pPr>
              <w:spacing w:line="240" w:lineRule="atLeast"/>
              <w:jc w:val="left"/>
              <w:rPr>
                <w:rFonts w:ascii="方正书宋_GBK" w:eastAsia="方正书宋_GBK"/>
              </w:rPr>
            </w:pPr>
          </w:p>
        </w:tc>
        <w:tc>
          <w:tcPr>
            <w:tcW w:w="2976" w:type="dxa"/>
            <w:vMerge w:val="continue"/>
            <w:vAlign w:val="center"/>
          </w:tcPr>
          <w:p w14:paraId="3CB48612">
            <w:pPr>
              <w:spacing w:line="240" w:lineRule="atLeast"/>
              <w:jc w:val="left"/>
              <w:rPr>
                <w:rFonts w:ascii="方正书宋_GBK" w:eastAsia="方正书宋_GBK"/>
              </w:rPr>
            </w:pPr>
          </w:p>
        </w:tc>
        <w:tc>
          <w:tcPr>
            <w:tcW w:w="1417" w:type="dxa"/>
            <w:vAlign w:val="center"/>
          </w:tcPr>
          <w:p w14:paraId="25470FD9">
            <w:pPr>
              <w:spacing w:line="240" w:lineRule="atLeast"/>
              <w:jc w:val="left"/>
              <w:rPr>
                <w:rFonts w:ascii="方正书宋_GBK" w:eastAsia="方正书宋_GBK"/>
              </w:rPr>
            </w:pPr>
            <w:r>
              <w:rPr>
                <w:rFonts w:hint="eastAsia" w:ascii="方正书宋_GBK" w:eastAsia="方正书宋_GBK"/>
              </w:rPr>
              <w:t>重点草原区防火、防鼠补充物资到位率</w:t>
            </w:r>
          </w:p>
        </w:tc>
        <w:tc>
          <w:tcPr>
            <w:tcW w:w="737" w:type="dxa"/>
            <w:vAlign w:val="center"/>
          </w:tcPr>
          <w:p w14:paraId="03726627">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1CD7FF01">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1F874949">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59190435">
            <w:pPr>
              <w:spacing w:line="240" w:lineRule="atLeast"/>
              <w:jc w:val="center"/>
              <w:rPr>
                <w:rFonts w:ascii="方正书宋_GBK" w:eastAsia="方正书宋_GBK"/>
              </w:rPr>
            </w:pPr>
            <w:r>
              <w:rPr>
                <w:rFonts w:ascii="方正书宋_GBK" w:eastAsia="方正书宋_GBK"/>
              </w:rPr>
              <w:t>&lt;90%</w:t>
            </w:r>
          </w:p>
        </w:tc>
      </w:tr>
      <w:tr w14:paraId="6B728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583B879A">
            <w:pPr>
              <w:spacing w:line="240" w:lineRule="atLeast"/>
              <w:jc w:val="left"/>
              <w:rPr>
                <w:rFonts w:ascii="方正书宋_GBK" w:eastAsia="方正书宋_GBK"/>
                <w:b/>
              </w:rPr>
            </w:pPr>
          </w:p>
        </w:tc>
        <w:tc>
          <w:tcPr>
            <w:tcW w:w="1276" w:type="dxa"/>
            <w:vMerge w:val="continue"/>
            <w:vAlign w:val="center"/>
          </w:tcPr>
          <w:p w14:paraId="7676CC89">
            <w:pPr>
              <w:spacing w:line="240" w:lineRule="atLeast"/>
              <w:jc w:val="left"/>
              <w:rPr>
                <w:rFonts w:ascii="方正书宋_GBK" w:eastAsia="方正书宋_GBK"/>
              </w:rPr>
            </w:pPr>
          </w:p>
        </w:tc>
        <w:tc>
          <w:tcPr>
            <w:tcW w:w="2976" w:type="dxa"/>
            <w:vMerge w:val="continue"/>
            <w:vAlign w:val="center"/>
          </w:tcPr>
          <w:p w14:paraId="067D4D05">
            <w:pPr>
              <w:spacing w:line="240" w:lineRule="atLeast"/>
              <w:jc w:val="left"/>
              <w:rPr>
                <w:rFonts w:ascii="方正书宋_GBK" w:eastAsia="方正书宋_GBK"/>
              </w:rPr>
            </w:pPr>
          </w:p>
        </w:tc>
        <w:tc>
          <w:tcPr>
            <w:tcW w:w="2976" w:type="dxa"/>
            <w:vMerge w:val="continue"/>
            <w:vAlign w:val="center"/>
          </w:tcPr>
          <w:p w14:paraId="6FD06E6B">
            <w:pPr>
              <w:spacing w:line="240" w:lineRule="atLeast"/>
              <w:jc w:val="left"/>
              <w:rPr>
                <w:rFonts w:ascii="方正书宋_GBK" w:eastAsia="方正书宋_GBK"/>
              </w:rPr>
            </w:pPr>
          </w:p>
        </w:tc>
        <w:tc>
          <w:tcPr>
            <w:tcW w:w="1417" w:type="dxa"/>
            <w:vAlign w:val="center"/>
          </w:tcPr>
          <w:p w14:paraId="4B5ED37E">
            <w:pPr>
              <w:spacing w:line="240" w:lineRule="atLeast"/>
              <w:jc w:val="left"/>
              <w:rPr>
                <w:rFonts w:ascii="方正书宋_GBK" w:eastAsia="方正书宋_GBK"/>
              </w:rPr>
            </w:pPr>
            <w:r>
              <w:rPr>
                <w:rFonts w:hint="eastAsia" w:ascii="方正书宋_GBK" w:eastAsia="方正书宋_GBK"/>
              </w:rPr>
              <w:t>草原防火、防鼠基础设施建设完成率</w:t>
            </w:r>
          </w:p>
        </w:tc>
        <w:tc>
          <w:tcPr>
            <w:tcW w:w="737" w:type="dxa"/>
            <w:vAlign w:val="center"/>
          </w:tcPr>
          <w:p w14:paraId="69F0001B">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78E3418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356063D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6FB3C0CF">
            <w:pPr>
              <w:spacing w:line="240" w:lineRule="atLeast"/>
              <w:jc w:val="center"/>
              <w:rPr>
                <w:rFonts w:ascii="方正书宋_GBK" w:eastAsia="方正书宋_GBK"/>
              </w:rPr>
            </w:pPr>
            <w:r>
              <w:rPr>
                <w:rFonts w:ascii="方正书宋_GBK" w:eastAsia="方正书宋_GBK"/>
              </w:rPr>
              <w:t>&lt;80%</w:t>
            </w:r>
          </w:p>
        </w:tc>
      </w:tr>
      <w:tr w14:paraId="2922C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E30299D">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、耕地质量保护提升与化肥减量增效项目建设</w:t>
            </w:r>
          </w:p>
        </w:tc>
        <w:tc>
          <w:tcPr>
            <w:tcW w:w="1276" w:type="dxa"/>
            <w:vAlign w:val="center"/>
          </w:tcPr>
          <w:p w14:paraId="584A47E7">
            <w:pPr>
              <w:spacing w:line="240" w:lineRule="atLeast"/>
              <w:jc w:val="left"/>
              <w:rPr>
                <w:rFonts w:ascii="方正书宋_GBK" w:eastAsia="方正书宋_GBK"/>
              </w:rPr>
            </w:pPr>
          </w:p>
        </w:tc>
        <w:tc>
          <w:tcPr>
            <w:tcW w:w="2976" w:type="dxa"/>
            <w:vAlign w:val="center"/>
          </w:tcPr>
          <w:p w14:paraId="79BB7DB1">
            <w:pPr>
              <w:spacing w:line="240" w:lineRule="atLeast"/>
              <w:jc w:val="left"/>
              <w:rPr>
                <w:rFonts w:ascii="方正书宋_GBK" w:eastAsia="方正书宋_GBK"/>
              </w:rPr>
            </w:pPr>
            <w:r>
              <w:rPr>
                <w:rFonts w:hint="eastAsia" w:ascii="方正书宋_GBK" w:eastAsia="方正书宋_GBK"/>
              </w:rPr>
              <w:t>为保证作物高产稳产，推进化肥使用量零增长行动，降低农业生产成本，减少农业环境污染，解决耕地质量退化等问题，实现农业节本增效。</w:t>
            </w:r>
          </w:p>
        </w:tc>
        <w:tc>
          <w:tcPr>
            <w:tcW w:w="2976" w:type="dxa"/>
            <w:vAlign w:val="center"/>
          </w:tcPr>
          <w:p w14:paraId="7D6F24E1">
            <w:pPr>
              <w:spacing w:line="240" w:lineRule="atLeast"/>
              <w:jc w:val="left"/>
              <w:rPr>
                <w:rFonts w:ascii="方正书宋_GBK" w:eastAsia="方正书宋_GBK"/>
              </w:rPr>
            </w:pPr>
            <w:r>
              <w:rPr>
                <w:rFonts w:hint="eastAsia" w:ascii="方正书宋_GBK" w:eastAsia="方正书宋_GBK"/>
              </w:rPr>
              <w:t>取土化验，布置肥效试验，制定作物配方，并进行配方发布，利用测土配方施肥技术，保证作物高产稳产，推进化肥使用量零增长行动，降低农业生产成本，减少农业环境污染，解决耕地质量退化等问题，实现农业节本增效。</w:t>
            </w:r>
          </w:p>
        </w:tc>
        <w:tc>
          <w:tcPr>
            <w:tcW w:w="1417" w:type="dxa"/>
            <w:vAlign w:val="center"/>
          </w:tcPr>
          <w:p w14:paraId="143FB58C">
            <w:pPr>
              <w:spacing w:line="240" w:lineRule="atLeast"/>
              <w:jc w:val="left"/>
              <w:rPr>
                <w:rFonts w:ascii="方正书宋_GBK" w:eastAsia="方正书宋_GBK"/>
              </w:rPr>
            </w:pPr>
            <w:r>
              <w:rPr>
                <w:rFonts w:hint="eastAsia" w:ascii="方正书宋_GBK" w:eastAsia="方正书宋_GBK"/>
              </w:rPr>
              <w:t>亩单产增长率</w:t>
            </w:r>
          </w:p>
        </w:tc>
        <w:tc>
          <w:tcPr>
            <w:tcW w:w="737" w:type="dxa"/>
            <w:vAlign w:val="center"/>
          </w:tcPr>
          <w:p w14:paraId="74FA7A6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vAlign w:val="center"/>
          </w:tcPr>
          <w:p w14:paraId="5732D18A">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vAlign w:val="center"/>
          </w:tcPr>
          <w:p w14:paraId="0666AD5A">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vAlign w:val="center"/>
          </w:tcPr>
          <w:p w14:paraId="483C82B8">
            <w:pPr>
              <w:spacing w:line="240" w:lineRule="atLeast"/>
              <w:jc w:val="center"/>
              <w:rPr>
                <w:rFonts w:ascii="方正书宋_GBK" w:eastAsia="方正书宋_GBK"/>
              </w:rPr>
            </w:pPr>
            <w:r>
              <w:rPr>
                <w:rFonts w:ascii="方正书宋_GBK" w:eastAsia="方正书宋_GBK"/>
              </w:rPr>
              <w:t>&lt;5%</w:t>
            </w:r>
          </w:p>
        </w:tc>
      </w:tr>
      <w:tr w14:paraId="360B6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85C7370">
            <w:pPr>
              <w:spacing w:line="240" w:lineRule="atLeast"/>
              <w:jc w:val="left"/>
              <w:rPr>
                <w:rFonts w:ascii="方正书宋_GBK" w:eastAsia="方正书宋_GBK"/>
                <w:b/>
              </w:rPr>
            </w:pPr>
            <w:r>
              <w:rPr>
                <w:rFonts w:hint="eastAsia" w:ascii="方正书宋_GBK" w:eastAsia="方正书宋_GBK"/>
                <w:b/>
              </w:rPr>
              <w:t>四、农业科技支撑和公共服务</w:t>
            </w:r>
          </w:p>
        </w:tc>
        <w:tc>
          <w:tcPr>
            <w:tcW w:w="1276" w:type="dxa"/>
            <w:vAlign w:val="center"/>
          </w:tcPr>
          <w:p w14:paraId="5742F9A2">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26592500</w:t>
            </w:r>
          </w:p>
        </w:tc>
        <w:tc>
          <w:tcPr>
            <w:tcW w:w="2976" w:type="dxa"/>
            <w:vAlign w:val="center"/>
          </w:tcPr>
          <w:p w14:paraId="466A1F82">
            <w:pPr>
              <w:spacing w:line="240" w:lineRule="atLeast"/>
              <w:jc w:val="left"/>
              <w:rPr>
                <w:rFonts w:ascii="方正书宋_GBK" w:eastAsia="方正书宋_GBK"/>
              </w:rPr>
            </w:pPr>
            <w:r>
              <w:rPr>
                <w:rFonts w:hint="eastAsia" w:ascii="方正书宋_GBK" w:eastAsia="方正书宋_GBK"/>
              </w:rPr>
              <w:t>提高农业机械化水平，建立健全农业科技服务和防灾减灾体系，推动农业生产向现代农业发展。</w:t>
            </w:r>
          </w:p>
        </w:tc>
        <w:tc>
          <w:tcPr>
            <w:tcW w:w="2976" w:type="dxa"/>
            <w:vAlign w:val="center"/>
          </w:tcPr>
          <w:p w14:paraId="03ED1A00">
            <w:pPr>
              <w:spacing w:line="240" w:lineRule="atLeast"/>
              <w:jc w:val="left"/>
              <w:rPr>
                <w:rFonts w:ascii="方正书宋_GBK" w:eastAsia="方正书宋_GBK"/>
              </w:rPr>
            </w:pPr>
            <w:r>
              <w:rPr>
                <w:rFonts w:hint="eastAsia" w:ascii="方正书宋_GBK" w:eastAsia="方正书宋_GBK"/>
              </w:rPr>
              <w:t>促进农业现代化，提高农业劳动生产率，增加农民收入。</w:t>
            </w:r>
          </w:p>
        </w:tc>
        <w:tc>
          <w:tcPr>
            <w:tcW w:w="1417" w:type="dxa"/>
            <w:vAlign w:val="center"/>
          </w:tcPr>
          <w:p w14:paraId="6123C9B7">
            <w:pPr>
              <w:spacing w:line="240" w:lineRule="atLeast"/>
              <w:jc w:val="left"/>
              <w:rPr>
                <w:rFonts w:ascii="方正书宋_GBK" w:eastAsia="方正书宋_GBK"/>
              </w:rPr>
            </w:pPr>
          </w:p>
        </w:tc>
        <w:tc>
          <w:tcPr>
            <w:tcW w:w="737" w:type="dxa"/>
            <w:vAlign w:val="center"/>
          </w:tcPr>
          <w:p w14:paraId="5970EF13">
            <w:pPr>
              <w:spacing w:line="240" w:lineRule="atLeast"/>
              <w:jc w:val="center"/>
              <w:rPr>
                <w:rFonts w:ascii="方正书宋_GBK" w:eastAsia="方正书宋_GBK"/>
              </w:rPr>
            </w:pPr>
          </w:p>
        </w:tc>
        <w:tc>
          <w:tcPr>
            <w:tcW w:w="737" w:type="dxa"/>
            <w:vAlign w:val="center"/>
          </w:tcPr>
          <w:p w14:paraId="79C67274">
            <w:pPr>
              <w:spacing w:line="240" w:lineRule="atLeast"/>
              <w:jc w:val="center"/>
              <w:rPr>
                <w:rFonts w:ascii="方正书宋_GBK" w:eastAsia="方正书宋_GBK"/>
              </w:rPr>
            </w:pPr>
          </w:p>
        </w:tc>
        <w:tc>
          <w:tcPr>
            <w:tcW w:w="737" w:type="dxa"/>
            <w:vAlign w:val="center"/>
          </w:tcPr>
          <w:p w14:paraId="2A1FEAF8">
            <w:pPr>
              <w:spacing w:line="240" w:lineRule="atLeast"/>
              <w:jc w:val="center"/>
              <w:rPr>
                <w:rFonts w:ascii="方正书宋_GBK" w:eastAsia="方正书宋_GBK"/>
              </w:rPr>
            </w:pPr>
          </w:p>
        </w:tc>
        <w:tc>
          <w:tcPr>
            <w:tcW w:w="737" w:type="dxa"/>
            <w:vAlign w:val="center"/>
          </w:tcPr>
          <w:p w14:paraId="144ACE4A">
            <w:pPr>
              <w:spacing w:line="240" w:lineRule="atLeast"/>
              <w:jc w:val="center"/>
              <w:rPr>
                <w:rFonts w:ascii="方正书宋_GBK" w:eastAsia="方正书宋_GBK"/>
              </w:rPr>
            </w:pPr>
          </w:p>
        </w:tc>
      </w:tr>
      <w:tr w14:paraId="06376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7A4ADF3C">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、农作物全程机械化及农机作业补贴</w:t>
            </w:r>
          </w:p>
        </w:tc>
        <w:tc>
          <w:tcPr>
            <w:tcW w:w="1276" w:type="dxa"/>
            <w:vMerge w:val="restart"/>
            <w:vAlign w:val="center"/>
          </w:tcPr>
          <w:p w14:paraId="790D5924">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24520000</w:t>
            </w:r>
          </w:p>
        </w:tc>
        <w:tc>
          <w:tcPr>
            <w:tcW w:w="2976" w:type="dxa"/>
            <w:vMerge w:val="restart"/>
            <w:vAlign w:val="center"/>
          </w:tcPr>
          <w:p w14:paraId="2FDCDA3F">
            <w:pPr>
              <w:spacing w:line="240" w:lineRule="atLeast"/>
              <w:jc w:val="left"/>
              <w:rPr>
                <w:rFonts w:ascii="方正书宋_GBK" w:eastAsia="方正书宋_GBK"/>
              </w:rPr>
            </w:pPr>
            <w:r>
              <w:rPr>
                <w:rFonts w:hint="eastAsia" w:ascii="方正书宋_GBK" w:eastAsia="方正书宋_GBK"/>
              </w:rPr>
              <w:t>开展耕地深松作业，作业深度超过</w:t>
            </w:r>
            <w:r>
              <w:rPr>
                <w:rFonts w:ascii="方正书宋_GBK" w:eastAsia="方正书宋_GBK"/>
              </w:rPr>
              <w:t>25</w:t>
            </w:r>
            <w:r>
              <w:rPr>
                <w:rFonts w:hint="eastAsia" w:ascii="方正书宋_GBK" w:eastAsia="方正书宋_GBK"/>
              </w:rPr>
              <w:t>厘米，深松间隔不大于</w:t>
            </w:r>
            <w:r>
              <w:rPr>
                <w:rFonts w:ascii="方正书宋_GBK" w:eastAsia="方正书宋_GBK"/>
              </w:rPr>
              <w:t>71</w:t>
            </w:r>
            <w:r>
              <w:rPr>
                <w:rFonts w:hint="eastAsia" w:ascii="方正书宋_GBK" w:eastAsia="方正书宋_GBK"/>
              </w:rPr>
              <w:t>厘米，通过实施农机深松作业，有效节约了水资源，提高了肥料利用率。</w:t>
            </w:r>
          </w:p>
        </w:tc>
        <w:tc>
          <w:tcPr>
            <w:tcW w:w="2976" w:type="dxa"/>
            <w:vMerge w:val="restart"/>
            <w:vAlign w:val="center"/>
          </w:tcPr>
          <w:p w14:paraId="06BEACDA">
            <w:pPr>
              <w:spacing w:line="240" w:lineRule="atLeast"/>
              <w:jc w:val="left"/>
              <w:rPr>
                <w:rFonts w:ascii="方正书宋_GBK" w:eastAsia="方正书宋_GBK"/>
              </w:rPr>
            </w:pPr>
            <w:r>
              <w:rPr>
                <w:rFonts w:hint="eastAsia" w:ascii="方正书宋_GBK" w:eastAsia="方正书宋_GBK"/>
              </w:rPr>
              <w:t>提高土壤蓄水保墒和抗旱防涝能力，提高粮食单产水平。</w:t>
            </w:r>
          </w:p>
        </w:tc>
        <w:tc>
          <w:tcPr>
            <w:tcW w:w="1417" w:type="dxa"/>
            <w:vAlign w:val="center"/>
          </w:tcPr>
          <w:p w14:paraId="7FCBD21A">
            <w:pPr>
              <w:spacing w:line="240" w:lineRule="atLeast"/>
              <w:jc w:val="left"/>
              <w:rPr>
                <w:rFonts w:ascii="方正书宋_GBK" w:eastAsia="方正书宋_GBK"/>
              </w:rPr>
            </w:pPr>
            <w:r>
              <w:rPr>
                <w:rFonts w:hint="eastAsia" w:ascii="方正书宋_GBK" w:eastAsia="方正书宋_GBK"/>
              </w:rPr>
              <w:t>亩单产平均增长率</w:t>
            </w:r>
          </w:p>
        </w:tc>
        <w:tc>
          <w:tcPr>
            <w:tcW w:w="737" w:type="dxa"/>
            <w:vAlign w:val="center"/>
          </w:tcPr>
          <w:p w14:paraId="63934E45">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vAlign w:val="center"/>
          </w:tcPr>
          <w:p w14:paraId="42C205F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w:t>
            </w:r>
          </w:p>
        </w:tc>
        <w:tc>
          <w:tcPr>
            <w:tcW w:w="737" w:type="dxa"/>
            <w:vAlign w:val="center"/>
          </w:tcPr>
          <w:p w14:paraId="605B60E9">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vAlign w:val="center"/>
          </w:tcPr>
          <w:p w14:paraId="6E0BF6C5">
            <w:pPr>
              <w:spacing w:line="240" w:lineRule="atLeast"/>
              <w:jc w:val="center"/>
              <w:rPr>
                <w:rFonts w:ascii="方正书宋_GBK" w:eastAsia="方正书宋_GBK"/>
              </w:rPr>
            </w:pPr>
            <w:r>
              <w:rPr>
                <w:rFonts w:ascii="方正书宋_GBK" w:eastAsia="方正书宋_GBK"/>
              </w:rPr>
              <w:t>&lt;5%,</w:t>
            </w:r>
          </w:p>
        </w:tc>
      </w:tr>
      <w:tr w14:paraId="51364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5D4512B6">
            <w:pPr>
              <w:spacing w:line="240" w:lineRule="atLeast"/>
              <w:jc w:val="left"/>
              <w:rPr>
                <w:rFonts w:ascii="方正书宋_GBK" w:eastAsia="方正书宋_GBK"/>
                <w:b/>
              </w:rPr>
            </w:pPr>
          </w:p>
        </w:tc>
        <w:tc>
          <w:tcPr>
            <w:tcW w:w="1276" w:type="dxa"/>
            <w:vMerge w:val="continue"/>
            <w:vAlign w:val="center"/>
          </w:tcPr>
          <w:p w14:paraId="238A6F99">
            <w:pPr>
              <w:spacing w:line="240" w:lineRule="atLeast"/>
              <w:jc w:val="left"/>
              <w:rPr>
                <w:rFonts w:ascii="方正书宋_GBK" w:eastAsia="方正书宋_GBK"/>
              </w:rPr>
            </w:pPr>
          </w:p>
        </w:tc>
        <w:tc>
          <w:tcPr>
            <w:tcW w:w="2976" w:type="dxa"/>
            <w:vMerge w:val="continue"/>
            <w:vAlign w:val="center"/>
          </w:tcPr>
          <w:p w14:paraId="057CC9B8">
            <w:pPr>
              <w:spacing w:line="240" w:lineRule="atLeast"/>
              <w:jc w:val="left"/>
              <w:rPr>
                <w:rFonts w:ascii="方正书宋_GBK" w:eastAsia="方正书宋_GBK"/>
              </w:rPr>
            </w:pPr>
          </w:p>
        </w:tc>
        <w:tc>
          <w:tcPr>
            <w:tcW w:w="2976" w:type="dxa"/>
            <w:vMerge w:val="continue"/>
            <w:vAlign w:val="center"/>
          </w:tcPr>
          <w:p w14:paraId="69F6D237">
            <w:pPr>
              <w:spacing w:line="240" w:lineRule="atLeast"/>
              <w:jc w:val="left"/>
              <w:rPr>
                <w:rFonts w:ascii="方正书宋_GBK" w:eastAsia="方正书宋_GBK"/>
              </w:rPr>
            </w:pPr>
          </w:p>
        </w:tc>
        <w:tc>
          <w:tcPr>
            <w:tcW w:w="1417" w:type="dxa"/>
            <w:vAlign w:val="center"/>
          </w:tcPr>
          <w:p w14:paraId="76294106">
            <w:pPr>
              <w:spacing w:line="240" w:lineRule="atLeast"/>
              <w:jc w:val="left"/>
              <w:rPr>
                <w:rFonts w:ascii="方正书宋_GBK" w:eastAsia="方正书宋_GBK"/>
              </w:rPr>
            </w:pPr>
            <w:r>
              <w:rPr>
                <w:rFonts w:hint="eastAsia" w:ascii="方正书宋_GBK" w:eastAsia="方正书宋_GBK"/>
              </w:rPr>
              <w:t>深松面积目标完成率</w:t>
            </w:r>
          </w:p>
        </w:tc>
        <w:tc>
          <w:tcPr>
            <w:tcW w:w="737" w:type="dxa"/>
            <w:vAlign w:val="center"/>
          </w:tcPr>
          <w:p w14:paraId="6DAC342C">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vAlign w:val="center"/>
          </w:tcPr>
          <w:p w14:paraId="0521ADB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68%</w:t>
            </w:r>
          </w:p>
        </w:tc>
        <w:tc>
          <w:tcPr>
            <w:tcW w:w="737" w:type="dxa"/>
            <w:vAlign w:val="center"/>
          </w:tcPr>
          <w:p w14:paraId="3EFEEED3">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65%</w:t>
            </w:r>
          </w:p>
        </w:tc>
        <w:tc>
          <w:tcPr>
            <w:tcW w:w="737" w:type="dxa"/>
            <w:vAlign w:val="center"/>
          </w:tcPr>
          <w:p w14:paraId="0A3C7EED">
            <w:pPr>
              <w:spacing w:line="240" w:lineRule="atLeast"/>
              <w:jc w:val="center"/>
              <w:rPr>
                <w:rFonts w:ascii="方正书宋_GBK" w:eastAsia="方正书宋_GBK"/>
              </w:rPr>
            </w:pPr>
            <w:r>
              <w:rPr>
                <w:rFonts w:ascii="方正书宋_GBK" w:eastAsia="方正书宋_GBK"/>
              </w:rPr>
              <w:t>&lt;65%</w:t>
            </w:r>
          </w:p>
        </w:tc>
      </w:tr>
      <w:tr w14:paraId="53C26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26CBBFB0">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、现代农业示范园区建设</w:t>
            </w:r>
          </w:p>
        </w:tc>
        <w:tc>
          <w:tcPr>
            <w:tcW w:w="1276" w:type="dxa"/>
            <w:vMerge w:val="restart"/>
            <w:vAlign w:val="center"/>
          </w:tcPr>
          <w:p w14:paraId="5A8AD890">
            <w:pPr>
              <w:spacing w:line="240" w:lineRule="atLeast"/>
              <w:jc w:val="left"/>
              <w:rPr>
                <w:rFonts w:ascii="方正书宋_GBK" w:eastAsia="方正书宋_GBK"/>
              </w:rPr>
            </w:pPr>
          </w:p>
        </w:tc>
        <w:tc>
          <w:tcPr>
            <w:tcW w:w="2976" w:type="dxa"/>
            <w:vMerge w:val="restart"/>
            <w:vAlign w:val="center"/>
          </w:tcPr>
          <w:p w14:paraId="16A799AF">
            <w:pPr>
              <w:spacing w:line="240" w:lineRule="atLeast"/>
              <w:jc w:val="left"/>
              <w:rPr>
                <w:rFonts w:ascii="方正书宋_GBK" w:eastAsia="方正书宋_GBK"/>
              </w:rPr>
            </w:pPr>
            <w:r>
              <w:rPr>
                <w:rFonts w:hint="eastAsia" w:ascii="方正书宋_GBK" w:eastAsia="方正书宋_GBK"/>
              </w:rPr>
              <w:t>打造具有地域特色的现代农业园区。</w:t>
            </w:r>
          </w:p>
        </w:tc>
        <w:tc>
          <w:tcPr>
            <w:tcW w:w="2976" w:type="dxa"/>
            <w:vMerge w:val="restart"/>
            <w:vAlign w:val="center"/>
          </w:tcPr>
          <w:p w14:paraId="3229D7A0">
            <w:pPr>
              <w:spacing w:line="240" w:lineRule="atLeast"/>
              <w:jc w:val="left"/>
              <w:rPr>
                <w:rFonts w:ascii="方正书宋_GBK" w:eastAsia="方正书宋_GBK"/>
              </w:rPr>
            </w:pPr>
            <w:r>
              <w:rPr>
                <w:rFonts w:hint="eastAsia" w:ascii="方正书宋_GBK" w:eastAsia="方正书宋_GBK"/>
              </w:rPr>
              <w:t>推动园区农业基础设施、科技进步、质量安全、生态环保水平显著提升，土地产出率、资源利用率、劳动生产率明显提高。</w:t>
            </w:r>
          </w:p>
        </w:tc>
        <w:tc>
          <w:tcPr>
            <w:tcW w:w="1417" w:type="dxa"/>
            <w:vAlign w:val="center"/>
          </w:tcPr>
          <w:p w14:paraId="790F5A4D">
            <w:pPr>
              <w:spacing w:line="240" w:lineRule="atLeast"/>
              <w:jc w:val="left"/>
              <w:rPr>
                <w:rFonts w:ascii="方正书宋_GBK" w:eastAsia="方正书宋_GBK"/>
              </w:rPr>
            </w:pPr>
            <w:r>
              <w:rPr>
                <w:rFonts w:hint="eastAsia" w:ascii="方正书宋_GBK" w:eastAsia="方正书宋_GBK"/>
              </w:rPr>
              <w:t>现代农业园区建设完成情况</w:t>
            </w:r>
          </w:p>
        </w:tc>
        <w:tc>
          <w:tcPr>
            <w:tcW w:w="737" w:type="dxa"/>
            <w:vAlign w:val="center"/>
          </w:tcPr>
          <w:p w14:paraId="525D6DDA">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342AC1B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00B2725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55D9810B">
            <w:pPr>
              <w:spacing w:line="240" w:lineRule="atLeast"/>
              <w:jc w:val="center"/>
              <w:rPr>
                <w:rFonts w:ascii="方正书宋_GBK" w:eastAsia="方正书宋_GBK"/>
              </w:rPr>
            </w:pPr>
            <w:r>
              <w:rPr>
                <w:rFonts w:ascii="方正书宋_GBK" w:eastAsia="方正书宋_GBK"/>
              </w:rPr>
              <w:t>&lt;80%</w:t>
            </w:r>
          </w:p>
        </w:tc>
      </w:tr>
      <w:tr w14:paraId="376E2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5F49669D">
            <w:pPr>
              <w:spacing w:line="240" w:lineRule="atLeast"/>
              <w:jc w:val="left"/>
              <w:rPr>
                <w:rFonts w:ascii="方正书宋_GBK" w:eastAsia="方正书宋_GBK"/>
                <w:b/>
              </w:rPr>
            </w:pPr>
          </w:p>
        </w:tc>
        <w:tc>
          <w:tcPr>
            <w:tcW w:w="1276" w:type="dxa"/>
            <w:vMerge w:val="continue"/>
            <w:vAlign w:val="center"/>
          </w:tcPr>
          <w:p w14:paraId="4636304B">
            <w:pPr>
              <w:spacing w:line="240" w:lineRule="atLeast"/>
              <w:jc w:val="left"/>
              <w:rPr>
                <w:rFonts w:ascii="方正书宋_GBK" w:eastAsia="方正书宋_GBK"/>
              </w:rPr>
            </w:pPr>
          </w:p>
        </w:tc>
        <w:tc>
          <w:tcPr>
            <w:tcW w:w="2976" w:type="dxa"/>
            <w:vMerge w:val="continue"/>
            <w:vAlign w:val="center"/>
          </w:tcPr>
          <w:p w14:paraId="4984089B">
            <w:pPr>
              <w:spacing w:line="240" w:lineRule="atLeast"/>
              <w:jc w:val="left"/>
              <w:rPr>
                <w:rFonts w:ascii="方正书宋_GBK" w:eastAsia="方正书宋_GBK"/>
              </w:rPr>
            </w:pPr>
          </w:p>
        </w:tc>
        <w:tc>
          <w:tcPr>
            <w:tcW w:w="2976" w:type="dxa"/>
            <w:vMerge w:val="continue"/>
            <w:vAlign w:val="center"/>
          </w:tcPr>
          <w:p w14:paraId="2C0D5E44">
            <w:pPr>
              <w:spacing w:line="240" w:lineRule="atLeast"/>
              <w:jc w:val="left"/>
              <w:rPr>
                <w:rFonts w:ascii="方正书宋_GBK" w:eastAsia="方正书宋_GBK"/>
              </w:rPr>
            </w:pPr>
          </w:p>
        </w:tc>
        <w:tc>
          <w:tcPr>
            <w:tcW w:w="1417" w:type="dxa"/>
            <w:vAlign w:val="center"/>
          </w:tcPr>
          <w:p w14:paraId="7DA01201">
            <w:pPr>
              <w:spacing w:line="240" w:lineRule="atLeast"/>
              <w:jc w:val="left"/>
              <w:rPr>
                <w:rFonts w:ascii="方正书宋_GBK" w:eastAsia="方正书宋_GBK"/>
              </w:rPr>
            </w:pPr>
            <w:r>
              <w:rPr>
                <w:rFonts w:hint="eastAsia" w:ascii="方正书宋_GBK" w:eastAsia="方正书宋_GBK"/>
              </w:rPr>
              <w:t>农业园区农民收入高于当地平均水平幅度</w:t>
            </w:r>
          </w:p>
        </w:tc>
        <w:tc>
          <w:tcPr>
            <w:tcW w:w="737" w:type="dxa"/>
            <w:vAlign w:val="center"/>
          </w:tcPr>
          <w:p w14:paraId="480D4421">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30%</w:t>
            </w:r>
          </w:p>
        </w:tc>
        <w:tc>
          <w:tcPr>
            <w:tcW w:w="737" w:type="dxa"/>
            <w:vAlign w:val="center"/>
          </w:tcPr>
          <w:p w14:paraId="185CB88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15%</w:t>
            </w:r>
          </w:p>
        </w:tc>
        <w:tc>
          <w:tcPr>
            <w:tcW w:w="737" w:type="dxa"/>
            <w:vAlign w:val="center"/>
          </w:tcPr>
          <w:p w14:paraId="32E23A6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vAlign w:val="center"/>
          </w:tcPr>
          <w:p w14:paraId="39605E48">
            <w:pPr>
              <w:spacing w:line="240" w:lineRule="atLeast"/>
              <w:jc w:val="center"/>
              <w:rPr>
                <w:rFonts w:ascii="方正书宋_GBK" w:eastAsia="方正书宋_GBK"/>
              </w:rPr>
            </w:pPr>
            <w:r>
              <w:rPr>
                <w:rFonts w:ascii="方正书宋_GBK" w:eastAsia="方正书宋_GBK"/>
              </w:rPr>
              <w:t>&lt;10%</w:t>
            </w:r>
          </w:p>
        </w:tc>
      </w:tr>
      <w:tr w14:paraId="5034E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25AD4E34">
            <w:pPr>
              <w:spacing w:line="240" w:lineRule="atLeast"/>
              <w:jc w:val="left"/>
              <w:rPr>
                <w:rFonts w:ascii="方正书宋_GBK" w:eastAsia="方正书宋_GBK"/>
                <w:b/>
              </w:rPr>
            </w:pPr>
          </w:p>
        </w:tc>
        <w:tc>
          <w:tcPr>
            <w:tcW w:w="1276" w:type="dxa"/>
            <w:vMerge w:val="continue"/>
            <w:vAlign w:val="center"/>
          </w:tcPr>
          <w:p w14:paraId="13DA9848">
            <w:pPr>
              <w:spacing w:line="240" w:lineRule="atLeast"/>
              <w:jc w:val="left"/>
              <w:rPr>
                <w:rFonts w:ascii="方正书宋_GBK" w:eastAsia="方正书宋_GBK"/>
              </w:rPr>
            </w:pPr>
          </w:p>
        </w:tc>
        <w:tc>
          <w:tcPr>
            <w:tcW w:w="2976" w:type="dxa"/>
            <w:vMerge w:val="continue"/>
            <w:vAlign w:val="center"/>
          </w:tcPr>
          <w:p w14:paraId="547E8494">
            <w:pPr>
              <w:spacing w:line="240" w:lineRule="atLeast"/>
              <w:jc w:val="left"/>
              <w:rPr>
                <w:rFonts w:ascii="方正书宋_GBK" w:eastAsia="方正书宋_GBK"/>
              </w:rPr>
            </w:pPr>
          </w:p>
        </w:tc>
        <w:tc>
          <w:tcPr>
            <w:tcW w:w="2976" w:type="dxa"/>
            <w:vMerge w:val="continue"/>
            <w:vAlign w:val="center"/>
          </w:tcPr>
          <w:p w14:paraId="494A30B1">
            <w:pPr>
              <w:spacing w:line="240" w:lineRule="atLeast"/>
              <w:jc w:val="left"/>
              <w:rPr>
                <w:rFonts w:ascii="方正书宋_GBK" w:eastAsia="方正书宋_GBK"/>
              </w:rPr>
            </w:pPr>
          </w:p>
        </w:tc>
        <w:tc>
          <w:tcPr>
            <w:tcW w:w="1417" w:type="dxa"/>
            <w:vAlign w:val="center"/>
          </w:tcPr>
          <w:p w14:paraId="779AA89A">
            <w:pPr>
              <w:spacing w:line="240" w:lineRule="atLeast"/>
              <w:jc w:val="left"/>
              <w:rPr>
                <w:rFonts w:ascii="方正书宋_GBK" w:eastAsia="方正书宋_GBK"/>
              </w:rPr>
            </w:pPr>
            <w:r>
              <w:rPr>
                <w:rFonts w:hint="eastAsia" w:ascii="方正书宋_GBK" w:eastAsia="方正书宋_GBK"/>
              </w:rPr>
              <w:t>农业园区单位面积产值高于当地平均水平幅度</w:t>
            </w:r>
          </w:p>
        </w:tc>
        <w:tc>
          <w:tcPr>
            <w:tcW w:w="737" w:type="dxa"/>
            <w:vAlign w:val="center"/>
          </w:tcPr>
          <w:p w14:paraId="02FE90A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30%</w:t>
            </w:r>
          </w:p>
        </w:tc>
        <w:tc>
          <w:tcPr>
            <w:tcW w:w="737" w:type="dxa"/>
            <w:vAlign w:val="center"/>
          </w:tcPr>
          <w:p w14:paraId="08D5DE0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15%</w:t>
            </w:r>
          </w:p>
        </w:tc>
        <w:tc>
          <w:tcPr>
            <w:tcW w:w="737" w:type="dxa"/>
            <w:vAlign w:val="center"/>
          </w:tcPr>
          <w:p w14:paraId="4FA208C3">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10%</w:t>
            </w:r>
          </w:p>
        </w:tc>
        <w:tc>
          <w:tcPr>
            <w:tcW w:w="737" w:type="dxa"/>
            <w:vAlign w:val="center"/>
          </w:tcPr>
          <w:p w14:paraId="39ED671F">
            <w:pPr>
              <w:spacing w:line="240" w:lineRule="atLeast"/>
              <w:jc w:val="center"/>
              <w:rPr>
                <w:rFonts w:ascii="方正书宋_GBK" w:eastAsia="方正书宋_GBK"/>
              </w:rPr>
            </w:pPr>
            <w:r>
              <w:rPr>
                <w:rFonts w:ascii="方正书宋_GBK" w:eastAsia="方正书宋_GBK"/>
              </w:rPr>
              <w:t>&lt;10%</w:t>
            </w:r>
          </w:p>
        </w:tc>
      </w:tr>
      <w:tr w14:paraId="1BB09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0DF0A2CE">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、农作物种子鉴定与推广</w:t>
            </w:r>
          </w:p>
        </w:tc>
        <w:tc>
          <w:tcPr>
            <w:tcW w:w="1276" w:type="dxa"/>
            <w:vMerge w:val="restart"/>
            <w:vAlign w:val="center"/>
          </w:tcPr>
          <w:p w14:paraId="7BB3126C">
            <w:pPr>
              <w:spacing w:line="240" w:lineRule="atLeast"/>
              <w:jc w:val="left"/>
              <w:rPr>
                <w:rFonts w:ascii="方正书宋_GBK" w:eastAsia="方正书宋_GBK"/>
              </w:rPr>
            </w:pPr>
          </w:p>
        </w:tc>
        <w:tc>
          <w:tcPr>
            <w:tcW w:w="2976" w:type="dxa"/>
            <w:vMerge w:val="restart"/>
            <w:vAlign w:val="center"/>
          </w:tcPr>
          <w:p w14:paraId="7CD29895">
            <w:pPr>
              <w:spacing w:line="240" w:lineRule="atLeast"/>
              <w:jc w:val="left"/>
              <w:rPr>
                <w:rFonts w:ascii="方正书宋_GBK" w:eastAsia="方正书宋_GBK"/>
              </w:rPr>
            </w:pPr>
            <w:r>
              <w:rPr>
                <w:rFonts w:hint="eastAsia" w:ascii="方正书宋_GBK" w:eastAsia="方正书宋_GBK"/>
              </w:rPr>
              <w:t>推广应用农作物优良品种，对农作物种子质量进行监督抽查。</w:t>
            </w:r>
          </w:p>
        </w:tc>
        <w:tc>
          <w:tcPr>
            <w:tcW w:w="2976" w:type="dxa"/>
            <w:vMerge w:val="restart"/>
            <w:vAlign w:val="center"/>
          </w:tcPr>
          <w:p w14:paraId="1954A903">
            <w:pPr>
              <w:spacing w:line="240" w:lineRule="atLeast"/>
              <w:jc w:val="left"/>
              <w:rPr>
                <w:rFonts w:ascii="方正书宋_GBK" w:eastAsia="方正书宋_GBK"/>
              </w:rPr>
            </w:pPr>
            <w:r>
              <w:rPr>
                <w:rFonts w:hint="eastAsia" w:ascii="方正书宋_GBK" w:eastAsia="方正书宋_GBK"/>
              </w:rPr>
              <w:t>通过农作物新品种质量监督检验，推广优良品种，提高主要农作物优良品种覆盖率。</w:t>
            </w:r>
          </w:p>
        </w:tc>
        <w:tc>
          <w:tcPr>
            <w:tcW w:w="1417" w:type="dxa"/>
            <w:vAlign w:val="center"/>
          </w:tcPr>
          <w:p w14:paraId="35D794AD">
            <w:pPr>
              <w:spacing w:line="240" w:lineRule="atLeast"/>
              <w:jc w:val="left"/>
              <w:rPr>
                <w:rFonts w:ascii="方正书宋_GBK" w:eastAsia="方正书宋_GBK"/>
              </w:rPr>
            </w:pPr>
            <w:r>
              <w:rPr>
                <w:rFonts w:hint="eastAsia" w:ascii="方正书宋_GBK" w:eastAsia="方正书宋_GBK"/>
              </w:rPr>
              <w:t>主要农作物良种覆盖率</w:t>
            </w:r>
          </w:p>
        </w:tc>
        <w:tc>
          <w:tcPr>
            <w:tcW w:w="737" w:type="dxa"/>
            <w:vAlign w:val="center"/>
          </w:tcPr>
          <w:p w14:paraId="2FC1A69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97%</w:t>
            </w:r>
          </w:p>
        </w:tc>
        <w:tc>
          <w:tcPr>
            <w:tcW w:w="737" w:type="dxa"/>
            <w:vAlign w:val="center"/>
          </w:tcPr>
          <w:p w14:paraId="3D5505F2">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5CE40F1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92%</w:t>
            </w:r>
          </w:p>
        </w:tc>
        <w:tc>
          <w:tcPr>
            <w:tcW w:w="737" w:type="dxa"/>
            <w:vAlign w:val="center"/>
          </w:tcPr>
          <w:p w14:paraId="2435DEFF">
            <w:pPr>
              <w:spacing w:line="240" w:lineRule="atLeast"/>
              <w:jc w:val="center"/>
              <w:rPr>
                <w:rFonts w:ascii="方正书宋_GBK" w:eastAsia="方正书宋_GBK"/>
              </w:rPr>
            </w:pPr>
            <w:r>
              <w:rPr>
                <w:rFonts w:ascii="方正书宋_GBK" w:eastAsia="方正书宋_GBK"/>
              </w:rPr>
              <w:t>&lt;92%</w:t>
            </w:r>
          </w:p>
        </w:tc>
      </w:tr>
      <w:tr w14:paraId="52424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E80EE01">
            <w:pPr>
              <w:spacing w:line="240" w:lineRule="atLeast"/>
              <w:jc w:val="left"/>
              <w:rPr>
                <w:rFonts w:ascii="方正书宋_GBK" w:eastAsia="方正书宋_GBK"/>
                <w:b/>
              </w:rPr>
            </w:pPr>
          </w:p>
        </w:tc>
        <w:tc>
          <w:tcPr>
            <w:tcW w:w="1276" w:type="dxa"/>
            <w:vMerge w:val="continue"/>
            <w:vAlign w:val="center"/>
          </w:tcPr>
          <w:p w14:paraId="7CD978C1">
            <w:pPr>
              <w:spacing w:line="240" w:lineRule="atLeast"/>
              <w:jc w:val="left"/>
              <w:rPr>
                <w:rFonts w:ascii="方正书宋_GBK" w:eastAsia="方正书宋_GBK"/>
              </w:rPr>
            </w:pPr>
          </w:p>
        </w:tc>
        <w:tc>
          <w:tcPr>
            <w:tcW w:w="2976" w:type="dxa"/>
            <w:vMerge w:val="continue"/>
            <w:vAlign w:val="center"/>
          </w:tcPr>
          <w:p w14:paraId="74767CEB">
            <w:pPr>
              <w:spacing w:line="240" w:lineRule="atLeast"/>
              <w:jc w:val="left"/>
              <w:rPr>
                <w:rFonts w:ascii="方正书宋_GBK" w:eastAsia="方正书宋_GBK"/>
              </w:rPr>
            </w:pPr>
          </w:p>
        </w:tc>
        <w:tc>
          <w:tcPr>
            <w:tcW w:w="2976" w:type="dxa"/>
            <w:vMerge w:val="continue"/>
            <w:vAlign w:val="center"/>
          </w:tcPr>
          <w:p w14:paraId="1F391E4D">
            <w:pPr>
              <w:spacing w:line="240" w:lineRule="atLeast"/>
              <w:jc w:val="left"/>
              <w:rPr>
                <w:rFonts w:ascii="方正书宋_GBK" w:eastAsia="方正书宋_GBK"/>
              </w:rPr>
            </w:pPr>
          </w:p>
        </w:tc>
        <w:tc>
          <w:tcPr>
            <w:tcW w:w="1417" w:type="dxa"/>
            <w:vAlign w:val="center"/>
          </w:tcPr>
          <w:p w14:paraId="4574648F">
            <w:pPr>
              <w:spacing w:line="240" w:lineRule="atLeast"/>
              <w:jc w:val="left"/>
              <w:rPr>
                <w:rFonts w:ascii="方正书宋_GBK" w:eastAsia="方正书宋_GBK"/>
              </w:rPr>
            </w:pPr>
            <w:r>
              <w:rPr>
                <w:rFonts w:hint="eastAsia" w:ascii="方正书宋_GBK" w:eastAsia="方正书宋_GBK"/>
              </w:rPr>
              <w:t>种子质量监督抽查完成率</w:t>
            </w:r>
          </w:p>
        </w:tc>
        <w:tc>
          <w:tcPr>
            <w:tcW w:w="737" w:type="dxa"/>
            <w:vAlign w:val="center"/>
          </w:tcPr>
          <w:p w14:paraId="1649DF26">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351980A5">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29C92F22">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151D77FE">
            <w:pPr>
              <w:spacing w:line="240" w:lineRule="atLeast"/>
              <w:jc w:val="center"/>
              <w:rPr>
                <w:rFonts w:ascii="方正书宋_GBK" w:eastAsia="方正书宋_GBK"/>
              </w:rPr>
            </w:pPr>
            <w:r>
              <w:rPr>
                <w:rFonts w:ascii="方正书宋_GBK" w:eastAsia="方正书宋_GBK"/>
              </w:rPr>
              <w:t>&lt;80%</w:t>
            </w:r>
          </w:p>
        </w:tc>
      </w:tr>
      <w:tr w14:paraId="748D7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4A2D6BBB">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、畜牧良种繁育体系建设</w:t>
            </w:r>
          </w:p>
        </w:tc>
        <w:tc>
          <w:tcPr>
            <w:tcW w:w="1276" w:type="dxa"/>
            <w:vMerge w:val="restart"/>
            <w:vAlign w:val="center"/>
          </w:tcPr>
          <w:p w14:paraId="7441FBB2">
            <w:pPr>
              <w:spacing w:line="240" w:lineRule="atLeast"/>
              <w:jc w:val="left"/>
              <w:rPr>
                <w:rFonts w:ascii="方正书宋_GBK" w:eastAsia="方正书宋_GBK"/>
              </w:rPr>
            </w:pPr>
          </w:p>
        </w:tc>
        <w:tc>
          <w:tcPr>
            <w:tcW w:w="2976" w:type="dxa"/>
            <w:vMerge w:val="restart"/>
            <w:vAlign w:val="center"/>
          </w:tcPr>
          <w:p w14:paraId="55729383">
            <w:pPr>
              <w:spacing w:line="240" w:lineRule="atLeast"/>
              <w:jc w:val="left"/>
              <w:rPr>
                <w:rFonts w:ascii="方正书宋_GBK" w:eastAsia="方正书宋_GBK"/>
              </w:rPr>
            </w:pPr>
            <w:r>
              <w:rPr>
                <w:rFonts w:hint="eastAsia" w:ascii="方正书宋_GBK" w:eastAsia="方正书宋_GBK"/>
              </w:rPr>
              <w:t>对奶牛、肉用种牛、种公猪开展生产性能测定，向社会推广优质的畜种。</w:t>
            </w:r>
          </w:p>
        </w:tc>
        <w:tc>
          <w:tcPr>
            <w:tcW w:w="2976" w:type="dxa"/>
            <w:vMerge w:val="restart"/>
            <w:vAlign w:val="center"/>
          </w:tcPr>
          <w:p w14:paraId="6DCF6FD3">
            <w:pPr>
              <w:spacing w:line="240" w:lineRule="atLeast"/>
              <w:jc w:val="left"/>
              <w:rPr>
                <w:rFonts w:ascii="方正书宋_GBK" w:eastAsia="方正书宋_GBK"/>
              </w:rPr>
            </w:pPr>
            <w:r>
              <w:rPr>
                <w:rFonts w:hint="eastAsia" w:ascii="方正书宋_GBK" w:eastAsia="方正书宋_GBK"/>
              </w:rPr>
              <w:t>推广优质种畜禽品种。</w:t>
            </w:r>
          </w:p>
        </w:tc>
        <w:tc>
          <w:tcPr>
            <w:tcW w:w="1417" w:type="dxa"/>
            <w:vAlign w:val="center"/>
          </w:tcPr>
          <w:p w14:paraId="57570873">
            <w:pPr>
              <w:spacing w:line="240" w:lineRule="atLeast"/>
              <w:jc w:val="left"/>
              <w:rPr>
                <w:rFonts w:ascii="方正书宋_GBK" w:eastAsia="方正书宋_GBK"/>
              </w:rPr>
            </w:pPr>
            <w:r>
              <w:rPr>
                <w:rFonts w:hint="eastAsia" w:ascii="方正书宋_GBK" w:eastAsia="方正书宋_GBK"/>
              </w:rPr>
              <w:t>肉用公牛的性能测定完成率</w:t>
            </w:r>
          </w:p>
        </w:tc>
        <w:tc>
          <w:tcPr>
            <w:tcW w:w="737" w:type="dxa"/>
            <w:vAlign w:val="center"/>
          </w:tcPr>
          <w:p w14:paraId="68BADCF9">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10BF3D31">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2761C99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09BC8825">
            <w:pPr>
              <w:spacing w:line="240" w:lineRule="atLeast"/>
              <w:jc w:val="center"/>
              <w:rPr>
                <w:rFonts w:ascii="方正书宋_GBK" w:eastAsia="方正书宋_GBK"/>
              </w:rPr>
            </w:pPr>
            <w:r>
              <w:rPr>
                <w:rFonts w:ascii="方正书宋_GBK" w:eastAsia="方正书宋_GBK"/>
              </w:rPr>
              <w:t>&lt;80%</w:t>
            </w:r>
          </w:p>
        </w:tc>
      </w:tr>
      <w:tr w14:paraId="49681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4FAB44E2">
            <w:pPr>
              <w:spacing w:line="240" w:lineRule="atLeast"/>
              <w:jc w:val="left"/>
              <w:rPr>
                <w:rFonts w:ascii="方正书宋_GBK" w:eastAsia="方正书宋_GBK"/>
                <w:b/>
              </w:rPr>
            </w:pPr>
          </w:p>
        </w:tc>
        <w:tc>
          <w:tcPr>
            <w:tcW w:w="1276" w:type="dxa"/>
            <w:vMerge w:val="continue"/>
            <w:vAlign w:val="center"/>
          </w:tcPr>
          <w:p w14:paraId="43F7FA15">
            <w:pPr>
              <w:spacing w:line="240" w:lineRule="atLeast"/>
              <w:jc w:val="left"/>
              <w:rPr>
                <w:rFonts w:ascii="方正书宋_GBK" w:eastAsia="方正书宋_GBK"/>
              </w:rPr>
            </w:pPr>
          </w:p>
        </w:tc>
        <w:tc>
          <w:tcPr>
            <w:tcW w:w="2976" w:type="dxa"/>
            <w:vMerge w:val="continue"/>
            <w:vAlign w:val="center"/>
          </w:tcPr>
          <w:p w14:paraId="72110EFC">
            <w:pPr>
              <w:spacing w:line="240" w:lineRule="atLeast"/>
              <w:jc w:val="left"/>
              <w:rPr>
                <w:rFonts w:ascii="方正书宋_GBK" w:eastAsia="方正书宋_GBK"/>
              </w:rPr>
            </w:pPr>
          </w:p>
        </w:tc>
        <w:tc>
          <w:tcPr>
            <w:tcW w:w="2976" w:type="dxa"/>
            <w:vMerge w:val="continue"/>
            <w:vAlign w:val="center"/>
          </w:tcPr>
          <w:p w14:paraId="04694F68">
            <w:pPr>
              <w:spacing w:line="240" w:lineRule="atLeast"/>
              <w:jc w:val="left"/>
              <w:rPr>
                <w:rFonts w:ascii="方正书宋_GBK" w:eastAsia="方正书宋_GBK"/>
              </w:rPr>
            </w:pPr>
          </w:p>
        </w:tc>
        <w:tc>
          <w:tcPr>
            <w:tcW w:w="1417" w:type="dxa"/>
            <w:vAlign w:val="center"/>
          </w:tcPr>
          <w:p w14:paraId="72C6A349">
            <w:pPr>
              <w:spacing w:line="240" w:lineRule="atLeast"/>
              <w:jc w:val="left"/>
              <w:rPr>
                <w:rFonts w:ascii="方正书宋_GBK" w:eastAsia="方正书宋_GBK"/>
              </w:rPr>
            </w:pPr>
            <w:r>
              <w:rPr>
                <w:rFonts w:hint="eastAsia" w:ascii="方正书宋_GBK" w:eastAsia="方正书宋_GBK"/>
              </w:rPr>
              <w:t>奶牛生产性能测定工作完成率</w:t>
            </w:r>
          </w:p>
        </w:tc>
        <w:tc>
          <w:tcPr>
            <w:tcW w:w="737" w:type="dxa"/>
            <w:vAlign w:val="center"/>
          </w:tcPr>
          <w:p w14:paraId="4FA18AC2">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06A4A6CB">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7D89B03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20A429D3">
            <w:pPr>
              <w:spacing w:line="240" w:lineRule="atLeast"/>
              <w:jc w:val="center"/>
              <w:rPr>
                <w:rFonts w:ascii="方正书宋_GBK" w:eastAsia="方正书宋_GBK"/>
              </w:rPr>
            </w:pPr>
            <w:r>
              <w:rPr>
                <w:rFonts w:ascii="方正书宋_GBK" w:eastAsia="方正书宋_GBK"/>
              </w:rPr>
              <w:t>&lt;80%</w:t>
            </w:r>
          </w:p>
        </w:tc>
      </w:tr>
      <w:tr w14:paraId="64626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6BE2850">
            <w:pPr>
              <w:spacing w:line="240" w:lineRule="atLeast"/>
              <w:jc w:val="left"/>
              <w:rPr>
                <w:rFonts w:ascii="方正书宋_GBK" w:eastAsia="方正书宋_GBK"/>
                <w:b/>
              </w:rPr>
            </w:pPr>
          </w:p>
        </w:tc>
        <w:tc>
          <w:tcPr>
            <w:tcW w:w="1276" w:type="dxa"/>
            <w:vMerge w:val="continue"/>
            <w:vAlign w:val="center"/>
          </w:tcPr>
          <w:p w14:paraId="074565BA">
            <w:pPr>
              <w:spacing w:line="240" w:lineRule="atLeast"/>
              <w:jc w:val="left"/>
              <w:rPr>
                <w:rFonts w:ascii="方正书宋_GBK" w:eastAsia="方正书宋_GBK"/>
              </w:rPr>
            </w:pPr>
          </w:p>
        </w:tc>
        <w:tc>
          <w:tcPr>
            <w:tcW w:w="2976" w:type="dxa"/>
            <w:vMerge w:val="continue"/>
            <w:vAlign w:val="center"/>
          </w:tcPr>
          <w:p w14:paraId="70B62CA5">
            <w:pPr>
              <w:spacing w:line="240" w:lineRule="atLeast"/>
              <w:jc w:val="left"/>
              <w:rPr>
                <w:rFonts w:ascii="方正书宋_GBK" w:eastAsia="方正书宋_GBK"/>
              </w:rPr>
            </w:pPr>
          </w:p>
        </w:tc>
        <w:tc>
          <w:tcPr>
            <w:tcW w:w="2976" w:type="dxa"/>
            <w:vMerge w:val="continue"/>
            <w:vAlign w:val="center"/>
          </w:tcPr>
          <w:p w14:paraId="589FC839">
            <w:pPr>
              <w:spacing w:line="240" w:lineRule="atLeast"/>
              <w:jc w:val="left"/>
              <w:rPr>
                <w:rFonts w:ascii="方正书宋_GBK" w:eastAsia="方正书宋_GBK"/>
              </w:rPr>
            </w:pPr>
          </w:p>
        </w:tc>
        <w:tc>
          <w:tcPr>
            <w:tcW w:w="1417" w:type="dxa"/>
            <w:vAlign w:val="center"/>
          </w:tcPr>
          <w:p w14:paraId="124F84DE">
            <w:pPr>
              <w:spacing w:line="240" w:lineRule="atLeast"/>
              <w:jc w:val="left"/>
              <w:rPr>
                <w:rFonts w:ascii="方正书宋_GBK" w:eastAsia="方正书宋_GBK"/>
              </w:rPr>
            </w:pPr>
            <w:r>
              <w:rPr>
                <w:rFonts w:hint="eastAsia" w:ascii="方正书宋_GBK" w:eastAsia="方正书宋_GBK"/>
              </w:rPr>
              <w:t>种猪常温精液产品抽样检测率</w:t>
            </w:r>
          </w:p>
        </w:tc>
        <w:tc>
          <w:tcPr>
            <w:tcW w:w="737" w:type="dxa"/>
            <w:vAlign w:val="center"/>
          </w:tcPr>
          <w:p w14:paraId="2115B500">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0B6B2D2F">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5AAF4541">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vAlign w:val="center"/>
          </w:tcPr>
          <w:p w14:paraId="32108835">
            <w:pPr>
              <w:spacing w:line="240" w:lineRule="atLeast"/>
              <w:jc w:val="center"/>
              <w:rPr>
                <w:rFonts w:ascii="方正书宋_GBK" w:eastAsia="方正书宋_GBK"/>
              </w:rPr>
            </w:pPr>
            <w:r>
              <w:rPr>
                <w:rFonts w:ascii="方正书宋_GBK" w:eastAsia="方正书宋_GBK"/>
              </w:rPr>
              <w:t>&lt;85%</w:t>
            </w:r>
          </w:p>
        </w:tc>
      </w:tr>
      <w:tr w14:paraId="71F65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6B226334">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5</w:t>
            </w:r>
            <w:r>
              <w:rPr>
                <w:rFonts w:hint="eastAsia" w:ascii="方正书宋_GBK" w:eastAsia="方正书宋_GBK"/>
                <w:b/>
              </w:rPr>
              <w:t>、动植物疫病防控</w:t>
            </w:r>
          </w:p>
        </w:tc>
        <w:tc>
          <w:tcPr>
            <w:tcW w:w="1276" w:type="dxa"/>
            <w:vMerge w:val="restart"/>
            <w:vAlign w:val="center"/>
          </w:tcPr>
          <w:p w14:paraId="1827CD39">
            <w:pPr>
              <w:spacing w:line="240" w:lineRule="atLeast"/>
              <w:jc w:val="left"/>
              <w:rPr>
                <w:rFonts w:ascii="方正书宋_GBK" w:eastAsia="方正书宋_GBK"/>
              </w:rPr>
            </w:pPr>
          </w:p>
        </w:tc>
        <w:tc>
          <w:tcPr>
            <w:tcW w:w="2976" w:type="dxa"/>
            <w:vMerge w:val="restart"/>
            <w:vAlign w:val="center"/>
          </w:tcPr>
          <w:p w14:paraId="0FE77872">
            <w:pPr>
              <w:spacing w:line="240" w:lineRule="atLeast"/>
              <w:jc w:val="left"/>
              <w:rPr>
                <w:rFonts w:ascii="方正书宋_GBK" w:eastAsia="方正书宋_GBK"/>
              </w:rPr>
            </w:pPr>
            <w:r>
              <w:rPr>
                <w:rFonts w:hint="eastAsia" w:ascii="方正书宋_GBK" w:eastAsia="方正书宋_GBK"/>
              </w:rPr>
              <w:t>落实动植物防疫检疫政策，建立完善动植物防疫和检疫体系。组织开展动植物的防疫检疫工作，发布疫情并组织扑灭。</w:t>
            </w:r>
          </w:p>
        </w:tc>
        <w:tc>
          <w:tcPr>
            <w:tcW w:w="2976" w:type="dxa"/>
            <w:vMerge w:val="restart"/>
            <w:vAlign w:val="center"/>
          </w:tcPr>
          <w:p w14:paraId="53245BDD">
            <w:pPr>
              <w:spacing w:line="240" w:lineRule="atLeast"/>
              <w:jc w:val="left"/>
              <w:rPr>
                <w:rFonts w:ascii="方正书宋_GBK" w:eastAsia="方正书宋_GBK"/>
              </w:rPr>
            </w:pPr>
            <w:r>
              <w:rPr>
                <w:rFonts w:hint="eastAsia" w:ascii="方正书宋_GBK" w:eastAsia="方正书宋_GBK"/>
              </w:rPr>
              <w:t>有效减少动植物疫情危害</w:t>
            </w:r>
            <w:r>
              <w:rPr>
                <w:rFonts w:ascii="方正书宋_GBK" w:eastAsia="方正书宋_GBK"/>
              </w:rPr>
              <w:t>,</w:t>
            </w:r>
            <w:r>
              <w:rPr>
                <w:rFonts w:hint="eastAsia" w:ascii="方正书宋_GBK" w:eastAsia="方正书宋_GBK"/>
              </w:rPr>
              <w:t>促进农业健康发展</w:t>
            </w:r>
          </w:p>
        </w:tc>
        <w:tc>
          <w:tcPr>
            <w:tcW w:w="1417" w:type="dxa"/>
            <w:vAlign w:val="center"/>
          </w:tcPr>
          <w:p w14:paraId="6D422476">
            <w:pPr>
              <w:spacing w:line="240" w:lineRule="atLeast"/>
              <w:jc w:val="left"/>
              <w:rPr>
                <w:rFonts w:ascii="方正书宋_GBK" w:eastAsia="方正书宋_GBK"/>
              </w:rPr>
            </w:pPr>
            <w:r>
              <w:rPr>
                <w:rFonts w:hint="eastAsia" w:ascii="方正书宋_GBK" w:eastAsia="方正书宋_GBK"/>
              </w:rPr>
              <w:t>动植物疫情监测目标完成率</w:t>
            </w:r>
          </w:p>
        </w:tc>
        <w:tc>
          <w:tcPr>
            <w:tcW w:w="737" w:type="dxa"/>
            <w:vAlign w:val="center"/>
          </w:tcPr>
          <w:p w14:paraId="6A8FF6D0">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1B3E8D5B">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4B3F2D9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vAlign w:val="center"/>
          </w:tcPr>
          <w:p w14:paraId="11FDF389">
            <w:pPr>
              <w:spacing w:line="240" w:lineRule="atLeast"/>
              <w:jc w:val="center"/>
              <w:rPr>
                <w:rFonts w:ascii="方正书宋_GBK" w:eastAsia="方正书宋_GBK"/>
              </w:rPr>
            </w:pPr>
            <w:r>
              <w:rPr>
                <w:rFonts w:ascii="方正书宋_GBK" w:eastAsia="方正书宋_GBK"/>
              </w:rPr>
              <w:t>&lt;70%</w:t>
            </w:r>
          </w:p>
        </w:tc>
      </w:tr>
      <w:tr w14:paraId="26EDC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0C157C4E">
            <w:pPr>
              <w:spacing w:line="240" w:lineRule="atLeast"/>
              <w:jc w:val="left"/>
              <w:rPr>
                <w:rFonts w:ascii="方正书宋_GBK" w:eastAsia="方正书宋_GBK"/>
                <w:b/>
              </w:rPr>
            </w:pPr>
          </w:p>
        </w:tc>
        <w:tc>
          <w:tcPr>
            <w:tcW w:w="1276" w:type="dxa"/>
            <w:vMerge w:val="continue"/>
            <w:vAlign w:val="center"/>
          </w:tcPr>
          <w:p w14:paraId="11383E5F">
            <w:pPr>
              <w:spacing w:line="240" w:lineRule="atLeast"/>
              <w:jc w:val="left"/>
              <w:rPr>
                <w:rFonts w:ascii="方正书宋_GBK" w:eastAsia="方正书宋_GBK"/>
              </w:rPr>
            </w:pPr>
          </w:p>
        </w:tc>
        <w:tc>
          <w:tcPr>
            <w:tcW w:w="2976" w:type="dxa"/>
            <w:vMerge w:val="continue"/>
            <w:vAlign w:val="center"/>
          </w:tcPr>
          <w:p w14:paraId="38E62B4C">
            <w:pPr>
              <w:spacing w:line="240" w:lineRule="atLeast"/>
              <w:jc w:val="left"/>
              <w:rPr>
                <w:rFonts w:ascii="方正书宋_GBK" w:eastAsia="方正书宋_GBK"/>
              </w:rPr>
            </w:pPr>
          </w:p>
        </w:tc>
        <w:tc>
          <w:tcPr>
            <w:tcW w:w="2976" w:type="dxa"/>
            <w:vMerge w:val="continue"/>
            <w:vAlign w:val="center"/>
          </w:tcPr>
          <w:p w14:paraId="40AFCA9B">
            <w:pPr>
              <w:spacing w:line="240" w:lineRule="atLeast"/>
              <w:jc w:val="left"/>
              <w:rPr>
                <w:rFonts w:ascii="方正书宋_GBK" w:eastAsia="方正书宋_GBK"/>
              </w:rPr>
            </w:pPr>
          </w:p>
        </w:tc>
        <w:tc>
          <w:tcPr>
            <w:tcW w:w="1417" w:type="dxa"/>
            <w:vAlign w:val="center"/>
          </w:tcPr>
          <w:p w14:paraId="4F8D1AC4">
            <w:pPr>
              <w:spacing w:line="240" w:lineRule="atLeast"/>
              <w:jc w:val="left"/>
              <w:rPr>
                <w:rFonts w:ascii="方正书宋_GBK" w:eastAsia="方正书宋_GBK"/>
              </w:rPr>
            </w:pPr>
            <w:r>
              <w:rPr>
                <w:rFonts w:hint="eastAsia" w:ascii="方正书宋_GBK" w:eastAsia="方正书宋_GBK"/>
              </w:rPr>
              <w:t>突发动植物疫情处置率</w:t>
            </w:r>
          </w:p>
        </w:tc>
        <w:tc>
          <w:tcPr>
            <w:tcW w:w="737" w:type="dxa"/>
            <w:vAlign w:val="center"/>
          </w:tcPr>
          <w:p w14:paraId="31DA9179">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732CAEA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1399CF0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5C547D43">
            <w:pPr>
              <w:spacing w:line="240" w:lineRule="atLeast"/>
              <w:jc w:val="center"/>
              <w:rPr>
                <w:rFonts w:ascii="方正书宋_GBK" w:eastAsia="方正书宋_GBK"/>
              </w:rPr>
            </w:pPr>
            <w:r>
              <w:rPr>
                <w:rFonts w:ascii="方正书宋_GBK" w:eastAsia="方正书宋_GBK"/>
              </w:rPr>
              <w:t>&lt;90%</w:t>
            </w:r>
          </w:p>
        </w:tc>
      </w:tr>
      <w:tr w14:paraId="6FD04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C3FAE04">
            <w:pPr>
              <w:spacing w:line="240" w:lineRule="atLeast"/>
              <w:jc w:val="left"/>
              <w:rPr>
                <w:rFonts w:ascii="方正书宋_GBK" w:eastAsia="方正书宋_GBK"/>
                <w:b/>
              </w:rPr>
            </w:pPr>
          </w:p>
        </w:tc>
        <w:tc>
          <w:tcPr>
            <w:tcW w:w="1276" w:type="dxa"/>
            <w:vMerge w:val="continue"/>
            <w:vAlign w:val="center"/>
          </w:tcPr>
          <w:p w14:paraId="2A49844F">
            <w:pPr>
              <w:spacing w:line="240" w:lineRule="atLeast"/>
              <w:jc w:val="left"/>
              <w:rPr>
                <w:rFonts w:ascii="方正书宋_GBK" w:eastAsia="方正书宋_GBK"/>
              </w:rPr>
            </w:pPr>
          </w:p>
        </w:tc>
        <w:tc>
          <w:tcPr>
            <w:tcW w:w="2976" w:type="dxa"/>
            <w:vMerge w:val="continue"/>
            <w:vAlign w:val="center"/>
          </w:tcPr>
          <w:p w14:paraId="7E73620E">
            <w:pPr>
              <w:spacing w:line="240" w:lineRule="atLeast"/>
              <w:jc w:val="left"/>
              <w:rPr>
                <w:rFonts w:ascii="方正书宋_GBK" w:eastAsia="方正书宋_GBK"/>
              </w:rPr>
            </w:pPr>
          </w:p>
        </w:tc>
        <w:tc>
          <w:tcPr>
            <w:tcW w:w="2976" w:type="dxa"/>
            <w:vMerge w:val="continue"/>
            <w:vAlign w:val="center"/>
          </w:tcPr>
          <w:p w14:paraId="3E95F34A">
            <w:pPr>
              <w:spacing w:line="240" w:lineRule="atLeast"/>
              <w:jc w:val="left"/>
              <w:rPr>
                <w:rFonts w:ascii="方正书宋_GBK" w:eastAsia="方正书宋_GBK"/>
              </w:rPr>
            </w:pPr>
          </w:p>
        </w:tc>
        <w:tc>
          <w:tcPr>
            <w:tcW w:w="1417" w:type="dxa"/>
            <w:vAlign w:val="center"/>
          </w:tcPr>
          <w:p w14:paraId="1AA04271">
            <w:pPr>
              <w:spacing w:line="240" w:lineRule="atLeast"/>
              <w:jc w:val="left"/>
              <w:rPr>
                <w:rFonts w:ascii="方正书宋_GBK" w:eastAsia="方正书宋_GBK"/>
              </w:rPr>
            </w:pPr>
            <w:r>
              <w:rPr>
                <w:rFonts w:hint="eastAsia" w:ascii="方正书宋_GBK" w:eastAsia="方正书宋_GBK"/>
              </w:rPr>
              <w:t>应免动物疫病强制免疫率</w:t>
            </w:r>
          </w:p>
        </w:tc>
        <w:tc>
          <w:tcPr>
            <w:tcW w:w="737" w:type="dxa"/>
            <w:vAlign w:val="center"/>
          </w:tcPr>
          <w:p w14:paraId="00643FFA">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6D568465">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33519F0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31D5203D">
            <w:pPr>
              <w:spacing w:line="240" w:lineRule="atLeast"/>
              <w:jc w:val="center"/>
              <w:rPr>
                <w:rFonts w:ascii="方正书宋_GBK" w:eastAsia="方正书宋_GBK"/>
              </w:rPr>
            </w:pPr>
            <w:r>
              <w:rPr>
                <w:rFonts w:ascii="方正书宋_GBK" w:eastAsia="方正书宋_GBK"/>
              </w:rPr>
              <w:t>&lt;90%</w:t>
            </w:r>
          </w:p>
        </w:tc>
      </w:tr>
      <w:tr w14:paraId="2F8E7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2A956D27">
            <w:pPr>
              <w:spacing w:line="240" w:lineRule="atLeast"/>
              <w:jc w:val="left"/>
              <w:rPr>
                <w:rFonts w:ascii="方正书宋_GBK" w:eastAsia="方正书宋_GBK"/>
                <w:b/>
              </w:rPr>
            </w:pPr>
          </w:p>
        </w:tc>
        <w:tc>
          <w:tcPr>
            <w:tcW w:w="1276" w:type="dxa"/>
            <w:vMerge w:val="continue"/>
            <w:vAlign w:val="center"/>
          </w:tcPr>
          <w:p w14:paraId="21FF6E27">
            <w:pPr>
              <w:spacing w:line="240" w:lineRule="atLeast"/>
              <w:jc w:val="left"/>
              <w:rPr>
                <w:rFonts w:ascii="方正书宋_GBK" w:eastAsia="方正书宋_GBK"/>
              </w:rPr>
            </w:pPr>
          </w:p>
        </w:tc>
        <w:tc>
          <w:tcPr>
            <w:tcW w:w="2976" w:type="dxa"/>
            <w:vMerge w:val="continue"/>
            <w:vAlign w:val="center"/>
          </w:tcPr>
          <w:p w14:paraId="3AA2E228">
            <w:pPr>
              <w:spacing w:line="240" w:lineRule="atLeast"/>
              <w:jc w:val="left"/>
              <w:rPr>
                <w:rFonts w:ascii="方正书宋_GBK" w:eastAsia="方正书宋_GBK"/>
              </w:rPr>
            </w:pPr>
          </w:p>
        </w:tc>
        <w:tc>
          <w:tcPr>
            <w:tcW w:w="2976" w:type="dxa"/>
            <w:vMerge w:val="continue"/>
            <w:vAlign w:val="center"/>
          </w:tcPr>
          <w:p w14:paraId="48C38934">
            <w:pPr>
              <w:spacing w:line="240" w:lineRule="atLeast"/>
              <w:jc w:val="left"/>
              <w:rPr>
                <w:rFonts w:ascii="方正书宋_GBK" w:eastAsia="方正书宋_GBK"/>
              </w:rPr>
            </w:pPr>
          </w:p>
        </w:tc>
        <w:tc>
          <w:tcPr>
            <w:tcW w:w="1417" w:type="dxa"/>
            <w:vAlign w:val="center"/>
          </w:tcPr>
          <w:p w14:paraId="330265E6">
            <w:pPr>
              <w:spacing w:line="240" w:lineRule="atLeast"/>
              <w:jc w:val="left"/>
              <w:rPr>
                <w:rFonts w:ascii="方正书宋_GBK" w:eastAsia="方正书宋_GBK"/>
              </w:rPr>
            </w:pPr>
            <w:r>
              <w:rPr>
                <w:rFonts w:hint="eastAsia" w:ascii="方正书宋_GBK" w:eastAsia="方正书宋_GBK"/>
              </w:rPr>
              <w:t>病死猪无害化处理率</w:t>
            </w:r>
          </w:p>
        </w:tc>
        <w:tc>
          <w:tcPr>
            <w:tcW w:w="737" w:type="dxa"/>
            <w:vAlign w:val="center"/>
          </w:tcPr>
          <w:p w14:paraId="763E76B6">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48CD8FA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236FDF7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vAlign w:val="center"/>
          </w:tcPr>
          <w:p w14:paraId="12BE2D71">
            <w:pPr>
              <w:spacing w:line="240" w:lineRule="atLeast"/>
              <w:jc w:val="center"/>
              <w:rPr>
                <w:rFonts w:ascii="方正书宋_GBK" w:eastAsia="方正书宋_GBK"/>
              </w:rPr>
            </w:pPr>
            <w:r>
              <w:rPr>
                <w:rFonts w:ascii="方正书宋_GBK" w:eastAsia="方正书宋_GBK"/>
              </w:rPr>
              <w:t>&lt;60%</w:t>
            </w:r>
          </w:p>
        </w:tc>
      </w:tr>
      <w:tr w14:paraId="3363E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76F038B0">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6</w:t>
            </w:r>
            <w:r>
              <w:rPr>
                <w:rFonts w:hint="eastAsia" w:ascii="方正书宋_GBK" w:eastAsia="方正书宋_GBK"/>
                <w:b/>
              </w:rPr>
              <w:t>、农产品质量安全监管</w:t>
            </w:r>
          </w:p>
        </w:tc>
        <w:tc>
          <w:tcPr>
            <w:tcW w:w="1276" w:type="dxa"/>
            <w:vMerge w:val="restart"/>
            <w:vAlign w:val="center"/>
          </w:tcPr>
          <w:p w14:paraId="2995BB94">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583800</w:t>
            </w:r>
          </w:p>
        </w:tc>
        <w:tc>
          <w:tcPr>
            <w:tcW w:w="2976" w:type="dxa"/>
            <w:vMerge w:val="restart"/>
            <w:vAlign w:val="center"/>
          </w:tcPr>
          <w:p w14:paraId="70D81D61">
            <w:pPr>
              <w:spacing w:line="240" w:lineRule="atLeast"/>
              <w:jc w:val="left"/>
              <w:rPr>
                <w:rFonts w:ascii="方正书宋_GBK" w:eastAsia="方正书宋_GBK"/>
              </w:rPr>
            </w:pPr>
            <w:r>
              <w:rPr>
                <w:rFonts w:hint="eastAsia" w:ascii="方正书宋_GBK" w:eastAsia="方正书宋_GBK"/>
              </w:rPr>
              <w:t>加强农产品质量安全监管体系建设，指导农产品检验检测体系建设和机构考核，依法实施符合安全标准的农产品认证和监督管理。组织开展农产品质量安全的监督检查。</w:t>
            </w:r>
          </w:p>
        </w:tc>
        <w:tc>
          <w:tcPr>
            <w:tcW w:w="2976" w:type="dxa"/>
            <w:vMerge w:val="restart"/>
            <w:vAlign w:val="center"/>
          </w:tcPr>
          <w:p w14:paraId="7642641F">
            <w:pPr>
              <w:spacing w:line="240" w:lineRule="atLeast"/>
              <w:jc w:val="left"/>
              <w:rPr>
                <w:rFonts w:ascii="方正书宋_GBK" w:eastAsia="方正书宋_GBK"/>
              </w:rPr>
            </w:pPr>
            <w:r>
              <w:rPr>
                <w:rFonts w:hint="eastAsia" w:ascii="方正书宋_GBK" w:eastAsia="方正书宋_GBK"/>
              </w:rPr>
              <w:t>加强农产品质量安全体系建设</w:t>
            </w:r>
            <w:r>
              <w:rPr>
                <w:rFonts w:ascii="方正书宋_GBK" w:eastAsia="方正书宋_GBK"/>
              </w:rPr>
              <w:t>,</w:t>
            </w:r>
            <w:r>
              <w:rPr>
                <w:rFonts w:hint="eastAsia" w:ascii="方正书宋_GBK" w:eastAsia="方正书宋_GBK"/>
              </w:rPr>
              <w:t>提高监管能力</w:t>
            </w:r>
            <w:r>
              <w:rPr>
                <w:rFonts w:ascii="方正书宋_GBK" w:eastAsia="方正书宋_GBK"/>
              </w:rPr>
              <w:t>,</w:t>
            </w:r>
            <w:r>
              <w:rPr>
                <w:rFonts w:hint="eastAsia" w:ascii="方正书宋_GBK" w:eastAsia="方正书宋_GBK"/>
              </w:rPr>
              <w:t>确保农产品质量安全。</w:t>
            </w:r>
          </w:p>
        </w:tc>
        <w:tc>
          <w:tcPr>
            <w:tcW w:w="1417" w:type="dxa"/>
            <w:vAlign w:val="center"/>
          </w:tcPr>
          <w:p w14:paraId="02598673">
            <w:pPr>
              <w:spacing w:line="240" w:lineRule="atLeast"/>
              <w:jc w:val="left"/>
              <w:rPr>
                <w:rFonts w:ascii="方正书宋_GBK" w:eastAsia="方正书宋_GBK"/>
              </w:rPr>
            </w:pPr>
            <w:r>
              <w:rPr>
                <w:rFonts w:hint="eastAsia" w:ascii="方正书宋_GBK" w:eastAsia="方正书宋_GBK"/>
              </w:rPr>
              <w:t>重大农产品质量安全事件发生率</w:t>
            </w:r>
          </w:p>
        </w:tc>
        <w:tc>
          <w:tcPr>
            <w:tcW w:w="737" w:type="dxa"/>
            <w:vAlign w:val="center"/>
          </w:tcPr>
          <w:p w14:paraId="69E5D639">
            <w:pPr>
              <w:spacing w:line="240" w:lineRule="atLeast"/>
              <w:jc w:val="center"/>
              <w:rPr>
                <w:rFonts w:ascii="方正书宋_GBK" w:eastAsia="方正书宋_GBK"/>
              </w:rPr>
            </w:pPr>
            <w:r>
              <w:rPr>
                <w:rFonts w:ascii="方正书宋_GBK" w:eastAsia="方正书宋_GBK"/>
              </w:rPr>
              <w:t>0%</w:t>
            </w:r>
          </w:p>
        </w:tc>
        <w:tc>
          <w:tcPr>
            <w:tcW w:w="737" w:type="dxa"/>
            <w:vAlign w:val="center"/>
          </w:tcPr>
          <w:p w14:paraId="412FB8E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vAlign w:val="center"/>
          </w:tcPr>
          <w:p w14:paraId="79BBCFC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vAlign w:val="center"/>
          </w:tcPr>
          <w:p w14:paraId="372F4251">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w:t>
            </w:r>
          </w:p>
        </w:tc>
      </w:tr>
      <w:tr w14:paraId="33258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567C1892">
            <w:pPr>
              <w:spacing w:line="240" w:lineRule="atLeast"/>
              <w:jc w:val="left"/>
              <w:rPr>
                <w:rFonts w:ascii="方正书宋_GBK" w:eastAsia="方正书宋_GBK"/>
                <w:b/>
              </w:rPr>
            </w:pPr>
          </w:p>
        </w:tc>
        <w:tc>
          <w:tcPr>
            <w:tcW w:w="1276" w:type="dxa"/>
            <w:vMerge w:val="continue"/>
            <w:vAlign w:val="center"/>
          </w:tcPr>
          <w:p w14:paraId="0DF78C32">
            <w:pPr>
              <w:spacing w:line="240" w:lineRule="atLeast"/>
              <w:jc w:val="left"/>
              <w:rPr>
                <w:rFonts w:ascii="方正书宋_GBK" w:eastAsia="方正书宋_GBK"/>
              </w:rPr>
            </w:pPr>
          </w:p>
        </w:tc>
        <w:tc>
          <w:tcPr>
            <w:tcW w:w="2976" w:type="dxa"/>
            <w:vMerge w:val="continue"/>
            <w:vAlign w:val="center"/>
          </w:tcPr>
          <w:p w14:paraId="09CEF491">
            <w:pPr>
              <w:spacing w:line="240" w:lineRule="atLeast"/>
              <w:jc w:val="left"/>
              <w:rPr>
                <w:rFonts w:ascii="方正书宋_GBK" w:eastAsia="方正书宋_GBK"/>
              </w:rPr>
            </w:pPr>
          </w:p>
        </w:tc>
        <w:tc>
          <w:tcPr>
            <w:tcW w:w="2976" w:type="dxa"/>
            <w:vMerge w:val="continue"/>
            <w:vAlign w:val="center"/>
          </w:tcPr>
          <w:p w14:paraId="33784D24">
            <w:pPr>
              <w:spacing w:line="240" w:lineRule="atLeast"/>
              <w:jc w:val="left"/>
              <w:rPr>
                <w:rFonts w:ascii="方正书宋_GBK" w:eastAsia="方正书宋_GBK"/>
              </w:rPr>
            </w:pPr>
          </w:p>
        </w:tc>
        <w:tc>
          <w:tcPr>
            <w:tcW w:w="1417" w:type="dxa"/>
            <w:vAlign w:val="center"/>
          </w:tcPr>
          <w:p w14:paraId="421B9967">
            <w:pPr>
              <w:spacing w:line="240" w:lineRule="atLeast"/>
              <w:jc w:val="left"/>
              <w:rPr>
                <w:rFonts w:ascii="方正书宋_GBK" w:eastAsia="方正书宋_GBK"/>
              </w:rPr>
            </w:pPr>
            <w:r>
              <w:rPr>
                <w:rFonts w:hint="eastAsia" w:ascii="方正书宋_GBK" w:eastAsia="方正书宋_GBK"/>
              </w:rPr>
              <w:t>农产品及农业投入品质量抽检计划完成率</w:t>
            </w:r>
          </w:p>
        </w:tc>
        <w:tc>
          <w:tcPr>
            <w:tcW w:w="737" w:type="dxa"/>
            <w:vAlign w:val="center"/>
          </w:tcPr>
          <w:p w14:paraId="2436A8A8">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4B491F6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vAlign w:val="center"/>
          </w:tcPr>
          <w:p w14:paraId="5F69F78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552E9FE0">
            <w:pPr>
              <w:spacing w:line="240" w:lineRule="atLeast"/>
              <w:jc w:val="center"/>
              <w:rPr>
                <w:rFonts w:ascii="方正书宋_GBK" w:eastAsia="方正书宋_GBK"/>
              </w:rPr>
            </w:pPr>
            <w:r>
              <w:rPr>
                <w:rFonts w:ascii="方正书宋_GBK" w:eastAsia="方正书宋_GBK"/>
              </w:rPr>
              <w:t>&lt;95%</w:t>
            </w:r>
          </w:p>
        </w:tc>
      </w:tr>
      <w:tr w14:paraId="6A066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601BC3A2">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7</w:t>
            </w:r>
            <w:r>
              <w:rPr>
                <w:rFonts w:hint="eastAsia" w:ascii="方正书宋_GBK" w:eastAsia="方正书宋_GBK"/>
                <w:b/>
              </w:rPr>
              <w:t>、农业信息服务</w:t>
            </w:r>
          </w:p>
        </w:tc>
        <w:tc>
          <w:tcPr>
            <w:tcW w:w="1276" w:type="dxa"/>
            <w:vMerge w:val="restart"/>
            <w:vAlign w:val="center"/>
          </w:tcPr>
          <w:p w14:paraId="4D586C4E">
            <w:pPr>
              <w:spacing w:line="240" w:lineRule="atLeast"/>
              <w:jc w:val="left"/>
              <w:rPr>
                <w:rFonts w:ascii="方正书宋_GBK" w:eastAsia="方正书宋_GBK"/>
              </w:rPr>
            </w:pPr>
          </w:p>
        </w:tc>
        <w:tc>
          <w:tcPr>
            <w:tcW w:w="2976" w:type="dxa"/>
            <w:vMerge w:val="restart"/>
            <w:vAlign w:val="center"/>
          </w:tcPr>
          <w:p w14:paraId="2DDDA6EB">
            <w:pPr>
              <w:spacing w:line="240" w:lineRule="atLeast"/>
              <w:jc w:val="left"/>
              <w:rPr>
                <w:rFonts w:ascii="方正书宋_GBK" w:eastAsia="方正书宋_GBK"/>
              </w:rPr>
            </w:pPr>
            <w:r>
              <w:rPr>
                <w:rFonts w:hint="eastAsia" w:ascii="方正书宋_GBK" w:eastAsia="方正书宋_GBK"/>
              </w:rPr>
              <w:t>组织开展农业统计，监测分析农业和农村经济运行，发布农业和农村经济信息，建设农业信息管理体系，指导农业信息服务。</w:t>
            </w:r>
          </w:p>
        </w:tc>
        <w:tc>
          <w:tcPr>
            <w:tcW w:w="2976" w:type="dxa"/>
            <w:vMerge w:val="restart"/>
            <w:vAlign w:val="center"/>
          </w:tcPr>
          <w:p w14:paraId="097AC297">
            <w:pPr>
              <w:spacing w:line="240" w:lineRule="atLeast"/>
              <w:jc w:val="left"/>
              <w:rPr>
                <w:rFonts w:ascii="方正书宋_GBK" w:eastAsia="方正书宋_GBK"/>
              </w:rPr>
            </w:pPr>
            <w:r>
              <w:rPr>
                <w:rFonts w:hint="eastAsia" w:ascii="方正书宋_GBK" w:eastAsia="方正书宋_GBK"/>
              </w:rPr>
              <w:t>加强农业信息服务体系建设，提高农业信息服务水平。</w:t>
            </w:r>
          </w:p>
        </w:tc>
        <w:tc>
          <w:tcPr>
            <w:tcW w:w="1417" w:type="dxa"/>
            <w:vAlign w:val="center"/>
          </w:tcPr>
          <w:p w14:paraId="54081572">
            <w:pPr>
              <w:spacing w:line="240" w:lineRule="atLeast"/>
              <w:jc w:val="left"/>
              <w:rPr>
                <w:rFonts w:ascii="方正书宋_GBK" w:eastAsia="方正书宋_GBK"/>
              </w:rPr>
            </w:pPr>
            <w:r>
              <w:rPr>
                <w:rFonts w:hint="eastAsia" w:ascii="方正书宋_GBK" w:eastAsia="方正书宋_GBK"/>
              </w:rPr>
              <w:t>农业信息发布及时率</w:t>
            </w:r>
          </w:p>
        </w:tc>
        <w:tc>
          <w:tcPr>
            <w:tcW w:w="737" w:type="dxa"/>
            <w:vAlign w:val="center"/>
          </w:tcPr>
          <w:p w14:paraId="5320F184">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02CECCD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735B1F9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6CE5089A">
            <w:pPr>
              <w:spacing w:line="240" w:lineRule="atLeast"/>
              <w:jc w:val="center"/>
              <w:rPr>
                <w:rFonts w:ascii="方正书宋_GBK" w:eastAsia="方正书宋_GBK"/>
              </w:rPr>
            </w:pPr>
            <w:r>
              <w:rPr>
                <w:rFonts w:ascii="方正书宋_GBK" w:eastAsia="方正书宋_GBK"/>
              </w:rPr>
              <w:t>&lt;90%</w:t>
            </w:r>
          </w:p>
        </w:tc>
      </w:tr>
      <w:tr w14:paraId="71630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5FE7ABFE">
            <w:pPr>
              <w:spacing w:line="240" w:lineRule="atLeast"/>
              <w:jc w:val="left"/>
              <w:rPr>
                <w:rFonts w:ascii="方正书宋_GBK" w:eastAsia="方正书宋_GBK"/>
                <w:b/>
              </w:rPr>
            </w:pPr>
          </w:p>
        </w:tc>
        <w:tc>
          <w:tcPr>
            <w:tcW w:w="1276" w:type="dxa"/>
            <w:vMerge w:val="continue"/>
            <w:vAlign w:val="center"/>
          </w:tcPr>
          <w:p w14:paraId="28A7C83E">
            <w:pPr>
              <w:spacing w:line="240" w:lineRule="atLeast"/>
              <w:jc w:val="left"/>
              <w:rPr>
                <w:rFonts w:ascii="方正书宋_GBK" w:eastAsia="方正书宋_GBK"/>
              </w:rPr>
            </w:pPr>
          </w:p>
        </w:tc>
        <w:tc>
          <w:tcPr>
            <w:tcW w:w="2976" w:type="dxa"/>
            <w:vMerge w:val="continue"/>
            <w:vAlign w:val="center"/>
          </w:tcPr>
          <w:p w14:paraId="202F2935">
            <w:pPr>
              <w:spacing w:line="240" w:lineRule="atLeast"/>
              <w:jc w:val="left"/>
              <w:rPr>
                <w:rFonts w:ascii="方正书宋_GBK" w:eastAsia="方正书宋_GBK"/>
              </w:rPr>
            </w:pPr>
          </w:p>
        </w:tc>
        <w:tc>
          <w:tcPr>
            <w:tcW w:w="2976" w:type="dxa"/>
            <w:vMerge w:val="continue"/>
            <w:vAlign w:val="center"/>
          </w:tcPr>
          <w:p w14:paraId="58BB44C0">
            <w:pPr>
              <w:spacing w:line="240" w:lineRule="atLeast"/>
              <w:jc w:val="left"/>
              <w:rPr>
                <w:rFonts w:ascii="方正书宋_GBK" w:eastAsia="方正书宋_GBK"/>
              </w:rPr>
            </w:pPr>
          </w:p>
        </w:tc>
        <w:tc>
          <w:tcPr>
            <w:tcW w:w="1417" w:type="dxa"/>
            <w:vAlign w:val="center"/>
          </w:tcPr>
          <w:p w14:paraId="26602056">
            <w:pPr>
              <w:spacing w:line="240" w:lineRule="atLeast"/>
              <w:jc w:val="left"/>
              <w:rPr>
                <w:rFonts w:ascii="方正书宋_GBK" w:eastAsia="方正书宋_GBK"/>
              </w:rPr>
            </w:pPr>
            <w:r>
              <w:rPr>
                <w:rFonts w:hint="eastAsia" w:ascii="方正书宋_GBK" w:eastAsia="方正书宋_GBK"/>
              </w:rPr>
              <w:t>农业信息社会发布任务完成率</w:t>
            </w:r>
          </w:p>
        </w:tc>
        <w:tc>
          <w:tcPr>
            <w:tcW w:w="737" w:type="dxa"/>
            <w:vAlign w:val="center"/>
          </w:tcPr>
          <w:p w14:paraId="2E5F09E9">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459A134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47BC6B01">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2B2D13C6">
            <w:pPr>
              <w:spacing w:line="240" w:lineRule="atLeast"/>
              <w:jc w:val="center"/>
              <w:rPr>
                <w:rFonts w:ascii="方正书宋_GBK" w:eastAsia="方正书宋_GBK"/>
              </w:rPr>
            </w:pPr>
            <w:r>
              <w:rPr>
                <w:rFonts w:ascii="方正书宋_GBK" w:eastAsia="方正书宋_GBK"/>
              </w:rPr>
              <w:t>&lt;90%</w:t>
            </w:r>
          </w:p>
        </w:tc>
      </w:tr>
      <w:tr w14:paraId="47CF9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19FD0935">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8</w:t>
            </w:r>
            <w:r>
              <w:rPr>
                <w:rFonts w:hint="eastAsia" w:ascii="方正书宋_GBK" w:eastAsia="方正书宋_GBK"/>
                <w:b/>
              </w:rPr>
              <w:t>、农业技术推广与研究</w:t>
            </w:r>
          </w:p>
        </w:tc>
        <w:tc>
          <w:tcPr>
            <w:tcW w:w="1276" w:type="dxa"/>
            <w:vMerge w:val="restart"/>
            <w:vAlign w:val="center"/>
          </w:tcPr>
          <w:p w14:paraId="2DA9A056">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700000</w:t>
            </w:r>
          </w:p>
        </w:tc>
        <w:tc>
          <w:tcPr>
            <w:tcW w:w="2976" w:type="dxa"/>
            <w:vMerge w:val="restart"/>
            <w:vAlign w:val="center"/>
          </w:tcPr>
          <w:p w14:paraId="584D67AC">
            <w:pPr>
              <w:spacing w:line="240" w:lineRule="atLeast"/>
              <w:jc w:val="left"/>
              <w:rPr>
                <w:rFonts w:ascii="方正书宋_GBK" w:eastAsia="方正书宋_GBK"/>
              </w:rPr>
            </w:pPr>
            <w:r>
              <w:rPr>
                <w:rFonts w:hint="eastAsia" w:ascii="方正书宋_GBK" w:eastAsia="方正书宋_GBK"/>
              </w:rPr>
              <w:t>建设农业创新团队，农业关键技术研究与应用示范，开展农业新技术推广、示范。</w:t>
            </w:r>
          </w:p>
        </w:tc>
        <w:tc>
          <w:tcPr>
            <w:tcW w:w="2976" w:type="dxa"/>
            <w:vMerge w:val="restart"/>
            <w:vAlign w:val="center"/>
          </w:tcPr>
          <w:p w14:paraId="54D57D52">
            <w:pPr>
              <w:spacing w:line="240" w:lineRule="atLeast"/>
              <w:jc w:val="left"/>
              <w:rPr>
                <w:rFonts w:ascii="方正书宋_GBK" w:eastAsia="方正书宋_GBK"/>
              </w:rPr>
            </w:pPr>
            <w:r>
              <w:rPr>
                <w:rFonts w:hint="eastAsia" w:ascii="方正书宋_GBK" w:eastAsia="方正书宋_GBK"/>
              </w:rPr>
              <w:t>开展农业新技术推广、示范，提高农业技术水平。</w:t>
            </w:r>
          </w:p>
        </w:tc>
        <w:tc>
          <w:tcPr>
            <w:tcW w:w="1417" w:type="dxa"/>
            <w:vAlign w:val="center"/>
          </w:tcPr>
          <w:p w14:paraId="42075203">
            <w:pPr>
              <w:spacing w:line="240" w:lineRule="atLeast"/>
              <w:jc w:val="left"/>
              <w:rPr>
                <w:rFonts w:ascii="方正书宋_GBK" w:eastAsia="方正书宋_GBK"/>
              </w:rPr>
            </w:pPr>
            <w:r>
              <w:rPr>
                <w:rFonts w:hint="eastAsia" w:ascii="方正书宋_GBK" w:eastAsia="方正书宋_GBK"/>
              </w:rPr>
              <w:t>基层农技推广人员知识更新培训满意度</w:t>
            </w:r>
          </w:p>
        </w:tc>
        <w:tc>
          <w:tcPr>
            <w:tcW w:w="737" w:type="dxa"/>
            <w:vAlign w:val="center"/>
          </w:tcPr>
          <w:p w14:paraId="7F60B89C">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52BF75A1">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2310DE8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vAlign w:val="center"/>
          </w:tcPr>
          <w:p w14:paraId="26D6492F">
            <w:pPr>
              <w:spacing w:line="240" w:lineRule="atLeast"/>
              <w:jc w:val="center"/>
              <w:rPr>
                <w:rFonts w:ascii="方正书宋_GBK" w:eastAsia="方正书宋_GBK"/>
              </w:rPr>
            </w:pPr>
            <w:r>
              <w:rPr>
                <w:rFonts w:ascii="方正书宋_GBK" w:eastAsia="方正书宋_GBK"/>
              </w:rPr>
              <w:t>&lt;60%</w:t>
            </w:r>
          </w:p>
        </w:tc>
      </w:tr>
      <w:tr w14:paraId="40333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4804E73A">
            <w:pPr>
              <w:spacing w:line="240" w:lineRule="atLeast"/>
              <w:jc w:val="left"/>
              <w:rPr>
                <w:rFonts w:ascii="方正书宋_GBK" w:eastAsia="方正书宋_GBK"/>
                <w:b/>
              </w:rPr>
            </w:pPr>
          </w:p>
        </w:tc>
        <w:tc>
          <w:tcPr>
            <w:tcW w:w="1276" w:type="dxa"/>
            <w:vMerge w:val="continue"/>
            <w:vAlign w:val="center"/>
          </w:tcPr>
          <w:p w14:paraId="4942FC2A">
            <w:pPr>
              <w:spacing w:line="240" w:lineRule="atLeast"/>
              <w:jc w:val="left"/>
              <w:rPr>
                <w:rFonts w:ascii="方正书宋_GBK" w:eastAsia="方正书宋_GBK"/>
              </w:rPr>
            </w:pPr>
          </w:p>
        </w:tc>
        <w:tc>
          <w:tcPr>
            <w:tcW w:w="2976" w:type="dxa"/>
            <w:vMerge w:val="continue"/>
            <w:vAlign w:val="center"/>
          </w:tcPr>
          <w:p w14:paraId="32377CB7">
            <w:pPr>
              <w:spacing w:line="240" w:lineRule="atLeast"/>
              <w:jc w:val="left"/>
              <w:rPr>
                <w:rFonts w:ascii="方正书宋_GBK" w:eastAsia="方正书宋_GBK"/>
              </w:rPr>
            </w:pPr>
          </w:p>
        </w:tc>
        <w:tc>
          <w:tcPr>
            <w:tcW w:w="2976" w:type="dxa"/>
            <w:vMerge w:val="continue"/>
            <w:vAlign w:val="center"/>
          </w:tcPr>
          <w:p w14:paraId="4C27A0D3">
            <w:pPr>
              <w:spacing w:line="240" w:lineRule="atLeast"/>
              <w:jc w:val="left"/>
              <w:rPr>
                <w:rFonts w:ascii="方正书宋_GBK" w:eastAsia="方正书宋_GBK"/>
              </w:rPr>
            </w:pPr>
          </w:p>
        </w:tc>
        <w:tc>
          <w:tcPr>
            <w:tcW w:w="1417" w:type="dxa"/>
            <w:vAlign w:val="center"/>
          </w:tcPr>
          <w:p w14:paraId="3D839A92">
            <w:pPr>
              <w:spacing w:line="240" w:lineRule="atLeast"/>
              <w:jc w:val="left"/>
              <w:rPr>
                <w:rFonts w:ascii="方正书宋_GBK" w:eastAsia="方正书宋_GBK"/>
              </w:rPr>
            </w:pPr>
            <w:r>
              <w:rPr>
                <w:rFonts w:hint="eastAsia" w:ascii="方正书宋_GBK" w:eastAsia="方正书宋_GBK"/>
              </w:rPr>
              <w:t>完成年度基层农技人员知识更新培训任务目标</w:t>
            </w:r>
          </w:p>
        </w:tc>
        <w:tc>
          <w:tcPr>
            <w:tcW w:w="737" w:type="dxa"/>
            <w:vAlign w:val="center"/>
          </w:tcPr>
          <w:p w14:paraId="62679B9F">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4B19352A">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5BB57D8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vAlign w:val="center"/>
          </w:tcPr>
          <w:p w14:paraId="69F3885C">
            <w:pPr>
              <w:spacing w:line="240" w:lineRule="atLeast"/>
              <w:jc w:val="center"/>
              <w:rPr>
                <w:rFonts w:ascii="方正书宋_GBK" w:eastAsia="方正书宋_GBK"/>
              </w:rPr>
            </w:pPr>
            <w:r>
              <w:rPr>
                <w:rFonts w:ascii="方正书宋_GBK" w:eastAsia="方正书宋_GBK"/>
              </w:rPr>
              <w:t>&lt;60%</w:t>
            </w:r>
          </w:p>
        </w:tc>
      </w:tr>
      <w:tr w14:paraId="1FFA4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3E992765">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9</w:t>
            </w:r>
            <w:r>
              <w:rPr>
                <w:rFonts w:hint="eastAsia" w:ascii="方正书宋_GBK" w:eastAsia="方正书宋_GBK"/>
                <w:b/>
              </w:rPr>
              <w:t>、农业防灾减灾</w:t>
            </w:r>
          </w:p>
        </w:tc>
        <w:tc>
          <w:tcPr>
            <w:tcW w:w="1276" w:type="dxa"/>
            <w:vMerge w:val="restart"/>
            <w:vAlign w:val="center"/>
          </w:tcPr>
          <w:p w14:paraId="0E3A970F">
            <w:pPr>
              <w:spacing w:line="240" w:lineRule="atLeast"/>
              <w:jc w:val="left"/>
              <w:rPr>
                <w:rFonts w:ascii="方正书宋_GBK" w:eastAsia="方正书宋_GBK"/>
              </w:rPr>
            </w:pPr>
          </w:p>
        </w:tc>
        <w:tc>
          <w:tcPr>
            <w:tcW w:w="2976" w:type="dxa"/>
            <w:vMerge w:val="restart"/>
            <w:vAlign w:val="center"/>
          </w:tcPr>
          <w:p w14:paraId="7A69CFF6">
            <w:pPr>
              <w:spacing w:line="240" w:lineRule="atLeast"/>
              <w:jc w:val="left"/>
              <w:rPr>
                <w:rFonts w:ascii="方正书宋_GBK" w:eastAsia="方正书宋_GBK"/>
              </w:rPr>
            </w:pPr>
            <w:r>
              <w:rPr>
                <w:rFonts w:hint="eastAsia" w:ascii="方正书宋_GBK" w:eastAsia="方正书宋_GBK"/>
              </w:rPr>
              <w:t>监测、发布农业灾情，组织种子、化肥等救灾物资储备和调拨，指导紧急救灾和灾后生产恢复。</w:t>
            </w:r>
          </w:p>
        </w:tc>
        <w:tc>
          <w:tcPr>
            <w:tcW w:w="2976" w:type="dxa"/>
            <w:vMerge w:val="restart"/>
            <w:vAlign w:val="center"/>
          </w:tcPr>
          <w:p w14:paraId="0485B97B">
            <w:pPr>
              <w:spacing w:line="240" w:lineRule="atLeast"/>
              <w:jc w:val="left"/>
              <w:rPr>
                <w:rFonts w:ascii="方正书宋_GBK" w:eastAsia="方正书宋_GBK"/>
              </w:rPr>
            </w:pPr>
            <w:r>
              <w:rPr>
                <w:rFonts w:hint="eastAsia" w:ascii="方正书宋_GBK" w:eastAsia="方正书宋_GBK"/>
              </w:rPr>
              <w:t>加强灾情监测，组织灾后生产恢复。</w:t>
            </w:r>
          </w:p>
        </w:tc>
        <w:tc>
          <w:tcPr>
            <w:tcW w:w="1417" w:type="dxa"/>
            <w:vAlign w:val="center"/>
          </w:tcPr>
          <w:p w14:paraId="7E8E6C49">
            <w:pPr>
              <w:spacing w:line="240" w:lineRule="atLeast"/>
              <w:jc w:val="left"/>
              <w:rPr>
                <w:rFonts w:ascii="方正书宋_GBK" w:eastAsia="方正书宋_GBK"/>
              </w:rPr>
            </w:pPr>
            <w:r>
              <w:rPr>
                <w:rFonts w:hint="eastAsia" w:ascii="方正书宋_GBK" w:eastAsia="方正书宋_GBK"/>
              </w:rPr>
              <w:t>救灾物资到位率</w:t>
            </w:r>
          </w:p>
        </w:tc>
        <w:tc>
          <w:tcPr>
            <w:tcW w:w="737" w:type="dxa"/>
            <w:vAlign w:val="center"/>
          </w:tcPr>
          <w:p w14:paraId="10A6F54D">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41A5DF1B">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2FF4D89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79A3CADC">
            <w:pPr>
              <w:spacing w:line="240" w:lineRule="atLeast"/>
              <w:jc w:val="center"/>
              <w:rPr>
                <w:rFonts w:ascii="方正书宋_GBK" w:eastAsia="方正书宋_GBK"/>
              </w:rPr>
            </w:pPr>
            <w:r>
              <w:rPr>
                <w:rFonts w:ascii="方正书宋_GBK" w:eastAsia="方正书宋_GBK"/>
              </w:rPr>
              <w:t>&lt;90%</w:t>
            </w:r>
          </w:p>
        </w:tc>
      </w:tr>
      <w:tr w14:paraId="08E33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E49D28C">
            <w:pPr>
              <w:spacing w:line="240" w:lineRule="atLeast"/>
              <w:jc w:val="left"/>
              <w:rPr>
                <w:rFonts w:ascii="方正书宋_GBK" w:eastAsia="方正书宋_GBK"/>
                <w:b/>
              </w:rPr>
            </w:pPr>
          </w:p>
        </w:tc>
        <w:tc>
          <w:tcPr>
            <w:tcW w:w="1276" w:type="dxa"/>
            <w:vMerge w:val="continue"/>
            <w:vAlign w:val="center"/>
          </w:tcPr>
          <w:p w14:paraId="05FBA3F1">
            <w:pPr>
              <w:spacing w:line="240" w:lineRule="atLeast"/>
              <w:jc w:val="left"/>
              <w:rPr>
                <w:rFonts w:ascii="方正书宋_GBK" w:eastAsia="方正书宋_GBK"/>
              </w:rPr>
            </w:pPr>
          </w:p>
        </w:tc>
        <w:tc>
          <w:tcPr>
            <w:tcW w:w="2976" w:type="dxa"/>
            <w:vMerge w:val="continue"/>
            <w:vAlign w:val="center"/>
          </w:tcPr>
          <w:p w14:paraId="66A5E9C0">
            <w:pPr>
              <w:spacing w:line="240" w:lineRule="atLeast"/>
              <w:jc w:val="left"/>
              <w:rPr>
                <w:rFonts w:ascii="方正书宋_GBK" w:eastAsia="方正书宋_GBK"/>
              </w:rPr>
            </w:pPr>
          </w:p>
        </w:tc>
        <w:tc>
          <w:tcPr>
            <w:tcW w:w="2976" w:type="dxa"/>
            <w:vMerge w:val="continue"/>
            <w:vAlign w:val="center"/>
          </w:tcPr>
          <w:p w14:paraId="07395034">
            <w:pPr>
              <w:spacing w:line="240" w:lineRule="atLeast"/>
              <w:jc w:val="left"/>
              <w:rPr>
                <w:rFonts w:ascii="方正书宋_GBK" w:eastAsia="方正书宋_GBK"/>
              </w:rPr>
            </w:pPr>
          </w:p>
        </w:tc>
        <w:tc>
          <w:tcPr>
            <w:tcW w:w="1417" w:type="dxa"/>
            <w:vAlign w:val="center"/>
          </w:tcPr>
          <w:p w14:paraId="5842F5AA">
            <w:pPr>
              <w:spacing w:line="240" w:lineRule="atLeast"/>
              <w:jc w:val="left"/>
              <w:rPr>
                <w:rFonts w:ascii="方正书宋_GBK" w:eastAsia="方正书宋_GBK"/>
              </w:rPr>
            </w:pPr>
            <w:r>
              <w:rPr>
                <w:rFonts w:hint="eastAsia" w:ascii="方正书宋_GBK" w:eastAsia="方正书宋_GBK"/>
              </w:rPr>
              <w:t>灾情报告准确率</w:t>
            </w:r>
          </w:p>
        </w:tc>
        <w:tc>
          <w:tcPr>
            <w:tcW w:w="737" w:type="dxa"/>
            <w:vAlign w:val="center"/>
          </w:tcPr>
          <w:p w14:paraId="474E80FE">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2E88305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20087545">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08E1CF03">
            <w:pPr>
              <w:spacing w:line="240" w:lineRule="atLeast"/>
              <w:jc w:val="center"/>
              <w:rPr>
                <w:rFonts w:ascii="方正书宋_GBK" w:eastAsia="方正书宋_GBK"/>
              </w:rPr>
            </w:pPr>
            <w:r>
              <w:rPr>
                <w:rFonts w:ascii="方正书宋_GBK" w:eastAsia="方正书宋_GBK"/>
              </w:rPr>
              <w:t>&lt;90%</w:t>
            </w:r>
          </w:p>
        </w:tc>
      </w:tr>
      <w:tr w14:paraId="69E9B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37FDA57">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10</w:t>
            </w:r>
            <w:r>
              <w:rPr>
                <w:rFonts w:hint="eastAsia" w:ascii="方正书宋_GBK" w:eastAsia="方正书宋_GBK"/>
                <w:b/>
              </w:rPr>
              <w:t>、小麦重大病虫害统防统治</w:t>
            </w:r>
          </w:p>
        </w:tc>
        <w:tc>
          <w:tcPr>
            <w:tcW w:w="1276" w:type="dxa"/>
            <w:vAlign w:val="center"/>
          </w:tcPr>
          <w:p w14:paraId="29A73DAB">
            <w:pPr>
              <w:spacing w:line="240" w:lineRule="atLeast"/>
              <w:jc w:val="left"/>
              <w:rPr>
                <w:rFonts w:ascii="方正书宋_GBK" w:eastAsia="方正书宋_GBK"/>
              </w:rPr>
            </w:pPr>
          </w:p>
        </w:tc>
        <w:tc>
          <w:tcPr>
            <w:tcW w:w="2976" w:type="dxa"/>
            <w:vAlign w:val="center"/>
          </w:tcPr>
          <w:p w14:paraId="79914883">
            <w:pPr>
              <w:spacing w:line="240" w:lineRule="atLeast"/>
              <w:jc w:val="left"/>
              <w:rPr>
                <w:rFonts w:ascii="方正书宋_GBK" w:eastAsia="方正书宋_GBK"/>
              </w:rPr>
            </w:pPr>
            <w:r>
              <w:rPr>
                <w:rFonts w:hint="eastAsia" w:ascii="方正书宋_GBK" w:eastAsia="方正书宋_GBK"/>
              </w:rPr>
              <w:t>由农作物专业化防治组织对小麦重大突发病虫害进行统防统治，</w:t>
            </w:r>
          </w:p>
        </w:tc>
        <w:tc>
          <w:tcPr>
            <w:tcW w:w="2976" w:type="dxa"/>
            <w:vAlign w:val="center"/>
          </w:tcPr>
          <w:p w14:paraId="2C1FBD58">
            <w:pPr>
              <w:spacing w:line="240" w:lineRule="atLeast"/>
              <w:jc w:val="left"/>
              <w:rPr>
                <w:rFonts w:ascii="方正书宋_GBK" w:eastAsia="方正书宋_GBK"/>
              </w:rPr>
            </w:pPr>
            <w:r>
              <w:rPr>
                <w:rFonts w:hint="eastAsia" w:ascii="方正书宋_GBK" w:eastAsia="方正书宋_GBK"/>
              </w:rPr>
              <w:t>对小麦重大病虫害及时有效防控，减少损失，防灾减灾</w:t>
            </w:r>
          </w:p>
        </w:tc>
        <w:tc>
          <w:tcPr>
            <w:tcW w:w="1417" w:type="dxa"/>
            <w:vAlign w:val="center"/>
          </w:tcPr>
          <w:p w14:paraId="19F3202C">
            <w:pPr>
              <w:spacing w:line="240" w:lineRule="atLeast"/>
              <w:jc w:val="left"/>
              <w:rPr>
                <w:rFonts w:ascii="方正书宋_GBK" w:eastAsia="方正书宋_GBK"/>
              </w:rPr>
            </w:pPr>
            <w:r>
              <w:rPr>
                <w:rFonts w:hint="eastAsia" w:ascii="方正书宋_GBK" w:eastAsia="方正书宋_GBK"/>
              </w:rPr>
              <w:t>重大病虫害防治处置率</w:t>
            </w:r>
            <w:r>
              <w:rPr>
                <w:rFonts w:ascii="方正书宋_GBK" w:eastAsia="方正书宋_GBK"/>
              </w:rPr>
              <w:t>90%</w:t>
            </w:r>
            <w:r>
              <w:rPr>
                <w:rFonts w:hint="eastAsia" w:ascii="方正书宋_GBK" w:eastAsia="方正书宋_GBK"/>
              </w:rPr>
              <w:t>，专业化防治比率</w:t>
            </w:r>
            <w:r>
              <w:rPr>
                <w:rFonts w:ascii="方正书宋_GBK" w:eastAsia="方正书宋_GBK"/>
              </w:rPr>
              <w:t>38%</w:t>
            </w:r>
            <w:r>
              <w:rPr>
                <w:rFonts w:hint="eastAsia" w:ascii="方正书宋_GBK" w:eastAsia="方正书宋_GBK"/>
              </w:rPr>
              <w:t>，防治效果</w:t>
            </w:r>
            <w:r>
              <w:rPr>
                <w:rFonts w:ascii="方正书宋_GBK" w:eastAsia="方正书宋_GBK"/>
              </w:rPr>
              <w:t>85%</w:t>
            </w:r>
            <w:r>
              <w:rPr>
                <w:rFonts w:hint="eastAsia" w:ascii="方正书宋_GBK" w:eastAsia="方正书宋_GBK"/>
              </w:rPr>
              <w:t>，病虫害危害损失率</w:t>
            </w:r>
            <w:r>
              <w:rPr>
                <w:rFonts w:ascii="方正书宋_GBK" w:eastAsia="方正书宋_GBK"/>
              </w:rPr>
              <w:t>5%</w:t>
            </w:r>
            <w:r>
              <w:rPr>
                <w:rFonts w:hint="eastAsia" w:ascii="方正书宋_GBK" w:eastAsia="方正书宋_GBK"/>
              </w:rPr>
              <w:t>以下。</w:t>
            </w:r>
          </w:p>
        </w:tc>
        <w:tc>
          <w:tcPr>
            <w:tcW w:w="737" w:type="dxa"/>
            <w:vAlign w:val="center"/>
          </w:tcPr>
          <w:p w14:paraId="3AF7782E">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7919CFE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2BBE7C6F">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49EFEF2D">
            <w:pPr>
              <w:spacing w:line="240" w:lineRule="atLeast"/>
              <w:jc w:val="center"/>
              <w:rPr>
                <w:rFonts w:ascii="方正书宋_GBK" w:eastAsia="方正书宋_GBK"/>
              </w:rPr>
            </w:pPr>
            <w:r>
              <w:rPr>
                <w:rFonts w:ascii="方正书宋_GBK" w:eastAsia="方正书宋_GBK"/>
              </w:rPr>
              <w:t>&lt;90%</w:t>
            </w:r>
          </w:p>
        </w:tc>
      </w:tr>
      <w:tr w14:paraId="5AA70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718597B">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11</w:t>
            </w:r>
            <w:r>
              <w:rPr>
                <w:rFonts w:hint="eastAsia" w:ascii="方正书宋_GBK" w:eastAsia="方正书宋_GBK"/>
                <w:b/>
              </w:rPr>
              <w:t>、农区蝗虫监测</w:t>
            </w:r>
          </w:p>
        </w:tc>
        <w:tc>
          <w:tcPr>
            <w:tcW w:w="1276" w:type="dxa"/>
            <w:vAlign w:val="center"/>
          </w:tcPr>
          <w:p w14:paraId="3FC11474">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50000</w:t>
            </w:r>
          </w:p>
        </w:tc>
        <w:tc>
          <w:tcPr>
            <w:tcW w:w="2976" w:type="dxa"/>
            <w:vAlign w:val="center"/>
          </w:tcPr>
          <w:p w14:paraId="357E6A12">
            <w:pPr>
              <w:spacing w:line="240" w:lineRule="atLeast"/>
              <w:jc w:val="left"/>
              <w:rPr>
                <w:rFonts w:ascii="方正书宋_GBK" w:eastAsia="方正书宋_GBK"/>
              </w:rPr>
            </w:pPr>
            <w:r>
              <w:rPr>
                <w:rFonts w:hint="eastAsia" w:ascii="方正书宋_GBK" w:eastAsia="方正书宋_GBK"/>
              </w:rPr>
              <w:t>适时监测预警蝗虫发生动态</w:t>
            </w:r>
          </w:p>
        </w:tc>
        <w:tc>
          <w:tcPr>
            <w:tcW w:w="2976" w:type="dxa"/>
            <w:vAlign w:val="center"/>
          </w:tcPr>
          <w:p w14:paraId="143B94EC">
            <w:pPr>
              <w:spacing w:line="240" w:lineRule="atLeast"/>
              <w:jc w:val="left"/>
              <w:rPr>
                <w:rFonts w:ascii="方正书宋_GBK" w:eastAsia="方正书宋_GBK"/>
              </w:rPr>
            </w:pPr>
            <w:r>
              <w:rPr>
                <w:rFonts w:ascii="方正书宋_GBK" w:eastAsia="方正书宋_GBK"/>
              </w:rPr>
              <w:t>5-10</w:t>
            </w:r>
            <w:r>
              <w:rPr>
                <w:rFonts w:hint="eastAsia" w:ascii="方正书宋_GBK" w:eastAsia="方正书宋_GBK"/>
              </w:rPr>
              <w:t>月份监测蝗虫发生动态，及时发布防治预警</w:t>
            </w:r>
          </w:p>
        </w:tc>
        <w:tc>
          <w:tcPr>
            <w:tcW w:w="1417" w:type="dxa"/>
            <w:vAlign w:val="center"/>
          </w:tcPr>
          <w:p w14:paraId="0546385A">
            <w:pPr>
              <w:spacing w:line="240" w:lineRule="atLeast"/>
              <w:jc w:val="left"/>
              <w:rPr>
                <w:rFonts w:ascii="方正书宋_GBK" w:eastAsia="方正书宋_GBK"/>
              </w:rPr>
            </w:pPr>
            <w:r>
              <w:rPr>
                <w:rFonts w:hint="eastAsia" w:ascii="方正书宋_GBK" w:eastAsia="方正书宋_GBK"/>
              </w:rPr>
              <w:t>农区蝗虫危害损失控制在</w:t>
            </w:r>
            <w:r>
              <w:rPr>
                <w:rFonts w:ascii="方正书宋_GBK" w:eastAsia="方正书宋_GBK"/>
              </w:rPr>
              <w:t>5%</w:t>
            </w:r>
            <w:r>
              <w:rPr>
                <w:rFonts w:hint="eastAsia" w:ascii="方正书宋_GBK" w:eastAsia="方正书宋_GBK"/>
              </w:rPr>
              <w:t>以内；农区飞蝗达标区处置率达</w:t>
            </w:r>
            <w:r>
              <w:rPr>
                <w:rFonts w:ascii="方正书宋_GBK" w:eastAsia="方正书宋_GBK"/>
              </w:rPr>
              <w:t>100%</w:t>
            </w:r>
            <w:r>
              <w:rPr>
                <w:rFonts w:hint="eastAsia" w:ascii="方正书宋_GBK" w:eastAsia="方正书宋_GBK"/>
              </w:rPr>
              <w:t>，专业化统防统治比例达到</w:t>
            </w:r>
            <w:r>
              <w:rPr>
                <w:rFonts w:ascii="方正书宋_GBK" w:eastAsia="方正书宋_GBK"/>
              </w:rPr>
              <w:t>90%</w:t>
            </w:r>
            <w:r>
              <w:rPr>
                <w:rFonts w:hint="eastAsia" w:ascii="方正书宋_GBK" w:eastAsia="方正书宋_GBK"/>
              </w:rPr>
              <w:t>以上，</w:t>
            </w:r>
          </w:p>
        </w:tc>
        <w:tc>
          <w:tcPr>
            <w:tcW w:w="737" w:type="dxa"/>
            <w:vAlign w:val="center"/>
          </w:tcPr>
          <w:p w14:paraId="0F248D25">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47D124E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6EA4881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65004E86">
            <w:pPr>
              <w:spacing w:line="240" w:lineRule="atLeast"/>
              <w:jc w:val="center"/>
              <w:rPr>
                <w:rFonts w:ascii="方正书宋_GBK" w:eastAsia="方正书宋_GBK"/>
              </w:rPr>
            </w:pPr>
            <w:r>
              <w:rPr>
                <w:rFonts w:ascii="方正书宋_GBK" w:eastAsia="方正书宋_GBK"/>
              </w:rPr>
              <w:t>&lt;90%</w:t>
            </w:r>
          </w:p>
        </w:tc>
      </w:tr>
      <w:tr w14:paraId="198A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751A1E5">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12</w:t>
            </w:r>
            <w:r>
              <w:rPr>
                <w:rFonts w:hint="eastAsia" w:ascii="方正书宋_GBK" w:eastAsia="方正书宋_GBK"/>
                <w:b/>
              </w:rPr>
              <w:t>、农村农机员、农技员、兽医养老补助</w:t>
            </w:r>
          </w:p>
        </w:tc>
        <w:tc>
          <w:tcPr>
            <w:tcW w:w="1276" w:type="dxa"/>
            <w:vAlign w:val="center"/>
          </w:tcPr>
          <w:p w14:paraId="5ADE1887">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704900</w:t>
            </w:r>
          </w:p>
        </w:tc>
        <w:tc>
          <w:tcPr>
            <w:tcW w:w="2976" w:type="dxa"/>
            <w:vAlign w:val="center"/>
          </w:tcPr>
          <w:p w14:paraId="6B094764">
            <w:pPr>
              <w:spacing w:line="240" w:lineRule="atLeast"/>
              <w:jc w:val="left"/>
              <w:rPr>
                <w:rFonts w:ascii="方正书宋_GBK" w:eastAsia="方正书宋_GBK"/>
              </w:rPr>
            </w:pPr>
            <w:r>
              <w:rPr>
                <w:rFonts w:hint="eastAsia" w:ascii="方正书宋_GBK" w:eastAsia="方正书宋_GBK"/>
              </w:rPr>
              <w:t>对曾经受聘在原乡镇（公社）农机站（农机管理站、拖拉机站）、农业技术推广站、基层兽医站工作过的农村原拖拉机驾驶员和农机管理修理人员（以下简称农机员）、农民技术员（以下简称农技员）、基层畜牧兽医人员（以下简称基层兽医）发放生活补贴</w:t>
            </w:r>
          </w:p>
        </w:tc>
        <w:tc>
          <w:tcPr>
            <w:tcW w:w="2976" w:type="dxa"/>
            <w:vAlign w:val="center"/>
          </w:tcPr>
          <w:p w14:paraId="1301520B">
            <w:pPr>
              <w:spacing w:line="240" w:lineRule="atLeast"/>
              <w:jc w:val="left"/>
              <w:rPr>
                <w:rFonts w:ascii="方正书宋_GBK" w:eastAsia="方正书宋_GBK"/>
              </w:rPr>
            </w:pPr>
            <w:r>
              <w:rPr>
                <w:rFonts w:hint="eastAsia" w:ascii="方正书宋_GBK" w:eastAsia="方正书宋_GBK"/>
              </w:rPr>
              <w:t>完成人员信息审核，发放生活补贴</w:t>
            </w:r>
          </w:p>
        </w:tc>
        <w:tc>
          <w:tcPr>
            <w:tcW w:w="1417" w:type="dxa"/>
            <w:vAlign w:val="center"/>
          </w:tcPr>
          <w:p w14:paraId="05BA0945">
            <w:pPr>
              <w:spacing w:line="240" w:lineRule="atLeast"/>
              <w:jc w:val="left"/>
              <w:rPr>
                <w:rFonts w:ascii="方正书宋_GBK" w:eastAsia="方正书宋_GBK"/>
              </w:rPr>
            </w:pPr>
            <w:r>
              <w:rPr>
                <w:rFonts w:hint="eastAsia" w:ascii="方正书宋_GBK" w:eastAsia="方正书宋_GBK"/>
              </w:rPr>
              <w:t>人员审核准确率，生活补贴发放率</w:t>
            </w:r>
          </w:p>
        </w:tc>
        <w:tc>
          <w:tcPr>
            <w:tcW w:w="737" w:type="dxa"/>
            <w:vAlign w:val="center"/>
          </w:tcPr>
          <w:p w14:paraId="39B34FA8">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703A7C3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58F2AD4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5922569B">
            <w:pPr>
              <w:spacing w:line="240" w:lineRule="atLeast"/>
              <w:jc w:val="center"/>
              <w:rPr>
                <w:rFonts w:ascii="方正书宋_GBK" w:eastAsia="方正书宋_GBK"/>
              </w:rPr>
            </w:pPr>
            <w:r>
              <w:rPr>
                <w:rFonts w:ascii="方正书宋_GBK" w:eastAsia="方正书宋_GBK"/>
              </w:rPr>
              <w:t>&lt;90%</w:t>
            </w:r>
          </w:p>
        </w:tc>
      </w:tr>
      <w:tr w14:paraId="71B76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4DAD032">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13</w:t>
            </w:r>
            <w:r>
              <w:rPr>
                <w:rFonts w:hint="eastAsia" w:ascii="方正书宋_GBK" w:eastAsia="方正书宋_GBK"/>
                <w:b/>
              </w:rPr>
              <w:t>、农机政策性保险</w:t>
            </w:r>
          </w:p>
        </w:tc>
        <w:tc>
          <w:tcPr>
            <w:tcW w:w="1276" w:type="dxa"/>
            <w:vAlign w:val="center"/>
          </w:tcPr>
          <w:p w14:paraId="2EA025DB">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33800</w:t>
            </w:r>
          </w:p>
        </w:tc>
        <w:tc>
          <w:tcPr>
            <w:tcW w:w="2976" w:type="dxa"/>
            <w:vAlign w:val="center"/>
          </w:tcPr>
          <w:p w14:paraId="677331D6">
            <w:pPr>
              <w:spacing w:line="240" w:lineRule="atLeast"/>
              <w:jc w:val="left"/>
              <w:rPr>
                <w:rFonts w:ascii="方正书宋_GBK" w:eastAsia="方正书宋_GBK"/>
              </w:rPr>
            </w:pPr>
            <w:r>
              <w:rPr>
                <w:rFonts w:hint="eastAsia" w:ascii="方正书宋_GBK" w:eastAsia="方正书宋_GBK"/>
              </w:rPr>
              <w:t>提高对农机所有人、驾驶员和农机事故受害人保障程度</w:t>
            </w:r>
          </w:p>
        </w:tc>
        <w:tc>
          <w:tcPr>
            <w:tcW w:w="2976" w:type="dxa"/>
            <w:vAlign w:val="center"/>
          </w:tcPr>
          <w:p w14:paraId="6B0F35AD">
            <w:pPr>
              <w:spacing w:line="240" w:lineRule="atLeast"/>
              <w:jc w:val="left"/>
              <w:rPr>
                <w:rFonts w:ascii="方正书宋_GBK" w:eastAsia="方正书宋_GBK"/>
              </w:rPr>
            </w:pPr>
            <w:r>
              <w:rPr>
                <w:rFonts w:hint="eastAsia" w:ascii="方正书宋_GBK" w:eastAsia="方正书宋_GBK"/>
              </w:rPr>
              <w:t>减少农机事故，促进农机事业健康发展</w:t>
            </w:r>
          </w:p>
        </w:tc>
        <w:tc>
          <w:tcPr>
            <w:tcW w:w="1417" w:type="dxa"/>
            <w:vAlign w:val="center"/>
          </w:tcPr>
          <w:p w14:paraId="20ACBD19">
            <w:pPr>
              <w:spacing w:line="240" w:lineRule="atLeast"/>
              <w:jc w:val="left"/>
              <w:rPr>
                <w:rFonts w:ascii="方正书宋_GBK" w:eastAsia="方正书宋_GBK"/>
              </w:rPr>
            </w:pPr>
            <w:r>
              <w:rPr>
                <w:rFonts w:hint="eastAsia" w:ascii="方正书宋_GBK" w:eastAsia="方正书宋_GBK"/>
              </w:rPr>
              <w:t>农业机械综合险和拖拉机交强险补贴率</w:t>
            </w:r>
          </w:p>
        </w:tc>
        <w:tc>
          <w:tcPr>
            <w:tcW w:w="737" w:type="dxa"/>
            <w:vAlign w:val="center"/>
          </w:tcPr>
          <w:p w14:paraId="2BF16A9A">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3C881CE9">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3B119DF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6E24B409">
            <w:pPr>
              <w:spacing w:line="240" w:lineRule="atLeast"/>
              <w:jc w:val="center"/>
              <w:rPr>
                <w:rFonts w:ascii="方正书宋_GBK" w:eastAsia="方正书宋_GBK"/>
              </w:rPr>
            </w:pPr>
            <w:r>
              <w:rPr>
                <w:rFonts w:ascii="方正书宋_GBK" w:eastAsia="方正书宋_GBK"/>
              </w:rPr>
              <w:t>&lt;90%</w:t>
            </w:r>
          </w:p>
        </w:tc>
      </w:tr>
      <w:tr w14:paraId="7F9F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7989FC5">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14</w:t>
            </w:r>
            <w:r>
              <w:rPr>
                <w:rFonts w:hint="eastAsia" w:ascii="方正书宋_GBK" w:eastAsia="方正书宋_GBK"/>
                <w:b/>
              </w:rPr>
              <w:t>、农机安全监理机构经费保障</w:t>
            </w:r>
          </w:p>
        </w:tc>
        <w:tc>
          <w:tcPr>
            <w:tcW w:w="1276" w:type="dxa"/>
            <w:vAlign w:val="center"/>
          </w:tcPr>
          <w:p w14:paraId="5AC97BFF">
            <w:pPr>
              <w:spacing w:line="240" w:lineRule="atLeast"/>
              <w:jc w:val="left"/>
              <w:rPr>
                <w:rFonts w:ascii="方正书宋_GBK" w:eastAsia="方正书宋_GBK"/>
              </w:rPr>
            </w:pPr>
          </w:p>
        </w:tc>
        <w:tc>
          <w:tcPr>
            <w:tcW w:w="2976" w:type="dxa"/>
            <w:vAlign w:val="center"/>
          </w:tcPr>
          <w:p w14:paraId="2F61B790">
            <w:pPr>
              <w:spacing w:line="240" w:lineRule="atLeast"/>
              <w:jc w:val="left"/>
              <w:rPr>
                <w:rFonts w:ascii="方正书宋_GBK" w:eastAsia="方正书宋_GBK"/>
              </w:rPr>
            </w:pPr>
            <w:r>
              <w:rPr>
                <w:rFonts w:hint="eastAsia" w:ascii="方正书宋_GBK" w:eastAsia="方正书宋_GBK"/>
              </w:rPr>
              <w:t>农机田间作业安全检查、农机深松培训、田间检测、农机购置补贴体验照相费用、农机机构保障费、农机公共服务机构履行职责工作经费</w:t>
            </w:r>
          </w:p>
        </w:tc>
        <w:tc>
          <w:tcPr>
            <w:tcW w:w="2976" w:type="dxa"/>
            <w:vAlign w:val="center"/>
          </w:tcPr>
          <w:p w14:paraId="27F76423">
            <w:pPr>
              <w:spacing w:line="240" w:lineRule="atLeast"/>
              <w:jc w:val="left"/>
              <w:rPr>
                <w:rFonts w:ascii="方正书宋_GBK" w:eastAsia="方正书宋_GBK"/>
              </w:rPr>
            </w:pPr>
            <w:r>
              <w:rPr>
                <w:rFonts w:hint="eastAsia" w:ascii="方正书宋_GBK" w:eastAsia="方正书宋_GBK"/>
              </w:rPr>
              <w:t>开展田间路查，减少交通事故</w:t>
            </w:r>
          </w:p>
        </w:tc>
        <w:tc>
          <w:tcPr>
            <w:tcW w:w="1417" w:type="dxa"/>
            <w:vAlign w:val="center"/>
          </w:tcPr>
          <w:p w14:paraId="0E9ADE17">
            <w:pPr>
              <w:spacing w:line="240" w:lineRule="atLeast"/>
              <w:jc w:val="left"/>
              <w:rPr>
                <w:rFonts w:ascii="方正书宋_GBK" w:eastAsia="方正书宋_GBK"/>
              </w:rPr>
            </w:pPr>
            <w:r>
              <w:rPr>
                <w:rFonts w:hint="eastAsia" w:ascii="方正书宋_GBK" w:eastAsia="方正书宋_GBK"/>
              </w:rPr>
              <w:t>对农业机械和农业机构保障经费使用情况</w:t>
            </w:r>
          </w:p>
        </w:tc>
        <w:tc>
          <w:tcPr>
            <w:tcW w:w="737" w:type="dxa"/>
            <w:vAlign w:val="center"/>
          </w:tcPr>
          <w:p w14:paraId="43C1EDBA">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3EE2E0B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12D5B9C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3C14C70D">
            <w:pPr>
              <w:spacing w:line="240" w:lineRule="atLeast"/>
              <w:jc w:val="center"/>
              <w:rPr>
                <w:rFonts w:ascii="方正书宋_GBK" w:eastAsia="方正书宋_GBK"/>
              </w:rPr>
            </w:pPr>
            <w:r>
              <w:rPr>
                <w:rFonts w:ascii="方正书宋_GBK" w:eastAsia="方正书宋_GBK"/>
              </w:rPr>
              <w:t>&lt;90%</w:t>
            </w:r>
          </w:p>
        </w:tc>
      </w:tr>
      <w:tr w14:paraId="26877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E5248D9">
            <w:pPr>
              <w:spacing w:line="240" w:lineRule="atLeast"/>
              <w:jc w:val="left"/>
              <w:rPr>
                <w:rFonts w:ascii="方正书宋_GBK" w:eastAsia="方正书宋_GBK"/>
                <w:b/>
              </w:rPr>
            </w:pPr>
            <w:r>
              <w:rPr>
                <w:rFonts w:hint="eastAsia" w:ascii="方正书宋_GBK" w:eastAsia="方正书宋_GBK"/>
                <w:b/>
              </w:rPr>
              <w:t>五、完善农村经营管理体制</w:t>
            </w:r>
          </w:p>
        </w:tc>
        <w:tc>
          <w:tcPr>
            <w:tcW w:w="1276" w:type="dxa"/>
            <w:vAlign w:val="center"/>
          </w:tcPr>
          <w:p w14:paraId="12013C48">
            <w:pPr>
              <w:spacing w:line="240" w:lineRule="atLeast"/>
              <w:jc w:val="left"/>
              <w:rPr>
                <w:rFonts w:ascii="方正书宋_GBK" w:eastAsia="方正书宋_GBK"/>
              </w:rPr>
            </w:pPr>
          </w:p>
        </w:tc>
        <w:tc>
          <w:tcPr>
            <w:tcW w:w="2976" w:type="dxa"/>
            <w:vAlign w:val="center"/>
          </w:tcPr>
          <w:p w14:paraId="2CA357E1">
            <w:pPr>
              <w:spacing w:line="240" w:lineRule="atLeast"/>
              <w:jc w:val="left"/>
              <w:rPr>
                <w:rFonts w:ascii="方正书宋_GBK" w:eastAsia="方正书宋_GBK"/>
              </w:rPr>
            </w:pPr>
            <w:r>
              <w:rPr>
                <w:rFonts w:hint="eastAsia" w:ascii="方正书宋_GBK" w:eastAsia="方正书宋_GBK"/>
              </w:rPr>
              <w:t>推进农村集体产权制度改革，完善农村土地承包制度，引导农村土地合理流转。创新农业经营主体。</w:t>
            </w:r>
          </w:p>
        </w:tc>
        <w:tc>
          <w:tcPr>
            <w:tcW w:w="2976" w:type="dxa"/>
            <w:vAlign w:val="center"/>
          </w:tcPr>
          <w:p w14:paraId="17445C17">
            <w:pPr>
              <w:spacing w:line="240" w:lineRule="atLeast"/>
              <w:jc w:val="left"/>
              <w:rPr>
                <w:rFonts w:ascii="方正书宋_GBK" w:eastAsia="方正书宋_GBK"/>
              </w:rPr>
            </w:pPr>
            <w:r>
              <w:rPr>
                <w:rFonts w:hint="eastAsia" w:ascii="方正书宋_GBK" w:eastAsia="方正书宋_GBK"/>
              </w:rPr>
              <w:t>规范流转行为，优化资源配置，促进农民专业合作经济组织健康发展，加快新农村建设和城镇化进程。</w:t>
            </w:r>
          </w:p>
        </w:tc>
        <w:tc>
          <w:tcPr>
            <w:tcW w:w="1417" w:type="dxa"/>
            <w:vAlign w:val="center"/>
          </w:tcPr>
          <w:p w14:paraId="7EE80B77">
            <w:pPr>
              <w:spacing w:line="240" w:lineRule="atLeast"/>
              <w:jc w:val="left"/>
              <w:rPr>
                <w:rFonts w:ascii="方正书宋_GBK" w:eastAsia="方正书宋_GBK"/>
              </w:rPr>
            </w:pPr>
          </w:p>
        </w:tc>
        <w:tc>
          <w:tcPr>
            <w:tcW w:w="737" w:type="dxa"/>
            <w:vAlign w:val="center"/>
          </w:tcPr>
          <w:p w14:paraId="32FF1A97">
            <w:pPr>
              <w:spacing w:line="240" w:lineRule="atLeast"/>
              <w:jc w:val="center"/>
              <w:rPr>
                <w:rFonts w:ascii="方正书宋_GBK" w:eastAsia="方正书宋_GBK"/>
              </w:rPr>
            </w:pPr>
          </w:p>
        </w:tc>
        <w:tc>
          <w:tcPr>
            <w:tcW w:w="737" w:type="dxa"/>
            <w:vAlign w:val="center"/>
          </w:tcPr>
          <w:p w14:paraId="34ACEE47">
            <w:pPr>
              <w:spacing w:line="240" w:lineRule="atLeast"/>
              <w:jc w:val="center"/>
              <w:rPr>
                <w:rFonts w:ascii="方正书宋_GBK" w:eastAsia="方正书宋_GBK"/>
              </w:rPr>
            </w:pPr>
          </w:p>
        </w:tc>
        <w:tc>
          <w:tcPr>
            <w:tcW w:w="737" w:type="dxa"/>
            <w:vAlign w:val="center"/>
          </w:tcPr>
          <w:p w14:paraId="405D93EB">
            <w:pPr>
              <w:spacing w:line="240" w:lineRule="atLeast"/>
              <w:jc w:val="center"/>
              <w:rPr>
                <w:rFonts w:ascii="方正书宋_GBK" w:eastAsia="方正书宋_GBK"/>
              </w:rPr>
            </w:pPr>
          </w:p>
        </w:tc>
        <w:tc>
          <w:tcPr>
            <w:tcW w:w="737" w:type="dxa"/>
            <w:vAlign w:val="center"/>
          </w:tcPr>
          <w:p w14:paraId="4194FB5B">
            <w:pPr>
              <w:spacing w:line="240" w:lineRule="atLeast"/>
              <w:jc w:val="center"/>
              <w:rPr>
                <w:rFonts w:ascii="方正书宋_GBK" w:eastAsia="方正书宋_GBK"/>
              </w:rPr>
            </w:pPr>
          </w:p>
        </w:tc>
      </w:tr>
      <w:tr w14:paraId="091E7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2E611AB">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、新型农业经营主体</w:t>
            </w:r>
          </w:p>
        </w:tc>
        <w:tc>
          <w:tcPr>
            <w:tcW w:w="1276" w:type="dxa"/>
            <w:vAlign w:val="center"/>
          </w:tcPr>
          <w:p w14:paraId="0007174A">
            <w:pPr>
              <w:spacing w:line="240" w:lineRule="atLeast"/>
              <w:jc w:val="left"/>
              <w:rPr>
                <w:rFonts w:ascii="方正书宋_GBK" w:eastAsia="方正书宋_GBK"/>
              </w:rPr>
            </w:pPr>
          </w:p>
        </w:tc>
        <w:tc>
          <w:tcPr>
            <w:tcW w:w="2976" w:type="dxa"/>
            <w:vAlign w:val="center"/>
          </w:tcPr>
          <w:p w14:paraId="3CD1C93E">
            <w:pPr>
              <w:spacing w:line="240" w:lineRule="atLeast"/>
              <w:jc w:val="left"/>
              <w:rPr>
                <w:rFonts w:ascii="方正书宋_GBK" w:eastAsia="方正书宋_GBK"/>
              </w:rPr>
            </w:pPr>
            <w:r>
              <w:rPr>
                <w:rFonts w:hint="eastAsia" w:ascii="方正书宋_GBK" w:eastAsia="方正书宋_GBK"/>
              </w:rPr>
              <w:t>推动土地合作社、股份合作社和综合性合作社等多元化、多类型农民合作社加快发展；深入开展示范社建设行动；加大对农民合作社培训力度。</w:t>
            </w:r>
          </w:p>
        </w:tc>
        <w:tc>
          <w:tcPr>
            <w:tcW w:w="2976" w:type="dxa"/>
            <w:vAlign w:val="center"/>
          </w:tcPr>
          <w:p w14:paraId="45C7605C">
            <w:pPr>
              <w:spacing w:line="240" w:lineRule="atLeast"/>
              <w:jc w:val="left"/>
              <w:rPr>
                <w:rFonts w:ascii="方正书宋_GBK" w:eastAsia="方正书宋_GBK"/>
              </w:rPr>
            </w:pPr>
            <w:r>
              <w:rPr>
                <w:rFonts w:hint="eastAsia" w:ascii="方正书宋_GBK" w:eastAsia="方正书宋_GBK"/>
              </w:rPr>
              <w:t>促进全县农民合作社规范健康发展。</w:t>
            </w:r>
          </w:p>
        </w:tc>
        <w:tc>
          <w:tcPr>
            <w:tcW w:w="1417" w:type="dxa"/>
            <w:vAlign w:val="center"/>
          </w:tcPr>
          <w:p w14:paraId="33F591C4">
            <w:pPr>
              <w:spacing w:line="240" w:lineRule="atLeast"/>
              <w:jc w:val="left"/>
              <w:rPr>
                <w:rFonts w:ascii="方正书宋_GBK" w:eastAsia="方正书宋_GBK"/>
              </w:rPr>
            </w:pPr>
            <w:r>
              <w:rPr>
                <w:rFonts w:hint="eastAsia" w:ascii="方正书宋_GBK" w:eastAsia="方正书宋_GBK"/>
              </w:rPr>
              <w:t>县级示范社新增数量</w:t>
            </w:r>
          </w:p>
        </w:tc>
        <w:tc>
          <w:tcPr>
            <w:tcW w:w="737" w:type="dxa"/>
            <w:vAlign w:val="center"/>
          </w:tcPr>
          <w:p w14:paraId="14AEDDBF">
            <w:pPr>
              <w:spacing w:line="240" w:lineRule="atLeast"/>
              <w:jc w:val="center"/>
              <w:rPr>
                <w:rFonts w:ascii="方正书宋_GBK" w:eastAsia="方正书宋_GBK"/>
              </w:rPr>
            </w:pPr>
            <w:r>
              <w:rPr>
                <w:rFonts w:ascii="方正书宋_GBK" w:eastAsia="方正书宋_GBK"/>
              </w:rPr>
              <w:t>4</w:t>
            </w:r>
          </w:p>
        </w:tc>
        <w:tc>
          <w:tcPr>
            <w:tcW w:w="737" w:type="dxa"/>
            <w:vAlign w:val="center"/>
          </w:tcPr>
          <w:p w14:paraId="46CB254A">
            <w:pPr>
              <w:spacing w:line="240" w:lineRule="atLeast"/>
              <w:jc w:val="center"/>
              <w:rPr>
                <w:rFonts w:ascii="方正书宋_GBK" w:eastAsia="方正书宋_GBK"/>
              </w:rPr>
            </w:pPr>
            <w:r>
              <w:rPr>
                <w:rFonts w:ascii="方正书宋_GBK" w:eastAsia="方正书宋_GBK"/>
              </w:rPr>
              <w:t>3</w:t>
            </w:r>
          </w:p>
        </w:tc>
        <w:tc>
          <w:tcPr>
            <w:tcW w:w="737" w:type="dxa"/>
            <w:vAlign w:val="center"/>
          </w:tcPr>
          <w:p w14:paraId="3E80FCD0">
            <w:pPr>
              <w:spacing w:line="240" w:lineRule="atLeast"/>
              <w:jc w:val="center"/>
              <w:rPr>
                <w:rFonts w:ascii="方正书宋_GBK" w:eastAsia="方正书宋_GBK"/>
              </w:rPr>
            </w:pPr>
            <w:r>
              <w:rPr>
                <w:rFonts w:ascii="方正书宋_GBK" w:eastAsia="方正书宋_GBK"/>
              </w:rPr>
              <w:t>2</w:t>
            </w:r>
          </w:p>
        </w:tc>
        <w:tc>
          <w:tcPr>
            <w:tcW w:w="737" w:type="dxa"/>
            <w:vAlign w:val="center"/>
          </w:tcPr>
          <w:p w14:paraId="44CF3CFC">
            <w:pPr>
              <w:spacing w:line="240" w:lineRule="atLeast"/>
              <w:jc w:val="center"/>
              <w:rPr>
                <w:rFonts w:ascii="方正书宋_GBK" w:eastAsia="方正书宋_GBK"/>
              </w:rPr>
            </w:pPr>
            <w:r>
              <w:rPr>
                <w:rFonts w:ascii="方正书宋_GBK" w:eastAsia="方正书宋_GBK"/>
              </w:rPr>
              <w:t>1</w:t>
            </w:r>
          </w:p>
        </w:tc>
      </w:tr>
      <w:tr w14:paraId="52DED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3B24EB2">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、土地确权登记</w:t>
            </w:r>
          </w:p>
        </w:tc>
        <w:tc>
          <w:tcPr>
            <w:tcW w:w="1276" w:type="dxa"/>
            <w:vAlign w:val="center"/>
          </w:tcPr>
          <w:p w14:paraId="713B2CFA">
            <w:pPr>
              <w:spacing w:line="240" w:lineRule="atLeast"/>
              <w:jc w:val="left"/>
              <w:rPr>
                <w:rFonts w:ascii="方正书宋_GBK" w:eastAsia="方正书宋_GBK"/>
              </w:rPr>
            </w:pPr>
          </w:p>
        </w:tc>
        <w:tc>
          <w:tcPr>
            <w:tcW w:w="2976" w:type="dxa"/>
            <w:vAlign w:val="center"/>
          </w:tcPr>
          <w:p w14:paraId="51E3464C">
            <w:pPr>
              <w:spacing w:line="240" w:lineRule="atLeast"/>
              <w:jc w:val="left"/>
              <w:rPr>
                <w:rFonts w:ascii="方正书宋_GBK" w:eastAsia="方正书宋_GBK"/>
              </w:rPr>
            </w:pPr>
            <w:r>
              <w:rPr>
                <w:rFonts w:hint="eastAsia" w:ascii="方正书宋_GBK" w:eastAsia="方正书宋_GBK"/>
              </w:rPr>
              <w:t>根据国家及省市要求开展农村土地承包经营确权登记试点，并逐步向全县全面推开。</w:t>
            </w:r>
          </w:p>
        </w:tc>
        <w:tc>
          <w:tcPr>
            <w:tcW w:w="2976" w:type="dxa"/>
            <w:vAlign w:val="center"/>
          </w:tcPr>
          <w:p w14:paraId="23A3570A">
            <w:pPr>
              <w:spacing w:line="240" w:lineRule="atLeast"/>
              <w:jc w:val="left"/>
              <w:rPr>
                <w:rFonts w:ascii="方正书宋_GBK" w:eastAsia="方正书宋_GBK"/>
              </w:rPr>
            </w:pPr>
            <w:r>
              <w:rPr>
                <w:rFonts w:hint="eastAsia" w:ascii="方正书宋_GBK" w:eastAsia="方正书宋_GBK"/>
              </w:rPr>
              <w:t>进一步完善农村土地承包关系，保护农民利益，促进规模化经营。</w:t>
            </w:r>
          </w:p>
        </w:tc>
        <w:tc>
          <w:tcPr>
            <w:tcW w:w="1417" w:type="dxa"/>
            <w:vAlign w:val="center"/>
          </w:tcPr>
          <w:p w14:paraId="063449ED">
            <w:pPr>
              <w:spacing w:line="240" w:lineRule="atLeast"/>
              <w:jc w:val="left"/>
              <w:rPr>
                <w:rFonts w:ascii="方正书宋_GBK" w:eastAsia="方正书宋_GBK"/>
              </w:rPr>
            </w:pPr>
            <w:r>
              <w:rPr>
                <w:rFonts w:hint="eastAsia" w:ascii="方正书宋_GBK" w:eastAsia="方正书宋_GBK"/>
              </w:rPr>
              <w:t>全县耕地确权登记颁证完成率</w:t>
            </w:r>
          </w:p>
        </w:tc>
        <w:tc>
          <w:tcPr>
            <w:tcW w:w="737" w:type="dxa"/>
            <w:vAlign w:val="center"/>
          </w:tcPr>
          <w:p w14:paraId="1B22A9AF">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3C1116C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04D0437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15C2A6D6">
            <w:pPr>
              <w:spacing w:line="240" w:lineRule="atLeast"/>
              <w:jc w:val="center"/>
              <w:rPr>
                <w:rFonts w:ascii="方正书宋_GBK" w:eastAsia="方正书宋_GBK"/>
              </w:rPr>
            </w:pPr>
            <w:r>
              <w:rPr>
                <w:rFonts w:ascii="方正书宋_GBK" w:eastAsia="方正书宋_GBK"/>
              </w:rPr>
              <w:t>&lt;90%</w:t>
            </w:r>
          </w:p>
        </w:tc>
      </w:tr>
      <w:tr w14:paraId="36F24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91FD70C">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、农村经营管理</w:t>
            </w:r>
          </w:p>
        </w:tc>
        <w:tc>
          <w:tcPr>
            <w:tcW w:w="1276" w:type="dxa"/>
            <w:vAlign w:val="center"/>
          </w:tcPr>
          <w:p w14:paraId="39928088">
            <w:pPr>
              <w:spacing w:line="240" w:lineRule="atLeast"/>
              <w:jc w:val="left"/>
              <w:rPr>
                <w:rFonts w:ascii="方正书宋_GBK" w:eastAsia="方正书宋_GBK"/>
              </w:rPr>
            </w:pPr>
          </w:p>
        </w:tc>
        <w:tc>
          <w:tcPr>
            <w:tcW w:w="2976" w:type="dxa"/>
            <w:vAlign w:val="center"/>
          </w:tcPr>
          <w:p w14:paraId="03603B6E">
            <w:pPr>
              <w:spacing w:line="240" w:lineRule="atLeast"/>
              <w:jc w:val="left"/>
              <w:rPr>
                <w:rFonts w:ascii="方正书宋_GBK" w:eastAsia="方正书宋_GBK"/>
              </w:rPr>
            </w:pPr>
            <w:r>
              <w:rPr>
                <w:rFonts w:hint="eastAsia" w:ascii="方正书宋_GBK" w:eastAsia="方正书宋_GBK"/>
              </w:rPr>
              <w:t>支持农民专业合作组织规范、健康发展。建立健全农村集体</w:t>
            </w:r>
            <w:r>
              <w:rPr>
                <w:rFonts w:ascii="方正书宋_GBK" w:eastAsia="方正书宋_GBK"/>
              </w:rPr>
              <w:t>“</w:t>
            </w:r>
            <w:r>
              <w:rPr>
                <w:rFonts w:hint="eastAsia" w:ascii="方正书宋_GBK" w:eastAsia="方正书宋_GBK"/>
              </w:rPr>
              <w:t>三资</w:t>
            </w:r>
            <w:r>
              <w:rPr>
                <w:rFonts w:ascii="方正书宋_GBK" w:eastAsia="方正书宋_GBK"/>
              </w:rPr>
              <w:t>”</w:t>
            </w:r>
            <w:r>
              <w:rPr>
                <w:rFonts w:hint="eastAsia" w:ascii="方正书宋_GBK" w:eastAsia="方正书宋_GBK"/>
              </w:rPr>
              <w:t>管理制度，盘活集体存量资产资源，拓宽集体增收渠道，促进农村集体资产保值增值。</w:t>
            </w:r>
          </w:p>
        </w:tc>
        <w:tc>
          <w:tcPr>
            <w:tcW w:w="2976" w:type="dxa"/>
            <w:vAlign w:val="center"/>
          </w:tcPr>
          <w:p w14:paraId="3EE9C8D2">
            <w:pPr>
              <w:spacing w:line="240" w:lineRule="atLeast"/>
              <w:jc w:val="left"/>
              <w:rPr>
                <w:rFonts w:ascii="方正书宋_GBK" w:eastAsia="方正书宋_GBK"/>
              </w:rPr>
            </w:pPr>
            <w:r>
              <w:rPr>
                <w:rFonts w:hint="eastAsia" w:ascii="方正书宋_GBK" w:eastAsia="方正书宋_GBK"/>
              </w:rPr>
              <w:t>建立健全农村集体</w:t>
            </w:r>
            <w:r>
              <w:rPr>
                <w:rFonts w:ascii="方正书宋_GBK" w:eastAsia="方正书宋_GBK"/>
              </w:rPr>
              <w:t>“</w:t>
            </w:r>
            <w:r>
              <w:rPr>
                <w:rFonts w:hint="eastAsia" w:ascii="方正书宋_GBK" w:eastAsia="方正书宋_GBK"/>
              </w:rPr>
              <w:t>三资</w:t>
            </w:r>
            <w:r>
              <w:rPr>
                <w:rFonts w:ascii="方正书宋_GBK" w:eastAsia="方正书宋_GBK"/>
              </w:rPr>
              <w:t>”</w:t>
            </w:r>
            <w:r>
              <w:rPr>
                <w:rFonts w:hint="eastAsia" w:ascii="方正书宋_GBK" w:eastAsia="方正书宋_GBK"/>
              </w:rPr>
              <w:t>管理制度，促进农村集体资产保值增值。</w:t>
            </w:r>
          </w:p>
        </w:tc>
        <w:tc>
          <w:tcPr>
            <w:tcW w:w="1417" w:type="dxa"/>
            <w:vAlign w:val="center"/>
          </w:tcPr>
          <w:p w14:paraId="64C89754">
            <w:pPr>
              <w:spacing w:line="240" w:lineRule="atLeast"/>
              <w:jc w:val="left"/>
              <w:rPr>
                <w:rFonts w:ascii="方正书宋_GBK" w:eastAsia="方正书宋_GBK"/>
              </w:rPr>
            </w:pPr>
            <w:r>
              <w:rPr>
                <w:rFonts w:hint="eastAsia" w:ascii="方正书宋_GBK" w:eastAsia="方正书宋_GBK"/>
              </w:rPr>
              <w:t>农村集体</w:t>
            </w:r>
            <w:r>
              <w:rPr>
                <w:rFonts w:ascii="方正书宋_GBK" w:eastAsia="方正书宋_GBK"/>
              </w:rPr>
              <w:t>“</w:t>
            </w:r>
            <w:r>
              <w:rPr>
                <w:rFonts w:hint="eastAsia" w:ascii="方正书宋_GBK" w:eastAsia="方正书宋_GBK"/>
              </w:rPr>
              <w:t>三资</w:t>
            </w:r>
            <w:r>
              <w:rPr>
                <w:rFonts w:ascii="方正书宋_GBK" w:eastAsia="方正书宋_GBK"/>
              </w:rPr>
              <w:t>”</w:t>
            </w:r>
            <w:r>
              <w:rPr>
                <w:rFonts w:hint="eastAsia" w:ascii="方正书宋_GBK" w:eastAsia="方正书宋_GBK"/>
              </w:rPr>
              <w:t>管理制度建立健全完成数量</w:t>
            </w:r>
          </w:p>
        </w:tc>
        <w:tc>
          <w:tcPr>
            <w:tcW w:w="737" w:type="dxa"/>
            <w:vAlign w:val="center"/>
          </w:tcPr>
          <w:p w14:paraId="5B243AAD">
            <w:pPr>
              <w:spacing w:line="240" w:lineRule="atLeast"/>
              <w:jc w:val="center"/>
              <w:rPr>
                <w:rFonts w:ascii="方正书宋_GBK" w:eastAsia="方正书宋_GBK"/>
              </w:rPr>
            </w:pPr>
            <w:r>
              <w:rPr>
                <w:rFonts w:ascii="方正书宋_GBK" w:eastAsia="方正书宋_GBK"/>
              </w:rPr>
              <w:t>80%</w:t>
            </w:r>
          </w:p>
        </w:tc>
        <w:tc>
          <w:tcPr>
            <w:tcW w:w="737" w:type="dxa"/>
            <w:vAlign w:val="center"/>
          </w:tcPr>
          <w:p w14:paraId="4D4FF451">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vAlign w:val="center"/>
          </w:tcPr>
          <w:p w14:paraId="02362D1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vAlign w:val="center"/>
          </w:tcPr>
          <w:p w14:paraId="6F00E442">
            <w:pPr>
              <w:spacing w:line="240" w:lineRule="atLeast"/>
              <w:jc w:val="center"/>
              <w:rPr>
                <w:rFonts w:ascii="方正书宋_GBK" w:eastAsia="方正书宋_GBK"/>
              </w:rPr>
            </w:pPr>
            <w:r>
              <w:rPr>
                <w:rFonts w:ascii="方正书宋_GBK" w:eastAsia="方正书宋_GBK"/>
              </w:rPr>
              <w:t>&lt;60%</w:t>
            </w:r>
          </w:p>
        </w:tc>
      </w:tr>
      <w:tr w14:paraId="0E3FD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EA85CC7">
            <w:pPr>
              <w:spacing w:line="240" w:lineRule="atLeast"/>
              <w:jc w:val="left"/>
              <w:rPr>
                <w:rFonts w:ascii="方正书宋_GBK" w:eastAsia="方正书宋_GBK"/>
                <w:b/>
              </w:rPr>
            </w:pPr>
            <w:r>
              <w:rPr>
                <w:rFonts w:hint="eastAsia" w:ascii="方正书宋_GBK" w:eastAsia="方正书宋_GBK"/>
                <w:b/>
              </w:rPr>
              <w:t>六、推进新农村建设</w:t>
            </w:r>
          </w:p>
        </w:tc>
        <w:tc>
          <w:tcPr>
            <w:tcW w:w="1276" w:type="dxa"/>
            <w:vAlign w:val="center"/>
          </w:tcPr>
          <w:p w14:paraId="3B016F65">
            <w:pPr>
              <w:spacing w:line="240" w:lineRule="atLeast"/>
              <w:jc w:val="left"/>
              <w:rPr>
                <w:rFonts w:ascii="方正书宋_GBK" w:eastAsia="方正书宋_GBK"/>
              </w:rPr>
            </w:pPr>
            <w:r>
              <w:rPr>
                <w:rFonts w:ascii="方正书宋_GBK" w:eastAsia="方正书宋_GBK"/>
              </w:rPr>
              <w:t>00</w:t>
            </w:r>
          </w:p>
        </w:tc>
        <w:tc>
          <w:tcPr>
            <w:tcW w:w="2976" w:type="dxa"/>
            <w:vAlign w:val="center"/>
          </w:tcPr>
          <w:p w14:paraId="5BA2C764">
            <w:pPr>
              <w:spacing w:line="240" w:lineRule="atLeast"/>
              <w:jc w:val="left"/>
              <w:rPr>
                <w:rFonts w:ascii="方正书宋_GBK" w:eastAsia="方正书宋_GBK"/>
              </w:rPr>
            </w:pPr>
            <w:r>
              <w:rPr>
                <w:rFonts w:hint="eastAsia" w:ascii="方正书宋_GBK" w:eastAsia="方正书宋_GBK"/>
              </w:rPr>
              <w:t>通过实施农村面貌改造提升行动和开展新民居中心村示范点建设，加快建设社会主义新农村。</w:t>
            </w:r>
          </w:p>
        </w:tc>
        <w:tc>
          <w:tcPr>
            <w:tcW w:w="2976" w:type="dxa"/>
            <w:vAlign w:val="center"/>
          </w:tcPr>
          <w:p w14:paraId="3CB4AEC4">
            <w:pPr>
              <w:spacing w:line="240" w:lineRule="atLeast"/>
              <w:jc w:val="left"/>
              <w:rPr>
                <w:rFonts w:ascii="方正书宋_GBK" w:eastAsia="方正书宋_GBK"/>
              </w:rPr>
            </w:pPr>
            <w:r>
              <w:rPr>
                <w:rFonts w:hint="eastAsia" w:ascii="方正书宋_GBK" w:eastAsia="方正书宋_GBK"/>
              </w:rPr>
              <w:t>通过实施农村面貌改造提升行动和开展新民居中心村示范点建设，改善农村环境面貌，提升农民生产生活条件。</w:t>
            </w:r>
          </w:p>
        </w:tc>
        <w:tc>
          <w:tcPr>
            <w:tcW w:w="1417" w:type="dxa"/>
            <w:vAlign w:val="center"/>
          </w:tcPr>
          <w:p w14:paraId="63107D12">
            <w:pPr>
              <w:spacing w:line="240" w:lineRule="atLeast"/>
              <w:jc w:val="left"/>
              <w:rPr>
                <w:rFonts w:ascii="方正书宋_GBK" w:eastAsia="方正书宋_GBK"/>
              </w:rPr>
            </w:pPr>
          </w:p>
        </w:tc>
        <w:tc>
          <w:tcPr>
            <w:tcW w:w="737" w:type="dxa"/>
            <w:vAlign w:val="center"/>
          </w:tcPr>
          <w:p w14:paraId="68D40CE1">
            <w:pPr>
              <w:spacing w:line="240" w:lineRule="atLeast"/>
              <w:jc w:val="center"/>
              <w:rPr>
                <w:rFonts w:ascii="方正书宋_GBK" w:eastAsia="方正书宋_GBK"/>
              </w:rPr>
            </w:pPr>
          </w:p>
        </w:tc>
        <w:tc>
          <w:tcPr>
            <w:tcW w:w="737" w:type="dxa"/>
            <w:vAlign w:val="center"/>
          </w:tcPr>
          <w:p w14:paraId="1FDC6B2C">
            <w:pPr>
              <w:spacing w:line="240" w:lineRule="atLeast"/>
              <w:jc w:val="center"/>
              <w:rPr>
                <w:rFonts w:ascii="方正书宋_GBK" w:eastAsia="方正书宋_GBK"/>
              </w:rPr>
            </w:pPr>
          </w:p>
        </w:tc>
        <w:tc>
          <w:tcPr>
            <w:tcW w:w="737" w:type="dxa"/>
            <w:vAlign w:val="center"/>
          </w:tcPr>
          <w:p w14:paraId="0E42E4A6">
            <w:pPr>
              <w:spacing w:line="240" w:lineRule="atLeast"/>
              <w:jc w:val="center"/>
              <w:rPr>
                <w:rFonts w:ascii="方正书宋_GBK" w:eastAsia="方正书宋_GBK"/>
              </w:rPr>
            </w:pPr>
          </w:p>
        </w:tc>
        <w:tc>
          <w:tcPr>
            <w:tcW w:w="737" w:type="dxa"/>
            <w:vAlign w:val="center"/>
          </w:tcPr>
          <w:p w14:paraId="16DFFE75">
            <w:pPr>
              <w:spacing w:line="240" w:lineRule="atLeast"/>
              <w:jc w:val="center"/>
              <w:rPr>
                <w:rFonts w:ascii="方正书宋_GBK" w:eastAsia="方正书宋_GBK"/>
              </w:rPr>
            </w:pPr>
          </w:p>
        </w:tc>
      </w:tr>
      <w:tr w14:paraId="22F03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1D725CA8">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、美丽乡村建设</w:t>
            </w:r>
          </w:p>
        </w:tc>
        <w:tc>
          <w:tcPr>
            <w:tcW w:w="1276" w:type="dxa"/>
            <w:vMerge w:val="restart"/>
            <w:vAlign w:val="center"/>
          </w:tcPr>
          <w:p w14:paraId="7D4ECE1E">
            <w:pPr>
              <w:spacing w:line="240" w:lineRule="atLeast"/>
              <w:jc w:val="left"/>
              <w:rPr>
                <w:rFonts w:ascii="方正书宋_GBK" w:eastAsia="方正书宋_GBK"/>
              </w:rPr>
            </w:pPr>
          </w:p>
        </w:tc>
        <w:tc>
          <w:tcPr>
            <w:tcW w:w="2976" w:type="dxa"/>
            <w:vMerge w:val="restart"/>
            <w:vAlign w:val="center"/>
          </w:tcPr>
          <w:p w14:paraId="550AFA89">
            <w:pPr>
              <w:spacing w:line="240" w:lineRule="atLeast"/>
              <w:jc w:val="left"/>
              <w:rPr>
                <w:rFonts w:ascii="方正书宋_GBK" w:eastAsia="方正书宋_GBK"/>
              </w:rPr>
            </w:pPr>
            <w:r>
              <w:rPr>
                <w:rFonts w:hint="eastAsia" w:ascii="方正书宋_GBK" w:eastAsia="方正书宋_GBK"/>
              </w:rPr>
              <w:t>按照统筹城乡发展要求，以</w:t>
            </w:r>
            <w:r>
              <w:rPr>
                <w:rFonts w:ascii="方正书宋_GBK" w:eastAsia="方正书宋_GBK"/>
              </w:rPr>
              <w:t>“</w:t>
            </w:r>
            <w:r>
              <w:rPr>
                <w:rFonts w:hint="eastAsia" w:ascii="方正书宋_GBK" w:eastAsia="方正书宋_GBK"/>
              </w:rPr>
              <w:t>环境美、产业美、精神美、生态美</w:t>
            </w:r>
            <w:r>
              <w:rPr>
                <w:rFonts w:ascii="方正书宋_GBK" w:eastAsia="方正书宋_GBK"/>
              </w:rPr>
              <w:t>”</w:t>
            </w:r>
            <w:r>
              <w:rPr>
                <w:rFonts w:hint="eastAsia" w:ascii="方正书宋_GBK" w:eastAsia="方正书宋_GBK"/>
              </w:rPr>
              <w:t>为重点，大力推进美丽乡村建设。</w:t>
            </w:r>
          </w:p>
        </w:tc>
        <w:tc>
          <w:tcPr>
            <w:tcW w:w="2976" w:type="dxa"/>
            <w:vMerge w:val="restart"/>
            <w:vAlign w:val="center"/>
          </w:tcPr>
          <w:p w14:paraId="4E18A955">
            <w:pPr>
              <w:spacing w:line="240" w:lineRule="atLeast"/>
              <w:jc w:val="left"/>
              <w:rPr>
                <w:rFonts w:ascii="方正书宋_GBK" w:eastAsia="方正书宋_GBK"/>
              </w:rPr>
            </w:pPr>
            <w:r>
              <w:rPr>
                <w:rFonts w:hint="eastAsia" w:ascii="方正书宋_GBK" w:eastAsia="方正书宋_GBK"/>
              </w:rPr>
              <w:t>围绕农村改造工作要点，突出重点，因地制宜，按照分期分批推进的要求，每年选定一批重点村实施改造提升。</w:t>
            </w:r>
          </w:p>
        </w:tc>
        <w:tc>
          <w:tcPr>
            <w:tcW w:w="1417" w:type="dxa"/>
            <w:vAlign w:val="center"/>
          </w:tcPr>
          <w:p w14:paraId="42DEFB2C">
            <w:pPr>
              <w:spacing w:line="240" w:lineRule="atLeast"/>
              <w:jc w:val="left"/>
              <w:rPr>
                <w:rFonts w:ascii="方正书宋_GBK" w:eastAsia="方正书宋_GBK"/>
              </w:rPr>
            </w:pPr>
            <w:r>
              <w:rPr>
                <w:rFonts w:hint="eastAsia" w:ascii="方正书宋_GBK" w:eastAsia="方正书宋_GBK"/>
              </w:rPr>
              <w:t>美丽乡村建设达标率</w:t>
            </w:r>
          </w:p>
        </w:tc>
        <w:tc>
          <w:tcPr>
            <w:tcW w:w="737" w:type="dxa"/>
            <w:vAlign w:val="center"/>
          </w:tcPr>
          <w:p w14:paraId="31502CFD">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0EDC85F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vAlign w:val="center"/>
          </w:tcPr>
          <w:p w14:paraId="5F8915F5">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vAlign w:val="center"/>
          </w:tcPr>
          <w:p w14:paraId="1B7A386A">
            <w:pPr>
              <w:spacing w:line="240" w:lineRule="atLeast"/>
              <w:jc w:val="center"/>
              <w:rPr>
                <w:rFonts w:ascii="方正书宋_GBK" w:eastAsia="方正书宋_GBK"/>
              </w:rPr>
            </w:pPr>
            <w:r>
              <w:rPr>
                <w:rFonts w:ascii="方正书宋_GBK" w:eastAsia="方正书宋_GBK"/>
              </w:rPr>
              <w:t>&lt;70%</w:t>
            </w:r>
          </w:p>
        </w:tc>
      </w:tr>
      <w:tr w14:paraId="19B8F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B0C5B60">
            <w:pPr>
              <w:spacing w:line="240" w:lineRule="atLeast"/>
              <w:jc w:val="left"/>
              <w:rPr>
                <w:rFonts w:ascii="方正书宋_GBK" w:eastAsia="方正书宋_GBK"/>
                <w:b/>
              </w:rPr>
            </w:pPr>
          </w:p>
        </w:tc>
        <w:tc>
          <w:tcPr>
            <w:tcW w:w="1276" w:type="dxa"/>
            <w:vMerge w:val="continue"/>
            <w:vAlign w:val="center"/>
          </w:tcPr>
          <w:p w14:paraId="652EFC22">
            <w:pPr>
              <w:spacing w:line="240" w:lineRule="atLeast"/>
              <w:jc w:val="left"/>
              <w:rPr>
                <w:rFonts w:ascii="方正书宋_GBK" w:eastAsia="方正书宋_GBK"/>
              </w:rPr>
            </w:pPr>
          </w:p>
        </w:tc>
        <w:tc>
          <w:tcPr>
            <w:tcW w:w="2976" w:type="dxa"/>
            <w:vMerge w:val="continue"/>
            <w:vAlign w:val="center"/>
          </w:tcPr>
          <w:p w14:paraId="6F748EB1">
            <w:pPr>
              <w:spacing w:line="240" w:lineRule="atLeast"/>
              <w:jc w:val="left"/>
              <w:rPr>
                <w:rFonts w:ascii="方正书宋_GBK" w:eastAsia="方正书宋_GBK"/>
              </w:rPr>
            </w:pPr>
          </w:p>
        </w:tc>
        <w:tc>
          <w:tcPr>
            <w:tcW w:w="2976" w:type="dxa"/>
            <w:vMerge w:val="continue"/>
            <w:vAlign w:val="center"/>
          </w:tcPr>
          <w:p w14:paraId="09B21E4E">
            <w:pPr>
              <w:spacing w:line="240" w:lineRule="atLeast"/>
              <w:jc w:val="left"/>
              <w:rPr>
                <w:rFonts w:ascii="方正书宋_GBK" w:eastAsia="方正书宋_GBK"/>
              </w:rPr>
            </w:pPr>
          </w:p>
        </w:tc>
        <w:tc>
          <w:tcPr>
            <w:tcW w:w="1417" w:type="dxa"/>
            <w:vAlign w:val="center"/>
          </w:tcPr>
          <w:p w14:paraId="629F9086">
            <w:pPr>
              <w:spacing w:line="240" w:lineRule="atLeast"/>
              <w:jc w:val="left"/>
              <w:rPr>
                <w:rFonts w:ascii="方正书宋_GBK" w:eastAsia="方正书宋_GBK"/>
              </w:rPr>
            </w:pPr>
            <w:r>
              <w:rPr>
                <w:rFonts w:hint="eastAsia" w:ascii="方正书宋_GBK" w:eastAsia="方正书宋_GBK"/>
              </w:rPr>
              <w:t>重点村改造提升任务完成率</w:t>
            </w:r>
          </w:p>
        </w:tc>
        <w:tc>
          <w:tcPr>
            <w:tcW w:w="737" w:type="dxa"/>
            <w:vAlign w:val="center"/>
          </w:tcPr>
          <w:p w14:paraId="73811C2C">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594BDF1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54028FF3">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4269ED55">
            <w:pPr>
              <w:spacing w:line="240" w:lineRule="atLeast"/>
              <w:jc w:val="center"/>
              <w:rPr>
                <w:rFonts w:ascii="方正书宋_GBK" w:eastAsia="方正书宋_GBK"/>
              </w:rPr>
            </w:pPr>
            <w:r>
              <w:rPr>
                <w:rFonts w:ascii="方正书宋_GBK" w:eastAsia="方正书宋_GBK"/>
              </w:rPr>
              <w:t>&lt;90%</w:t>
            </w:r>
          </w:p>
        </w:tc>
      </w:tr>
      <w:tr w14:paraId="7963C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55D0C7B0">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、新民居中心村建设</w:t>
            </w:r>
          </w:p>
        </w:tc>
        <w:tc>
          <w:tcPr>
            <w:tcW w:w="1276" w:type="dxa"/>
            <w:vMerge w:val="restart"/>
            <w:vAlign w:val="center"/>
          </w:tcPr>
          <w:p w14:paraId="7629363F">
            <w:pPr>
              <w:spacing w:line="240" w:lineRule="atLeast"/>
              <w:jc w:val="left"/>
              <w:rPr>
                <w:rFonts w:ascii="方正书宋_GBK" w:eastAsia="方正书宋_GBK"/>
              </w:rPr>
            </w:pPr>
          </w:p>
        </w:tc>
        <w:tc>
          <w:tcPr>
            <w:tcW w:w="2976" w:type="dxa"/>
            <w:vMerge w:val="restart"/>
            <w:vAlign w:val="center"/>
          </w:tcPr>
          <w:p w14:paraId="54C1F46D">
            <w:pPr>
              <w:spacing w:line="240" w:lineRule="atLeast"/>
              <w:jc w:val="left"/>
              <w:rPr>
                <w:rFonts w:ascii="方正书宋_GBK" w:eastAsia="方正书宋_GBK"/>
              </w:rPr>
            </w:pPr>
            <w:r>
              <w:rPr>
                <w:rFonts w:hint="eastAsia" w:ascii="方正书宋_GBK" w:eastAsia="方正书宋_GBK"/>
              </w:rPr>
              <w:t>推进新民居中心村示范工程建设，打造一批符合全面小康要求的新型农村社区和美丽乡村。</w:t>
            </w:r>
          </w:p>
        </w:tc>
        <w:tc>
          <w:tcPr>
            <w:tcW w:w="2976" w:type="dxa"/>
            <w:vMerge w:val="restart"/>
            <w:vAlign w:val="center"/>
          </w:tcPr>
          <w:p w14:paraId="790C8021">
            <w:pPr>
              <w:spacing w:line="240" w:lineRule="atLeast"/>
              <w:jc w:val="left"/>
              <w:rPr>
                <w:rFonts w:ascii="方正书宋_GBK" w:eastAsia="方正书宋_GBK"/>
              </w:rPr>
            </w:pPr>
            <w:r>
              <w:rPr>
                <w:rFonts w:hint="eastAsia" w:ascii="方正书宋_GBK" w:eastAsia="方正书宋_GBK"/>
              </w:rPr>
              <w:t>按照新民居中心村工程建设周期，建设一批多种类型、有示范意义的新民居中心村示范点。</w:t>
            </w:r>
          </w:p>
        </w:tc>
        <w:tc>
          <w:tcPr>
            <w:tcW w:w="1417" w:type="dxa"/>
            <w:vAlign w:val="center"/>
          </w:tcPr>
          <w:p w14:paraId="0C62355C">
            <w:pPr>
              <w:spacing w:line="240" w:lineRule="atLeast"/>
              <w:jc w:val="left"/>
              <w:rPr>
                <w:rFonts w:ascii="方正书宋_GBK" w:eastAsia="方正书宋_GBK"/>
              </w:rPr>
            </w:pPr>
            <w:r>
              <w:rPr>
                <w:rFonts w:hint="eastAsia" w:ascii="方正书宋_GBK" w:eastAsia="方正书宋_GBK"/>
              </w:rPr>
              <w:t>中心村示范点任务完成率</w:t>
            </w:r>
          </w:p>
        </w:tc>
        <w:tc>
          <w:tcPr>
            <w:tcW w:w="737" w:type="dxa"/>
            <w:vAlign w:val="center"/>
          </w:tcPr>
          <w:p w14:paraId="2A8502BE">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7E2F034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6DB5FF28">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vAlign w:val="center"/>
          </w:tcPr>
          <w:p w14:paraId="0202CA3C">
            <w:pPr>
              <w:spacing w:line="240" w:lineRule="atLeast"/>
              <w:jc w:val="center"/>
              <w:rPr>
                <w:rFonts w:ascii="方正书宋_GBK" w:eastAsia="方正书宋_GBK"/>
              </w:rPr>
            </w:pPr>
            <w:r>
              <w:rPr>
                <w:rFonts w:ascii="方正书宋_GBK" w:eastAsia="方正书宋_GBK"/>
              </w:rPr>
              <w:t>&lt;60%</w:t>
            </w:r>
          </w:p>
        </w:tc>
      </w:tr>
      <w:tr w14:paraId="63AD6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2668AA2">
            <w:pPr>
              <w:spacing w:line="240" w:lineRule="atLeast"/>
              <w:jc w:val="left"/>
              <w:rPr>
                <w:rFonts w:ascii="方正书宋_GBK" w:eastAsia="方正书宋_GBK"/>
                <w:b/>
              </w:rPr>
            </w:pPr>
          </w:p>
        </w:tc>
        <w:tc>
          <w:tcPr>
            <w:tcW w:w="1276" w:type="dxa"/>
            <w:vMerge w:val="continue"/>
            <w:vAlign w:val="center"/>
          </w:tcPr>
          <w:p w14:paraId="070FA054">
            <w:pPr>
              <w:spacing w:line="240" w:lineRule="atLeast"/>
              <w:jc w:val="left"/>
              <w:rPr>
                <w:rFonts w:ascii="方正书宋_GBK" w:eastAsia="方正书宋_GBK"/>
              </w:rPr>
            </w:pPr>
          </w:p>
        </w:tc>
        <w:tc>
          <w:tcPr>
            <w:tcW w:w="2976" w:type="dxa"/>
            <w:vMerge w:val="continue"/>
            <w:vAlign w:val="center"/>
          </w:tcPr>
          <w:p w14:paraId="587F4FCA">
            <w:pPr>
              <w:spacing w:line="240" w:lineRule="atLeast"/>
              <w:jc w:val="left"/>
              <w:rPr>
                <w:rFonts w:ascii="方正书宋_GBK" w:eastAsia="方正书宋_GBK"/>
              </w:rPr>
            </w:pPr>
          </w:p>
        </w:tc>
        <w:tc>
          <w:tcPr>
            <w:tcW w:w="2976" w:type="dxa"/>
            <w:vMerge w:val="continue"/>
            <w:vAlign w:val="center"/>
          </w:tcPr>
          <w:p w14:paraId="058295D5">
            <w:pPr>
              <w:spacing w:line="240" w:lineRule="atLeast"/>
              <w:jc w:val="left"/>
              <w:rPr>
                <w:rFonts w:ascii="方正书宋_GBK" w:eastAsia="方正书宋_GBK"/>
              </w:rPr>
            </w:pPr>
          </w:p>
        </w:tc>
        <w:tc>
          <w:tcPr>
            <w:tcW w:w="1417" w:type="dxa"/>
            <w:vAlign w:val="center"/>
          </w:tcPr>
          <w:p w14:paraId="6BB6953A">
            <w:pPr>
              <w:spacing w:line="240" w:lineRule="atLeast"/>
              <w:jc w:val="left"/>
              <w:rPr>
                <w:rFonts w:ascii="方正书宋_GBK" w:eastAsia="方正书宋_GBK"/>
              </w:rPr>
            </w:pPr>
            <w:r>
              <w:rPr>
                <w:rFonts w:hint="eastAsia" w:ascii="方正书宋_GBK" w:eastAsia="方正书宋_GBK"/>
              </w:rPr>
              <w:t>新启动中心村示范点开工率</w:t>
            </w:r>
          </w:p>
        </w:tc>
        <w:tc>
          <w:tcPr>
            <w:tcW w:w="737" w:type="dxa"/>
            <w:vAlign w:val="center"/>
          </w:tcPr>
          <w:p w14:paraId="3F97DDB4">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4C6A4DE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5F3650F3">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51AA5598">
            <w:pPr>
              <w:spacing w:line="240" w:lineRule="atLeast"/>
              <w:jc w:val="center"/>
              <w:rPr>
                <w:rFonts w:ascii="方正书宋_GBK" w:eastAsia="方正书宋_GBK"/>
              </w:rPr>
            </w:pPr>
            <w:r>
              <w:rPr>
                <w:rFonts w:ascii="方正书宋_GBK" w:eastAsia="方正书宋_GBK"/>
              </w:rPr>
              <w:t>&lt;90%</w:t>
            </w:r>
          </w:p>
        </w:tc>
      </w:tr>
      <w:tr w14:paraId="1E340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93914E4">
            <w:pPr>
              <w:spacing w:line="240" w:lineRule="atLeast"/>
              <w:jc w:val="left"/>
              <w:rPr>
                <w:rFonts w:ascii="方正书宋_GBK" w:eastAsia="方正书宋_GBK"/>
                <w:b/>
              </w:rPr>
            </w:pPr>
            <w:r>
              <w:rPr>
                <w:rFonts w:hint="eastAsia" w:ascii="方正书宋_GBK" w:eastAsia="方正书宋_GBK"/>
                <w:b/>
              </w:rPr>
              <w:t>七、农业政务管理</w:t>
            </w:r>
          </w:p>
        </w:tc>
        <w:tc>
          <w:tcPr>
            <w:tcW w:w="1276" w:type="dxa"/>
            <w:vAlign w:val="center"/>
          </w:tcPr>
          <w:p w14:paraId="134AD5AC">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66720400</w:t>
            </w:r>
          </w:p>
        </w:tc>
        <w:tc>
          <w:tcPr>
            <w:tcW w:w="2976" w:type="dxa"/>
            <w:vAlign w:val="center"/>
          </w:tcPr>
          <w:p w14:paraId="0882357F">
            <w:pPr>
              <w:spacing w:line="240" w:lineRule="atLeast"/>
              <w:jc w:val="left"/>
              <w:rPr>
                <w:rFonts w:ascii="方正书宋_GBK" w:eastAsia="方正书宋_GBK"/>
              </w:rPr>
            </w:pPr>
            <w:r>
              <w:rPr>
                <w:rFonts w:hint="eastAsia" w:ascii="方正书宋_GBK" w:eastAsia="方正书宋_GBK"/>
              </w:rPr>
              <w:t>开展农业宣传，推动农业政策落实。推动各项农业工作的开展。</w:t>
            </w:r>
          </w:p>
        </w:tc>
        <w:tc>
          <w:tcPr>
            <w:tcW w:w="2976" w:type="dxa"/>
            <w:vAlign w:val="center"/>
          </w:tcPr>
          <w:p w14:paraId="339E3274">
            <w:pPr>
              <w:spacing w:line="240" w:lineRule="atLeast"/>
              <w:jc w:val="left"/>
              <w:rPr>
                <w:rFonts w:ascii="方正书宋_GBK" w:eastAsia="方正书宋_GBK"/>
              </w:rPr>
            </w:pPr>
            <w:r>
              <w:rPr>
                <w:rFonts w:hint="eastAsia" w:ascii="方正书宋_GBK" w:eastAsia="方正书宋_GBK"/>
              </w:rPr>
              <w:t>保障各项农业工作的正常运行</w:t>
            </w:r>
          </w:p>
        </w:tc>
        <w:tc>
          <w:tcPr>
            <w:tcW w:w="1417" w:type="dxa"/>
            <w:vAlign w:val="center"/>
          </w:tcPr>
          <w:p w14:paraId="22AB6628">
            <w:pPr>
              <w:spacing w:line="240" w:lineRule="atLeast"/>
              <w:jc w:val="left"/>
              <w:rPr>
                <w:rFonts w:ascii="方正书宋_GBK" w:eastAsia="方正书宋_GBK"/>
              </w:rPr>
            </w:pPr>
          </w:p>
        </w:tc>
        <w:tc>
          <w:tcPr>
            <w:tcW w:w="737" w:type="dxa"/>
            <w:vAlign w:val="center"/>
          </w:tcPr>
          <w:p w14:paraId="4A898D5F">
            <w:pPr>
              <w:spacing w:line="240" w:lineRule="atLeast"/>
              <w:jc w:val="center"/>
              <w:rPr>
                <w:rFonts w:ascii="方正书宋_GBK" w:eastAsia="方正书宋_GBK"/>
              </w:rPr>
            </w:pPr>
          </w:p>
        </w:tc>
        <w:tc>
          <w:tcPr>
            <w:tcW w:w="737" w:type="dxa"/>
            <w:vAlign w:val="center"/>
          </w:tcPr>
          <w:p w14:paraId="5C43FB5C">
            <w:pPr>
              <w:spacing w:line="240" w:lineRule="atLeast"/>
              <w:jc w:val="center"/>
              <w:rPr>
                <w:rFonts w:ascii="方正书宋_GBK" w:eastAsia="方正书宋_GBK"/>
              </w:rPr>
            </w:pPr>
          </w:p>
        </w:tc>
        <w:tc>
          <w:tcPr>
            <w:tcW w:w="737" w:type="dxa"/>
            <w:vAlign w:val="center"/>
          </w:tcPr>
          <w:p w14:paraId="02C9BB2E">
            <w:pPr>
              <w:spacing w:line="240" w:lineRule="atLeast"/>
              <w:jc w:val="center"/>
              <w:rPr>
                <w:rFonts w:ascii="方正书宋_GBK" w:eastAsia="方正书宋_GBK"/>
              </w:rPr>
            </w:pPr>
          </w:p>
        </w:tc>
        <w:tc>
          <w:tcPr>
            <w:tcW w:w="737" w:type="dxa"/>
            <w:vAlign w:val="center"/>
          </w:tcPr>
          <w:p w14:paraId="22D600E2">
            <w:pPr>
              <w:spacing w:line="240" w:lineRule="atLeast"/>
              <w:jc w:val="center"/>
              <w:rPr>
                <w:rFonts w:ascii="方正书宋_GBK" w:eastAsia="方正书宋_GBK"/>
              </w:rPr>
            </w:pPr>
          </w:p>
        </w:tc>
      </w:tr>
      <w:tr w14:paraId="266D5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345472D">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1276" w:type="dxa"/>
            <w:vAlign w:val="center"/>
          </w:tcPr>
          <w:p w14:paraId="785907BF">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43720000</w:t>
            </w:r>
          </w:p>
        </w:tc>
        <w:tc>
          <w:tcPr>
            <w:tcW w:w="2976" w:type="dxa"/>
            <w:vAlign w:val="center"/>
          </w:tcPr>
          <w:p w14:paraId="3D7309DC">
            <w:pPr>
              <w:spacing w:line="240" w:lineRule="atLeast"/>
              <w:jc w:val="left"/>
              <w:rPr>
                <w:rFonts w:ascii="方正书宋_GBK" w:eastAsia="方正书宋_GBK"/>
              </w:rPr>
            </w:pPr>
            <w:r>
              <w:rPr>
                <w:rFonts w:hint="eastAsia" w:ascii="方正书宋_GBK" w:eastAsia="方正书宋_GBK"/>
              </w:rPr>
              <w:t>调研提出规划和建议，工作部署、协调推动、普查统计、督促指导、行政审批、业务监管及县委、</w:t>
            </w:r>
            <w:r>
              <w:rPr>
                <w:rFonts w:hint="eastAsia" w:ascii="方正书宋_GBK" w:eastAsia="方正书宋_GBK"/>
                <w:lang w:eastAsia="zh-CN"/>
              </w:rPr>
              <w:t>县</w:t>
            </w:r>
            <w:r>
              <w:rPr>
                <w:rFonts w:hint="eastAsia" w:ascii="方正书宋_GBK" w:eastAsia="方正书宋_GBK"/>
              </w:rPr>
              <w:t>政府交办的其他事项等行政管理事项。</w:t>
            </w:r>
          </w:p>
        </w:tc>
        <w:tc>
          <w:tcPr>
            <w:tcW w:w="2976" w:type="dxa"/>
            <w:vAlign w:val="center"/>
          </w:tcPr>
          <w:p w14:paraId="054D115E">
            <w:pPr>
              <w:spacing w:line="240" w:lineRule="atLeast"/>
              <w:jc w:val="left"/>
              <w:rPr>
                <w:rFonts w:ascii="方正书宋_GBK" w:eastAsia="方正书宋_GBK"/>
              </w:rPr>
            </w:pPr>
            <w:r>
              <w:rPr>
                <w:rFonts w:hint="eastAsia" w:ascii="方正书宋_GBK" w:eastAsia="方正书宋_GBK"/>
              </w:rPr>
              <w:t>加强管理，圆满完成县委、县政府交办任务</w:t>
            </w:r>
          </w:p>
        </w:tc>
        <w:tc>
          <w:tcPr>
            <w:tcW w:w="1417" w:type="dxa"/>
            <w:vAlign w:val="center"/>
          </w:tcPr>
          <w:p w14:paraId="7ED9012F">
            <w:pPr>
              <w:spacing w:line="240" w:lineRule="atLeast"/>
              <w:jc w:val="left"/>
              <w:rPr>
                <w:rFonts w:ascii="方正书宋_GBK" w:eastAsia="方正书宋_GBK"/>
              </w:rPr>
            </w:pPr>
            <w:r>
              <w:rPr>
                <w:rFonts w:hint="eastAsia" w:ascii="方正书宋_GBK" w:eastAsia="方正书宋_GBK"/>
              </w:rPr>
              <w:t>综合业务管理工作完成率</w:t>
            </w:r>
          </w:p>
        </w:tc>
        <w:tc>
          <w:tcPr>
            <w:tcW w:w="737" w:type="dxa"/>
            <w:vAlign w:val="center"/>
          </w:tcPr>
          <w:p w14:paraId="71D8F8AB">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0447D8AC">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03F449A5">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795680DE">
            <w:pPr>
              <w:spacing w:line="240" w:lineRule="atLeast"/>
              <w:jc w:val="center"/>
              <w:rPr>
                <w:rFonts w:ascii="方正书宋_GBK" w:eastAsia="方正书宋_GBK"/>
              </w:rPr>
            </w:pPr>
            <w:r>
              <w:rPr>
                <w:rFonts w:ascii="方正书宋_GBK" w:eastAsia="方正书宋_GBK"/>
              </w:rPr>
              <w:t>&lt;90%</w:t>
            </w:r>
          </w:p>
        </w:tc>
      </w:tr>
      <w:tr w14:paraId="2648B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188A62C">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、综合事务管理</w:t>
            </w:r>
          </w:p>
        </w:tc>
        <w:tc>
          <w:tcPr>
            <w:tcW w:w="1276" w:type="dxa"/>
            <w:vAlign w:val="center"/>
          </w:tcPr>
          <w:p w14:paraId="4DEB72F7">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23000400</w:t>
            </w:r>
          </w:p>
        </w:tc>
        <w:tc>
          <w:tcPr>
            <w:tcW w:w="2976" w:type="dxa"/>
            <w:vAlign w:val="center"/>
          </w:tcPr>
          <w:p w14:paraId="04B311DE">
            <w:pPr>
              <w:spacing w:line="240" w:lineRule="atLeast"/>
              <w:jc w:val="left"/>
              <w:rPr>
                <w:rFonts w:ascii="方正书宋_GBK" w:eastAsia="方正书宋_GBK"/>
              </w:rPr>
            </w:pPr>
            <w:r>
              <w:rPr>
                <w:rFonts w:hint="eastAsia" w:ascii="方正书宋_GBK" w:eastAsia="方正书宋_GBK"/>
              </w:rPr>
              <w:t>加强机关事务性管理，开展机关自身能力建设。</w:t>
            </w:r>
          </w:p>
        </w:tc>
        <w:tc>
          <w:tcPr>
            <w:tcW w:w="2976" w:type="dxa"/>
            <w:vAlign w:val="center"/>
          </w:tcPr>
          <w:p w14:paraId="32DE2B24">
            <w:pPr>
              <w:spacing w:line="240" w:lineRule="atLeast"/>
              <w:jc w:val="left"/>
              <w:rPr>
                <w:rFonts w:ascii="方正书宋_GBK" w:eastAsia="方正书宋_GBK"/>
              </w:rPr>
            </w:pPr>
            <w:r>
              <w:rPr>
                <w:rFonts w:hint="eastAsia" w:ascii="方正书宋_GBK" w:eastAsia="方正书宋_GBK"/>
              </w:rPr>
              <w:t>加强机关事务性管理，提高机关自身工作能力。</w:t>
            </w:r>
          </w:p>
        </w:tc>
        <w:tc>
          <w:tcPr>
            <w:tcW w:w="1417" w:type="dxa"/>
            <w:vAlign w:val="center"/>
          </w:tcPr>
          <w:p w14:paraId="5F642F69">
            <w:pPr>
              <w:spacing w:line="240" w:lineRule="atLeast"/>
              <w:jc w:val="left"/>
              <w:rPr>
                <w:rFonts w:ascii="方正书宋_GBK" w:eastAsia="方正书宋_GBK"/>
              </w:rPr>
            </w:pPr>
            <w:r>
              <w:rPr>
                <w:rFonts w:hint="eastAsia" w:ascii="方正书宋_GBK" w:eastAsia="方正书宋_GBK"/>
              </w:rPr>
              <w:t>综合事务管理工作完成率</w:t>
            </w:r>
          </w:p>
        </w:tc>
        <w:tc>
          <w:tcPr>
            <w:tcW w:w="737" w:type="dxa"/>
            <w:vAlign w:val="center"/>
          </w:tcPr>
          <w:p w14:paraId="7E3C450C">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0256925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3CEDAABB">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4A6254B7">
            <w:pPr>
              <w:spacing w:line="240" w:lineRule="atLeast"/>
              <w:jc w:val="center"/>
              <w:rPr>
                <w:rFonts w:ascii="方正书宋_GBK" w:eastAsia="方正书宋_GBK"/>
              </w:rPr>
            </w:pPr>
            <w:r>
              <w:rPr>
                <w:rFonts w:ascii="方正书宋_GBK" w:eastAsia="方正书宋_GBK"/>
              </w:rPr>
              <w:t>&lt;90%</w:t>
            </w:r>
          </w:p>
        </w:tc>
      </w:tr>
      <w:tr w14:paraId="70C95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763BCD6">
            <w:pPr>
              <w:spacing w:line="240" w:lineRule="atLeast"/>
              <w:jc w:val="left"/>
              <w:rPr>
                <w:rFonts w:ascii="方正书宋_GBK" w:eastAsia="方正书宋_GBK"/>
                <w:b/>
              </w:rPr>
            </w:pPr>
            <w:r>
              <w:rPr>
                <w:rFonts w:hint="eastAsia" w:ascii="方正书宋_GBK" w:eastAsia="方正书宋_GBK"/>
                <w:b/>
              </w:rPr>
              <w:t>八、扶持养殖户规模化发展</w:t>
            </w:r>
          </w:p>
        </w:tc>
        <w:tc>
          <w:tcPr>
            <w:tcW w:w="1276" w:type="dxa"/>
            <w:vAlign w:val="center"/>
          </w:tcPr>
          <w:p w14:paraId="4141B461">
            <w:pPr>
              <w:spacing w:line="240" w:lineRule="atLeast"/>
              <w:jc w:val="left"/>
              <w:rPr>
                <w:rFonts w:ascii="方正书宋_GBK" w:eastAsia="方正书宋_GBK"/>
              </w:rPr>
            </w:pPr>
          </w:p>
        </w:tc>
        <w:tc>
          <w:tcPr>
            <w:tcW w:w="2976" w:type="dxa"/>
            <w:vAlign w:val="center"/>
          </w:tcPr>
          <w:p w14:paraId="17D1BFE7">
            <w:pPr>
              <w:spacing w:line="240" w:lineRule="atLeast"/>
              <w:jc w:val="left"/>
              <w:rPr>
                <w:rFonts w:ascii="方正书宋_GBK" w:eastAsia="方正书宋_GBK"/>
              </w:rPr>
            </w:pPr>
            <w:r>
              <w:rPr>
                <w:rFonts w:hint="eastAsia" w:ascii="方正书宋_GBK" w:eastAsia="方正书宋_GBK"/>
              </w:rPr>
              <w:t>改善生产条件，强化品牌建设，大力推进畜牧业标准化、集约化、规模化。</w:t>
            </w:r>
          </w:p>
        </w:tc>
        <w:tc>
          <w:tcPr>
            <w:tcW w:w="2976" w:type="dxa"/>
            <w:vAlign w:val="center"/>
          </w:tcPr>
          <w:p w14:paraId="71069A4E">
            <w:pPr>
              <w:spacing w:line="240" w:lineRule="atLeast"/>
              <w:jc w:val="left"/>
              <w:rPr>
                <w:rFonts w:ascii="方正书宋_GBK" w:eastAsia="方正书宋_GBK"/>
              </w:rPr>
            </w:pPr>
            <w:r>
              <w:rPr>
                <w:rFonts w:hint="eastAsia" w:ascii="方正书宋_GBK" w:eastAsia="方正书宋_GBK"/>
              </w:rPr>
              <w:t>提高肉食品品质，实现产销一体</w:t>
            </w:r>
            <w:r>
              <w:rPr>
                <w:rFonts w:ascii="方正书宋_GBK" w:eastAsia="方正书宋_GBK"/>
              </w:rPr>
              <w:t>;</w:t>
            </w:r>
            <w:r>
              <w:rPr>
                <w:rFonts w:hint="eastAsia" w:ascii="方正书宋_GBK" w:eastAsia="方正书宋_GBK"/>
              </w:rPr>
              <w:t>增加肉、蛋供应量和提高畜产品质量</w:t>
            </w:r>
          </w:p>
        </w:tc>
        <w:tc>
          <w:tcPr>
            <w:tcW w:w="1417" w:type="dxa"/>
            <w:vAlign w:val="center"/>
          </w:tcPr>
          <w:p w14:paraId="7DED40DF">
            <w:pPr>
              <w:spacing w:line="240" w:lineRule="atLeast"/>
              <w:jc w:val="left"/>
              <w:rPr>
                <w:rFonts w:ascii="方正书宋_GBK" w:eastAsia="方正书宋_GBK"/>
              </w:rPr>
            </w:pPr>
          </w:p>
        </w:tc>
        <w:tc>
          <w:tcPr>
            <w:tcW w:w="737" w:type="dxa"/>
            <w:vAlign w:val="center"/>
          </w:tcPr>
          <w:p w14:paraId="14368F65">
            <w:pPr>
              <w:spacing w:line="240" w:lineRule="atLeast"/>
              <w:jc w:val="center"/>
              <w:rPr>
                <w:rFonts w:ascii="方正书宋_GBK" w:eastAsia="方正书宋_GBK"/>
              </w:rPr>
            </w:pPr>
          </w:p>
        </w:tc>
        <w:tc>
          <w:tcPr>
            <w:tcW w:w="737" w:type="dxa"/>
            <w:vAlign w:val="center"/>
          </w:tcPr>
          <w:p w14:paraId="3E6F4EAD">
            <w:pPr>
              <w:spacing w:line="240" w:lineRule="atLeast"/>
              <w:jc w:val="center"/>
              <w:rPr>
                <w:rFonts w:ascii="方正书宋_GBK" w:eastAsia="方正书宋_GBK"/>
              </w:rPr>
            </w:pPr>
          </w:p>
        </w:tc>
        <w:tc>
          <w:tcPr>
            <w:tcW w:w="737" w:type="dxa"/>
            <w:vAlign w:val="center"/>
          </w:tcPr>
          <w:p w14:paraId="095B0D5A">
            <w:pPr>
              <w:spacing w:line="240" w:lineRule="atLeast"/>
              <w:jc w:val="center"/>
              <w:rPr>
                <w:rFonts w:ascii="方正书宋_GBK" w:eastAsia="方正书宋_GBK"/>
              </w:rPr>
            </w:pPr>
          </w:p>
        </w:tc>
        <w:tc>
          <w:tcPr>
            <w:tcW w:w="737" w:type="dxa"/>
            <w:vAlign w:val="center"/>
          </w:tcPr>
          <w:p w14:paraId="7C370FA6">
            <w:pPr>
              <w:spacing w:line="240" w:lineRule="atLeast"/>
              <w:jc w:val="center"/>
              <w:rPr>
                <w:rFonts w:ascii="方正书宋_GBK" w:eastAsia="方正书宋_GBK"/>
              </w:rPr>
            </w:pPr>
          </w:p>
        </w:tc>
      </w:tr>
      <w:tr w14:paraId="0B109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508D8F1A">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、实施菜篮子工程</w:t>
            </w:r>
          </w:p>
        </w:tc>
        <w:tc>
          <w:tcPr>
            <w:tcW w:w="1276" w:type="dxa"/>
            <w:vMerge w:val="restart"/>
            <w:vAlign w:val="center"/>
          </w:tcPr>
          <w:p w14:paraId="1F96FCE3">
            <w:pPr>
              <w:spacing w:line="240" w:lineRule="atLeast"/>
              <w:jc w:val="left"/>
              <w:rPr>
                <w:rFonts w:ascii="方正书宋_GBK" w:eastAsia="方正书宋_GBK"/>
              </w:rPr>
            </w:pPr>
          </w:p>
        </w:tc>
        <w:tc>
          <w:tcPr>
            <w:tcW w:w="2976" w:type="dxa"/>
            <w:vMerge w:val="restart"/>
            <w:vAlign w:val="center"/>
          </w:tcPr>
          <w:p w14:paraId="0A098E9B">
            <w:pPr>
              <w:spacing w:line="240" w:lineRule="atLeast"/>
              <w:jc w:val="left"/>
              <w:rPr>
                <w:rFonts w:ascii="方正书宋_GBK" w:eastAsia="方正书宋_GBK"/>
              </w:rPr>
            </w:pPr>
            <w:r>
              <w:rPr>
                <w:rFonts w:hint="eastAsia" w:ascii="方正书宋_GBK" w:eastAsia="方正书宋_GBK"/>
              </w:rPr>
              <w:t>通过改善生产条件，强化品牌建设，大力推进养殖业标准化、集约化、规模化。</w:t>
            </w:r>
          </w:p>
          <w:p w14:paraId="16914539">
            <w:pPr>
              <w:spacing w:line="240" w:lineRule="atLeast"/>
              <w:jc w:val="left"/>
              <w:rPr>
                <w:rFonts w:ascii="方正书宋_GBK" w:eastAsia="方正书宋_GBK"/>
              </w:rPr>
            </w:pPr>
            <w:r>
              <w:rPr>
                <w:rFonts w:hint="eastAsia" w:ascii="方正书宋_GBK" w:eastAsia="方正书宋_GBK"/>
              </w:rPr>
              <w:t>通过改善生产条件，加强产品质量管理，强化品牌建设，大力推进标准化、集约化、现代化生产。</w:t>
            </w:r>
          </w:p>
        </w:tc>
        <w:tc>
          <w:tcPr>
            <w:tcW w:w="2976" w:type="dxa"/>
            <w:vMerge w:val="restart"/>
            <w:vAlign w:val="center"/>
          </w:tcPr>
          <w:p w14:paraId="2A235368">
            <w:pPr>
              <w:spacing w:line="240" w:lineRule="atLeast"/>
              <w:jc w:val="left"/>
              <w:rPr>
                <w:rFonts w:ascii="方正书宋_GBK" w:eastAsia="方正书宋_GBK"/>
              </w:rPr>
            </w:pPr>
            <w:r>
              <w:rPr>
                <w:rFonts w:hint="eastAsia" w:ascii="方正书宋_GBK" w:eastAsia="方正书宋_GBK"/>
              </w:rPr>
              <w:t>提高畜牧品质，实现产销一体</w:t>
            </w:r>
            <w:r>
              <w:rPr>
                <w:rFonts w:ascii="方正书宋_GBK" w:eastAsia="方正书宋_GBK"/>
              </w:rPr>
              <w:t>;</w:t>
            </w:r>
            <w:r>
              <w:rPr>
                <w:rFonts w:hint="eastAsia" w:ascii="方正书宋_GBK" w:eastAsia="方正书宋_GBK"/>
              </w:rPr>
              <w:t>增加肉、蛋供应量和提高畜产品质量</w:t>
            </w:r>
          </w:p>
        </w:tc>
        <w:tc>
          <w:tcPr>
            <w:tcW w:w="1417" w:type="dxa"/>
            <w:vAlign w:val="center"/>
          </w:tcPr>
          <w:p w14:paraId="36444CE6">
            <w:pPr>
              <w:spacing w:line="240" w:lineRule="atLeast"/>
              <w:jc w:val="left"/>
              <w:rPr>
                <w:rFonts w:ascii="方正书宋_GBK" w:eastAsia="方正书宋_GBK"/>
              </w:rPr>
            </w:pPr>
            <w:r>
              <w:rPr>
                <w:rFonts w:hint="eastAsia" w:ascii="方正书宋_GBK" w:eastAsia="方正书宋_GBK"/>
              </w:rPr>
              <w:t>生猪、蛋鸡、肉鸡、肉牛、肉羊标准化建设任务完成率</w:t>
            </w:r>
          </w:p>
        </w:tc>
        <w:tc>
          <w:tcPr>
            <w:tcW w:w="737" w:type="dxa"/>
            <w:vAlign w:val="center"/>
          </w:tcPr>
          <w:p w14:paraId="2B787984">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1060575E">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3AD078F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0241B549">
            <w:pPr>
              <w:spacing w:line="240" w:lineRule="atLeast"/>
              <w:jc w:val="center"/>
              <w:rPr>
                <w:rFonts w:ascii="方正书宋_GBK" w:eastAsia="方正书宋_GBK"/>
              </w:rPr>
            </w:pPr>
            <w:r>
              <w:rPr>
                <w:rFonts w:ascii="方正书宋_GBK" w:eastAsia="方正书宋_GBK"/>
              </w:rPr>
              <w:t>&lt;90%</w:t>
            </w:r>
          </w:p>
        </w:tc>
      </w:tr>
      <w:tr w14:paraId="50865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39E62C5C">
            <w:pPr>
              <w:spacing w:line="240" w:lineRule="atLeast"/>
              <w:jc w:val="left"/>
              <w:rPr>
                <w:rFonts w:ascii="方正书宋_GBK" w:eastAsia="方正书宋_GBK"/>
                <w:b/>
              </w:rPr>
            </w:pPr>
          </w:p>
        </w:tc>
        <w:tc>
          <w:tcPr>
            <w:tcW w:w="1276" w:type="dxa"/>
            <w:vMerge w:val="continue"/>
            <w:vAlign w:val="center"/>
          </w:tcPr>
          <w:p w14:paraId="7FC1188B">
            <w:pPr>
              <w:spacing w:line="240" w:lineRule="atLeast"/>
              <w:jc w:val="left"/>
              <w:rPr>
                <w:rFonts w:ascii="方正书宋_GBK" w:eastAsia="方正书宋_GBK"/>
              </w:rPr>
            </w:pPr>
          </w:p>
        </w:tc>
        <w:tc>
          <w:tcPr>
            <w:tcW w:w="2976" w:type="dxa"/>
            <w:vMerge w:val="continue"/>
            <w:vAlign w:val="center"/>
          </w:tcPr>
          <w:p w14:paraId="2D8C17E9">
            <w:pPr>
              <w:spacing w:line="240" w:lineRule="atLeast"/>
              <w:jc w:val="left"/>
              <w:rPr>
                <w:rFonts w:ascii="方正书宋_GBK" w:eastAsia="方正书宋_GBK"/>
              </w:rPr>
            </w:pPr>
          </w:p>
        </w:tc>
        <w:tc>
          <w:tcPr>
            <w:tcW w:w="2976" w:type="dxa"/>
            <w:vMerge w:val="continue"/>
            <w:vAlign w:val="center"/>
          </w:tcPr>
          <w:p w14:paraId="3766C34C">
            <w:pPr>
              <w:spacing w:line="240" w:lineRule="atLeast"/>
              <w:jc w:val="left"/>
              <w:rPr>
                <w:rFonts w:ascii="方正书宋_GBK" w:eastAsia="方正书宋_GBK"/>
              </w:rPr>
            </w:pPr>
          </w:p>
        </w:tc>
        <w:tc>
          <w:tcPr>
            <w:tcW w:w="1417" w:type="dxa"/>
            <w:vAlign w:val="center"/>
          </w:tcPr>
          <w:p w14:paraId="6F7810DF">
            <w:pPr>
              <w:spacing w:line="240" w:lineRule="atLeast"/>
              <w:jc w:val="left"/>
              <w:rPr>
                <w:rFonts w:ascii="方正书宋_GBK" w:eastAsia="方正书宋_GBK"/>
              </w:rPr>
            </w:pPr>
            <w:r>
              <w:rPr>
                <w:rFonts w:hint="eastAsia" w:ascii="方正书宋_GBK" w:eastAsia="方正书宋_GBK"/>
              </w:rPr>
              <w:t>蔬菜标准园创建完成率</w:t>
            </w:r>
          </w:p>
        </w:tc>
        <w:tc>
          <w:tcPr>
            <w:tcW w:w="737" w:type="dxa"/>
            <w:vAlign w:val="center"/>
          </w:tcPr>
          <w:p w14:paraId="60FC8CE0">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6400101F">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33AE1752">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4734BB18">
            <w:pPr>
              <w:spacing w:line="240" w:lineRule="atLeast"/>
              <w:jc w:val="center"/>
              <w:rPr>
                <w:rFonts w:ascii="方正书宋_GBK" w:eastAsia="方正书宋_GBK"/>
              </w:rPr>
            </w:pPr>
            <w:r>
              <w:rPr>
                <w:rFonts w:ascii="方正书宋_GBK" w:eastAsia="方正书宋_GBK"/>
              </w:rPr>
              <w:t>&lt;90%</w:t>
            </w:r>
          </w:p>
        </w:tc>
      </w:tr>
      <w:tr w14:paraId="1834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3E2C321">
            <w:pPr>
              <w:spacing w:line="240" w:lineRule="atLeast"/>
              <w:jc w:val="left"/>
              <w:rPr>
                <w:rFonts w:ascii="方正书宋_GBK" w:eastAsia="方正书宋_GBK"/>
                <w:b/>
              </w:rPr>
            </w:pPr>
            <w:r>
              <w:rPr>
                <w:rFonts w:hint="eastAsia" w:ascii="方正书宋_GBK" w:eastAsia="方正书宋_GBK"/>
                <w:b/>
              </w:rPr>
              <w:t>九、动物防疫检疫监督和肉食品安全</w:t>
            </w:r>
          </w:p>
        </w:tc>
        <w:tc>
          <w:tcPr>
            <w:tcW w:w="1276" w:type="dxa"/>
            <w:vAlign w:val="center"/>
          </w:tcPr>
          <w:p w14:paraId="2D8D0B99">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200000</w:t>
            </w:r>
          </w:p>
        </w:tc>
        <w:tc>
          <w:tcPr>
            <w:tcW w:w="2976" w:type="dxa"/>
            <w:vAlign w:val="center"/>
          </w:tcPr>
          <w:p w14:paraId="58128A2A">
            <w:pPr>
              <w:spacing w:line="240" w:lineRule="atLeast"/>
              <w:jc w:val="left"/>
              <w:rPr>
                <w:rFonts w:ascii="方正书宋_GBK" w:eastAsia="方正书宋_GBK"/>
              </w:rPr>
            </w:pPr>
            <w:r>
              <w:rPr>
                <w:rFonts w:hint="eastAsia" w:ascii="方正书宋_GBK" w:eastAsia="方正书宋_GBK"/>
              </w:rPr>
              <w:t>落实动植物防疫检疫政策，建立完善动植物防疫和检疫体系。组织开展动植物的防疫检疫工作，发布疫情并组织扑灭。确保畜牧产品安全，确保人民群众吃上放心肉。</w:t>
            </w:r>
          </w:p>
        </w:tc>
        <w:tc>
          <w:tcPr>
            <w:tcW w:w="2976" w:type="dxa"/>
            <w:vAlign w:val="center"/>
          </w:tcPr>
          <w:p w14:paraId="2D7B5786">
            <w:pPr>
              <w:spacing w:line="240" w:lineRule="atLeast"/>
              <w:jc w:val="left"/>
              <w:rPr>
                <w:rFonts w:ascii="方正书宋_GBK" w:eastAsia="方正书宋_GBK"/>
              </w:rPr>
            </w:pPr>
            <w:r>
              <w:rPr>
                <w:rFonts w:hint="eastAsia" w:ascii="方正书宋_GBK" w:eastAsia="方正书宋_GBK"/>
              </w:rPr>
              <w:t>促进全县畜牧业健康发展，增加农民收入，确保肉食品安全。</w:t>
            </w:r>
          </w:p>
        </w:tc>
        <w:tc>
          <w:tcPr>
            <w:tcW w:w="1417" w:type="dxa"/>
            <w:vAlign w:val="center"/>
          </w:tcPr>
          <w:p w14:paraId="6AE5796E">
            <w:pPr>
              <w:spacing w:line="240" w:lineRule="atLeast"/>
              <w:jc w:val="left"/>
              <w:rPr>
                <w:rFonts w:ascii="方正书宋_GBK" w:eastAsia="方正书宋_GBK"/>
              </w:rPr>
            </w:pPr>
          </w:p>
        </w:tc>
        <w:tc>
          <w:tcPr>
            <w:tcW w:w="737" w:type="dxa"/>
            <w:vAlign w:val="center"/>
          </w:tcPr>
          <w:p w14:paraId="3C56A90C">
            <w:pPr>
              <w:spacing w:line="240" w:lineRule="atLeast"/>
              <w:jc w:val="center"/>
              <w:rPr>
                <w:rFonts w:ascii="方正书宋_GBK" w:eastAsia="方正书宋_GBK"/>
              </w:rPr>
            </w:pPr>
          </w:p>
        </w:tc>
        <w:tc>
          <w:tcPr>
            <w:tcW w:w="737" w:type="dxa"/>
            <w:vAlign w:val="center"/>
          </w:tcPr>
          <w:p w14:paraId="5733C112">
            <w:pPr>
              <w:spacing w:line="240" w:lineRule="atLeast"/>
              <w:jc w:val="center"/>
              <w:rPr>
                <w:rFonts w:ascii="方正书宋_GBK" w:eastAsia="方正书宋_GBK"/>
              </w:rPr>
            </w:pPr>
          </w:p>
        </w:tc>
        <w:tc>
          <w:tcPr>
            <w:tcW w:w="737" w:type="dxa"/>
            <w:vAlign w:val="center"/>
          </w:tcPr>
          <w:p w14:paraId="5DE483EB">
            <w:pPr>
              <w:spacing w:line="240" w:lineRule="atLeast"/>
              <w:jc w:val="center"/>
              <w:rPr>
                <w:rFonts w:ascii="方正书宋_GBK" w:eastAsia="方正书宋_GBK"/>
              </w:rPr>
            </w:pPr>
          </w:p>
        </w:tc>
        <w:tc>
          <w:tcPr>
            <w:tcW w:w="737" w:type="dxa"/>
            <w:vAlign w:val="center"/>
          </w:tcPr>
          <w:p w14:paraId="323884E7">
            <w:pPr>
              <w:spacing w:line="240" w:lineRule="atLeast"/>
              <w:jc w:val="center"/>
              <w:rPr>
                <w:rFonts w:ascii="方正书宋_GBK" w:eastAsia="方正书宋_GBK"/>
              </w:rPr>
            </w:pPr>
          </w:p>
        </w:tc>
      </w:tr>
      <w:tr w14:paraId="6DC15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51ACEC5F">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、畜牧良种繁育体系建设</w:t>
            </w:r>
          </w:p>
        </w:tc>
        <w:tc>
          <w:tcPr>
            <w:tcW w:w="1276" w:type="dxa"/>
            <w:vMerge w:val="restart"/>
            <w:vAlign w:val="center"/>
          </w:tcPr>
          <w:p w14:paraId="1B46C4B8">
            <w:pPr>
              <w:spacing w:line="240" w:lineRule="atLeast"/>
              <w:jc w:val="left"/>
              <w:rPr>
                <w:rFonts w:ascii="方正书宋_GBK" w:eastAsia="方正书宋_GBK"/>
              </w:rPr>
            </w:pPr>
          </w:p>
        </w:tc>
        <w:tc>
          <w:tcPr>
            <w:tcW w:w="2976" w:type="dxa"/>
            <w:vMerge w:val="restart"/>
            <w:vAlign w:val="center"/>
          </w:tcPr>
          <w:p w14:paraId="228DE331">
            <w:pPr>
              <w:spacing w:line="240" w:lineRule="atLeast"/>
              <w:jc w:val="left"/>
              <w:rPr>
                <w:rFonts w:ascii="方正书宋_GBK" w:eastAsia="方正书宋_GBK"/>
              </w:rPr>
            </w:pPr>
            <w:r>
              <w:rPr>
                <w:rFonts w:hint="eastAsia" w:ascii="方正书宋_GBK" w:eastAsia="方正书宋_GBK"/>
              </w:rPr>
              <w:t>对奶牛、肉用种牛、种公猪开展生产性能测定，向社会推广优质的畜种。</w:t>
            </w:r>
          </w:p>
        </w:tc>
        <w:tc>
          <w:tcPr>
            <w:tcW w:w="2976" w:type="dxa"/>
            <w:vMerge w:val="restart"/>
            <w:vAlign w:val="center"/>
          </w:tcPr>
          <w:p w14:paraId="5B1987BE">
            <w:pPr>
              <w:spacing w:line="240" w:lineRule="atLeast"/>
              <w:jc w:val="left"/>
              <w:rPr>
                <w:rFonts w:ascii="方正书宋_GBK" w:eastAsia="方正书宋_GBK"/>
              </w:rPr>
            </w:pPr>
            <w:r>
              <w:rPr>
                <w:rFonts w:hint="eastAsia" w:ascii="方正书宋_GBK" w:eastAsia="方正书宋_GBK"/>
              </w:rPr>
              <w:t>推广优质种畜禽品种。</w:t>
            </w:r>
          </w:p>
        </w:tc>
        <w:tc>
          <w:tcPr>
            <w:tcW w:w="1417" w:type="dxa"/>
            <w:vAlign w:val="center"/>
          </w:tcPr>
          <w:p w14:paraId="7D69EDD9">
            <w:pPr>
              <w:spacing w:line="240" w:lineRule="atLeast"/>
              <w:jc w:val="left"/>
              <w:rPr>
                <w:rFonts w:ascii="方正书宋_GBK" w:eastAsia="方正书宋_GBK"/>
              </w:rPr>
            </w:pPr>
            <w:r>
              <w:rPr>
                <w:rFonts w:hint="eastAsia" w:ascii="方正书宋_GBK" w:eastAsia="方正书宋_GBK"/>
              </w:rPr>
              <w:t>肉用公牛的性能测定完成率</w:t>
            </w:r>
          </w:p>
        </w:tc>
        <w:tc>
          <w:tcPr>
            <w:tcW w:w="737" w:type="dxa"/>
            <w:vAlign w:val="center"/>
          </w:tcPr>
          <w:p w14:paraId="14DCA55F">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0C89961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739AD873">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6847AFA6">
            <w:pPr>
              <w:spacing w:line="240" w:lineRule="atLeast"/>
              <w:jc w:val="center"/>
              <w:rPr>
                <w:rFonts w:ascii="方正书宋_GBK" w:eastAsia="方正书宋_GBK"/>
              </w:rPr>
            </w:pPr>
            <w:r>
              <w:rPr>
                <w:rFonts w:ascii="方正书宋_GBK" w:eastAsia="方正书宋_GBK"/>
              </w:rPr>
              <w:t>&lt;80%</w:t>
            </w:r>
          </w:p>
        </w:tc>
      </w:tr>
      <w:tr w14:paraId="42A0F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8D83070">
            <w:pPr>
              <w:spacing w:line="240" w:lineRule="atLeast"/>
              <w:jc w:val="left"/>
              <w:rPr>
                <w:rFonts w:ascii="方正书宋_GBK" w:eastAsia="方正书宋_GBK"/>
                <w:b/>
              </w:rPr>
            </w:pPr>
          </w:p>
        </w:tc>
        <w:tc>
          <w:tcPr>
            <w:tcW w:w="1276" w:type="dxa"/>
            <w:vMerge w:val="continue"/>
            <w:vAlign w:val="center"/>
          </w:tcPr>
          <w:p w14:paraId="00A1BBA4">
            <w:pPr>
              <w:spacing w:line="240" w:lineRule="atLeast"/>
              <w:jc w:val="left"/>
              <w:rPr>
                <w:rFonts w:ascii="方正书宋_GBK" w:eastAsia="方正书宋_GBK"/>
              </w:rPr>
            </w:pPr>
          </w:p>
        </w:tc>
        <w:tc>
          <w:tcPr>
            <w:tcW w:w="2976" w:type="dxa"/>
            <w:vMerge w:val="continue"/>
            <w:vAlign w:val="center"/>
          </w:tcPr>
          <w:p w14:paraId="28F23E7C">
            <w:pPr>
              <w:spacing w:line="240" w:lineRule="atLeast"/>
              <w:jc w:val="left"/>
              <w:rPr>
                <w:rFonts w:ascii="方正书宋_GBK" w:eastAsia="方正书宋_GBK"/>
              </w:rPr>
            </w:pPr>
          </w:p>
        </w:tc>
        <w:tc>
          <w:tcPr>
            <w:tcW w:w="2976" w:type="dxa"/>
            <w:vMerge w:val="continue"/>
            <w:vAlign w:val="center"/>
          </w:tcPr>
          <w:p w14:paraId="0F46332F">
            <w:pPr>
              <w:spacing w:line="240" w:lineRule="atLeast"/>
              <w:jc w:val="left"/>
              <w:rPr>
                <w:rFonts w:ascii="方正书宋_GBK" w:eastAsia="方正书宋_GBK"/>
              </w:rPr>
            </w:pPr>
          </w:p>
        </w:tc>
        <w:tc>
          <w:tcPr>
            <w:tcW w:w="1417" w:type="dxa"/>
            <w:vAlign w:val="center"/>
          </w:tcPr>
          <w:p w14:paraId="07D666DF">
            <w:pPr>
              <w:spacing w:line="240" w:lineRule="atLeast"/>
              <w:jc w:val="left"/>
              <w:rPr>
                <w:rFonts w:ascii="方正书宋_GBK" w:eastAsia="方正书宋_GBK"/>
              </w:rPr>
            </w:pPr>
            <w:r>
              <w:rPr>
                <w:rFonts w:hint="eastAsia" w:ascii="方正书宋_GBK" w:eastAsia="方正书宋_GBK"/>
              </w:rPr>
              <w:t>奶牛生产性能测定工作完成率</w:t>
            </w:r>
          </w:p>
        </w:tc>
        <w:tc>
          <w:tcPr>
            <w:tcW w:w="737" w:type="dxa"/>
            <w:vAlign w:val="center"/>
          </w:tcPr>
          <w:p w14:paraId="783E2787">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77D490F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322A6EF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30BD62C8">
            <w:pPr>
              <w:spacing w:line="240" w:lineRule="atLeast"/>
              <w:jc w:val="center"/>
              <w:rPr>
                <w:rFonts w:ascii="方正书宋_GBK" w:eastAsia="方正书宋_GBK"/>
              </w:rPr>
            </w:pPr>
            <w:r>
              <w:rPr>
                <w:rFonts w:ascii="方正书宋_GBK" w:eastAsia="方正书宋_GBK"/>
              </w:rPr>
              <w:t>&lt;80%</w:t>
            </w:r>
          </w:p>
        </w:tc>
      </w:tr>
      <w:tr w14:paraId="7875C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66F2F4A">
            <w:pPr>
              <w:spacing w:line="240" w:lineRule="atLeast"/>
              <w:jc w:val="left"/>
              <w:rPr>
                <w:rFonts w:ascii="方正书宋_GBK" w:eastAsia="方正书宋_GBK"/>
                <w:b/>
              </w:rPr>
            </w:pPr>
          </w:p>
        </w:tc>
        <w:tc>
          <w:tcPr>
            <w:tcW w:w="1276" w:type="dxa"/>
            <w:vMerge w:val="continue"/>
            <w:vAlign w:val="center"/>
          </w:tcPr>
          <w:p w14:paraId="13813154">
            <w:pPr>
              <w:spacing w:line="240" w:lineRule="atLeast"/>
              <w:jc w:val="left"/>
              <w:rPr>
                <w:rFonts w:ascii="方正书宋_GBK" w:eastAsia="方正书宋_GBK"/>
              </w:rPr>
            </w:pPr>
          </w:p>
        </w:tc>
        <w:tc>
          <w:tcPr>
            <w:tcW w:w="2976" w:type="dxa"/>
            <w:vMerge w:val="continue"/>
            <w:vAlign w:val="center"/>
          </w:tcPr>
          <w:p w14:paraId="2F20C0EA">
            <w:pPr>
              <w:spacing w:line="240" w:lineRule="atLeast"/>
              <w:jc w:val="left"/>
              <w:rPr>
                <w:rFonts w:ascii="方正书宋_GBK" w:eastAsia="方正书宋_GBK"/>
              </w:rPr>
            </w:pPr>
          </w:p>
        </w:tc>
        <w:tc>
          <w:tcPr>
            <w:tcW w:w="2976" w:type="dxa"/>
            <w:vMerge w:val="continue"/>
            <w:vAlign w:val="center"/>
          </w:tcPr>
          <w:p w14:paraId="2C4507F5">
            <w:pPr>
              <w:spacing w:line="240" w:lineRule="atLeast"/>
              <w:jc w:val="left"/>
              <w:rPr>
                <w:rFonts w:ascii="方正书宋_GBK" w:eastAsia="方正书宋_GBK"/>
              </w:rPr>
            </w:pPr>
          </w:p>
        </w:tc>
        <w:tc>
          <w:tcPr>
            <w:tcW w:w="1417" w:type="dxa"/>
            <w:vAlign w:val="center"/>
          </w:tcPr>
          <w:p w14:paraId="7580CCF0">
            <w:pPr>
              <w:spacing w:line="240" w:lineRule="atLeast"/>
              <w:jc w:val="left"/>
              <w:rPr>
                <w:rFonts w:ascii="方正书宋_GBK" w:eastAsia="方正书宋_GBK"/>
              </w:rPr>
            </w:pPr>
            <w:r>
              <w:rPr>
                <w:rFonts w:hint="eastAsia" w:ascii="方正书宋_GBK" w:eastAsia="方正书宋_GBK"/>
              </w:rPr>
              <w:t>种猪常温精液产品抽样检测率</w:t>
            </w:r>
          </w:p>
        </w:tc>
        <w:tc>
          <w:tcPr>
            <w:tcW w:w="737" w:type="dxa"/>
            <w:vAlign w:val="center"/>
          </w:tcPr>
          <w:p w14:paraId="27D8CF30">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1C6D81B9">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1914750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85%</w:t>
            </w:r>
          </w:p>
        </w:tc>
        <w:tc>
          <w:tcPr>
            <w:tcW w:w="737" w:type="dxa"/>
            <w:vAlign w:val="center"/>
          </w:tcPr>
          <w:p w14:paraId="097AAC00">
            <w:pPr>
              <w:spacing w:line="240" w:lineRule="atLeast"/>
              <w:jc w:val="center"/>
              <w:rPr>
                <w:rFonts w:ascii="方正书宋_GBK" w:eastAsia="方正书宋_GBK"/>
              </w:rPr>
            </w:pPr>
            <w:r>
              <w:rPr>
                <w:rFonts w:ascii="方正书宋_GBK" w:eastAsia="方正书宋_GBK"/>
              </w:rPr>
              <w:t>&lt;85%</w:t>
            </w:r>
          </w:p>
        </w:tc>
      </w:tr>
      <w:tr w14:paraId="68F1B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574C5662">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、动物疫病、检疫、监督</w:t>
            </w:r>
          </w:p>
        </w:tc>
        <w:tc>
          <w:tcPr>
            <w:tcW w:w="1276" w:type="dxa"/>
            <w:vMerge w:val="restart"/>
            <w:vAlign w:val="center"/>
          </w:tcPr>
          <w:p w14:paraId="797E0658">
            <w:pPr>
              <w:spacing w:line="240" w:lineRule="atLeast"/>
              <w:jc w:val="left"/>
              <w:rPr>
                <w:rFonts w:hint="eastAsia" w:ascii="方正书宋_GBK" w:eastAsia="方正书宋_GBK"/>
                <w:lang w:val="en-US" w:eastAsia="zh-CN"/>
              </w:rPr>
            </w:pPr>
            <w:r>
              <w:rPr>
                <w:rFonts w:hint="eastAsia" w:ascii="方正书宋_GBK" w:eastAsia="方正书宋_GBK"/>
                <w:lang w:val="en-US" w:eastAsia="zh-CN"/>
              </w:rPr>
              <w:t>200000</w:t>
            </w:r>
          </w:p>
        </w:tc>
        <w:tc>
          <w:tcPr>
            <w:tcW w:w="2976" w:type="dxa"/>
            <w:vMerge w:val="restart"/>
            <w:vAlign w:val="center"/>
          </w:tcPr>
          <w:p w14:paraId="6EAD613C">
            <w:pPr>
              <w:spacing w:line="240" w:lineRule="atLeast"/>
              <w:jc w:val="left"/>
              <w:rPr>
                <w:rFonts w:ascii="方正书宋_GBK" w:eastAsia="方正书宋_GBK"/>
              </w:rPr>
            </w:pPr>
            <w:r>
              <w:rPr>
                <w:rFonts w:hint="eastAsia" w:ascii="方正书宋_GBK" w:eastAsia="方正书宋_GBK"/>
              </w:rPr>
              <w:t>落实动植物防疫检疫政策，建立完善动植物防疫和检疫体系。组织开展动植物的防疫检疫工作，发布疫情并组织扑灭</w:t>
            </w:r>
          </w:p>
        </w:tc>
        <w:tc>
          <w:tcPr>
            <w:tcW w:w="2976" w:type="dxa"/>
            <w:vMerge w:val="restart"/>
            <w:vAlign w:val="center"/>
          </w:tcPr>
          <w:p w14:paraId="435D0181">
            <w:pPr>
              <w:spacing w:line="240" w:lineRule="atLeast"/>
              <w:jc w:val="left"/>
              <w:rPr>
                <w:rFonts w:ascii="方正书宋_GBK" w:eastAsia="方正书宋_GBK"/>
              </w:rPr>
            </w:pPr>
            <w:r>
              <w:rPr>
                <w:rFonts w:hint="eastAsia" w:ascii="方正书宋_GBK" w:eastAsia="方正书宋_GBK"/>
              </w:rPr>
              <w:t>有效减少动植物疫情危害</w:t>
            </w:r>
            <w:r>
              <w:rPr>
                <w:rFonts w:ascii="方正书宋_GBK" w:eastAsia="方正书宋_GBK"/>
              </w:rPr>
              <w:t>,</w:t>
            </w:r>
            <w:r>
              <w:rPr>
                <w:rFonts w:hint="eastAsia" w:ascii="方正书宋_GBK" w:eastAsia="方正书宋_GBK"/>
              </w:rPr>
              <w:t>促进农业健康发展</w:t>
            </w:r>
          </w:p>
        </w:tc>
        <w:tc>
          <w:tcPr>
            <w:tcW w:w="1417" w:type="dxa"/>
            <w:vAlign w:val="center"/>
          </w:tcPr>
          <w:p w14:paraId="5743C895">
            <w:pPr>
              <w:spacing w:line="240" w:lineRule="atLeast"/>
              <w:jc w:val="left"/>
              <w:rPr>
                <w:rFonts w:ascii="方正书宋_GBK" w:eastAsia="方正书宋_GBK"/>
              </w:rPr>
            </w:pPr>
            <w:r>
              <w:rPr>
                <w:rFonts w:hint="eastAsia" w:ascii="方正书宋_GBK" w:eastAsia="方正书宋_GBK"/>
              </w:rPr>
              <w:t>动植物疫情监测目标完成率</w:t>
            </w:r>
          </w:p>
        </w:tc>
        <w:tc>
          <w:tcPr>
            <w:tcW w:w="737" w:type="dxa"/>
            <w:vAlign w:val="center"/>
          </w:tcPr>
          <w:p w14:paraId="6F46FF3F">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2C74BBF0">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48AD78D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vAlign w:val="center"/>
          </w:tcPr>
          <w:p w14:paraId="261853C1">
            <w:pPr>
              <w:spacing w:line="240" w:lineRule="atLeast"/>
              <w:jc w:val="center"/>
              <w:rPr>
                <w:rFonts w:ascii="方正书宋_GBK" w:eastAsia="方正书宋_GBK"/>
              </w:rPr>
            </w:pPr>
            <w:r>
              <w:rPr>
                <w:rFonts w:ascii="方正书宋_GBK" w:eastAsia="方正书宋_GBK"/>
              </w:rPr>
              <w:t>&lt;70%</w:t>
            </w:r>
          </w:p>
        </w:tc>
      </w:tr>
      <w:tr w14:paraId="11234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4C45EA2">
            <w:pPr>
              <w:spacing w:line="240" w:lineRule="atLeast"/>
              <w:jc w:val="left"/>
              <w:rPr>
                <w:rFonts w:ascii="方正书宋_GBK" w:eastAsia="方正书宋_GBK"/>
                <w:b/>
              </w:rPr>
            </w:pPr>
          </w:p>
        </w:tc>
        <w:tc>
          <w:tcPr>
            <w:tcW w:w="1276" w:type="dxa"/>
            <w:vMerge w:val="continue"/>
            <w:vAlign w:val="center"/>
          </w:tcPr>
          <w:p w14:paraId="58878763">
            <w:pPr>
              <w:spacing w:line="240" w:lineRule="atLeast"/>
              <w:jc w:val="left"/>
              <w:rPr>
                <w:rFonts w:ascii="方正书宋_GBK" w:eastAsia="方正书宋_GBK"/>
              </w:rPr>
            </w:pPr>
          </w:p>
        </w:tc>
        <w:tc>
          <w:tcPr>
            <w:tcW w:w="2976" w:type="dxa"/>
            <w:vMerge w:val="continue"/>
            <w:vAlign w:val="center"/>
          </w:tcPr>
          <w:p w14:paraId="2B5F928B">
            <w:pPr>
              <w:spacing w:line="240" w:lineRule="atLeast"/>
              <w:jc w:val="left"/>
              <w:rPr>
                <w:rFonts w:ascii="方正书宋_GBK" w:eastAsia="方正书宋_GBK"/>
              </w:rPr>
            </w:pPr>
          </w:p>
        </w:tc>
        <w:tc>
          <w:tcPr>
            <w:tcW w:w="2976" w:type="dxa"/>
            <w:vMerge w:val="continue"/>
            <w:vAlign w:val="center"/>
          </w:tcPr>
          <w:p w14:paraId="761924D7">
            <w:pPr>
              <w:spacing w:line="240" w:lineRule="atLeast"/>
              <w:jc w:val="left"/>
              <w:rPr>
                <w:rFonts w:ascii="方正书宋_GBK" w:eastAsia="方正书宋_GBK"/>
              </w:rPr>
            </w:pPr>
          </w:p>
        </w:tc>
        <w:tc>
          <w:tcPr>
            <w:tcW w:w="1417" w:type="dxa"/>
            <w:vAlign w:val="center"/>
          </w:tcPr>
          <w:p w14:paraId="3F0C5201">
            <w:pPr>
              <w:spacing w:line="240" w:lineRule="atLeast"/>
              <w:jc w:val="left"/>
              <w:rPr>
                <w:rFonts w:ascii="方正书宋_GBK" w:eastAsia="方正书宋_GBK"/>
              </w:rPr>
            </w:pPr>
            <w:r>
              <w:rPr>
                <w:rFonts w:hint="eastAsia" w:ascii="方正书宋_GBK" w:eastAsia="方正书宋_GBK"/>
              </w:rPr>
              <w:t>突发动植物疫情处置率</w:t>
            </w:r>
          </w:p>
        </w:tc>
        <w:tc>
          <w:tcPr>
            <w:tcW w:w="737" w:type="dxa"/>
            <w:vAlign w:val="center"/>
          </w:tcPr>
          <w:p w14:paraId="24FE8A67">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0AEB58C4">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18F43E15">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7CD0D845">
            <w:pPr>
              <w:spacing w:line="240" w:lineRule="atLeast"/>
              <w:jc w:val="center"/>
              <w:rPr>
                <w:rFonts w:ascii="方正书宋_GBK" w:eastAsia="方正书宋_GBK"/>
              </w:rPr>
            </w:pPr>
            <w:r>
              <w:rPr>
                <w:rFonts w:ascii="方正书宋_GBK" w:eastAsia="方正书宋_GBK"/>
              </w:rPr>
              <w:t>&lt;90%</w:t>
            </w:r>
          </w:p>
        </w:tc>
      </w:tr>
      <w:tr w14:paraId="6780D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6E76416D">
            <w:pPr>
              <w:spacing w:line="240" w:lineRule="atLeast"/>
              <w:jc w:val="left"/>
              <w:rPr>
                <w:rFonts w:ascii="方正书宋_GBK" w:eastAsia="方正书宋_GBK"/>
                <w:b/>
              </w:rPr>
            </w:pPr>
          </w:p>
        </w:tc>
        <w:tc>
          <w:tcPr>
            <w:tcW w:w="1276" w:type="dxa"/>
            <w:vMerge w:val="continue"/>
            <w:vAlign w:val="center"/>
          </w:tcPr>
          <w:p w14:paraId="1543B0C0">
            <w:pPr>
              <w:spacing w:line="240" w:lineRule="atLeast"/>
              <w:jc w:val="left"/>
              <w:rPr>
                <w:rFonts w:ascii="方正书宋_GBK" w:eastAsia="方正书宋_GBK"/>
              </w:rPr>
            </w:pPr>
          </w:p>
        </w:tc>
        <w:tc>
          <w:tcPr>
            <w:tcW w:w="2976" w:type="dxa"/>
            <w:vMerge w:val="continue"/>
            <w:vAlign w:val="center"/>
          </w:tcPr>
          <w:p w14:paraId="0C62AC1D">
            <w:pPr>
              <w:spacing w:line="240" w:lineRule="atLeast"/>
              <w:jc w:val="left"/>
              <w:rPr>
                <w:rFonts w:ascii="方正书宋_GBK" w:eastAsia="方正书宋_GBK"/>
              </w:rPr>
            </w:pPr>
          </w:p>
        </w:tc>
        <w:tc>
          <w:tcPr>
            <w:tcW w:w="2976" w:type="dxa"/>
            <w:vMerge w:val="continue"/>
            <w:vAlign w:val="center"/>
          </w:tcPr>
          <w:p w14:paraId="103D9EAC">
            <w:pPr>
              <w:spacing w:line="240" w:lineRule="atLeast"/>
              <w:jc w:val="left"/>
              <w:rPr>
                <w:rFonts w:ascii="方正书宋_GBK" w:eastAsia="方正书宋_GBK"/>
              </w:rPr>
            </w:pPr>
          </w:p>
        </w:tc>
        <w:tc>
          <w:tcPr>
            <w:tcW w:w="1417" w:type="dxa"/>
            <w:vAlign w:val="center"/>
          </w:tcPr>
          <w:p w14:paraId="193C2D4E">
            <w:pPr>
              <w:spacing w:line="240" w:lineRule="atLeast"/>
              <w:jc w:val="left"/>
              <w:rPr>
                <w:rFonts w:ascii="方正书宋_GBK" w:eastAsia="方正书宋_GBK"/>
              </w:rPr>
            </w:pPr>
            <w:r>
              <w:rPr>
                <w:rFonts w:hint="eastAsia" w:ascii="方正书宋_GBK" w:eastAsia="方正书宋_GBK"/>
              </w:rPr>
              <w:t>应免动物疫病强制免疫率</w:t>
            </w:r>
          </w:p>
        </w:tc>
        <w:tc>
          <w:tcPr>
            <w:tcW w:w="737" w:type="dxa"/>
            <w:vAlign w:val="center"/>
          </w:tcPr>
          <w:p w14:paraId="771B9E07">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546A70D9">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71AF6DAD">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vAlign w:val="center"/>
          </w:tcPr>
          <w:p w14:paraId="3E28C226">
            <w:pPr>
              <w:spacing w:line="240" w:lineRule="atLeast"/>
              <w:jc w:val="center"/>
              <w:rPr>
                <w:rFonts w:ascii="方正书宋_GBK" w:eastAsia="方正书宋_GBK"/>
              </w:rPr>
            </w:pPr>
            <w:r>
              <w:rPr>
                <w:rFonts w:ascii="方正书宋_GBK" w:eastAsia="方正书宋_GBK"/>
              </w:rPr>
              <w:t>&lt;90%</w:t>
            </w:r>
          </w:p>
        </w:tc>
      </w:tr>
      <w:tr w14:paraId="40704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1CB28883">
            <w:pPr>
              <w:spacing w:line="240" w:lineRule="atLeast"/>
              <w:jc w:val="left"/>
              <w:rPr>
                <w:rFonts w:ascii="方正书宋_GBK" w:eastAsia="方正书宋_GBK"/>
                <w:b/>
              </w:rPr>
            </w:pPr>
          </w:p>
        </w:tc>
        <w:tc>
          <w:tcPr>
            <w:tcW w:w="1276" w:type="dxa"/>
            <w:vMerge w:val="continue"/>
            <w:vAlign w:val="center"/>
          </w:tcPr>
          <w:p w14:paraId="266190C7">
            <w:pPr>
              <w:spacing w:line="240" w:lineRule="atLeast"/>
              <w:jc w:val="left"/>
              <w:rPr>
                <w:rFonts w:ascii="方正书宋_GBK" w:eastAsia="方正书宋_GBK"/>
              </w:rPr>
            </w:pPr>
          </w:p>
        </w:tc>
        <w:tc>
          <w:tcPr>
            <w:tcW w:w="2976" w:type="dxa"/>
            <w:vMerge w:val="continue"/>
            <w:vAlign w:val="center"/>
          </w:tcPr>
          <w:p w14:paraId="48438D81">
            <w:pPr>
              <w:spacing w:line="240" w:lineRule="atLeast"/>
              <w:jc w:val="left"/>
              <w:rPr>
                <w:rFonts w:ascii="方正书宋_GBK" w:eastAsia="方正书宋_GBK"/>
              </w:rPr>
            </w:pPr>
          </w:p>
        </w:tc>
        <w:tc>
          <w:tcPr>
            <w:tcW w:w="2976" w:type="dxa"/>
            <w:vMerge w:val="continue"/>
            <w:vAlign w:val="center"/>
          </w:tcPr>
          <w:p w14:paraId="5FE023D4">
            <w:pPr>
              <w:spacing w:line="240" w:lineRule="atLeast"/>
              <w:jc w:val="left"/>
              <w:rPr>
                <w:rFonts w:ascii="方正书宋_GBK" w:eastAsia="方正书宋_GBK"/>
              </w:rPr>
            </w:pPr>
          </w:p>
        </w:tc>
        <w:tc>
          <w:tcPr>
            <w:tcW w:w="1417" w:type="dxa"/>
            <w:vAlign w:val="center"/>
          </w:tcPr>
          <w:p w14:paraId="6C7F9F21">
            <w:pPr>
              <w:spacing w:line="240" w:lineRule="atLeast"/>
              <w:jc w:val="left"/>
              <w:rPr>
                <w:rFonts w:ascii="方正书宋_GBK" w:eastAsia="方正书宋_GBK"/>
              </w:rPr>
            </w:pPr>
            <w:r>
              <w:rPr>
                <w:rFonts w:hint="eastAsia" w:ascii="方正书宋_GBK" w:eastAsia="方正书宋_GBK"/>
              </w:rPr>
              <w:t>病死猪无害化处理率</w:t>
            </w:r>
          </w:p>
        </w:tc>
        <w:tc>
          <w:tcPr>
            <w:tcW w:w="737" w:type="dxa"/>
            <w:vAlign w:val="center"/>
          </w:tcPr>
          <w:p w14:paraId="66A900E0">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6FD8B652">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vAlign w:val="center"/>
          </w:tcPr>
          <w:p w14:paraId="0D668AC2">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60%</w:t>
            </w:r>
          </w:p>
        </w:tc>
        <w:tc>
          <w:tcPr>
            <w:tcW w:w="737" w:type="dxa"/>
            <w:vAlign w:val="center"/>
          </w:tcPr>
          <w:p w14:paraId="6612B041">
            <w:pPr>
              <w:spacing w:line="240" w:lineRule="atLeast"/>
              <w:jc w:val="center"/>
              <w:rPr>
                <w:rFonts w:ascii="方正书宋_GBK" w:eastAsia="方正书宋_GBK"/>
              </w:rPr>
            </w:pPr>
            <w:r>
              <w:rPr>
                <w:rFonts w:ascii="方正书宋_GBK" w:eastAsia="方正书宋_GBK"/>
              </w:rPr>
              <w:t>&lt;60%</w:t>
            </w:r>
          </w:p>
        </w:tc>
      </w:tr>
      <w:tr w14:paraId="5CEDB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14:paraId="4378B7A9">
            <w:pPr>
              <w:spacing w:line="240" w:lineRule="atLeast"/>
              <w:jc w:val="left"/>
              <w:rPr>
                <w:rFonts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、畜牧产品质量安全监管</w:t>
            </w:r>
          </w:p>
        </w:tc>
        <w:tc>
          <w:tcPr>
            <w:tcW w:w="1276" w:type="dxa"/>
            <w:vMerge w:val="restart"/>
            <w:vAlign w:val="center"/>
          </w:tcPr>
          <w:p w14:paraId="59E6917A">
            <w:pPr>
              <w:spacing w:line="240" w:lineRule="atLeast"/>
              <w:jc w:val="left"/>
              <w:rPr>
                <w:rFonts w:ascii="方正书宋_GBK" w:eastAsia="方正书宋_GBK"/>
              </w:rPr>
            </w:pPr>
          </w:p>
        </w:tc>
        <w:tc>
          <w:tcPr>
            <w:tcW w:w="2976" w:type="dxa"/>
            <w:vMerge w:val="restart"/>
            <w:vAlign w:val="center"/>
          </w:tcPr>
          <w:p w14:paraId="788140AF">
            <w:pPr>
              <w:spacing w:line="240" w:lineRule="atLeast"/>
              <w:jc w:val="left"/>
              <w:rPr>
                <w:rFonts w:ascii="方正书宋_GBK" w:eastAsia="方正书宋_GBK"/>
              </w:rPr>
            </w:pPr>
            <w:r>
              <w:rPr>
                <w:rFonts w:hint="eastAsia" w:ascii="方正书宋_GBK" w:eastAsia="方正书宋_GBK"/>
              </w:rPr>
              <w:t>加强农产品质量安全监管体系建设，依法实施畜牧产品监督管理。确保畜牧产品安全，确保人民群众吃上放心肉。组织开展肉产品质量安全的监督检查。从生猪养殖到生猪屠宰保证各环节有序健康发展。</w:t>
            </w:r>
          </w:p>
          <w:p w14:paraId="4EB0B002">
            <w:pPr>
              <w:spacing w:line="240" w:lineRule="atLeast"/>
              <w:jc w:val="left"/>
              <w:rPr>
                <w:rFonts w:ascii="方正书宋_GBK" w:eastAsia="方正书宋_GBK"/>
              </w:rPr>
            </w:pPr>
            <w:r>
              <w:rPr>
                <w:rFonts w:hint="eastAsia" w:ascii="方正书宋_GBK" w:eastAsia="方正书宋_GBK"/>
              </w:rPr>
              <w:t>加强农产品质量安全监管体系建设，指导农产品检验检测体系建设和机构考核，依法实施符合安全标准的农产品认证和监督管理。组织开展农产品质量安全的监督检查。</w:t>
            </w:r>
          </w:p>
        </w:tc>
        <w:tc>
          <w:tcPr>
            <w:tcW w:w="2976" w:type="dxa"/>
            <w:vMerge w:val="restart"/>
            <w:vAlign w:val="center"/>
          </w:tcPr>
          <w:p w14:paraId="774096C1">
            <w:pPr>
              <w:spacing w:line="240" w:lineRule="atLeast"/>
              <w:jc w:val="left"/>
              <w:rPr>
                <w:rFonts w:ascii="方正书宋_GBK" w:eastAsia="方正书宋_GBK"/>
              </w:rPr>
            </w:pPr>
            <w:r>
              <w:rPr>
                <w:rFonts w:hint="eastAsia" w:ascii="方正书宋_GBK" w:eastAsia="方正书宋_GBK"/>
              </w:rPr>
              <w:t>加强畜牧产品质量安全体系建设</w:t>
            </w:r>
            <w:r>
              <w:rPr>
                <w:rFonts w:ascii="方正书宋_GBK" w:eastAsia="方正书宋_GBK"/>
              </w:rPr>
              <w:t>,</w:t>
            </w:r>
            <w:r>
              <w:rPr>
                <w:rFonts w:hint="eastAsia" w:ascii="方正书宋_GBK" w:eastAsia="方正书宋_GBK"/>
              </w:rPr>
              <w:t>提高监管能力</w:t>
            </w:r>
            <w:r>
              <w:rPr>
                <w:rFonts w:ascii="方正书宋_GBK" w:eastAsia="方正书宋_GBK"/>
              </w:rPr>
              <w:t>,</w:t>
            </w:r>
            <w:r>
              <w:rPr>
                <w:rFonts w:hint="eastAsia" w:ascii="方正书宋_GBK" w:eastAsia="方正书宋_GBK"/>
              </w:rPr>
              <w:t>确保农产品质量安全确保人民群众吃上放心肉。。</w:t>
            </w:r>
          </w:p>
        </w:tc>
        <w:tc>
          <w:tcPr>
            <w:tcW w:w="1417" w:type="dxa"/>
            <w:vAlign w:val="center"/>
          </w:tcPr>
          <w:p w14:paraId="04E886F7">
            <w:pPr>
              <w:spacing w:line="240" w:lineRule="atLeast"/>
              <w:jc w:val="left"/>
              <w:rPr>
                <w:rFonts w:ascii="方正书宋_GBK" w:eastAsia="方正书宋_GBK"/>
              </w:rPr>
            </w:pPr>
            <w:r>
              <w:rPr>
                <w:rFonts w:hint="eastAsia" w:ascii="方正书宋_GBK" w:eastAsia="方正书宋_GBK"/>
              </w:rPr>
              <w:t>重大畜牧产品质量安全事件发生率</w:t>
            </w:r>
          </w:p>
        </w:tc>
        <w:tc>
          <w:tcPr>
            <w:tcW w:w="737" w:type="dxa"/>
            <w:vAlign w:val="center"/>
          </w:tcPr>
          <w:p w14:paraId="50FA0476">
            <w:pPr>
              <w:spacing w:line="240" w:lineRule="atLeast"/>
              <w:jc w:val="center"/>
              <w:rPr>
                <w:rFonts w:ascii="方正书宋_GBK" w:eastAsia="方正书宋_GBK"/>
              </w:rPr>
            </w:pPr>
            <w:r>
              <w:rPr>
                <w:rFonts w:ascii="方正书宋_GBK" w:eastAsia="方正书宋_GBK"/>
              </w:rPr>
              <w:t>0%</w:t>
            </w:r>
          </w:p>
        </w:tc>
        <w:tc>
          <w:tcPr>
            <w:tcW w:w="737" w:type="dxa"/>
            <w:vAlign w:val="center"/>
          </w:tcPr>
          <w:p w14:paraId="1F7DF745">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2%</w:t>
            </w:r>
          </w:p>
        </w:tc>
        <w:tc>
          <w:tcPr>
            <w:tcW w:w="737" w:type="dxa"/>
            <w:vAlign w:val="center"/>
          </w:tcPr>
          <w:p w14:paraId="085263F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5%</w:t>
            </w:r>
          </w:p>
        </w:tc>
        <w:tc>
          <w:tcPr>
            <w:tcW w:w="737" w:type="dxa"/>
            <w:vAlign w:val="center"/>
          </w:tcPr>
          <w:p w14:paraId="63B5FEC6">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6%</w:t>
            </w:r>
          </w:p>
        </w:tc>
      </w:tr>
      <w:tr w14:paraId="52882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vAlign w:val="center"/>
          </w:tcPr>
          <w:p w14:paraId="7BDC6B4E">
            <w:pPr>
              <w:spacing w:line="240" w:lineRule="atLeast"/>
              <w:jc w:val="left"/>
              <w:rPr>
                <w:rFonts w:ascii="方正书宋_GBK" w:eastAsia="方正书宋_GBK"/>
                <w:b/>
              </w:rPr>
            </w:pPr>
          </w:p>
        </w:tc>
        <w:tc>
          <w:tcPr>
            <w:tcW w:w="1276" w:type="dxa"/>
            <w:vMerge w:val="continue"/>
            <w:vAlign w:val="center"/>
          </w:tcPr>
          <w:p w14:paraId="7C3802B1">
            <w:pPr>
              <w:spacing w:line="240" w:lineRule="atLeast"/>
              <w:jc w:val="left"/>
              <w:rPr>
                <w:rFonts w:ascii="方正书宋_GBK" w:eastAsia="方正书宋_GBK"/>
              </w:rPr>
            </w:pPr>
          </w:p>
        </w:tc>
        <w:tc>
          <w:tcPr>
            <w:tcW w:w="2976" w:type="dxa"/>
            <w:vMerge w:val="continue"/>
            <w:vAlign w:val="center"/>
          </w:tcPr>
          <w:p w14:paraId="038F991B">
            <w:pPr>
              <w:spacing w:line="240" w:lineRule="atLeast"/>
              <w:jc w:val="left"/>
              <w:rPr>
                <w:rFonts w:ascii="方正书宋_GBK" w:eastAsia="方正书宋_GBK"/>
              </w:rPr>
            </w:pPr>
          </w:p>
        </w:tc>
        <w:tc>
          <w:tcPr>
            <w:tcW w:w="2976" w:type="dxa"/>
            <w:vMerge w:val="continue"/>
            <w:vAlign w:val="center"/>
          </w:tcPr>
          <w:p w14:paraId="0345C8AC">
            <w:pPr>
              <w:spacing w:line="240" w:lineRule="atLeast"/>
              <w:jc w:val="left"/>
              <w:rPr>
                <w:rFonts w:ascii="方正书宋_GBK" w:eastAsia="方正书宋_GBK"/>
              </w:rPr>
            </w:pPr>
          </w:p>
        </w:tc>
        <w:tc>
          <w:tcPr>
            <w:tcW w:w="1417" w:type="dxa"/>
            <w:vAlign w:val="center"/>
          </w:tcPr>
          <w:p w14:paraId="4867FD35">
            <w:pPr>
              <w:spacing w:line="240" w:lineRule="atLeast"/>
              <w:jc w:val="left"/>
              <w:rPr>
                <w:rFonts w:ascii="方正书宋_GBK" w:eastAsia="方正书宋_GBK"/>
              </w:rPr>
            </w:pPr>
            <w:r>
              <w:rPr>
                <w:rFonts w:hint="eastAsia" w:ascii="方正书宋_GBK" w:eastAsia="方正书宋_GBK"/>
              </w:rPr>
              <w:t>畜牧产品质量抽检计划完成率</w:t>
            </w:r>
          </w:p>
        </w:tc>
        <w:tc>
          <w:tcPr>
            <w:tcW w:w="737" w:type="dxa"/>
            <w:vAlign w:val="center"/>
          </w:tcPr>
          <w:p w14:paraId="672007F4">
            <w:pPr>
              <w:spacing w:line="240" w:lineRule="atLeast"/>
              <w:jc w:val="center"/>
              <w:rPr>
                <w:rFonts w:ascii="方正书宋_GBK" w:eastAsia="方正书宋_GBK"/>
              </w:rPr>
            </w:pPr>
            <w:r>
              <w:rPr>
                <w:rFonts w:ascii="方正书宋_GBK" w:eastAsia="方正书宋_GBK"/>
              </w:rPr>
              <w:t>100%</w:t>
            </w:r>
          </w:p>
        </w:tc>
        <w:tc>
          <w:tcPr>
            <w:tcW w:w="737" w:type="dxa"/>
            <w:vAlign w:val="center"/>
          </w:tcPr>
          <w:p w14:paraId="722D156F">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98%</w:t>
            </w:r>
          </w:p>
        </w:tc>
        <w:tc>
          <w:tcPr>
            <w:tcW w:w="737" w:type="dxa"/>
            <w:vAlign w:val="center"/>
          </w:tcPr>
          <w:p w14:paraId="645870C7">
            <w:pPr>
              <w:spacing w:line="240" w:lineRule="atLeas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vAlign w:val="center"/>
          </w:tcPr>
          <w:p w14:paraId="42EBA61D">
            <w:pPr>
              <w:spacing w:line="240" w:lineRule="atLeast"/>
              <w:jc w:val="center"/>
              <w:rPr>
                <w:rFonts w:ascii="方正书宋_GBK" w:eastAsia="方正书宋_GBK"/>
              </w:rPr>
            </w:pPr>
            <w:r>
              <w:rPr>
                <w:rFonts w:ascii="方正书宋_GBK" w:eastAsia="方正书宋_GBK"/>
              </w:rPr>
              <w:t>&lt;95%</w:t>
            </w:r>
          </w:p>
        </w:tc>
      </w:tr>
    </w:tbl>
    <w:p w14:paraId="18FCCF26">
      <w:pPr>
        <w:spacing w:line="240" w:lineRule="atLeast"/>
        <w:ind w:firstLine="630" w:firstLineChars="196"/>
        <w:outlineLvl w:val="0"/>
        <w:rPr>
          <w:rFonts w:ascii="楷体_GB2312" w:hAnsi="黑体" w:eastAsia="楷体_GB2312"/>
          <w:b/>
          <w:sz w:val="32"/>
          <w:szCs w:val="32"/>
        </w:rPr>
      </w:pPr>
    </w:p>
    <w:bookmarkEnd w:id="0"/>
    <w:p w14:paraId="4B0360F9">
      <w:pPr>
        <w:autoSpaceDE w:val="0"/>
        <w:autoSpaceDN w:val="0"/>
        <w:adjustRightInd w:val="0"/>
        <w:spacing w:line="240" w:lineRule="atLeast"/>
        <w:ind w:firstLine="643" w:firstLineChars="200"/>
        <w:jc w:val="left"/>
        <w:rPr>
          <w:rFonts w:ascii="黑体" w:hAnsi="黑体" w:eastAsia="黑体"/>
          <w:b/>
          <w:sz w:val="32"/>
          <w:szCs w:val="32"/>
        </w:rPr>
      </w:pPr>
      <w:r>
        <w:rPr>
          <w:rFonts w:hint="eastAsia" w:ascii="黑体" w:hAnsi="黑体" w:eastAsia="黑体"/>
          <w:b/>
          <w:sz w:val="32"/>
          <w:szCs w:val="32"/>
        </w:rPr>
        <w:t>六、政府采购预算情况</w:t>
      </w:r>
    </w:p>
    <w:p w14:paraId="549F921E">
      <w:pPr>
        <w:spacing w:line="240" w:lineRule="atLeast"/>
        <w:outlineLvl w:val="0"/>
        <w:rPr>
          <w:rFonts w:ascii="仿宋_GB2312" w:hAnsi="Times New Roman" w:eastAsia="仿宋_GB2312"/>
          <w:sz w:val="32"/>
          <w:szCs w:val="24"/>
        </w:rPr>
      </w:pPr>
      <w:bookmarkStart w:id="3" w:name="_Toc471398468"/>
      <w:r>
        <w:rPr>
          <w:rFonts w:ascii="仿宋_GB2312" w:hAnsi="Times New Roman" w:eastAsia="仿宋_GB2312"/>
          <w:sz w:val="32"/>
          <w:szCs w:val="24"/>
        </w:rPr>
        <w:t>201</w:t>
      </w:r>
      <w:r>
        <w:rPr>
          <w:rFonts w:hint="eastAsia" w:ascii="仿宋_GB2312" w:hAnsi="Times New Roman" w:eastAsia="仿宋_GB2312"/>
          <w:sz w:val="32"/>
          <w:szCs w:val="24"/>
          <w:lang w:val="en-US" w:eastAsia="zh-CN"/>
        </w:rPr>
        <w:t>9</w:t>
      </w:r>
      <w:r>
        <w:rPr>
          <w:rFonts w:hint="eastAsia" w:ascii="仿宋_GB2312" w:hAnsi="Times New Roman" w:eastAsia="仿宋_GB2312"/>
          <w:sz w:val="32"/>
          <w:szCs w:val="24"/>
        </w:rPr>
        <w:t>年，我单位安排政府采购预算</w:t>
      </w:r>
      <w:r>
        <w:rPr>
          <w:rFonts w:ascii="仿宋_GB2312" w:hAnsi="Times New Roman" w:eastAsia="仿宋_GB2312"/>
          <w:sz w:val="32"/>
          <w:szCs w:val="24"/>
        </w:rPr>
        <w:t>3.</w:t>
      </w:r>
      <w:r>
        <w:rPr>
          <w:rFonts w:hint="eastAsia" w:ascii="仿宋_GB2312" w:hAnsi="Times New Roman" w:eastAsia="仿宋_GB2312"/>
          <w:sz w:val="32"/>
          <w:szCs w:val="24"/>
          <w:lang w:val="en-US" w:eastAsia="zh-CN"/>
        </w:rPr>
        <w:t>9</w:t>
      </w:r>
      <w:r>
        <w:rPr>
          <w:rFonts w:hint="eastAsia" w:ascii="仿宋_GB2312" w:hAnsi="Times New Roman" w:eastAsia="仿宋_GB2312"/>
          <w:sz w:val="32"/>
          <w:szCs w:val="24"/>
        </w:rPr>
        <w:t>万元。具体内容见下表。</w:t>
      </w:r>
    </w:p>
    <w:bookmarkEnd w:id="3"/>
    <w:p w14:paraId="36AC094D">
      <w:pPr>
        <w:spacing w:line="240" w:lineRule="atLeast"/>
        <w:jc w:val="center"/>
        <w:outlineLvl w:val="0"/>
        <w:rPr>
          <w:rFonts w:ascii="方正小标宋_GBK" w:eastAsia="方正小标宋_GBK"/>
          <w:sz w:val="32"/>
        </w:rPr>
      </w:pPr>
      <w:bookmarkStart w:id="4" w:name="_Toc504489153"/>
      <w:r>
        <w:rPr>
          <w:rFonts w:hint="eastAsia" w:ascii="方正小标宋_GBK" w:eastAsia="方正小标宋_GBK"/>
          <w:sz w:val="32"/>
        </w:rPr>
        <w:t>部门政府采购预算</w:t>
      </w:r>
      <w:bookmarkEnd w:id="4"/>
    </w:p>
    <w:tbl>
      <w:tblPr>
        <w:tblStyle w:val="9"/>
        <w:tblW w:w="145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5"/>
        <w:gridCol w:w="1260"/>
        <w:gridCol w:w="1324"/>
        <w:gridCol w:w="1233"/>
        <w:gridCol w:w="722"/>
        <w:gridCol w:w="722"/>
        <w:gridCol w:w="893"/>
        <w:gridCol w:w="923"/>
        <w:gridCol w:w="923"/>
        <w:gridCol w:w="923"/>
        <w:gridCol w:w="923"/>
        <w:gridCol w:w="926"/>
        <w:gridCol w:w="927"/>
        <w:gridCol w:w="884"/>
      </w:tblGrid>
      <w:tr w14:paraId="5343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139" w:type="dxa"/>
            <w:gridSpan w:val="7"/>
            <w:tcBorders>
              <w:top w:val="single" w:color="FFFFFF" w:sz="6" w:space="0"/>
              <w:left w:val="single" w:color="FFFFFF" w:sz="6" w:space="0"/>
              <w:right w:val="single" w:color="FFFFFF" w:sz="6" w:space="0"/>
            </w:tcBorders>
            <w:vAlign w:val="center"/>
          </w:tcPr>
          <w:p w14:paraId="6C615146">
            <w:pPr>
              <w:spacing w:line="240" w:lineRule="atLeast"/>
              <w:jc w:val="left"/>
              <w:rPr>
                <w:rFonts w:ascii="方正小标宋_GBK" w:eastAsia="方正小标宋_GBK"/>
                <w:sz w:val="24"/>
              </w:rPr>
            </w:pPr>
            <w:r>
              <w:rPr>
                <w:rFonts w:ascii="方正小标宋_GBK" w:eastAsia="方正小标宋_GBK"/>
                <w:sz w:val="24"/>
              </w:rPr>
              <w:t>326</w:t>
            </w:r>
            <w:r>
              <w:rPr>
                <w:rFonts w:hint="eastAsia" w:ascii="方正小标宋_GBK" w:eastAsia="方正小标宋_GBK"/>
                <w:sz w:val="24"/>
              </w:rPr>
              <w:t>馆陶县</w:t>
            </w:r>
            <w:r>
              <w:rPr>
                <w:rFonts w:hint="eastAsia" w:ascii="方正小标宋_GBK" w:eastAsia="方正小标宋_GBK"/>
                <w:sz w:val="24"/>
                <w:lang w:eastAsia="zh-CN"/>
              </w:rPr>
              <w:t>农牧</w:t>
            </w:r>
            <w:r>
              <w:rPr>
                <w:rFonts w:hint="eastAsia" w:ascii="方正小标宋_GBK" w:eastAsia="方正小标宋_GBK"/>
                <w:sz w:val="24"/>
              </w:rPr>
              <w:t>局</w:t>
            </w:r>
          </w:p>
        </w:tc>
        <w:tc>
          <w:tcPr>
            <w:tcW w:w="6429" w:type="dxa"/>
            <w:gridSpan w:val="7"/>
            <w:tcBorders>
              <w:top w:val="single" w:color="FFFFFF" w:sz="6" w:space="0"/>
              <w:left w:val="single" w:color="FFFFFF" w:sz="6" w:space="0"/>
              <w:right w:val="single" w:color="FFFFFF" w:sz="6" w:space="0"/>
            </w:tcBorders>
            <w:vAlign w:val="center"/>
          </w:tcPr>
          <w:p w14:paraId="4E73E3EE">
            <w:pPr>
              <w:spacing w:line="240" w:lineRule="atLeast"/>
              <w:jc w:val="right"/>
              <w:rPr>
                <w:rFonts w:ascii="方正书宋_GBK" w:eastAsia="方正书宋_GBK"/>
                <w:sz w:val="24"/>
              </w:rPr>
            </w:pPr>
            <w:r>
              <w:rPr>
                <w:rFonts w:hint="eastAsia" w:ascii="方正书宋_GBK" w:eastAsia="方正书宋_GBK"/>
                <w:sz w:val="24"/>
              </w:rPr>
              <w:t>单位：万元</w:t>
            </w:r>
          </w:p>
        </w:tc>
      </w:tr>
      <w:tr w14:paraId="325D8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245" w:type="dxa"/>
            <w:gridSpan w:val="2"/>
            <w:vAlign w:val="center"/>
          </w:tcPr>
          <w:p w14:paraId="7C5E6F99">
            <w:pPr>
              <w:spacing w:line="240" w:lineRule="atLeast"/>
              <w:jc w:val="center"/>
              <w:rPr>
                <w:rFonts w:ascii="方正书宋_GBK" w:eastAsia="方正书宋_GBK"/>
                <w:b/>
              </w:rPr>
            </w:pPr>
            <w:r>
              <w:rPr>
                <w:rFonts w:hint="eastAsia" w:ascii="方正书宋_GBK" w:eastAsia="方正书宋_GBK"/>
                <w:b/>
              </w:rPr>
              <w:t>政府采购项目来源</w:t>
            </w:r>
          </w:p>
        </w:tc>
        <w:tc>
          <w:tcPr>
            <w:tcW w:w="1324" w:type="dxa"/>
            <w:vMerge w:val="restart"/>
            <w:vAlign w:val="center"/>
          </w:tcPr>
          <w:p w14:paraId="70E72299">
            <w:pPr>
              <w:spacing w:line="240" w:lineRule="atLeast"/>
              <w:jc w:val="center"/>
              <w:rPr>
                <w:rFonts w:ascii="方正书宋_GBK" w:eastAsia="方正书宋_GBK"/>
                <w:b/>
              </w:rPr>
            </w:pPr>
            <w:r>
              <w:rPr>
                <w:rFonts w:hint="eastAsia" w:ascii="方正书宋_GBK" w:eastAsia="方正书宋_GBK"/>
                <w:b/>
              </w:rPr>
              <w:t>采购物品名称</w:t>
            </w:r>
          </w:p>
        </w:tc>
        <w:tc>
          <w:tcPr>
            <w:tcW w:w="1233" w:type="dxa"/>
            <w:vMerge w:val="restart"/>
            <w:vAlign w:val="center"/>
          </w:tcPr>
          <w:p w14:paraId="71682FF2">
            <w:pPr>
              <w:spacing w:line="240" w:lineRule="atLeast"/>
              <w:jc w:val="center"/>
              <w:rPr>
                <w:rFonts w:ascii="方正书宋_GBK" w:eastAsia="方正书宋_GBK"/>
                <w:b/>
              </w:rPr>
            </w:pPr>
            <w:r>
              <w:rPr>
                <w:rFonts w:hint="eastAsia" w:ascii="方正书宋_GBK" w:eastAsia="方正书宋_GBK"/>
                <w:b/>
              </w:rPr>
              <w:t>政府采购目录序号</w:t>
            </w:r>
          </w:p>
        </w:tc>
        <w:tc>
          <w:tcPr>
            <w:tcW w:w="722" w:type="dxa"/>
            <w:vMerge w:val="restart"/>
            <w:vAlign w:val="center"/>
          </w:tcPr>
          <w:p w14:paraId="7372824D">
            <w:pPr>
              <w:spacing w:line="240" w:lineRule="atLeast"/>
              <w:jc w:val="center"/>
              <w:rPr>
                <w:rFonts w:ascii="方正书宋_GBK" w:eastAsia="方正书宋_GBK"/>
                <w:b/>
              </w:rPr>
            </w:pPr>
            <w:r>
              <w:rPr>
                <w:rFonts w:hint="eastAsia" w:ascii="方正书宋_GBK" w:eastAsia="方正书宋_GBK"/>
                <w:b/>
              </w:rPr>
              <w:t>数量单位</w:t>
            </w:r>
          </w:p>
        </w:tc>
        <w:tc>
          <w:tcPr>
            <w:tcW w:w="722" w:type="dxa"/>
            <w:vMerge w:val="restart"/>
            <w:vAlign w:val="center"/>
          </w:tcPr>
          <w:p w14:paraId="3BC7AAC2">
            <w:pPr>
              <w:spacing w:line="240" w:lineRule="atLeast"/>
              <w:jc w:val="center"/>
              <w:rPr>
                <w:rFonts w:ascii="方正书宋_GBK" w:eastAsia="方正书宋_GBK"/>
                <w:b/>
              </w:rPr>
            </w:pPr>
            <w:r>
              <w:rPr>
                <w:rFonts w:hint="eastAsia" w:ascii="方正书宋_GBK" w:eastAsia="方正书宋_GBK"/>
                <w:b/>
              </w:rPr>
              <w:t>数量</w:t>
            </w:r>
          </w:p>
        </w:tc>
        <w:tc>
          <w:tcPr>
            <w:tcW w:w="893" w:type="dxa"/>
            <w:vMerge w:val="restart"/>
            <w:vAlign w:val="center"/>
          </w:tcPr>
          <w:p w14:paraId="307045D0">
            <w:pPr>
              <w:spacing w:line="240" w:lineRule="atLeast"/>
              <w:jc w:val="center"/>
              <w:rPr>
                <w:rFonts w:ascii="方正书宋_GBK" w:eastAsia="方正书宋_GBK"/>
                <w:b/>
              </w:rPr>
            </w:pPr>
            <w:r>
              <w:rPr>
                <w:rFonts w:hint="eastAsia" w:ascii="方正书宋_GBK" w:eastAsia="方正书宋_GBK"/>
                <w:b/>
              </w:rPr>
              <w:t>单价</w:t>
            </w:r>
          </w:p>
        </w:tc>
        <w:tc>
          <w:tcPr>
            <w:tcW w:w="6429" w:type="dxa"/>
            <w:gridSpan w:val="7"/>
            <w:vAlign w:val="center"/>
          </w:tcPr>
          <w:p w14:paraId="1193CEC2">
            <w:pPr>
              <w:spacing w:line="240" w:lineRule="atLeast"/>
              <w:jc w:val="center"/>
              <w:rPr>
                <w:rFonts w:ascii="方正书宋_GBK" w:eastAsia="方正书宋_GBK"/>
                <w:b/>
              </w:rPr>
            </w:pPr>
            <w:r>
              <w:rPr>
                <w:rFonts w:hint="eastAsia" w:ascii="方正书宋_GBK" w:eastAsia="方正书宋_GBK"/>
                <w:b/>
              </w:rPr>
              <w:t>政府采购金额</w:t>
            </w:r>
          </w:p>
        </w:tc>
      </w:tr>
      <w:tr w14:paraId="2FA24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vMerge w:val="restart"/>
            <w:vAlign w:val="center"/>
          </w:tcPr>
          <w:p w14:paraId="380D11B4">
            <w:pPr>
              <w:spacing w:line="240" w:lineRule="atLeast"/>
              <w:jc w:val="center"/>
              <w:rPr>
                <w:rFonts w:ascii="方正书宋_GBK" w:eastAsia="方正书宋_GBK"/>
                <w:b/>
              </w:rPr>
            </w:pPr>
            <w:r>
              <w:rPr>
                <w:rFonts w:hint="eastAsia" w:ascii="方正书宋_GBK" w:eastAsia="方正书宋_GBK"/>
                <w:b/>
              </w:rPr>
              <w:t>项目名称</w:t>
            </w:r>
          </w:p>
        </w:tc>
        <w:tc>
          <w:tcPr>
            <w:tcW w:w="1260" w:type="dxa"/>
            <w:vMerge w:val="restart"/>
            <w:vAlign w:val="center"/>
          </w:tcPr>
          <w:p w14:paraId="25CD28C9">
            <w:pPr>
              <w:spacing w:line="240" w:lineRule="atLeast"/>
              <w:jc w:val="center"/>
              <w:rPr>
                <w:rFonts w:ascii="方正书宋_GBK" w:eastAsia="方正书宋_GBK"/>
                <w:b/>
              </w:rPr>
            </w:pPr>
            <w:r>
              <w:rPr>
                <w:rFonts w:hint="eastAsia" w:ascii="方正书宋_GBK" w:eastAsia="方正书宋_GBK"/>
                <w:b/>
              </w:rPr>
              <w:t>预算资金</w:t>
            </w:r>
          </w:p>
        </w:tc>
        <w:tc>
          <w:tcPr>
            <w:tcW w:w="1324" w:type="dxa"/>
            <w:vMerge w:val="continue"/>
            <w:vAlign w:val="center"/>
          </w:tcPr>
          <w:p w14:paraId="45B6C4F7">
            <w:pPr>
              <w:spacing w:line="240" w:lineRule="atLeast"/>
              <w:jc w:val="left"/>
              <w:outlineLvl w:val="0"/>
            </w:pPr>
          </w:p>
        </w:tc>
        <w:tc>
          <w:tcPr>
            <w:tcW w:w="1233" w:type="dxa"/>
            <w:vMerge w:val="continue"/>
            <w:vAlign w:val="center"/>
          </w:tcPr>
          <w:p w14:paraId="0D627258">
            <w:pPr>
              <w:spacing w:line="240" w:lineRule="atLeast"/>
              <w:jc w:val="left"/>
              <w:outlineLvl w:val="0"/>
            </w:pPr>
          </w:p>
        </w:tc>
        <w:tc>
          <w:tcPr>
            <w:tcW w:w="722" w:type="dxa"/>
            <w:vMerge w:val="continue"/>
            <w:vAlign w:val="center"/>
          </w:tcPr>
          <w:p w14:paraId="059BF046">
            <w:pPr>
              <w:spacing w:line="240" w:lineRule="atLeast"/>
              <w:jc w:val="left"/>
              <w:outlineLvl w:val="0"/>
            </w:pPr>
          </w:p>
        </w:tc>
        <w:tc>
          <w:tcPr>
            <w:tcW w:w="722" w:type="dxa"/>
            <w:vMerge w:val="continue"/>
            <w:vAlign w:val="center"/>
          </w:tcPr>
          <w:p w14:paraId="73C6D21C">
            <w:pPr>
              <w:spacing w:line="240" w:lineRule="atLeast"/>
              <w:jc w:val="left"/>
              <w:outlineLvl w:val="0"/>
            </w:pPr>
          </w:p>
        </w:tc>
        <w:tc>
          <w:tcPr>
            <w:tcW w:w="893" w:type="dxa"/>
            <w:vMerge w:val="continue"/>
            <w:vAlign w:val="center"/>
          </w:tcPr>
          <w:p w14:paraId="44EE44D6">
            <w:pPr>
              <w:spacing w:line="240" w:lineRule="atLeast"/>
              <w:jc w:val="left"/>
              <w:outlineLvl w:val="0"/>
            </w:pPr>
          </w:p>
        </w:tc>
        <w:tc>
          <w:tcPr>
            <w:tcW w:w="923" w:type="dxa"/>
            <w:vMerge w:val="restart"/>
            <w:vAlign w:val="center"/>
          </w:tcPr>
          <w:p w14:paraId="32CAF329">
            <w:pPr>
              <w:spacing w:line="240" w:lineRule="atLeast"/>
              <w:jc w:val="center"/>
              <w:rPr>
                <w:rFonts w:ascii="方正书宋_GBK" w:eastAsia="方正书宋_GBK"/>
                <w:b/>
              </w:rPr>
            </w:pPr>
            <w:r>
              <w:rPr>
                <w:rFonts w:hint="eastAsia" w:ascii="方正书宋_GBK" w:eastAsia="方正书宋_GBK"/>
                <w:b/>
              </w:rPr>
              <w:t>总计</w:t>
            </w:r>
          </w:p>
        </w:tc>
        <w:tc>
          <w:tcPr>
            <w:tcW w:w="4622" w:type="dxa"/>
            <w:gridSpan w:val="5"/>
            <w:vAlign w:val="center"/>
          </w:tcPr>
          <w:p w14:paraId="7E88E4C8">
            <w:pPr>
              <w:spacing w:line="240" w:lineRule="atLeast"/>
              <w:jc w:val="center"/>
              <w:rPr>
                <w:rFonts w:ascii="方正书宋_GBK" w:eastAsia="方正书宋_GBK"/>
                <w:b/>
              </w:rPr>
            </w:pPr>
            <w:r>
              <w:rPr>
                <w:rFonts w:hint="eastAsia" w:ascii="方正书宋_GBK" w:eastAsia="方正书宋_GBK"/>
                <w:b/>
              </w:rPr>
              <w:t>当年部门预算安排资金</w:t>
            </w:r>
          </w:p>
        </w:tc>
        <w:tc>
          <w:tcPr>
            <w:tcW w:w="884" w:type="dxa"/>
            <w:vMerge w:val="restart"/>
            <w:vAlign w:val="center"/>
          </w:tcPr>
          <w:p w14:paraId="62672B5D">
            <w:pPr>
              <w:spacing w:line="240" w:lineRule="atLeast"/>
              <w:jc w:val="center"/>
              <w:rPr>
                <w:rFonts w:ascii="方正书宋_GBK" w:eastAsia="方正书宋_GBK"/>
                <w:b/>
              </w:rPr>
            </w:pPr>
            <w:r>
              <w:rPr>
                <w:rFonts w:hint="eastAsia" w:ascii="方正书宋_GBK" w:eastAsia="方正书宋_GBK"/>
                <w:b/>
              </w:rPr>
              <w:t>其他渠道资金</w:t>
            </w:r>
          </w:p>
        </w:tc>
      </w:tr>
      <w:tr w14:paraId="37355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vMerge w:val="continue"/>
            <w:vAlign w:val="center"/>
          </w:tcPr>
          <w:p w14:paraId="3126730C">
            <w:pPr>
              <w:spacing w:line="240" w:lineRule="atLeast"/>
              <w:jc w:val="left"/>
              <w:outlineLvl w:val="0"/>
            </w:pPr>
          </w:p>
        </w:tc>
        <w:tc>
          <w:tcPr>
            <w:tcW w:w="1260" w:type="dxa"/>
            <w:vMerge w:val="continue"/>
            <w:vAlign w:val="center"/>
          </w:tcPr>
          <w:p w14:paraId="491E0CBD">
            <w:pPr>
              <w:spacing w:line="240" w:lineRule="atLeast"/>
              <w:jc w:val="left"/>
              <w:outlineLvl w:val="0"/>
            </w:pPr>
          </w:p>
        </w:tc>
        <w:tc>
          <w:tcPr>
            <w:tcW w:w="1324" w:type="dxa"/>
            <w:vMerge w:val="continue"/>
            <w:vAlign w:val="center"/>
          </w:tcPr>
          <w:p w14:paraId="4FFFA609">
            <w:pPr>
              <w:spacing w:line="240" w:lineRule="atLeast"/>
              <w:jc w:val="left"/>
              <w:outlineLvl w:val="0"/>
            </w:pPr>
          </w:p>
        </w:tc>
        <w:tc>
          <w:tcPr>
            <w:tcW w:w="1233" w:type="dxa"/>
            <w:vMerge w:val="continue"/>
            <w:vAlign w:val="center"/>
          </w:tcPr>
          <w:p w14:paraId="65277591">
            <w:pPr>
              <w:spacing w:line="240" w:lineRule="atLeast"/>
              <w:jc w:val="left"/>
              <w:outlineLvl w:val="0"/>
            </w:pPr>
          </w:p>
        </w:tc>
        <w:tc>
          <w:tcPr>
            <w:tcW w:w="722" w:type="dxa"/>
            <w:vMerge w:val="continue"/>
            <w:vAlign w:val="center"/>
          </w:tcPr>
          <w:p w14:paraId="53977D8A">
            <w:pPr>
              <w:spacing w:line="240" w:lineRule="atLeast"/>
              <w:jc w:val="left"/>
              <w:outlineLvl w:val="0"/>
            </w:pPr>
          </w:p>
        </w:tc>
        <w:tc>
          <w:tcPr>
            <w:tcW w:w="722" w:type="dxa"/>
            <w:vMerge w:val="continue"/>
            <w:vAlign w:val="center"/>
          </w:tcPr>
          <w:p w14:paraId="405F7EFC">
            <w:pPr>
              <w:spacing w:line="240" w:lineRule="atLeast"/>
              <w:jc w:val="left"/>
              <w:outlineLvl w:val="0"/>
            </w:pPr>
          </w:p>
        </w:tc>
        <w:tc>
          <w:tcPr>
            <w:tcW w:w="893" w:type="dxa"/>
            <w:vMerge w:val="continue"/>
            <w:vAlign w:val="center"/>
          </w:tcPr>
          <w:p w14:paraId="0CCD21E4">
            <w:pPr>
              <w:spacing w:line="240" w:lineRule="atLeast"/>
              <w:jc w:val="left"/>
              <w:outlineLvl w:val="0"/>
            </w:pPr>
          </w:p>
        </w:tc>
        <w:tc>
          <w:tcPr>
            <w:tcW w:w="923" w:type="dxa"/>
            <w:vMerge w:val="continue"/>
            <w:vAlign w:val="center"/>
          </w:tcPr>
          <w:p w14:paraId="16FA687E">
            <w:pPr>
              <w:spacing w:line="240" w:lineRule="atLeast"/>
              <w:jc w:val="left"/>
              <w:outlineLvl w:val="0"/>
            </w:pPr>
          </w:p>
        </w:tc>
        <w:tc>
          <w:tcPr>
            <w:tcW w:w="923" w:type="dxa"/>
            <w:vAlign w:val="center"/>
          </w:tcPr>
          <w:p w14:paraId="403D2DD7">
            <w:pPr>
              <w:spacing w:line="240" w:lineRule="atLeast"/>
              <w:jc w:val="center"/>
              <w:rPr>
                <w:rFonts w:ascii="方正书宋_GBK" w:eastAsia="方正书宋_GBK"/>
                <w:b/>
              </w:rPr>
            </w:pPr>
            <w:r>
              <w:rPr>
                <w:rFonts w:hint="eastAsia" w:ascii="方正书宋_GBK" w:eastAsia="方正书宋_GBK"/>
                <w:b/>
              </w:rPr>
              <w:t>合计</w:t>
            </w:r>
          </w:p>
        </w:tc>
        <w:tc>
          <w:tcPr>
            <w:tcW w:w="923" w:type="dxa"/>
            <w:vAlign w:val="center"/>
          </w:tcPr>
          <w:p w14:paraId="1073D5F0">
            <w:pPr>
              <w:spacing w:line="240" w:lineRule="atLeast"/>
              <w:jc w:val="center"/>
              <w:rPr>
                <w:rFonts w:ascii="方正书宋_GBK" w:eastAsia="方正书宋_GBK"/>
                <w:b/>
              </w:rPr>
            </w:pPr>
            <w:r>
              <w:rPr>
                <w:rFonts w:hint="eastAsia" w:ascii="方正书宋_GBK" w:eastAsia="方正书宋_GBK"/>
                <w:b/>
              </w:rPr>
              <w:t>一般公共预算拨款</w:t>
            </w:r>
          </w:p>
        </w:tc>
        <w:tc>
          <w:tcPr>
            <w:tcW w:w="923" w:type="dxa"/>
            <w:vAlign w:val="center"/>
          </w:tcPr>
          <w:p w14:paraId="4E69DE5A">
            <w:pPr>
              <w:spacing w:line="240" w:lineRule="atLeast"/>
              <w:jc w:val="center"/>
              <w:rPr>
                <w:rFonts w:ascii="方正书宋_GBK" w:eastAsia="方正书宋_GBK"/>
                <w:b/>
              </w:rPr>
            </w:pPr>
            <w:r>
              <w:rPr>
                <w:rFonts w:hint="eastAsia" w:ascii="方正书宋_GBK" w:eastAsia="方正书宋_GBK"/>
                <w:b/>
              </w:rPr>
              <w:t>基金预算拨款</w:t>
            </w:r>
          </w:p>
        </w:tc>
        <w:tc>
          <w:tcPr>
            <w:tcW w:w="926" w:type="dxa"/>
            <w:vAlign w:val="center"/>
          </w:tcPr>
          <w:p w14:paraId="14DB4F7A">
            <w:pPr>
              <w:spacing w:line="240" w:lineRule="atLeast"/>
              <w:jc w:val="center"/>
              <w:rPr>
                <w:rFonts w:ascii="方正书宋_GBK" w:eastAsia="方正书宋_GBK"/>
                <w:b/>
              </w:rPr>
            </w:pPr>
            <w:r>
              <w:rPr>
                <w:rFonts w:hint="eastAsia" w:ascii="方正书宋_GBK" w:eastAsia="方正书宋_GBK"/>
                <w:b/>
              </w:rPr>
              <w:t>财政专户核拨</w:t>
            </w:r>
          </w:p>
        </w:tc>
        <w:tc>
          <w:tcPr>
            <w:tcW w:w="927" w:type="dxa"/>
            <w:vAlign w:val="center"/>
          </w:tcPr>
          <w:p w14:paraId="6787621F">
            <w:pPr>
              <w:spacing w:line="240" w:lineRule="atLeast"/>
              <w:jc w:val="center"/>
              <w:rPr>
                <w:rFonts w:ascii="方正书宋_GBK" w:eastAsia="方正书宋_GBK"/>
                <w:b/>
              </w:rPr>
            </w:pPr>
            <w:r>
              <w:rPr>
                <w:rFonts w:hint="eastAsia" w:ascii="方正书宋_GBK" w:eastAsia="方正书宋_GBK"/>
                <w:b/>
              </w:rPr>
              <w:t>其他来源收入</w:t>
            </w:r>
          </w:p>
        </w:tc>
        <w:tc>
          <w:tcPr>
            <w:tcW w:w="884" w:type="dxa"/>
            <w:vMerge w:val="continue"/>
            <w:vAlign w:val="center"/>
          </w:tcPr>
          <w:p w14:paraId="32998B9E">
            <w:pPr>
              <w:spacing w:line="240" w:lineRule="atLeast"/>
              <w:jc w:val="left"/>
              <w:outlineLvl w:val="0"/>
            </w:pPr>
          </w:p>
        </w:tc>
      </w:tr>
      <w:tr w14:paraId="06A5D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985" w:type="dxa"/>
            <w:vAlign w:val="center"/>
          </w:tcPr>
          <w:p w14:paraId="2602B231">
            <w:pPr>
              <w:spacing w:line="240" w:lineRule="atLeast"/>
              <w:jc w:val="center"/>
              <w:rPr>
                <w:rFonts w:ascii="方正书宋_GBK" w:eastAsia="方正书宋_GBK"/>
                <w:b/>
              </w:rPr>
            </w:pPr>
            <w:r>
              <w:rPr>
                <w:rFonts w:hint="eastAsia" w:ascii="方正书宋_GBK" w:eastAsia="方正书宋_GBK"/>
                <w:b/>
              </w:rPr>
              <w:t>合　计</w:t>
            </w:r>
          </w:p>
        </w:tc>
        <w:tc>
          <w:tcPr>
            <w:tcW w:w="1260" w:type="dxa"/>
            <w:vAlign w:val="center"/>
          </w:tcPr>
          <w:p w14:paraId="23B68281">
            <w:pPr>
              <w:spacing w:line="240" w:lineRule="atLeast"/>
              <w:jc w:val="center"/>
              <w:rPr>
                <w:rFonts w:ascii="方正书宋_GBK" w:eastAsia="方正书宋_GBK"/>
                <w:b/>
              </w:rPr>
            </w:pPr>
          </w:p>
        </w:tc>
        <w:tc>
          <w:tcPr>
            <w:tcW w:w="1324" w:type="dxa"/>
            <w:vAlign w:val="center"/>
          </w:tcPr>
          <w:p w14:paraId="659AC60F">
            <w:pPr>
              <w:spacing w:line="240" w:lineRule="atLeast"/>
              <w:jc w:val="left"/>
              <w:rPr>
                <w:rFonts w:ascii="方正书宋_GBK" w:eastAsia="方正书宋_GBK"/>
                <w:b/>
              </w:rPr>
            </w:pPr>
          </w:p>
        </w:tc>
        <w:tc>
          <w:tcPr>
            <w:tcW w:w="1233" w:type="dxa"/>
            <w:vAlign w:val="center"/>
          </w:tcPr>
          <w:p w14:paraId="70C57CC8">
            <w:pPr>
              <w:spacing w:line="240" w:lineRule="atLeast"/>
              <w:jc w:val="left"/>
              <w:rPr>
                <w:rFonts w:ascii="方正书宋_GBK" w:eastAsia="方正书宋_GBK"/>
                <w:b/>
              </w:rPr>
            </w:pPr>
          </w:p>
        </w:tc>
        <w:tc>
          <w:tcPr>
            <w:tcW w:w="722" w:type="dxa"/>
            <w:vAlign w:val="center"/>
          </w:tcPr>
          <w:p w14:paraId="5928CA5A">
            <w:pPr>
              <w:spacing w:line="240" w:lineRule="atLeast"/>
              <w:jc w:val="left"/>
              <w:rPr>
                <w:rFonts w:ascii="方正书宋_GBK" w:eastAsia="方正书宋_GBK"/>
                <w:b/>
              </w:rPr>
            </w:pPr>
          </w:p>
        </w:tc>
        <w:tc>
          <w:tcPr>
            <w:tcW w:w="722" w:type="dxa"/>
            <w:vAlign w:val="center"/>
          </w:tcPr>
          <w:p w14:paraId="0C4A1515">
            <w:pPr>
              <w:spacing w:line="240" w:lineRule="atLeast"/>
              <w:jc w:val="right"/>
              <w:rPr>
                <w:rFonts w:ascii="方正书宋_GBK" w:eastAsia="方正书宋_GBK"/>
                <w:b/>
              </w:rPr>
            </w:pPr>
          </w:p>
        </w:tc>
        <w:tc>
          <w:tcPr>
            <w:tcW w:w="893" w:type="dxa"/>
            <w:vAlign w:val="center"/>
          </w:tcPr>
          <w:p w14:paraId="163FEC62">
            <w:pPr>
              <w:spacing w:line="240" w:lineRule="atLeast"/>
              <w:jc w:val="right"/>
              <w:rPr>
                <w:rFonts w:ascii="方正书宋_GBK" w:eastAsia="方正书宋_GBK"/>
                <w:b/>
              </w:rPr>
            </w:pPr>
          </w:p>
        </w:tc>
        <w:tc>
          <w:tcPr>
            <w:tcW w:w="923" w:type="dxa"/>
            <w:vAlign w:val="center"/>
          </w:tcPr>
          <w:p w14:paraId="6A01D7C6">
            <w:pPr>
              <w:spacing w:line="240" w:lineRule="atLeast"/>
              <w:jc w:val="center"/>
              <w:rPr>
                <w:rFonts w:hint="eastAsia" w:ascii="方正书宋_GBK" w:eastAsia="方正书宋_GBK"/>
                <w:b/>
                <w:lang w:val="en-US" w:eastAsia="zh-CN"/>
              </w:rPr>
            </w:pPr>
            <w:r>
              <w:rPr>
                <w:rFonts w:hint="eastAsia" w:ascii="方正书宋_GBK" w:eastAsia="方正书宋_GBK"/>
                <w:b/>
                <w:lang w:val="en-US" w:eastAsia="zh-CN"/>
              </w:rPr>
              <w:t>3.9</w:t>
            </w:r>
          </w:p>
        </w:tc>
        <w:tc>
          <w:tcPr>
            <w:tcW w:w="923" w:type="dxa"/>
            <w:vAlign w:val="center"/>
          </w:tcPr>
          <w:p w14:paraId="04BB2378">
            <w:pPr>
              <w:spacing w:line="240" w:lineRule="atLeast"/>
              <w:jc w:val="center"/>
              <w:rPr>
                <w:rFonts w:hint="eastAsia" w:ascii="方正书宋_GBK" w:eastAsia="方正书宋_GBK"/>
                <w:b/>
                <w:lang w:val="en-US" w:eastAsia="zh-CN"/>
              </w:rPr>
            </w:pPr>
            <w:r>
              <w:rPr>
                <w:rFonts w:hint="eastAsia" w:ascii="方正书宋_GBK" w:eastAsia="方正书宋_GBK"/>
                <w:b/>
                <w:lang w:val="en-US" w:eastAsia="zh-CN"/>
              </w:rPr>
              <w:t>3.9</w:t>
            </w:r>
          </w:p>
        </w:tc>
        <w:tc>
          <w:tcPr>
            <w:tcW w:w="923" w:type="dxa"/>
            <w:vAlign w:val="center"/>
          </w:tcPr>
          <w:p w14:paraId="7A394DDD">
            <w:pPr>
              <w:spacing w:line="240" w:lineRule="atLeast"/>
              <w:jc w:val="center"/>
              <w:rPr>
                <w:rFonts w:hint="eastAsia" w:ascii="方正书宋_GBK" w:eastAsia="方正书宋_GBK"/>
                <w:b/>
                <w:lang w:val="en-US" w:eastAsia="zh-CN"/>
              </w:rPr>
            </w:pPr>
            <w:r>
              <w:rPr>
                <w:rFonts w:hint="eastAsia" w:ascii="方正书宋_GBK" w:eastAsia="方正书宋_GBK"/>
                <w:b/>
                <w:lang w:val="en-US" w:eastAsia="zh-CN"/>
              </w:rPr>
              <w:t>3.9</w:t>
            </w:r>
          </w:p>
        </w:tc>
        <w:tc>
          <w:tcPr>
            <w:tcW w:w="923" w:type="dxa"/>
            <w:vAlign w:val="center"/>
          </w:tcPr>
          <w:p w14:paraId="73C759A8">
            <w:pPr>
              <w:spacing w:line="240" w:lineRule="atLeast"/>
              <w:rPr>
                <w:rFonts w:ascii="方正书宋_GBK" w:eastAsia="方正书宋_GBK"/>
                <w:b/>
              </w:rPr>
            </w:pPr>
          </w:p>
        </w:tc>
        <w:tc>
          <w:tcPr>
            <w:tcW w:w="926" w:type="dxa"/>
            <w:vAlign w:val="center"/>
          </w:tcPr>
          <w:p w14:paraId="701F68FF">
            <w:pPr>
              <w:spacing w:line="240" w:lineRule="atLeast"/>
              <w:rPr>
                <w:rFonts w:ascii="方正书宋_GBK" w:eastAsia="方正书宋_GBK"/>
                <w:b/>
              </w:rPr>
            </w:pPr>
          </w:p>
        </w:tc>
        <w:tc>
          <w:tcPr>
            <w:tcW w:w="927" w:type="dxa"/>
            <w:vAlign w:val="center"/>
          </w:tcPr>
          <w:p w14:paraId="339EDAD2">
            <w:pPr>
              <w:spacing w:line="240" w:lineRule="atLeast"/>
              <w:jc w:val="center"/>
              <w:rPr>
                <w:rFonts w:ascii="方正书宋_GBK" w:eastAsia="方正书宋_GBK"/>
                <w:b/>
              </w:rPr>
            </w:pPr>
          </w:p>
        </w:tc>
        <w:tc>
          <w:tcPr>
            <w:tcW w:w="884" w:type="dxa"/>
            <w:vAlign w:val="center"/>
          </w:tcPr>
          <w:p w14:paraId="327E23EF">
            <w:pPr>
              <w:spacing w:line="240" w:lineRule="atLeast"/>
              <w:jc w:val="right"/>
              <w:rPr>
                <w:rFonts w:ascii="方正书宋_GBK" w:eastAsia="方正书宋_GBK"/>
                <w:b/>
              </w:rPr>
            </w:pPr>
          </w:p>
        </w:tc>
      </w:tr>
      <w:tr w14:paraId="5E5CB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985" w:type="dxa"/>
            <w:vAlign w:val="center"/>
          </w:tcPr>
          <w:p w14:paraId="30141D56">
            <w:pPr>
              <w:spacing w:line="240" w:lineRule="atLeast"/>
              <w:jc w:val="center"/>
              <w:rPr>
                <w:rFonts w:ascii="方正书宋_GBK" w:eastAsia="方正书宋_GBK"/>
              </w:rPr>
            </w:pPr>
            <w:r>
              <w:rPr>
                <w:rFonts w:hint="eastAsia" w:ascii="方正书宋_GBK" w:eastAsia="方正书宋_GBK"/>
                <w:b/>
              </w:rPr>
              <w:t>日常公用</w:t>
            </w:r>
          </w:p>
        </w:tc>
        <w:tc>
          <w:tcPr>
            <w:tcW w:w="1260" w:type="dxa"/>
            <w:vAlign w:val="center"/>
          </w:tcPr>
          <w:p w14:paraId="41ECAAB4">
            <w:pPr>
              <w:spacing w:line="240" w:lineRule="atLeast"/>
              <w:jc w:val="center"/>
              <w:rPr>
                <w:rFonts w:ascii="方正书宋_GBK" w:eastAsia="方正书宋_GBK"/>
                <w:b/>
              </w:rPr>
            </w:pPr>
          </w:p>
        </w:tc>
        <w:tc>
          <w:tcPr>
            <w:tcW w:w="1324" w:type="dxa"/>
            <w:vAlign w:val="center"/>
          </w:tcPr>
          <w:p w14:paraId="4D961A9A">
            <w:pPr>
              <w:spacing w:line="240" w:lineRule="atLeast"/>
              <w:jc w:val="left"/>
              <w:rPr>
                <w:rFonts w:ascii="方正书宋_GBK" w:eastAsia="方正书宋_GBK"/>
                <w:b/>
              </w:rPr>
            </w:pPr>
            <w:r>
              <w:rPr>
                <w:rFonts w:hint="eastAsia" w:ascii="方正书宋_GBK" w:eastAsia="方正书宋_GBK"/>
                <w:b/>
              </w:rPr>
              <w:t>计算机设备</w:t>
            </w:r>
          </w:p>
        </w:tc>
        <w:tc>
          <w:tcPr>
            <w:tcW w:w="1233" w:type="dxa"/>
            <w:vAlign w:val="center"/>
          </w:tcPr>
          <w:p w14:paraId="4BAAB81B">
            <w:pPr>
              <w:spacing w:line="240" w:lineRule="atLeast"/>
              <w:jc w:val="center"/>
              <w:rPr>
                <w:rFonts w:ascii="方正书宋_GBK" w:eastAsia="方正书宋_GBK"/>
                <w:b/>
              </w:rPr>
            </w:pPr>
            <w:r>
              <w:rPr>
                <w:rFonts w:ascii="方正书宋_GBK" w:eastAsia="方正书宋_GBK"/>
                <w:b/>
              </w:rPr>
              <w:t>A020101</w:t>
            </w:r>
          </w:p>
        </w:tc>
        <w:tc>
          <w:tcPr>
            <w:tcW w:w="722" w:type="dxa"/>
            <w:vAlign w:val="center"/>
          </w:tcPr>
          <w:p w14:paraId="04111E4C">
            <w:pPr>
              <w:spacing w:line="240" w:lineRule="atLeast"/>
              <w:jc w:val="left"/>
              <w:rPr>
                <w:rFonts w:ascii="方正书宋_GBK" w:eastAsia="方正书宋_GBK"/>
                <w:b/>
              </w:rPr>
            </w:pPr>
          </w:p>
        </w:tc>
        <w:tc>
          <w:tcPr>
            <w:tcW w:w="722" w:type="dxa"/>
            <w:vAlign w:val="center"/>
          </w:tcPr>
          <w:p w14:paraId="629337C7">
            <w:pPr>
              <w:spacing w:line="240" w:lineRule="atLeast"/>
              <w:jc w:val="left"/>
              <w:rPr>
                <w:rFonts w:ascii="方正书宋_GBK" w:eastAsia="方正书宋_GBK"/>
                <w:b/>
              </w:rPr>
            </w:pPr>
          </w:p>
        </w:tc>
        <w:tc>
          <w:tcPr>
            <w:tcW w:w="893" w:type="dxa"/>
            <w:vAlign w:val="center"/>
          </w:tcPr>
          <w:p w14:paraId="4E17A4D8">
            <w:pPr>
              <w:spacing w:line="240" w:lineRule="atLeast"/>
              <w:jc w:val="left"/>
              <w:rPr>
                <w:rFonts w:ascii="方正书宋_GBK" w:eastAsia="方正书宋_GBK"/>
                <w:b/>
              </w:rPr>
            </w:pPr>
          </w:p>
        </w:tc>
        <w:tc>
          <w:tcPr>
            <w:tcW w:w="923" w:type="dxa"/>
            <w:vAlign w:val="center"/>
          </w:tcPr>
          <w:p w14:paraId="7B16B6D1">
            <w:pPr>
              <w:spacing w:line="240" w:lineRule="atLeast"/>
              <w:jc w:val="center"/>
              <w:rPr>
                <w:rFonts w:hint="eastAsia" w:ascii="方正书宋_GBK" w:eastAsia="方正书宋_GBK"/>
                <w:b/>
                <w:lang w:val="en-US" w:eastAsia="zh-CN"/>
              </w:rPr>
            </w:pPr>
            <w:r>
              <w:rPr>
                <w:rFonts w:hint="eastAsia" w:ascii="方正书宋_GBK" w:eastAsia="方正书宋_GBK"/>
                <w:b/>
                <w:lang w:val="en-US" w:eastAsia="zh-CN"/>
              </w:rPr>
              <w:t>2.7</w:t>
            </w:r>
          </w:p>
        </w:tc>
        <w:tc>
          <w:tcPr>
            <w:tcW w:w="923" w:type="dxa"/>
            <w:vAlign w:val="center"/>
          </w:tcPr>
          <w:p w14:paraId="6409913E">
            <w:pPr>
              <w:spacing w:line="240" w:lineRule="atLeast"/>
              <w:jc w:val="center"/>
              <w:rPr>
                <w:rFonts w:hint="eastAsia" w:ascii="方正书宋_GBK" w:eastAsia="方正书宋_GBK"/>
                <w:b/>
                <w:lang w:val="en-US" w:eastAsia="zh-CN"/>
              </w:rPr>
            </w:pPr>
            <w:r>
              <w:rPr>
                <w:rFonts w:hint="eastAsia" w:ascii="方正书宋_GBK" w:eastAsia="方正书宋_GBK"/>
                <w:b/>
                <w:lang w:val="en-US" w:eastAsia="zh-CN"/>
              </w:rPr>
              <w:t>2.7</w:t>
            </w:r>
          </w:p>
        </w:tc>
        <w:tc>
          <w:tcPr>
            <w:tcW w:w="923" w:type="dxa"/>
            <w:vAlign w:val="center"/>
          </w:tcPr>
          <w:p w14:paraId="0F27C332">
            <w:pPr>
              <w:spacing w:line="240" w:lineRule="atLeast"/>
              <w:jc w:val="center"/>
              <w:rPr>
                <w:rFonts w:hint="eastAsia" w:ascii="方正书宋_GBK" w:eastAsia="方正书宋_GBK"/>
                <w:b/>
                <w:lang w:val="en-US" w:eastAsia="zh-CN"/>
              </w:rPr>
            </w:pPr>
            <w:r>
              <w:rPr>
                <w:rFonts w:hint="eastAsia" w:ascii="方正书宋_GBK" w:eastAsia="方正书宋_GBK"/>
                <w:b/>
                <w:lang w:val="en-US" w:eastAsia="zh-CN"/>
              </w:rPr>
              <w:t>2.7</w:t>
            </w:r>
          </w:p>
        </w:tc>
        <w:tc>
          <w:tcPr>
            <w:tcW w:w="923" w:type="dxa"/>
            <w:vAlign w:val="center"/>
          </w:tcPr>
          <w:p w14:paraId="32F05EDA">
            <w:pPr>
              <w:spacing w:line="240" w:lineRule="atLeast"/>
              <w:jc w:val="left"/>
              <w:rPr>
                <w:rFonts w:ascii="方正书宋_GBK" w:eastAsia="方正书宋_GBK"/>
                <w:b/>
              </w:rPr>
            </w:pPr>
          </w:p>
        </w:tc>
        <w:tc>
          <w:tcPr>
            <w:tcW w:w="926" w:type="dxa"/>
            <w:vAlign w:val="center"/>
          </w:tcPr>
          <w:p w14:paraId="6A274C1B">
            <w:pPr>
              <w:spacing w:line="240" w:lineRule="atLeast"/>
              <w:jc w:val="right"/>
              <w:rPr>
                <w:rFonts w:ascii="方正书宋_GBK" w:eastAsia="方正书宋_GBK"/>
              </w:rPr>
            </w:pPr>
          </w:p>
        </w:tc>
        <w:tc>
          <w:tcPr>
            <w:tcW w:w="927" w:type="dxa"/>
            <w:vAlign w:val="center"/>
          </w:tcPr>
          <w:p w14:paraId="5BE26627">
            <w:pPr>
              <w:spacing w:line="240" w:lineRule="atLeast"/>
              <w:jc w:val="right"/>
              <w:rPr>
                <w:rFonts w:ascii="方正书宋_GBK" w:eastAsia="方正书宋_GBK"/>
              </w:rPr>
            </w:pPr>
          </w:p>
        </w:tc>
        <w:tc>
          <w:tcPr>
            <w:tcW w:w="884" w:type="dxa"/>
            <w:vAlign w:val="center"/>
          </w:tcPr>
          <w:p w14:paraId="75A5E25D">
            <w:pPr>
              <w:spacing w:line="240" w:lineRule="atLeast"/>
              <w:jc w:val="right"/>
              <w:rPr>
                <w:rFonts w:ascii="方正书宋_GBK" w:eastAsia="方正书宋_GBK"/>
              </w:rPr>
            </w:pPr>
          </w:p>
        </w:tc>
      </w:tr>
      <w:tr w14:paraId="03AA1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985" w:type="dxa"/>
            <w:vAlign w:val="center"/>
          </w:tcPr>
          <w:p w14:paraId="146AC41F">
            <w:pPr>
              <w:spacing w:line="240" w:lineRule="atLeast"/>
              <w:jc w:val="center"/>
              <w:rPr>
                <w:rFonts w:ascii="方正书宋_GBK" w:eastAsia="方正书宋_GBK"/>
                <w:b/>
              </w:rPr>
            </w:pPr>
            <w:r>
              <w:rPr>
                <w:rFonts w:hint="eastAsia" w:ascii="方正书宋_GBK" w:eastAsia="方正书宋_GBK"/>
                <w:b/>
              </w:rPr>
              <w:t>日常公用</w:t>
            </w:r>
          </w:p>
        </w:tc>
        <w:tc>
          <w:tcPr>
            <w:tcW w:w="1260" w:type="dxa"/>
            <w:vAlign w:val="center"/>
          </w:tcPr>
          <w:p w14:paraId="0EFEF05E">
            <w:pPr>
              <w:spacing w:line="240" w:lineRule="atLeast"/>
              <w:jc w:val="center"/>
              <w:rPr>
                <w:rFonts w:ascii="方正书宋_GBK" w:eastAsia="方正书宋_GBK"/>
                <w:b/>
              </w:rPr>
            </w:pPr>
          </w:p>
        </w:tc>
        <w:tc>
          <w:tcPr>
            <w:tcW w:w="1324" w:type="dxa"/>
            <w:vAlign w:val="center"/>
          </w:tcPr>
          <w:p w14:paraId="6F7DAE62">
            <w:pPr>
              <w:spacing w:line="240" w:lineRule="atLeast"/>
              <w:jc w:val="left"/>
              <w:rPr>
                <w:rFonts w:ascii="方正书宋_GBK" w:eastAsia="方正书宋_GBK"/>
                <w:b/>
              </w:rPr>
            </w:pPr>
            <w:r>
              <w:rPr>
                <w:rFonts w:hint="eastAsia" w:ascii="方正书宋_GBK" w:eastAsia="方正书宋_GBK"/>
                <w:b/>
              </w:rPr>
              <w:t>打印设备</w:t>
            </w:r>
          </w:p>
        </w:tc>
        <w:tc>
          <w:tcPr>
            <w:tcW w:w="1233" w:type="dxa"/>
            <w:vAlign w:val="center"/>
          </w:tcPr>
          <w:p w14:paraId="37804A74">
            <w:pPr>
              <w:spacing w:line="240" w:lineRule="atLeast"/>
              <w:jc w:val="center"/>
              <w:rPr>
                <w:rFonts w:ascii="方正书宋_GBK" w:eastAsia="方正书宋_GBK"/>
                <w:b/>
              </w:rPr>
            </w:pPr>
            <w:r>
              <w:rPr>
                <w:rFonts w:ascii="方正书宋_GBK" w:eastAsia="方正书宋_GBK"/>
                <w:b/>
              </w:rPr>
              <w:t>A02010601</w:t>
            </w:r>
          </w:p>
        </w:tc>
        <w:tc>
          <w:tcPr>
            <w:tcW w:w="722" w:type="dxa"/>
            <w:vAlign w:val="center"/>
          </w:tcPr>
          <w:p w14:paraId="33BFB6D4">
            <w:pPr>
              <w:spacing w:line="240" w:lineRule="atLeast"/>
              <w:jc w:val="left"/>
              <w:rPr>
                <w:rFonts w:ascii="方正书宋_GBK" w:eastAsia="方正书宋_GBK"/>
                <w:b/>
              </w:rPr>
            </w:pPr>
          </w:p>
        </w:tc>
        <w:tc>
          <w:tcPr>
            <w:tcW w:w="722" w:type="dxa"/>
            <w:vAlign w:val="center"/>
          </w:tcPr>
          <w:p w14:paraId="204812E7">
            <w:pPr>
              <w:spacing w:line="240" w:lineRule="atLeast"/>
              <w:jc w:val="left"/>
              <w:rPr>
                <w:rFonts w:ascii="方正书宋_GBK" w:eastAsia="方正书宋_GBK"/>
                <w:b/>
              </w:rPr>
            </w:pPr>
          </w:p>
        </w:tc>
        <w:tc>
          <w:tcPr>
            <w:tcW w:w="893" w:type="dxa"/>
            <w:vAlign w:val="center"/>
          </w:tcPr>
          <w:p w14:paraId="2C4B58D1">
            <w:pPr>
              <w:spacing w:line="240" w:lineRule="atLeast"/>
              <w:jc w:val="left"/>
              <w:rPr>
                <w:rFonts w:ascii="方正书宋_GBK" w:eastAsia="方正书宋_GBK"/>
                <w:b/>
              </w:rPr>
            </w:pPr>
          </w:p>
        </w:tc>
        <w:tc>
          <w:tcPr>
            <w:tcW w:w="923" w:type="dxa"/>
            <w:vAlign w:val="center"/>
          </w:tcPr>
          <w:p w14:paraId="5BDB1E3A">
            <w:pPr>
              <w:spacing w:line="240" w:lineRule="atLeast"/>
              <w:jc w:val="center"/>
              <w:rPr>
                <w:rFonts w:hint="eastAsia" w:ascii="方正书宋_GBK" w:eastAsia="方正书宋_GBK"/>
                <w:b/>
                <w:lang w:val="en-US" w:eastAsia="zh-CN"/>
              </w:rPr>
            </w:pPr>
            <w:r>
              <w:rPr>
                <w:rFonts w:hint="eastAsia" w:ascii="方正书宋_GBK" w:eastAsia="方正书宋_GBK"/>
                <w:b/>
                <w:lang w:val="en-US" w:eastAsia="zh-CN"/>
              </w:rPr>
              <w:t>1.2</w:t>
            </w:r>
          </w:p>
        </w:tc>
        <w:tc>
          <w:tcPr>
            <w:tcW w:w="923" w:type="dxa"/>
            <w:vAlign w:val="center"/>
          </w:tcPr>
          <w:p w14:paraId="3FD5CE08">
            <w:pPr>
              <w:spacing w:line="240" w:lineRule="atLeast"/>
              <w:jc w:val="center"/>
              <w:rPr>
                <w:rFonts w:hint="eastAsia" w:ascii="方正书宋_GBK" w:eastAsia="方正书宋_GBK"/>
                <w:b/>
                <w:lang w:val="en-US" w:eastAsia="zh-CN"/>
              </w:rPr>
            </w:pPr>
            <w:r>
              <w:rPr>
                <w:rFonts w:hint="eastAsia" w:ascii="方正书宋_GBK" w:eastAsia="方正书宋_GBK"/>
                <w:b/>
                <w:lang w:val="en-US" w:eastAsia="zh-CN"/>
              </w:rPr>
              <w:t>1.2</w:t>
            </w:r>
          </w:p>
        </w:tc>
        <w:tc>
          <w:tcPr>
            <w:tcW w:w="923" w:type="dxa"/>
            <w:vAlign w:val="center"/>
          </w:tcPr>
          <w:p w14:paraId="0687A2F0">
            <w:pPr>
              <w:spacing w:line="240" w:lineRule="atLeast"/>
              <w:jc w:val="center"/>
              <w:rPr>
                <w:rFonts w:hint="eastAsia" w:ascii="方正书宋_GBK" w:eastAsia="方正书宋_GBK"/>
                <w:b/>
                <w:lang w:val="en-US" w:eastAsia="zh-CN"/>
              </w:rPr>
            </w:pPr>
            <w:r>
              <w:rPr>
                <w:rFonts w:hint="eastAsia" w:ascii="方正书宋_GBK" w:eastAsia="方正书宋_GBK"/>
                <w:b/>
                <w:lang w:val="en-US" w:eastAsia="zh-CN"/>
              </w:rPr>
              <w:t>1.2</w:t>
            </w:r>
          </w:p>
        </w:tc>
        <w:tc>
          <w:tcPr>
            <w:tcW w:w="923" w:type="dxa"/>
            <w:vAlign w:val="center"/>
          </w:tcPr>
          <w:p w14:paraId="3471F8B9">
            <w:pPr>
              <w:spacing w:line="240" w:lineRule="atLeast"/>
              <w:jc w:val="left"/>
              <w:rPr>
                <w:rFonts w:ascii="方正书宋_GBK" w:eastAsia="方正书宋_GBK"/>
                <w:b/>
              </w:rPr>
            </w:pPr>
          </w:p>
        </w:tc>
        <w:tc>
          <w:tcPr>
            <w:tcW w:w="926" w:type="dxa"/>
            <w:vAlign w:val="center"/>
          </w:tcPr>
          <w:p w14:paraId="029C8C35">
            <w:pPr>
              <w:spacing w:line="240" w:lineRule="atLeast"/>
              <w:jc w:val="right"/>
              <w:rPr>
                <w:rFonts w:ascii="方正书宋_GBK" w:eastAsia="方正书宋_GBK"/>
              </w:rPr>
            </w:pPr>
          </w:p>
        </w:tc>
        <w:tc>
          <w:tcPr>
            <w:tcW w:w="927" w:type="dxa"/>
            <w:vAlign w:val="center"/>
          </w:tcPr>
          <w:p w14:paraId="04CD84D9">
            <w:pPr>
              <w:spacing w:line="240" w:lineRule="atLeast"/>
              <w:jc w:val="right"/>
              <w:rPr>
                <w:rFonts w:ascii="方正书宋_GBK" w:eastAsia="方正书宋_GBK"/>
              </w:rPr>
            </w:pPr>
          </w:p>
        </w:tc>
        <w:tc>
          <w:tcPr>
            <w:tcW w:w="884" w:type="dxa"/>
            <w:vAlign w:val="center"/>
          </w:tcPr>
          <w:p w14:paraId="47EA18D0">
            <w:pPr>
              <w:spacing w:line="240" w:lineRule="atLeast"/>
              <w:jc w:val="right"/>
              <w:rPr>
                <w:rFonts w:ascii="方正书宋_GBK" w:eastAsia="方正书宋_GBK"/>
              </w:rPr>
            </w:pPr>
          </w:p>
        </w:tc>
      </w:tr>
      <w:tr w14:paraId="6B0AF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985" w:type="dxa"/>
            <w:vAlign w:val="center"/>
          </w:tcPr>
          <w:p w14:paraId="054105E8">
            <w:pPr>
              <w:spacing w:line="240" w:lineRule="atLeast"/>
              <w:jc w:val="center"/>
              <w:rPr>
                <w:rFonts w:ascii="方正书宋_GBK" w:eastAsia="方正书宋_GBK"/>
                <w:b/>
              </w:rPr>
            </w:pPr>
          </w:p>
        </w:tc>
        <w:tc>
          <w:tcPr>
            <w:tcW w:w="1260" w:type="dxa"/>
            <w:vAlign w:val="center"/>
          </w:tcPr>
          <w:p w14:paraId="758D3BA2">
            <w:pPr>
              <w:spacing w:line="240" w:lineRule="atLeast"/>
              <w:jc w:val="center"/>
              <w:rPr>
                <w:rFonts w:ascii="方正书宋_GBK" w:eastAsia="方正书宋_GBK"/>
                <w:b/>
              </w:rPr>
            </w:pPr>
          </w:p>
        </w:tc>
        <w:tc>
          <w:tcPr>
            <w:tcW w:w="1324" w:type="dxa"/>
            <w:vAlign w:val="center"/>
          </w:tcPr>
          <w:p w14:paraId="2BB35D1F">
            <w:pPr>
              <w:spacing w:line="240" w:lineRule="atLeast"/>
              <w:jc w:val="left"/>
              <w:rPr>
                <w:rFonts w:ascii="方正书宋_GBK" w:eastAsia="方正书宋_GBK"/>
                <w:b/>
              </w:rPr>
            </w:pPr>
          </w:p>
        </w:tc>
        <w:tc>
          <w:tcPr>
            <w:tcW w:w="1233" w:type="dxa"/>
            <w:vAlign w:val="center"/>
          </w:tcPr>
          <w:p w14:paraId="7940359C">
            <w:pPr>
              <w:spacing w:line="240" w:lineRule="atLeast"/>
              <w:jc w:val="center"/>
              <w:rPr>
                <w:rFonts w:ascii="方正书宋_GBK" w:eastAsia="方正书宋_GBK"/>
                <w:b/>
              </w:rPr>
            </w:pPr>
          </w:p>
        </w:tc>
        <w:tc>
          <w:tcPr>
            <w:tcW w:w="722" w:type="dxa"/>
            <w:vAlign w:val="center"/>
          </w:tcPr>
          <w:p w14:paraId="3D722EA6">
            <w:pPr>
              <w:spacing w:line="240" w:lineRule="atLeast"/>
              <w:jc w:val="left"/>
              <w:rPr>
                <w:rFonts w:ascii="方正书宋_GBK" w:eastAsia="方正书宋_GBK"/>
                <w:b/>
              </w:rPr>
            </w:pPr>
          </w:p>
        </w:tc>
        <w:tc>
          <w:tcPr>
            <w:tcW w:w="722" w:type="dxa"/>
            <w:vAlign w:val="center"/>
          </w:tcPr>
          <w:p w14:paraId="6DA6D8E3">
            <w:pPr>
              <w:spacing w:line="240" w:lineRule="atLeast"/>
              <w:jc w:val="left"/>
              <w:rPr>
                <w:rFonts w:ascii="方正书宋_GBK" w:eastAsia="方正书宋_GBK"/>
                <w:b/>
              </w:rPr>
            </w:pPr>
          </w:p>
        </w:tc>
        <w:tc>
          <w:tcPr>
            <w:tcW w:w="893" w:type="dxa"/>
            <w:vAlign w:val="center"/>
          </w:tcPr>
          <w:p w14:paraId="5F4E28DC">
            <w:pPr>
              <w:spacing w:line="240" w:lineRule="atLeast"/>
              <w:jc w:val="left"/>
              <w:rPr>
                <w:rFonts w:ascii="方正书宋_GBK" w:eastAsia="方正书宋_GBK"/>
                <w:b/>
              </w:rPr>
            </w:pPr>
          </w:p>
        </w:tc>
        <w:tc>
          <w:tcPr>
            <w:tcW w:w="923" w:type="dxa"/>
            <w:vAlign w:val="center"/>
          </w:tcPr>
          <w:p w14:paraId="2F71A655">
            <w:pPr>
              <w:spacing w:line="240" w:lineRule="atLeast"/>
              <w:jc w:val="center"/>
              <w:rPr>
                <w:rFonts w:ascii="方正书宋_GBK" w:eastAsia="方正书宋_GBK"/>
                <w:b/>
              </w:rPr>
            </w:pPr>
          </w:p>
        </w:tc>
        <w:tc>
          <w:tcPr>
            <w:tcW w:w="923" w:type="dxa"/>
            <w:vAlign w:val="center"/>
          </w:tcPr>
          <w:p w14:paraId="753AF94C">
            <w:pPr>
              <w:spacing w:line="240" w:lineRule="atLeast"/>
              <w:jc w:val="center"/>
              <w:rPr>
                <w:rFonts w:ascii="方正书宋_GBK" w:eastAsia="方正书宋_GBK"/>
                <w:b/>
              </w:rPr>
            </w:pPr>
          </w:p>
        </w:tc>
        <w:tc>
          <w:tcPr>
            <w:tcW w:w="923" w:type="dxa"/>
            <w:vAlign w:val="center"/>
          </w:tcPr>
          <w:p w14:paraId="4ED2F7D4">
            <w:pPr>
              <w:spacing w:line="240" w:lineRule="atLeast"/>
              <w:jc w:val="center"/>
              <w:rPr>
                <w:rFonts w:ascii="方正书宋_GBK" w:eastAsia="方正书宋_GBK"/>
                <w:b/>
              </w:rPr>
            </w:pPr>
          </w:p>
        </w:tc>
        <w:tc>
          <w:tcPr>
            <w:tcW w:w="923" w:type="dxa"/>
            <w:vAlign w:val="center"/>
          </w:tcPr>
          <w:p w14:paraId="2C295690">
            <w:pPr>
              <w:spacing w:line="240" w:lineRule="atLeast"/>
              <w:jc w:val="left"/>
              <w:rPr>
                <w:rFonts w:ascii="方正书宋_GBK" w:eastAsia="方正书宋_GBK"/>
                <w:b/>
              </w:rPr>
            </w:pPr>
          </w:p>
        </w:tc>
        <w:tc>
          <w:tcPr>
            <w:tcW w:w="926" w:type="dxa"/>
            <w:vAlign w:val="center"/>
          </w:tcPr>
          <w:p w14:paraId="466C430F">
            <w:pPr>
              <w:spacing w:line="240" w:lineRule="atLeast"/>
              <w:jc w:val="right"/>
              <w:rPr>
                <w:rFonts w:ascii="方正书宋_GBK" w:eastAsia="方正书宋_GBK"/>
              </w:rPr>
            </w:pPr>
          </w:p>
        </w:tc>
        <w:tc>
          <w:tcPr>
            <w:tcW w:w="927" w:type="dxa"/>
            <w:vAlign w:val="center"/>
          </w:tcPr>
          <w:p w14:paraId="689E42CB">
            <w:pPr>
              <w:spacing w:line="240" w:lineRule="atLeast"/>
              <w:jc w:val="right"/>
              <w:rPr>
                <w:rFonts w:ascii="方正书宋_GBK" w:eastAsia="方正书宋_GBK"/>
              </w:rPr>
            </w:pPr>
          </w:p>
        </w:tc>
        <w:tc>
          <w:tcPr>
            <w:tcW w:w="884" w:type="dxa"/>
            <w:vAlign w:val="center"/>
          </w:tcPr>
          <w:p w14:paraId="54E920EA">
            <w:pPr>
              <w:spacing w:line="240" w:lineRule="atLeast"/>
              <w:jc w:val="right"/>
              <w:rPr>
                <w:rFonts w:ascii="方正书宋_GBK" w:eastAsia="方正书宋_GBK"/>
              </w:rPr>
            </w:pPr>
          </w:p>
        </w:tc>
      </w:tr>
      <w:tr w14:paraId="04A19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985" w:type="dxa"/>
            <w:vAlign w:val="center"/>
          </w:tcPr>
          <w:p w14:paraId="537DDC48">
            <w:pPr>
              <w:spacing w:line="240" w:lineRule="atLeast"/>
              <w:jc w:val="center"/>
              <w:rPr>
                <w:rFonts w:ascii="方正书宋_GBK" w:eastAsia="方正书宋_GBK"/>
                <w:b/>
              </w:rPr>
            </w:pPr>
          </w:p>
        </w:tc>
        <w:tc>
          <w:tcPr>
            <w:tcW w:w="1260" w:type="dxa"/>
            <w:vAlign w:val="center"/>
          </w:tcPr>
          <w:p w14:paraId="46CDF0CA">
            <w:pPr>
              <w:spacing w:line="240" w:lineRule="atLeast"/>
              <w:jc w:val="center"/>
              <w:rPr>
                <w:rFonts w:ascii="方正书宋_GBK" w:eastAsia="方正书宋_GBK"/>
                <w:b/>
              </w:rPr>
            </w:pPr>
          </w:p>
        </w:tc>
        <w:tc>
          <w:tcPr>
            <w:tcW w:w="1324" w:type="dxa"/>
            <w:vAlign w:val="center"/>
          </w:tcPr>
          <w:p w14:paraId="33AFD544">
            <w:pPr>
              <w:spacing w:line="240" w:lineRule="atLeast"/>
              <w:jc w:val="left"/>
              <w:rPr>
                <w:rFonts w:ascii="方正书宋_GBK" w:eastAsia="方正书宋_GBK"/>
                <w:b/>
              </w:rPr>
            </w:pPr>
          </w:p>
        </w:tc>
        <w:tc>
          <w:tcPr>
            <w:tcW w:w="1233" w:type="dxa"/>
            <w:vAlign w:val="center"/>
          </w:tcPr>
          <w:p w14:paraId="6762FD17">
            <w:pPr>
              <w:spacing w:line="240" w:lineRule="atLeast"/>
              <w:jc w:val="center"/>
              <w:rPr>
                <w:rFonts w:ascii="方正书宋_GBK" w:eastAsia="方正书宋_GBK"/>
                <w:b/>
              </w:rPr>
            </w:pPr>
          </w:p>
        </w:tc>
        <w:tc>
          <w:tcPr>
            <w:tcW w:w="722" w:type="dxa"/>
            <w:vAlign w:val="center"/>
          </w:tcPr>
          <w:p w14:paraId="64834918">
            <w:pPr>
              <w:spacing w:line="240" w:lineRule="atLeast"/>
              <w:jc w:val="left"/>
              <w:rPr>
                <w:rFonts w:ascii="方正书宋_GBK" w:eastAsia="方正书宋_GBK"/>
                <w:b/>
              </w:rPr>
            </w:pPr>
          </w:p>
        </w:tc>
        <w:tc>
          <w:tcPr>
            <w:tcW w:w="722" w:type="dxa"/>
            <w:vAlign w:val="center"/>
          </w:tcPr>
          <w:p w14:paraId="37443D99">
            <w:pPr>
              <w:spacing w:line="240" w:lineRule="atLeast"/>
              <w:jc w:val="left"/>
              <w:rPr>
                <w:rFonts w:ascii="方正书宋_GBK" w:eastAsia="方正书宋_GBK"/>
                <w:b/>
              </w:rPr>
            </w:pPr>
          </w:p>
        </w:tc>
        <w:tc>
          <w:tcPr>
            <w:tcW w:w="893" w:type="dxa"/>
            <w:vAlign w:val="center"/>
          </w:tcPr>
          <w:p w14:paraId="47E453A9">
            <w:pPr>
              <w:spacing w:line="240" w:lineRule="atLeast"/>
              <w:jc w:val="left"/>
              <w:rPr>
                <w:rFonts w:ascii="方正书宋_GBK" w:eastAsia="方正书宋_GBK"/>
                <w:b/>
              </w:rPr>
            </w:pPr>
          </w:p>
        </w:tc>
        <w:tc>
          <w:tcPr>
            <w:tcW w:w="923" w:type="dxa"/>
            <w:vAlign w:val="center"/>
          </w:tcPr>
          <w:p w14:paraId="540CA127">
            <w:pPr>
              <w:spacing w:line="240" w:lineRule="atLeast"/>
              <w:jc w:val="center"/>
              <w:rPr>
                <w:rFonts w:ascii="方正书宋_GBK" w:eastAsia="方正书宋_GBK"/>
                <w:b/>
              </w:rPr>
            </w:pPr>
          </w:p>
        </w:tc>
        <w:tc>
          <w:tcPr>
            <w:tcW w:w="923" w:type="dxa"/>
            <w:vAlign w:val="center"/>
          </w:tcPr>
          <w:p w14:paraId="088F49AC">
            <w:pPr>
              <w:spacing w:line="240" w:lineRule="atLeast"/>
              <w:jc w:val="center"/>
              <w:rPr>
                <w:rFonts w:ascii="方正书宋_GBK" w:eastAsia="方正书宋_GBK"/>
                <w:b/>
              </w:rPr>
            </w:pPr>
          </w:p>
        </w:tc>
        <w:tc>
          <w:tcPr>
            <w:tcW w:w="923" w:type="dxa"/>
            <w:vAlign w:val="center"/>
          </w:tcPr>
          <w:p w14:paraId="569302EC">
            <w:pPr>
              <w:spacing w:line="240" w:lineRule="atLeast"/>
              <w:jc w:val="center"/>
              <w:rPr>
                <w:rFonts w:ascii="方正书宋_GBK" w:eastAsia="方正书宋_GBK"/>
                <w:b/>
              </w:rPr>
            </w:pPr>
          </w:p>
        </w:tc>
        <w:tc>
          <w:tcPr>
            <w:tcW w:w="923" w:type="dxa"/>
            <w:vAlign w:val="center"/>
          </w:tcPr>
          <w:p w14:paraId="57FB71C5">
            <w:pPr>
              <w:spacing w:line="240" w:lineRule="atLeast"/>
              <w:jc w:val="left"/>
              <w:rPr>
                <w:rFonts w:ascii="方正书宋_GBK" w:eastAsia="方正书宋_GBK"/>
                <w:b/>
              </w:rPr>
            </w:pPr>
          </w:p>
        </w:tc>
        <w:tc>
          <w:tcPr>
            <w:tcW w:w="926" w:type="dxa"/>
            <w:vAlign w:val="center"/>
          </w:tcPr>
          <w:p w14:paraId="6F13CA62">
            <w:pPr>
              <w:spacing w:line="240" w:lineRule="atLeast"/>
              <w:jc w:val="right"/>
              <w:rPr>
                <w:rFonts w:ascii="方正书宋_GBK" w:eastAsia="方正书宋_GBK"/>
              </w:rPr>
            </w:pPr>
          </w:p>
        </w:tc>
        <w:tc>
          <w:tcPr>
            <w:tcW w:w="927" w:type="dxa"/>
            <w:vAlign w:val="center"/>
          </w:tcPr>
          <w:p w14:paraId="35687619">
            <w:pPr>
              <w:spacing w:line="240" w:lineRule="atLeast"/>
              <w:jc w:val="right"/>
              <w:rPr>
                <w:rFonts w:ascii="方正书宋_GBK" w:eastAsia="方正书宋_GBK"/>
              </w:rPr>
            </w:pPr>
          </w:p>
        </w:tc>
        <w:tc>
          <w:tcPr>
            <w:tcW w:w="884" w:type="dxa"/>
            <w:vAlign w:val="center"/>
          </w:tcPr>
          <w:p w14:paraId="31618517">
            <w:pPr>
              <w:spacing w:line="240" w:lineRule="atLeast"/>
              <w:jc w:val="right"/>
              <w:rPr>
                <w:rFonts w:ascii="方正书宋_GBK" w:eastAsia="方正书宋_GBK"/>
              </w:rPr>
            </w:pPr>
          </w:p>
        </w:tc>
      </w:tr>
      <w:tr w14:paraId="3A879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985" w:type="dxa"/>
            <w:vAlign w:val="center"/>
          </w:tcPr>
          <w:p w14:paraId="22916612">
            <w:pPr>
              <w:spacing w:line="240" w:lineRule="atLeast"/>
              <w:jc w:val="center"/>
              <w:rPr>
                <w:rFonts w:ascii="方正书宋_GBK" w:eastAsia="方正书宋_GBK"/>
              </w:rPr>
            </w:pPr>
          </w:p>
        </w:tc>
        <w:tc>
          <w:tcPr>
            <w:tcW w:w="1260" w:type="dxa"/>
            <w:vAlign w:val="center"/>
          </w:tcPr>
          <w:p w14:paraId="19CFC4F8">
            <w:pPr>
              <w:spacing w:line="240" w:lineRule="atLeast"/>
              <w:jc w:val="center"/>
              <w:rPr>
                <w:rFonts w:ascii="方正书宋_GBK" w:eastAsia="方正书宋_GBK"/>
                <w:b/>
              </w:rPr>
            </w:pPr>
          </w:p>
        </w:tc>
        <w:tc>
          <w:tcPr>
            <w:tcW w:w="1324" w:type="dxa"/>
            <w:vAlign w:val="center"/>
          </w:tcPr>
          <w:p w14:paraId="49B61950">
            <w:pPr>
              <w:spacing w:line="240" w:lineRule="atLeast"/>
              <w:jc w:val="left"/>
              <w:rPr>
                <w:rFonts w:ascii="方正书宋_GBK" w:eastAsia="方正书宋_GBK"/>
                <w:b/>
              </w:rPr>
            </w:pPr>
          </w:p>
        </w:tc>
        <w:tc>
          <w:tcPr>
            <w:tcW w:w="1233" w:type="dxa"/>
            <w:vAlign w:val="center"/>
          </w:tcPr>
          <w:p w14:paraId="6AE9C350">
            <w:pPr>
              <w:spacing w:line="240" w:lineRule="atLeast"/>
              <w:jc w:val="center"/>
              <w:rPr>
                <w:rFonts w:ascii="方正书宋_GBK" w:eastAsia="方正书宋_GBK"/>
                <w:b/>
              </w:rPr>
            </w:pPr>
          </w:p>
        </w:tc>
        <w:tc>
          <w:tcPr>
            <w:tcW w:w="722" w:type="dxa"/>
            <w:vAlign w:val="center"/>
          </w:tcPr>
          <w:p w14:paraId="6F7A20BB">
            <w:pPr>
              <w:spacing w:line="240" w:lineRule="atLeast"/>
              <w:jc w:val="left"/>
              <w:rPr>
                <w:rFonts w:ascii="方正书宋_GBK" w:eastAsia="方正书宋_GBK"/>
                <w:b/>
              </w:rPr>
            </w:pPr>
          </w:p>
        </w:tc>
        <w:tc>
          <w:tcPr>
            <w:tcW w:w="722" w:type="dxa"/>
            <w:vAlign w:val="center"/>
          </w:tcPr>
          <w:p w14:paraId="7623328A">
            <w:pPr>
              <w:spacing w:line="240" w:lineRule="atLeast"/>
              <w:jc w:val="left"/>
              <w:rPr>
                <w:rFonts w:ascii="方正书宋_GBK" w:eastAsia="方正书宋_GBK"/>
                <w:b/>
              </w:rPr>
            </w:pPr>
          </w:p>
        </w:tc>
        <w:tc>
          <w:tcPr>
            <w:tcW w:w="893" w:type="dxa"/>
            <w:vAlign w:val="center"/>
          </w:tcPr>
          <w:p w14:paraId="7B787A48">
            <w:pPr>
              <w:spacing w:line="240" w:lineRule="atLeast"/>
              <w:jc w:val="left"/>
              <w:rPr>
                <w:rFonts w:ascii="方正书宋_GBK" w:eastAsia="方正书宋_GBK"/>
                <w:b/>
              </w:rPr>
            </w:pPr>
          </w:p>
        </w:tc>
        <w:tc>
          <w:tcPr>
            <w:tcW w:w="923" w:type="dxa"/>
            <w:vAlign w:val="center"/>
          </w:tcPr>
          <w:p w14:paraId="2AE8ED56">
            <w:pPr>
              <w:spacing w:line="240" w:lineRule="atLeast"/>
              <w:jc w:val="center"/>
              <w:rPr>
                <w:rFonts w:ascii="方正书宋_GBK" w:eastAsia="方正书宋_GBK"/>
                <w:b/>
              </w:rPr>
            </w:pPr>
          </w:p>
        </w:tc>
        <w:tc>
          <w:tcPr>
            <w:tcW w:w="923" w:type="dxa"/>
            <w:vAlign w:val="center"/>
          </w:tcPr>
          <w:p w14:paraId="45BAC7F7">
            <w:pPr>
              <w:spacing w:line="240" w:lineRule="atLeast"/>
              <w:jc w:val="center"/>
              <w:rPr>
                <w:rFonts w:ascii="方正书宋_GBK" w:eastAsia="方正书宋_GBK"/>
                <w:b/>
              </w:rPr>
            </w:pPr>
          </w:p>
        </w:tc>
        <w:tc>
          <w:tcPr>
            <w:tcW w:w="923" w:type="dxa"/>
            <w:vAlign w:val="center"/>
          </w:tcPr>
          <w:p w14:paraId="071C1680">
            <w:pPr>
              <w:spacing w:line="240" w:lineRule="atLeast"/>
              <w:jc w:val="center"/>
              <w:rPr>
                <w:rFonts w:ascii="方正书宋_GBK" w:eastAsia="方正书宋_GBK"/>
                <w:b/>
              </w:rPr>
            </w:pPr>
          </w:p>
        </w:tc>
        <w:tc>
          <w:tcPr>
            <w:tcW w:w="923" w:type="dxa"/>
            <w:vAlign w:val="center"/>
          </w:tcPr>
          <w:p w14:paraId="15DE010D">
            <w:pPr>
              <w:spacing w:line="240" w:lineRule="atLeast"/>
              <w:jc w:val="left"/>
              <w:rPr>
                <w:rFonts w:ascii="方正书宋_GBK" w:eastAsia="方正书宋_GBK"/>
                <w:b/>
              </w:rPr>
            </w:pPr>
          </w:p>
        </w:tc>
        <w:tc>
          <w:tcPr>
            <w:tcW w:w="926" w:type="dxa"/>
            <w:vAlign w:val="center"/>
          </w:tcPr>
          <w:p w14:paraId="7A3C54DA">
            <w:pPr>
              <w:spacing w:line="240" w:lineRule="atLeast"/>
              <w:jc w:val="right"/>
              <w:rPr>
                <w:rFonts w:ascii="方正书宋_GBK" w:eastAsia="方正书宋_GBK"/>
              </w:rPr>
            </w:pPr>
          </w:p>
        </w:tc>
        <w:tc>
          <w:tcPr>
            <w:tcW w:w="927" w:type="dxa"/>
            <w:vAlign w:val="center"/>
          </w:tcPr>
          <w:p w14:paraId="15DEC750">
            <w:pPr>
              <w:spacing w:line="240" w:lineRule="atLeast"/>
              <w:jc w:val="right"/>
              <w:rPr>
                <w:rFonts w:ascii="方正书宋_GBK" w:eastAsia="方正书宋_GBK"/>
              </w:rPr>
            </w:pPr>
          </w:p>
        </w:tc>
        <w:tc>
          <w:tcPr>
            <w:tcW w:w="884" w:type="dxa"/>
            <w:vAlign w:val="center"/>
          </w:tcPr>
          <w:p w14:paraId="50C5B24F">
            <w:pPr>
              <w:spacing w:line="240" w:lineRule="atLeast"/>
              <w:jc w:val="right"/>
              <w:rPr>
                <w:rFonts w:ascii="方正书宋_GBK" w:eastAsia="方正书宋_GBK"/>
              </w:rPr>
            </w:pPr>
          </w:p>
        </w:tc>
      </w:tr>
    </w:tbl>
    <w:p w14:paraId="35440F7E">
      <w:pPr>
        <w:autoSpaceDE w:val="0"/>
        <w:autoSpaceDN w:val="0"/>
        <w:adjustRightInd w:val="0"/>
        <w:spacing w:line="240" w:lineRule="atLeast"/>
        <w:ind w:firstLine="643" w:firstLineChars="200"/>
        <w:jc w:val="left"/>
        <w:rPr>
          <w:rFonts w:ascii="黑体" w:hAnsi="黑体" w:eastAsia="黑体"/>
          <w:b/>
          <w:sz w:val="32"/>
          <w:szCs w:val="32"/>
        </w:rPr>
      </w:pPr>
      <w:r>
        <w:rPr>
          <w:rFonts w:hint="eastAsia" w:ascii="黑体" w:hAnsi="黑体" w:eastAsia="黑体"/>
          <w:b/>
          <w:sz w:val="32"/>
          <w:szCs w:val="32"/>
        </w:rPr>
        <w:t>七、国有资产信息</w:t>
      </w:r>
    </w:p>
    <w:p w14:paraId="1064B0B1">
      <w:pPr>
        <w:spacing w:line="240" w:lineRule="atLeast"/>
        <w:ind w:firstLine="640"/>
        <w:rPr>
          <w:rFonts w:ascii="仿宋_GB2312" w:hAnsi="黑体" w:eastAsia="仿宋_GB2312"/>
          <w:sz w:val="32"/>
          <w:szCs w:val="32"/>
        </w:rPr>
      </w:pPr>
      <w:r>
        <w:rPr>
          <w:rFonts w:hint="eastAsia" w:ascii="仿宋_GB2312" w:hAnsi="黑体" w:eastAsia="仿宋_GB2312"/>
          <w:sz w:val="32"/>
          <w:szCs w:val="32"/>
          <w:lang w:eastAsia="zh-CN"/>
        </w:rPr>
        <w:t>农牧</w:t>
      </w:r>
      <w:r>
        <w:rPr>
          <w:rFonts w:hint="eastAsia" w:ascii="仿宋_GB2312" w:hAnsi="黑体" w:eastAsia="仿宋_GB2312"/>
          <w:sz w:val="32"/>
          <w:szCs w:val="32"/>
        </w:rPr>
        <w:t>局上年末固定资产金额为</w:t>
      </w:r>
      <w:r>
        <w:rPr>
          <w:rFonts w:hint="eastAsia" w:ascii="仿宋_GB2312" w:hAnsi="Times New Roman" w:eastAsia="仿宋_GB2312"/>
          <w:sz w:val="32"/>
          <w:szCs w:val="32"/>
          <w:lang w:val="en-US" w:eastAsia="zh-CN"/>
        </w:rPr>
        <w:t>126.9608</w:t>
      </w:r>
      <w:r>
        <w:rPr>
          <w:rFonts w:hint="eastAsia" w:ascii="仿宋_GB2312" w:hAnsi="黑体" w:eastAsia="仿宋_GB2312"/>
          <w:sz w:val="32"/>
          <w:szCs w:val="32"/>
        </w:rPr>
        <w:t>万元（</w:t>
      </w:r>
      <w:r>
        <w:rPr>
          <w:rFonts w:hint="eastAsia" w:ascii="仿宋_GB2312" w:hAnsi="Times New Roman" w:eastAsia="仿宋_GB2312"/>
          <w:sz w:val="32"/>
          <w:szCs w:val="32"/>
        </w:rPr>
        <w:t>详见下表），</w:t>
      </w:r>
      <w:r>
        <w:rPr>
          <w:rFonts w:hint="eastAsia" w:ascii="仿宋_GB2312" w:hAnsi="黑体" w:eastAsia="仿宋_GB2312"/>
          <w:sz w:val="32"/>
          <w:szCs w:val="32"/>
        </w:rPr>
        <w:t>本年度我单位拟购置固定资产</w:t>
      </w:r>
      <w:r>
        <w:rPr>
          <w:rFonts w:hint="eastAsia" w:ascii="仿宋_GB2312" w:hAnsi="Times New Roman" w:eastAsia="仿宋_GB2312"/>
          <w:sz w:val="32"/>
          <w:szCs w:val="32"/>
        </w:rPr>
        <w:t>总额为</w:t>
      </w:r>
      <w:r>
        <w:rPr>
          <w:rFonts w:ascii="仿宋_GB2312" w:hAnsi="Times New Roman" w:eastAsia="仿宋_GB2312"/>
          <w:sz w:val="32"/>
          <w:szCs w:val="32"/>
        </w:rPr>
        <w:t>3.</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万元，</w:t>
      </w:r>
      <w:r>
        <w:rPr>
          <w:rFonts w:hint="eastAsia" w:ascii="仿宋_GB2312" w:hAnsi="黑体" w:eastAsia="仿宋_GB2312"/>
          <w:sz w:val="32"/>
          <w:szCs w:val="32"/>
        </w:rPr>
        <w:t>主要为计算机及打印设备，已列入政府采购预算，详见政府采购预算表。</w:t>
      </w:r>
    </w:p>
    <w:tbl>
      <w:tblPr>
        <w:tblStyle w:val="9"/>
        <w:tblW w:w="11295" w:type="dxa"/>
        <w:jc w:val="center"/>
        <w:tblLayout w:type="fixed"/>
        <w:tblCellMar>
          <w:top w:w="15" w:type="dxa"/>
          <w:left w:w="15" w:type="dxa"/>
          <w:bottom w:w="15" w:type="dxa"/>
          <w:right w:w="15" w:type="dxa"/>
        </w:tblCellMar>
      </w:tblPr>
      <w:tblGrid>
        <w:gridCol w:w="4191"/>
        <w:gridCol w:w="1103"/>
        <w:gridCol w:w="1344"/>
        <w:gridCol w:w="1635"/>
        <w:gridCol w:w="3022"/>
      </w:tblGrid>
      <w:tr w14:paraId="14F73316">
        <w:tblPrEx>
          <w:tblCellMar>
            <w:top w:w="15" w:type="dxa"/>
            <w:left w:w="15" w:type="dxa"/>
            <w:bottom w:w="15" w:type="dxa"/>
            <w:right w:w="15" w:type="dxa"/>
          </w:tblCellMar>
        </w:tblPrEx>
        <w:trPr>
          <w:trHeight w:val="540" w:hRule="atLeast"/>
          <w:jc w:val="center"/>
        </w:trPr>
        <w:tc>
          <w:tcPr>
            <w:tcW w:w="11295" w:type="dxa"/>
            <w:gridSpan w:val="5"/>
            <w:vAlign w:val="bottom"/>
          </w:tcPr>
          <w:p w14:paraId="63290472">
            <w:pPr>
              <w:widowControl/>
              <w:spacing w:line="240" w:lineRule="atLeast"/>
              <w:jc w:val="center"/>
              <w:textAlignment w:val="bottom"/>
              <w:rPr>
                <w:rFonts w:ascii="宋体" w:cs="宋体"/>
                <w:b/>
                <w:sz w:val="32"/>
                <w:szCs w:val="32"/>
              </w:rPr>
            </w:pPr>
            <w:r>
              <w:rPr>
                <w:rFonts w:hint="eastAsia" w:ascii="宋体" w:hAnsi="宋体" w:cs="宋体"/>
                <w:b/>
                <w:kern w:val="0"/>
                <w:sz w:val="32"/>
                <w:szCs w:val="32"/>
              </w:rPr>
              <w:t>部门固定资产占用情况表</w:t>
            </w:r>
          </w:p>
        </w:tc>
      </w:tr>
      <w:tr w14:paraId="3421175E">
        <w:tblPrEx>
          <w:tblCellMar>
            <w:top w:w="15" w:type="dxa"/>
            <w:left w:w="15" w:type="dxa"/>
            <w:bottom w:w="15" w:type="dxa"/>
            <w:right w:w="15" w:type="dxa"/>
          </w:tblCellMar>
        </w:tblPrEx>
        <w:trPr>
          <w:trHeight w:val="256" w:hRule="atLeast"/>
          <w:jc w:val="center"/>
        </w:trPr>
        <w:tc>
          <w:tcPr>
            <w:tcW w:w="4191" w:type="dxa"/>
            <w:vAlign w:val="bottom"/>
          </w:tcPr>
          <w:p w14:paraId="103D2055">
            <w:pPr>
              <w:spacing w:line="240" w:lineRule="atLeast"/>
              <w:rPr>
                <w:rFonts w:ascii="Arial" w:hAnsi="Arial" w:cs="Arial"/>
                <w:sz w:val="20"/>
                <w:szCs w:val="20"/>
              </w:rPr>
            </w:pPr>
          </w:p>
        </w:tc>
        <w:tc>
          <w:tcPr>
            <w:tcW w:w="1103" w:type="dxa"/>
            <w:vAlign w:val="bottom"/>
          </w:tcPr>
          <w:p w14:paraId="440B7FC3">
            <w:pPr>
              <w:spacing w:line="240" w:lineRule="atLeast"/>
              <w:rPr>
                <w:rFonts w:ascii="Arial" w:hAnsi="Arial" w:cs="Arial"/>
                <w:sz w:val="20"/>
                <w:szCs w:val="20"/>
              </w:rPr>
            </w:pPr>
          </w:p>
        </w:tc>
        <w:tc>
          <w:tcPr>
            <w:tcW w:w="1344" w:type="dxa"/>
            <w:vAlign w:val="bottom"/>
          </w:tcPr>
          <w:p w14:paraId="5A5E07CA">
            <w:pPr>
              <w:spacing w:line="240" w:lineRule="atLeast"/>
              <w:rPr>
                <w:rFonts w:ascii="Arial" w:hAnsi="Arial" w:cs="Arial"/>
                <w:sz w:val="20"/>
                <w:szCs w:val="20"/>
              </w:rPr>
            </w:pPr>
          </w:p>
        </w:tc>
        <w:tc>
          <w:tcPr>
            <w:tcW w:w="1635" w:type="dxa"/>
            <w:vAlign w:val="bottom"/>
          </w:tcPr>
          <w:p w14:paraId="0948C028">
            <w:pPr>
              <w:spacing w:line="240" w:lineRule="atLeast"/>
              <w:rPr>
                <w:rFonts w:ascii="Arial" w:hAnsi="Arial" w:cs="Arial"/>
                <w:sz w:val="20"/>
                <w:szCs w:val="20"/>
              </w:rPr>
            </w:pPr>
          </w:p>
        </w:tc>
        <w:tc>
          <w:tcPr>
            <w:tcW w:w="3022" w:type="dxa"/>
            <w:vAlign w:val="bottom"/>
          </w:tcPr>
          <w:p w14:paraId="6AAB45DC">
            <w:pPr>
              <w:spacing w:line="240" w:lineRule="atLeast"/>
              <w:rPr>
                <w:rFonts w:ascii="Arial" w:hAnsi="Arial" w:cs="Arial"/>
                <w:sz w:val="20"/>
                <w:szCs w:val="20"/>
              </w:rPr>
            </w:pPr>
          </w:p>
        </w:tc>
      </w:tr>
      <w:tr w14:paraId="75B0361E">
        <w:tblPrEx>
          <w:tblCellMar>
            <w:top w:w="15" w:type="dxa"/>
            <w:left w:w="15" w:type="dxa"/>
            <w:bottom w:w="15" w:type="dxa"/>
            <w:right w:w="15" w:type="dxa"/>
          </w:tblCellMar>
        </w:tblPrEx>
        <w:trPr>
          <w:trHeight w:val="285" w:hRule="atLeast"/>
          <w:jc w:val="center"/>
        </w:trPr>
        <w:tc>
          <w:tcPr>
            <w:tcW w:w="4191" w:type="dxa"/>
            <w:tcBorders>
              <w:top w:val="single" w:color="000000" w:sz="4" w:space="0"/>
              <w:left w:val="single" w:color="000000" w:sz="4" w:space="0"/>
              <w:bottom w:val="single" w:color="000000" w:sz="4" w:space="0"/>
              <w:right w:val="single" w:color="000000" w:sz="4" w:space="0"/>
            </w:tcBorders>
            <w:vAlign w:val="bottom"/>
          </w:tcPr>
          <w:p w14:paraId="050A7E57">
            <w:pPr>
              <w:widowControl/>
              <w:spacing w:line="240" w:lineRule="atLeast"/>
              <w:jc w:val="left"/>
              <w:textAlignment w:val="bottom"/>
              <w:rPr>
                <w:rFonts w:ascii="宋体" w:cs="宋体"/>
                <w:sz w:val="24"/>
                <w:szCs w:val="24"/>
              </w:rPr>
            </w:pPr>
            <w:r>
              <w:rPr>
                <w:rFonts w:hint="eastAsia" w:ascii="宋体" w:hAnsi="宋体" w:cs="宋体"/>
                <w:kern w:val="0"/>
                <w:sz w:val="24"/>
                <w:szCs w:val="24"/>
              </w:rPr>
              <w:t>编制单位：馆陶县农牧局</w:t>
            </w:r>
          </w:p>
        </w:tc>
        <w:tc>
          <w:tcPr>
            <w:tcW w:w="1103" w:type="dxa"/>
            <w:tcBorders>
              <w:top w:val="single" w:color="000000" w:sz="4" w:space="0"/>
              <w:left w:val="single" w:color="000000" w:sz="4" w:space="0"/>
              <w:bottom w:val="single" w:color="000000" w:sz="4" w:space="0"/>
              <w:right w:val="single" w:color="000000" w:sz="4" w:space="0"/>
            </w:tcBorders>
            <w:vAlign w:val="bottom"/>
          </w:tcPr>
          <w:p w14:paraId="0B5107E4">
            <w:pPr>
              <w:spacing w:line="240" w:lineRule="atLeast"/>
              <w:rPr>
                <w:rFonts w:ascii="Arial" w:hAnsi="Arial" w:cs="Arial"/>
                <w:sz w:val="20"/>
                <w:szCs w:val="20"/>
              </w:rPr>
            </w:pPr>
          </w:p>
        </w:tc>
        <w:tc>
          <w:tcPr>
            <w:tcW w:w="1344" w:type="dxa"/>
            <w:tcBorders>
              <w:top w:val="single" w:color="000000" w:sz="4" w:space="0"/>
              <w:left w:val="single" w:color="000000" w:sz="4" w:space="0"/>
              <w:bottom w:val="single" w:color="000000" w:sz="4" w:space="0"/>
              <w:right w:val="single" w:color="000000" w:sz="4" w:space="0"/>
            </w:tcBorders>
            <w:vAlign w:val="bottom"/>
          </w:tcPr>
          <w:p w14:paraId="563FD31A">
            <w:pPr>
              <w:spacing w:line="240" w:lineRule="atLeast"/>
              <w:rPr>
                <w:rFonts w:ascii="Arial" w:hAnsi="Arial" w:cs="Arial"/>
                <w:sz w:val="20"/>
                <w:szCs w:val="20"/>
              </w:rPr>
            </w:pPr>
          </w:p>
        </w:tc>
        <w:tc>
          <w:tcPr>
            <w:tcW w:w="1635" w:type="dxa"/>
            <w:tcBorders>
              <w:top w:val="single" w:color="000000" w:sz="4" w:space="0"/>
              <w:left w:val="single" w:color="000000" w:sz="4" w:space="0"/>
              <w:bottom w:val="single" w:color="000000" w:sz="4" w:space="0"/>
              <w:right w:val="single" w:color="000000" w:sz="4" w:space="0"/>
            </w:tcBorders>
            <w:vAlign w:val="bottom"/>
          </w:tcPr>
          <w:p w14:paraId="694EE71C">
            <w:pPr>
              <w:widowControl/>
              <w:spacing w:line="240" w:lineRule="atLeast"/>
              <w:jc w:val="center"/>
              <w:textAlignment w:val="bottom"/>
              <w:rPr>
                <w:rFonts w:ascii="宋体" w:cs="宋体"/>
                <w:sz w:val="24"/>
                <w:szCs w:val="24"/>
              </w:rPr>
            </w:pPr>
            <w:r>
              <w:rPr>
                <w:rFonts w:ascii="宋体" w:hAnsi="宋体" w:cs="宋体"/>
                <w:kern w:val="0"/>
                <w:sz w:val="24"/>
                <w:szCs w:val="24"/>
              </w:rPr>
              <w:t>201</w:t>
            </w:r>
            <w:r>
              <w:rPr>
                <w:rFonts w:hint="eastAsia" w:ascii="宋体" w:hAnsi="宋体" w:cs="宋体"/>
                <w:kern w:val="0"/>
                <w:sz w:val="24"/>
                <w:szCs w:val="24"/>
                <w:lang w:val="en-US" w:eastAsia="zh-CN"/>
              </w:rPr>
              <w:t>8</w:t>
            </w:r>
            <w:r>
              <w:rPr>
                <w:rFonts w:hint="eastAsia" w:ascii="宋体" w:hAnsi="宋体" w:cs="宋体"/>
                <w:kern w:val="0"/>
                <w:sz w:val="24"/>
                <w:szCs w:val="24"/>
              </w:rPr>
              <w:t>年度</w:t>
            </w:r>
          </w:p>
        </w:tc>
        <w:tc>
          <w:tcPr>
            <w:tcW w:w="3022" w:type="dxa"/>
            <w:tcBorders>
              <w:top w:val="single" w:color="000000" w:sz="4" w:space="0"/>
              <w:left w:val="single" w:color="000000" w:sz="4" w:space="0"/>
              <w:bottom w:val="single" w:color="000000" w:sz="4" w:space="0"/>
              <w:right w:val="single" w:color="000000" w:sz="4" w:space="0"/>
            </w:tcBorders>
            <w:vAlign w:val="bottom"/>
          </w:tcPr>
          <w:p w14:paraId="2B32BAF2">
            <w:pPr>
              <w:widowControl/>
              <w:spacing w:line="240" w:lineRule="atLeast"/>
              <w:jc w:val="right"/>
              <w:textAlignment w:val="bottom"/>
              <w:rPr>
                <w:rFonts w:ascii="宋体" w:cs="宋体"/>
                <w:sz w:val="24"/>
                <w:szCs w:val="24"/>
              </w:rPr>
            </w:pPr>
            <w:r>
              <w:rPr>
                <w:rFonts w:hint="eastAsia" w:ascii="宋体" w:hAnsi="宋体" w:cs="宋体"/>
                <w:kern w:val="0"/>
                <w:sz w:val="24"/>
                <w:szCs w:val="24"/>
              </w:rPr>
              <w:t>金额单位：元</w:t>
            </w:r>
          </w:p>
        </w:tc>
      </w:tr>
      <w:tr w14:paraId="32827189">
        <w:tblPrEx>
          <w:tblCellMar>
            <w:top w:w="15" w:type="dxa"/>
            <w:left w:w="15" w:type="dxa"/>
            <w:bottom w:w="15" w:type="dxa"/>
            <w:right w:w="15" w:type="dxa"/>
          </w:tblCellMar>
        </w:tblPrEx>
        <w:trPr>
          <w:trHeight w:val="390" w:hRule="atLeast"/>
          <w:jc w:val="center"/>
        </w:trPr>
        <w:tc>
          <w:tcPr>
            <w:tcW w:w="4191" w:type="dxa"/>
            <w:vMerge w:val="restart"/>
            <w:tcBorders>
              <w:top w:val="single" w:color="000000" w:sz="4" w:space="0"/>
              <w:left w:val="single" w:color="000000" w:sz="4" w:space="0"/>
              <w:bottom w:val="single" w:color="000000" w:sz="4" w:space="0"/>
              <w:right w:val="single" w:color="000000" w:sz="4" w:space="0"/>
            </w:tcBorders>
            <w:vAlign w:val="center"/>
          </w:tcPr>
          <w:p w14:paraId="4C8AE26A">
            <w:pPr>
              <w:widowControl/>
              <w:spacing w:line="240" w:lineRule="atLeast"/>
              <w:jc w:val="center"/>
              <w:textAlignment w:val="center"/>
              <w:rPr>
                <w:rFonts w:ascii="宋体" w:cs="宋体"/>
                <w:sz w:val="22"/>
              </w:rPr>
            </w:pPr>
            <w:r>
              <w:rPr>
                <w:rFonts w:hint="eastAsia" w:ascii="宋体" w:hAnsi="宋体" w:cs="宋体"/>
                <w:kern w:val="0"/>
                <w:sz w:val="22"/>
              </w:rPr>
              <w:t>项　　目</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6DF432DF">
            <w:pPr>
              <w:widowControl/>
              <w:spacing w:line="240" w:lineRule="atLeast"/>
              <w:jc w:val="center"/>
              <w:textAlignment w:val="center"/>
              <w:rPr>
                <w:rFonts w:ascii="宋体" w:cs="宋体"/>
                <w:sz w:val="22"/>
              </w:rPr>
            </w:pPr>
            <w:r>
              <w:rPr>
                <w:rFonts w:hint="eastAsia" w:ascii="宋体" w:hAnsi="宋体" w:cs="宋体"/>
                <w:kern w:val="0"/>
                <w:sz w:val="22"/>
              </w:rPr>
              <w:t>数量</w:t>
            </w:r>
          </w:p>
        </w:tc>
        <w:tc>
          <w:tcPr>
            <w:tcW w:w="4657" w:type="dxa"/>
            <w:gridSpan w:val="2"/>
            <w:tcBorders>
              <w:top w:val="single" w:color="000000" w:sz="4" w:space="0"/>
              <w:left w:val="single" w:color="000000" w:sz="4" w:space="0"/>
              <w:bottom w:val="single" w:color="000000" w:sz="4" w:space="0"/>
              <w:right w:val="single" w:color="000000" w:sz="4" w:space="0"/>
            </w:tcBorders>
            <w:vAlign w:val="center"/>
          </w:tcPr>
          <w:p w14:paraId="150E2C02">
            <w:pPr>
              <w:widowControl/>
              <w:spacing w:line="240" w:lineRule="atLeast"/>
              <w:jc w:val="center"/>
              <w:textAlignment w:val="center"/>
              <w:rPr>
                <w:rFonts w:ascii="宋体" w:cs="宋体"/>
                <w:sz w:val="22"/>
              </w:rPr>
            </w:pPr>
            <w:r>
              <w:rPr>
                <w:rFonts w:hint="eastAsia" w:ascii="宋体" w:hAnsi="宋体" w:cs="宋体"/>
                <w:kern w:val="0"/>
                <w:sz w:val="22"/>
              </w:rPr>
              <w:t>价值</w:t>
            </w:r>
          </w:p>
        </w:tc>
      </w:tr>
      <w:tr w14:paraId="7ACA3D55">
        <w:tblPrEx>
          <w:tblCellMar>
            <w:top w:w="15" w:type="dxa"/>
            <w:left w:w="15" w:type="dxa"/>
            <w:bottom w:w="15" w:type="dxa"/>
            <w:right w:w="15" w:type="dxa"/>
          </w:tblCellMar>
        </w:tblPrEx>
        <w:trPr>
          <w:trHeight w:val="300" w:hRule="atLeast"/>
          <w:jc w:val="center"/>
        </w:trPr>
        <w:tc>
          <w:tcPr>
            <w:tcW w:w="4191" w:type="dxa"/>
            <w:vMerge w:val="continue"/>
            <w:tcBorders>
              <w:top w:val="single" w:color="000000" w:sz="4" w:space="0"/>
              <w:left w:val="single" w:color="000000" w:sz="4" w:space="0"/>
              <w:bottom w:val="single" w:color="000000" w:sz="4" w:space="0"/>
              <w:right w:val="single" w:color="000000" w:sz="4" w:space="0"/>
            </w:tcBorders>
            <w:vAlign w:val="center"/>
          </w:tcPr>
          <w:p w14:paraId="51DD556C">
            <w:pPr>
              <w:spacing w:line="240" w:lineRule="atLeast"/>
              <w:jc w:val="center"/>
              <w:rPr>
                <w:rFonts w:ascii="宋体" w:cs="宋体"/>
                <w:sz w:val="22"/>
              </w:rPr>
            </w:pPr>
          </w:p>
        </w:tc>
        <w:tc>
          <w:tcPr>
            <w:tcW w:w="1103" w:type="dxa"/>
            <w:tcBorders>
              <w:top w:val="single" w:color="000000" w:sz="4" w:space="0"/>
              <w:left w:val="single" w:color="000000" w:sz="4" w:space="0"/>
              <w:bottom w:val="single" w:color="000000" w:sz="4" w:space="0"/>
              <w:right w:val="single" w:color="000000" w:sz="4" w:space="0"/>
            </w:tcBorders>
            <w:vAlign w:val="center"/>
          </w:tcPr>
          <w:p w14:paraId="1B04D37B">
            <w:pPr>
              <w:widowControl/>
              <w:spacing w:line="240" w:lineRule="atLeast"/>
              <w:jc w:val="center"/>
              <w:textAlignment w:val="center"/>
              <w:rPr>
                <w:rFonts w:ascii="宋体" w:cs="宋体"/>
                <w:sz w:val="22"/>
              </w:rPr>
            </w:pPr>
            <w:r>
              <w:rPr>
                <w:rFonts w:hint="eastAsia" w:ascii="宋体" w:hAnsi="宋体" w:cs="宋体"/>
                <w:kern w:val="0"/>
                <w:sz w:val="22"/>
              </w:rPr>
              <w:t>年初数</w:t>
            </w:r>
          </w:p>
        </w:tc>
        <w:tc>
          <w:tcPr>
            <w:tcW w:w="1344" w:type="dxa"/>
            <w:tcBorders>
              <w:top w:val="single" w:color="000000" w:sz="4" w:space="0"/>
              <w:left w:val="single" w:color="000000" w:sz="4" w:space="0"/>
              <w:bottom w:val="single" w:color="000000" w:sz="4" w:space="0"/>
              <w:right w:val="single" w:color="000000" w:sz="4" w:space="0"/>
            </w:tcBorders>
            <w:vAlign w:val="center"/>
          </w:tcPr>
          <w:p w14:paraId="45BC4CD2">
            <w:pPr>
              <w:widowControl/>
              <w:spacing w:line="240" w:lineRule="atLeast"/>
              <w:jc w:val="center"/>
              <w:textAlignment w:val="center"/>
              <w:rPr>
                <w:rFonts w:ascii="宋体" w:cs="宋体"/>
                <w:sz w:val="22"/>
              </w:rPr>
            </w:pPr>
            <w:r>
              <w:rPr>
                <w:rFonts w:hint="eastAsia" w:ascii="宋体" w:hAnsi="宋体" w:cs="宋体"/>
                <w:kern w:val="0"/>
                <w:sz w:val="22"/>
              </w:rPr>
              <w:t>年末数</w:t>
            </w:r>
          </w:p>
        </w:tc>
        <w:tc>
          <w:tcPr>
            <w:tcW w:w="1635" w:type="dxa"/>
            <w:tcBorders>
              <w:top w:val="single" w:color="000000" w:sz="4" w:space="0"/>
              <w:left w:val="single" w:color="000000" w:sz="4" w:space="0"/>
              <w:bottom w:val="single" w:color="000000" w:sz="4" w:space="0"/>
              <w:right w:val="single" w:color="000000" w:sz="4" w:space="0"/>
            </w:tcBorders>
            <w:vAlign w:val="center"/>
          </w:tcPr>
          <w:p w14:paraId="25B59714">
            <w:pPr>
              <w:widowControl/>
              <w:spacing w:line="240" w:lineRule="atLeast"/>
              <w:jc w:val="center"/>
              <w:textAlignment w:val="center"/>
              <w:rPr>
                <w:rFonts w:ascii="宋体" w:cs="宋体"/>
                <w:sz w:val="22"/>
              </w:rPr>
            </w:pPr>
            <w:r>
              <w:rPr>
                <w:rFonts w:hint="eastAsia" w:ascii="宋体" w:hAnsi="宋体" w:cs="宋体"/>
                <w:kern w:val="0"/>
                <w:sz w:val="22"/>
              </w:rPr>
              <w:t>年初数</w:t>
            </w:r>
          </w:p>
        </w:tc>
        <w:tc>
          <w:tcPr>
            <w:tcW w:w="3022" w:type="dxa"/>
            <w:tcBorders>
              <w:top w:val="single" w:color="000000" w:sz="4" w:space="0"/>
              <w:left w:val="single" w:color="000000" w:sz="4" w:space="0"/>
              <w:bottom w:val="single" w:color="000000" w:sz="4" w:space="0"/>
              <w:right w:val="single" w:color="000000" w:sz="4" w:space="0"/>
            </w:tcBorders>
            <w:vAlign w:val="center"/>
          </w:tcPr>
          <w:p w14:paraId="17A463FE">
            <w:pPr>
              <w:widowControl/>
              <w:spacing w:line="240" w:lineRule="atLeast"/>
              <w:jc w:val="center"/>
              <w:textAlignment w:val="center"/>
              <w:rPr>
                <w:rFonts w:ascii="宋体" w:cs="宋体"/>
                <w:sz w:val="22"/>
              </w:rPr>
            </w:pPr>
            <w:r>
              <w:rPr>
                <w:rFonts w:hint="eastAsia" w:ascii="宋体" w:hAnsi="宋体" w:cs="宋体"/>
                <w:kern w:val="0"/>
                <w:sz w:val="22"/>
              </w:rPr>
              <w:t>年末数</w:t>
            </w:r>
          </w:p>
        </w:tc>
      </w:tr>
      <w:tr w14:paraId="654C1205">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079D5802">
            <w:pPr>
              <w:widowControl/>
              <w:spacing w:line="240" w:lineRule="atLeast"/>
              <w:jc w:val="center"/>
              <w:textAlignment w:val="center"/>
              <w:rPr>
                <w:rFonts w:ascii="宋体" w:cs="宋体"/>
                <w:sz w:val="22"/>
              </w:rPr>
            </w:pPr>
            <w:r>
              <w:rPr>
                <w:rFonts w:hint="eastAsia" w:ascii="宋体" w:hAnsi="宋体" w:cs="宋体"/>
                <w:kern w:val="0"/>
                <w:sz w:val="22"/>
              </w:rPr>
              <w:t>资产总额</w:t>
            </w:r>
          </w:p>
        </w:tc>
        <w:tc>
          <w:tcPr>
            <w:tcW w:w="1103" w:type="dxa"/>
            <w:tcBorders>
              <w:top w:val="single" w:color="000000" w:sz="4" w:space="0"/>
              <w:left w:val="single" w:color="000000" w:sz="4" w:space="0"/>
              <w:bottom w:val="single" w:color="000000" w:sz="4" w:space="0"/>
              <w:right w:val="single" w:color="000000" w:sz="4" w:space="0"/>
            </w:tcBorders>
            <w:vAlign w:val="center"/>
          </w:tcPr>
          <w:p w14:paraId="52155A46">
            <w:pPr>
              <w:widowControl/>
              <w:spacing w:line="240" w:lineRule="atLeast"/>
              <w:jc w:val="center"/>
              <w:textAlignment w:val="center"/>
              <w:rPr>
                <w:rFonts w:ascii="宋体" w:cs="宋体"/>
                <w:sz w:val="22"/>
              </w:rPr>
            </w:pPr>
            <w:r>
              <w:rPr>
                <w:rFonts w:ascii="宋体" w:hAnsi="宋体" w:cs="宋体"/>
                <w:kern w:val="0"/>
                <w:sz w:val="22"/>
              </w:rPr>
              <w:t>—</w:t>
            </w:r>
          </w:p>
        </w:tc>
        <w:tc>
          <w:tcPr>
            <w:tcW w:w="1344" w:type="dxa"/>
            <w:tcBorders>
              <w:top w:val="single" w:color="000000" w:sz="4" w:space="0"/>
              <w:left w:val="single" w:color="000000" w:sz="4" w:space="0"/>
              <w:bottom w:val="single" w:color="000000" w:sz="4" w:space="0"/>
              <w:right w:val="single" w:color="000000" w:sz="4" w:space="0"/>
            </w:tcBorders>
            <w:vAlign w:val="center"/>
          </w:tcPr>
          <w:p w14:paraId="69ACCE04">
            <w:pPr>
              <w:widowControl/>
              <w:spacing w:line="240" w:lineRule="atLeast"/>
              <w:jc w:val="center"/>
              <w:textAlignment w:val="center"/>
              <w:rPr>
                <w:rFonts w:ascii="宋体" w:cs="宋体"/>
                <w:sz w:val="22"/>
              </w:rPr>
            </w:pPr>
            <w:r>
              <w:rPr>
                <w:rFonts w:ascii="宋体" w:hAnsi="宋体" w:cs="宋体"/>
                <w:kern w:val="0"/>
                <w:sz w:val="22"/>
              </w:rPr>
              <w:t>—</w:t>
            </w:r>
          </w:p>
        </w:tc>
        <w:tc>
          <w:tcPr>
            <w:tcW w:w="1635" w:type="dxa"/>
            <w:tcBorders>
              <w:top w:val="single" w:color="000000" w:sz="4" w:space="0"/>
              <w:left w:val="single" w:color="000000" w:sz="4" w:space="0"/>
              <w:bottom w:val="single" w:color="000000" w:sz="4" w:space="0"/>
              <w:right w:val="single" w:color="000000" w:sz="4" w:space="0"/>
            </w:tcBorders>
            <w:vAlign w:val="center"/>
          </w:tcPr>
          <w:p w14:paraId="012CBFF3">
            <w:pPr>
              <w:widowControl/>
              <w:spacing w:line="240" w:lineRule="atLeast"/>
              <w:jc w:val="right"/>
              <w:textAlignment w:val="center"/>
              <w:rPr>
                <w:rFonts w:ascii="宋体" w:cs="宋体"/>
                <w:sz w:val="22"/>
              </w:rPr>
            </w:pPr>
            <w:r>
              <w:rPr>
                <w:rFonts w:ascii="宋体" w:hAnsi="宋体" w:cs="宋体"/>
                <w:kern w:val="0"/>
                <w:sz w:val="22"/>
              </w:rPr>
              <w:t>765423</w:t>
            </w:r>
          </w:p>
        </w:tc>
        <w:tc>
          <w:tcPr>
            <w:tcW w:w="3022" w:type="dxa"/>
            <w:tcBorders>
              <w:top w:val="single" w:color="000000" w:sz="4" w:space="0"/>
              <w:left w:val="single" w:color="000000" w:sz="4" w:space="0"/>
              <w:bottom w:val="single" w:color="000000" w:sz="4" w:space="0"/>
              <w:right w:val="single" w:color="000000" w:sz="4" w:space="0"/>
            </w:tcBorders>
            <w:vAlign w:val="center"/>
          </w:tcPr>
          <w:p w14:paraId="69330986">
            <w:pPr>
              <w:widowControl/>
              <w:spacing w:line="240" w:lineRule="atLeast"/>
              <w:jc w:val="right"/>
              <w:textAlignment w:val="center"/>
              <w:rPr>
                <w:rFonts w:hint="eastAsia" w:ascii="宋体" w:eastAsia="宋体" w:cs="宋体"/>
                <w:sz w:val="22"/>
                <w:lang w:val="en-US" w:eastAsia="zh-CN"/>
              </w:rPr>
            </w:pPr>
            <w:r>
              <w:rPr>
                <w:rFonts w:hint="eastAsia" w:ascii="宋体" w:hAnsi="宋体" w:cs="宋体"/>
                <w:kern w:val="0"/>
                <w:sz w:val="22"/>
                <w:lang w:val="en-US" w:eastAsia="zh-CN"/>
              </w:rPr>
              <w:t>1269608</w:t>
            </w:r>
          </w:p>
        </w:tc>
      </w:tr>
      <w:tr w14:paraId="3E7CD7FC">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14F239B0">
            <w:pPr>
              <w:widowControl/>
              <w:spacing w:line="240" w:lineRule="atLeast"/>
              <w:jc w:val="left"/>
              <w:textAlignment w:val="center"/>
              <w:rPr>
                <w:rFonts w:ascii="宋体" w:cs="宋体"/>
                <w:sz w:val="22"/>
              </w:rPr>
            </w:pPr>
            <w:r>
              <w:rPr>
                <w:rFonts w:ascii="宋体" w:hAnsi="宋体" w:cs="宋体"/>
                <w:kern w:val="0"/>
                <w:sz w:val="22"/>
              </w:rPr>
              <w:t xml:space="preserve">  1</w:t>
            </w:r>
            <w:r>
              <w:rPr>
                <w:rFonts w:hint="eastAsia" w:ascii="宋体" w:hAnsi="宋体" w:cs="宋体"/>
                <w:kern w:val="0"/>
                <w:sz w:val="22"/>
              </w:rPr>
              <w:t>、房屋（平方米）</w:t>
            </w:r>
          </w:p>
        </w:tc>
        <w:tc>
          <w:tcPr>
            <w:tcW w:w="1103" w:type="dxa"/>
            <w:tcBorders>
              <w:top w:val="single" w:color="000000" w:sz="4" w:space="0"/>
              <w:left w:val="single" w:color="000000" w:sz="4" w:space="0"/>
              <w:bottom w:val="single" w:color="000000" w:sz="4" w:space="0"/>
              <w:right w:val="single" w:color="000000" w:sz="4" w:space="0"/>
            </w:tcBorders>
            <w:vAlign w:val="center"/>
          </w:tcPr>
          <w:p w14:paraId="1EA13437">
            <w:pPr>
              <w:widowControl/>
              <w:spacing w:line="240" w:lineRule="atLeast"/>
              <w:jc w:val="right"/>
              <w:textAlignment w:val="center"/>
              <w:rPr>
                <w:rFonts w:ascii="宋体" w:cs="宋体"/>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11FD8334">
            <w:pPr>
              <w:widowControl/>
              <w:spacing w:line="240" w:lineRule="atLeast"/>
              <w:jc w:val="right"/>
              <w:textAlignment w:val="center"/>
              <w:rPr>
                <w:rFonts w:ascii="宋体" w:cs="宋体"/>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0D5605B9">
            <w:pPr>
              <w:widowControl/>
              <w:spacing w:line="240" w:lineRule="atLeast"/>
              <w:jc w:val="right"/>
              <w:textAlignment w:val="center"/>
              <w:rPr>
                <w:rFonts w:ascii="宋体" w:cs="宋体"/>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316DA2CB">
            <w:pPr>
              <w:widowControl/>
              <w:spacing w:line="240" w:lineRule="atLeast"/>
              <w:jc w:val="right"/>
              <w:textAlignment w:val="center"/>
              <w:rPr>
                <w:rFonts w:ascii="宋体" w:cs="宋体"/>
                <w:sz w:val="22"/>
              </w:rPr>
            </w:pPr>
          </w:p>
        </w:tc>
      </w:tr>
      <w:tr w14:paraId="01B4BF1F">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7CA4F37C">
            <w:pPr>
              <w:widowControl/>
              <w:spacing w:line="240" w:lineRule="atLeast"/>
              <w:jc w:val="left"/>
              <w:textAlignment w:val="center"/>
              <w:rPr>
                <w:rFonts w:ascii="宋体" w:cs="宋体"/>
                <w:sz w:val="22"/>
              </w:rPr>
            </w:pPr>
            <w:r>
              <w:rPr>
                <w:rFonts w:ascii="宋体" w:hAnsi="宋体" w:cs="宋体"/>
                <w:kern w:val="0"/>
                <w:sz w:val="22"/>
              </w:rPr>
              <w:t xml:space="preserve">        1.</w:t>
            </w:r>
            <w:r>
              <w:rPr>
                <w:rFonts w:hint="eastAsia" w:ascii="宋体" w:hAnsi="宋体" w:cs="宋体"/>
                <w:kern w:val="0"/>
                <w:sz w:val="22"/>
              </w:rPr>
              <w:t>办公用房</w:t>
            </w:r>
          </w:p>
        </w:tc>
        <w:tc>
          <w:tcPr>
            <w:tcW w:w="1103" w:type="dxa"/>
            <w:tcBorders>
              <w:top w:val="single" w:color="000000" w:sz="4" w:space="0"/>
              <w:left w:val="single" w:color="000000" w:sz="4" w:space="0"/>
              <w:bottom w:val="single" w:color="000000" w:sz="4" w:space="0"/>
              <w:right w:val="single" w:color="000000" w:sz="4" w:space="0"/>
            </w:tcBorders>
            <w:vAlign w:val="center"/>
          </w:tcPr>
          <w:p w14:paraId="5CA7726E">
            <w:pPr>
              <w:widowControl/>
              <w:spacing w:line="240" w:lineRule="atLeast"/>
              <w:jc w:val="right"/>
              <w:textAlignment w:val="center"/>
              <w:rPr>
                <w:rFonts w:ascii="宋体" w:cs="宋体"/>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381E4D5F">
            <w:pPr>
              <w:widowControl/>
              <w:spacing w:line="240" w:lineRule="atLeast"/>
              <w:jc w:val="right"/>
              <w:textAlignment w:val="center"/>
              <w:rPr>
                <w:rFonts w:ascii="宋体" w:cs="宋体"/>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4CE71BE6">
            <w:pPr>
              <w:widowControl/>
              <w:spacing w:line="240" w:lineRule="atLeast"/>
              <w:jc w:val="right"/>
              <w:textAlignment w:val="center"/>
              <w:rPr>
                <w:rFonts w:ascii="宋体" w:cs="宋体"/>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36960634">
            <w:pPr>
              <w:widowControl/>
              <w:spacing w:line="240" w:lineRule="atLeast"/>
              <w:jc w:val="right"/>
              <w:textAlignment w:val="center"/>
              <w:rPr>
                <w:rFonts w:ascii="宋体" w:cs="宋体"/>
                <w:sz w:val="22"/>
              </w:rPr>
            </w:pPr>
          </w:p>
        </w:tc>
      </w:tr>
      <w:tr w14:paraId="69BEF13E">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6D592E75">
            <w:pPr>
              <w:widowControl/>
              <w:spacing w:line="240" w:lineRule="atLeast"/>
              <w:jc w:val="left"/>
              <w:textAlignment w:val="center"/>
              <w:rPr>
                <w:rFonts w:ascii="宋体" w:cs="宋体"/>
                <w:sz w:val="22"/>
              </w:rPr>
            </w:pPr>
            <w:r>
              <w:rPr>
                <w:rFonts w:hint="eastAsia" w:ascii="宋体" w:hAnsi="宋体" w:cs="宋体"/>
                <w:kern w:val="0"/>
                <w:sz w:val="22"/>
              </w:rPr>
              <w:t>　　</w:t>
            </w:r>
            <w:r>
              <w:rPr>
                <w:rFonts w:ascii="宋体" w:hAnsi="宋体" w:cs="宋体"/>
                <w:kern w:val="0"/>
                <w:sz w:val="22"/>
              </w:rPr>
              <w:t xml:space="preserve">    2.</w:t>
            </w:r>
            <w:r>
              <w:rPr>
                <w:rFonts w:hint="eastAsia" w:ascii="宋体" w:hAnsi="宋体" w:cs="宋体"/>
                <w:kern w:val="0"/>
                <w:sz w:val="22"/>
              </w:rPr>
              <w:t>业务用房</w:t>
            </w:r>
          </w:p>
        </w:tc>
        <w:tc>
          <w:tcPr>
            <w:tcW w:w="1103" w:type="dxa"/>
            <w:tcBorders>
              <w:top w:val="single" w:color="000000" w:sz="4" w:space="0"/>
              <w:left w:val="single" w:color="000000" w:sz="4" w:space="0"/>
              <w:bottom w:val="single" w:color="000000" w:sz="4" w:space="0"/>
              <w:right w:val="single" w:color="000000" w:sz="4" w:space="0"/>
            </w:tcBorders>
            <w:vAlign w:val="center"/>
          </w:tcPr>
          <w:p w14:paraId="706954DF">
            <w:pPr>
              <w:spacing w:line="240" w:lineRule="atLeast"/>
              <w:jc w:val="right"/>
              <w:rPr>
                <w:rFonts w:ascii="宋体" w:cs="宋体"/>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64C224B0">
            <w:pPr>
              <w:spacing w:line="240" w:lineRule="atLeast"/>
              <w:jc w:val="right"/>
              <w:rPr>
                <w:rFonts w:ascii="宋体" w:cs="宋体"/>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376DAAD3">
            <w:pPr>
              <w:spacing w:line="240" w:lineRule="atLeast"/>
              <w:jc w:val="right"/>
              <w:rPr>
                <w:rFonts w:ascii="宋体" w:cs="宋体"/>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309EE3EB">
            <w:pPr>
              <w:spacing w:line="240" w:lineRule="atLeast"/>
              <w:jc w:val="right"/>
              <w:rPr>
                <w:rFonts w:ascii="宋体" w:cs="宋体"/>
                <w:sz w:val="22"/>
              </w:rPr>
            </w:pPr>
          </w:p>
        </w:tc>
      </w:tr>
      <w:tr w14:paraId="3AE9C693">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44F22AA3">
            <w:pPr>
              <w:widowControl/>
              <w:spacing w:line="240" w:lineRule="atLeast"/>
              <w:jc w:val="left"/>
              <w:textAlignment w:val="center"/>
              <w:rPr>
                <w:rFonts w:ascii="宋体" w:cs="宋体"/>
                <w:sz w:val="22"/>
              </w:rPr>
            </w:pPr>
            <w:r>
              <w:rPr>
                <w:rFonts w:hint="eastAsia" w:ascii="宋体" w:hAnsi="宋体" w:cs="宋体"/>
                <w:kern w:val="0"/>
                <w:sz w:val="22"/>
              </w:rPr>
              <w:t>　　</w:t>
            </w:r>
            <w:r>
              <w:rPr>
                <w:rFonts w:ascii="宋体" w:hAnsi="宋体" w:cs="宋体"/>
                <w:kern w:val="0"/>
                <w:sz w:val="22"/>
              </w:rPr>
              <w:t xml:space="preserve">   3.</w:t>
            </w:r>
            <w:r>
              <w:rPr>
                <w:rFonts w:hint="eastAsia" w:ascii="宋体" w:hAnsi="宋体" w:cs="宋体"/>
                <w:kern w:val="0"/>
                <w:sz w:val="22"/>
              </w:rPr>
              <w:t>其他（不含构筑物）</w:t>
            </w:r>
          </w:p>
        </w:tc>
        <w:tc>
          <w:tcPr>
            <w:tcW w:w="1103" w:type="dxa"/>
            <w:tcBorders>
              <w:top w:val="single" w:color="000000" w:sz="4" w:space="0"/>
              <w:left w:val="single" w:color="000000" w:sz="4" w:space="0"/>
              <w:bottom w:val="single" w:color="000000" w:sz="4" w:space="0"/>
              <w:right w:val="single" w:color="000000" w:sz="4" w:space="0"/>
            </w:tcBorders>
            <w:vAlign w:val="center"/>
          </w:tcPr>
          <w:p w14:paraId="3AE0A34B">
            <w:pPr>
              <w:spacing w:line="240" w:lineRule="atLeast"/>
              <w:jc w:val="right"/>
              <w:rPr>
                <w:rFonts w:ascii="宋体" w:cs="宋体"/>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55354DB9">
            <w:pPr>
              <w:spacing w:line="240" w:lineRule="atLeast"/>
              <w:jc w:val="right"/>
              <w:rPr>
                <w:rFonts w:ascii="宋体" w:cs="宋体"/>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3D713D01">
            <w:pPr>
              <w:spacing w:line="240" w:lineRule="atLeast"/>
              <w:jc w:val="right"/>
              <w:rPr>
                <w:rFonts w:ascii="宋体" w:cs="宋体"/>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18CA7A6D">
            <w:pPr>
              <w:spacing w:line="240" w:lineRule="atLeast"/>
              <w:jc w:val="right"/>
              <w:rPr>
                <w:rFonts w:ascii="宋体" w:cs="宋体"/>
                <w:sz w:val="22"/>
              </w:rPr>
            </w:pPr>
          </w:p>
        </w:tc>
      </w:tr>
      <w:tr w14:paraId="0F1959A8">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329CD4E5">
            <w:pPr>
              <w:widowControl/>
              <w:spacing w:line="240" w:lineRule="atLeast"/>
              <w:jc w:val="left"/>
              <w:textAlignment w:val="center"/>
              <w:rPr>
                <w:rFonts w:ascii="宋体" w:cs="宋体"/>
                <w:sz w:val="22"/>
              </w:rPr>
            </w:pPr>
            <w:r>
              <w:rPr>
                <w:rFonts w:ascii="宋体" w:hAnsi="宋体" w:cs="宋体"/>
                <w:kern w:val="0"/>
                <w:sz w:val="22"/>
              </w:rPr>
              <w:t xml:space="preserve">  2</w:t>
            </w:r>
            <w:r>
              <w:rPr>
                <w:rFonts w:hint="eastAsia" w:ascii="宋体" w:hAnsi="宋体" w:cs="宋体"/>
                <w:kern w:val="0"/>
                <w:sz w:val="22"/>
              </w:rPr>
              <w:t>、车辆（台、辆）</w:t>
            </w:r>
          </w:p>
        </w:tc>
        <w:tc>
          <w:tcPr>
            <w:tcW w:w="1103" w:type="dxa"/>
            <w:tcBorders>
              <w:top w:val="single" w:color="000000" w:sz="4" w:space="0"/>
              <w:left w:val="single" w:color="000000" w:sz="4" w:space="0"/>
              <w:bottom w:val="single" w:color="000000" w:sz="4" w:space="0"/>
              <w:right w:val="single" w:color="000000" w:sz="4" w:space="0"/>
            </w:tcBorders>
            <w:vAlign w:val="center"/>
          </w:tcPr>
          <w:p w14:paraId="350E8796">
            <w:pPr>
              <w:spacing w:line="240" w:lineRule="atLeast"/>
              <w:jc w:val="right"/>
              <w:rPr>
                <w:rFonts w:ascii="宋体" w:cs="宋体"/>
                <w:sz w:val="22"/>
              </w:rPr>
            </w:pPr>
            <w:r>
              <w:rPr>
                <w:rFonts w:ascii="宋体" w:cs="宋体"/>
                <w:sz w:val="22"/>
              </w:rPr>
              <w:t>2</w:t>
            </w:r>
          </w:p>
        </w:tc>
        <w:tc>
          <w:tcPr>
            <w:tcW w:w="1344" w:type="dxa"/>
            <w:tcBorders>
              <w:top w:val="single" w:color="000000" w:sz="4" w:space="0"/>
              <w:left w:val="single" w:color="000000" w:sz="4" w:space="0"/>
              <w:bottom w:val="single" w:color="000000" w:sz="4" w:space="0"/>
              <w:right w:val="single" w:color="000000" w:sz="4" w:space="0"/>
            </w:tcBorders>
            <w:vAlign w:val="center"/>
          </w:tcPr>
          <w:p w14:paraId="2A019F52">
            <w:pPr>
              <w:spacing w:line="240" w:lineRule="atLeast"/>
              <w:jc w:val="right"/>
              <w:rPr>
                <w:rFonts w:ascii="宋体" w:cs="宋体"/>
                <w:sz w:val="22"/>
              </w:rPr>
            </w:pPr>
            <w:r>
              <w:rPr>
                <w:rFonts w:ascii="宋体" w:cs="宋体"/>
                <w:sz w:val="22"/>
              </w:rPr>
              <w:t>2</w:t>
            </w:r>
          </w:p>
        </w:tc>
        <w:tc>
          <w:tcPr>
            <w:tcW w:w="1635" w:type="dxa"/>
            <w:tcBorders>
              <w:top w:val="single" w:color="000000" w:sz="4" w:space="0"/>
              <w:left w:val="single" w:color="000000" w:sz="4" w:space="0"/>
              <w:bottom w:val="single" w:color="000000" w:sz="4" w:space="0"/>
              <w:right w:val="single" w:color="000000" w:sz="4" w:space="0"/>
            </w:tcBorders>
            <w:vAlign w:val="center"/>
          </w:tcPr>
          <w:p w14:paraId="7EF01DA4">
            <w:pPr>
              <w:spacing w:line="240" w:lineRule="atLeast"/>
              <w:jc w:val="right"/>
              <w:rPr>
                <w:rFonts w:ascii="宋体" w:cs="宋体"/>
                <w:sz w:val="22"/>
              </w:rPr>
            </w:pPr>
            <w:r>
              <w:rPr>
                <w:rFonts w:ascii="宋体" w:cs="宋体"/>
                <w:sz w:val="22"/>
              </w:rPr>
              <w:t>178100</w:t>
            </w:r>
          </w:p>
        </w:tc>
        <w:tc>
          <w:tcPr>
            <w:tcW w:w="3022" w:type="dxa"/>
            <w:tcBorders>
              <w:top w:val="single" w:color="000000" w:sz="4" w:space="0"/>
              <w:left w:val="single" w:color="000000" w:sz="4" w:space="0"/>
              <w:bottom w:val="single" w:color="000000" w:sz="4" w:space="0"/>
              <w:right w:val="single" w:color="000000" w:sz="4" w:space="0"/>
            </w:tcBorders>
            <w:vAlign w:val="center"/>
          </w:tcPr>
          <w:p w14:paraId="6ABC2B63">
            <w:pPr>
              <w:spacing w:line="240" w:lineRule="atLeast"/>
              <w:jc w:val="right"/>
              <w:rPr>
                <w:rFonts w:ascii="宋体" w:cs="宋体"/>
                <w:sz w:val="22"/>
              </w:rPr>
            </w:pPr>
            <w:r>
              <w:rPr>
                <w:rFonts w:ascii="宋体" w:cs="宋体"/>
                <w:sz w:val="22"/>
              </w:rPr>
              <w:t>178100</w:t>
            </w:r>
          </w:p>
        </w:tc>
      </w:tr>
      <w:tr w14:paraId="4359BB9B">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45150157">
            <w:pPr>
              <w:widowControl/>
              <w:spacing w:line="240" w:lineRule="atLeast"/>
              <w:jc w:val="left"/>
              <w:textAlignment w:val="center"/>
              <w:rPr>
                <w:rFonts w:ascii="宋体" w:cs="宋体"/>
                <w:sz w:val="22"/>
              </w:rPr>
            </w:pPr>
            <w:r>
              <w:rPr>
                <w:rFonts w:ascii="宋体" w:hAnsi="宋体" w:cs="宋体"/>
                <w:kern w:val="0"/>
                <w:sz w:val="22"/>
              </w:rPr>
              <w:t xml:space="preserve">  3</w:t>
            </w:r>
            <w:r>
              <w:rPr>
                <w:rFonts w:hint="eastAsia" w:ascii="宋体" w:hAnsi="宋体" w:cs="宋体"/>
                <w:kern w:val="0"/>
                <w:sz w:val="22"/>
              </w:rPr>
              <w:t>、单价</w:t>
            </w:r>
            <w:r>
              <w:rPr>
                <w:rFonts w:ascii="宋体" w:hAnsi="宋体" w:cs="宋体"/>
                <w:kern w:val="0"/>
                <w:sz w:val="22"/>
              </w:rPr>
              <w:t>50</w:t>
            </w:r>
            <w:r>
              <w:rPr>
                <w:rFonts w:hint="eastAsia" w:ascii="宋体" w:hAnsi="宋体" w:cs="宋体"/>
                <w:kern w:val="0"/>
                <w:sz w:val="22"/>
              </w:rPr>
              <w:t>万元（含）以上的通用设备（台、套…）</w:t>
            </w:r>
          </w:p>
        </w:tc>
        <w:tc>
          <w:tcPr>
            <w:tcW w:w="1103" w:type="dxa"/>
            <w:tcBorders>
              <w:top w:val="single" w:color="000000" w:sz="4" w:space="0"/>
              <w:left w:val="single" w:color="000000" w:sz="4" w:space="0"/>
              <w:bottom w:val="single" w:color="000000" w:sz="4" w:space="0"/>
              <w:right w:val="single" w:color="000000" w:sz="4" w:space="0"/>
            </w:tcBorders>
            <w:vAlign w:val="center"/>
          </w:tcPr>
          <w:p w14:paraId="26D0DBA7">
            <w:pPr>
              <w:spacing w:line="240" w:lineRule="atLeast"/>
              <w:jc w:val="right"/>
              <w:rPr>
                <w:rFonts w:ascii="宋体" w:cs="宋体"/>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E5E0071">
            <w:pPr>
              <w:spacing w:line="240" w:lineRule="atLeast"/>
              <w:jc w:val="right"/>
              <w:rPr>
                <w:rFonts w:ascii="宋体" w:cs="宋体"/>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DFF835C">
            <w:pPr>
              <w:spacing w:line="240" w:lineRule="atLeast"/>
              <w:jc w:val="right"/>
              <w:rPr>
                <w:rFonts w:ascii="宋体" w:cs="宋体"/>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55A215BE">
            <w:pPr>
              <w:spacing w:line="240" w:lineRule="atLeast"/>
              <w:jc w:val="right"/>
              <w:rPr>
                <w:rFonts w:ascii="宋体" w:cs="宋体"/>
                <w:sz w:val="22"/>
              </w:rPr>
            </w:pPr>
          </w:p>
        </w:tc>
      </w:tr>
      <w:tr w14:paraId="2EFEC112">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09FAC6EC">
            <w:pPr>
              <w:widowControl/>
              <w:spacing w:line="240" w:lineRule="atLeast"/>
              <w:jc w:val="left"/>
              <w:textAlignment w:val="center"/>
              <w:rPr>
                <w:rFonts w:ascii="宋体" w:cs="宋体"/>
                <w:sz w:val="22"/>
              </w:rPr>
            </w:pPr>
            <w:r>
              <w:rPr>
                <w:rFonts w:ascii="宋体" w:hAnsi="宋体" w:cs="宋体"/>
                <w:kern w:val="0"/>
                <w:sz w:val="22"/>
              </w:rPr>
              <w:t xml:space="preserve">  4</w:t>
            </w:r>
            <w:r>
              <w:rPr>
                <w:rFonts w:hint="eastAsia" w:ascii="宋体" w:hAnsi="宋体" w:cs="宋体"/>
                <w:kern w:val="0"/>
                <w:sz w:val="22"/>
              </w:rPr>
              <w:t>、单价</w:t>
            </w:r>
            <w:r>
              <w:rPr>
                <w:rFonts w:ascii="宋体" w:hAnsi="宋体" w:cs="宋体"/>
                <w:kern w:val="0"/>
                <w:sz w:val="22"/>
              </w:rPr>
              <w:t>100</w:t>
            </w:r>
            <w:r>
              <w:rPr>
                <w:rFonts w:hint="eastAsia" w:ascii="宋体" w:hAnsi="宋体" w:cs="宋体"/>
                <w:kern w:val="0"/>
                <w:sz w:val="22"/>
              </w:rPr>
              <w:t>万元（含）以上的专用设备（台、套…）</w:t>
            </w:r>
          </w:p>
        </w:tc>
        <w:tc>
          <w:tcPr>
            <w:tcW w:w="1103" w:type="dxa"/>
            <w:tcBorders>
              <w:top w:val="single" w:color="000000" w:sz="4" w:space="0"/>
              <w:left w:val="single" w:color="000000" w:sz="4" w:space="0"/>
              <w:bottom w:val="single" w:color="000000" w:sz="4" w:space="0"/>
              <w:right w:val="single" w:color="000000" w:sz="4" w:space="0"/>
            </w:tcBorders>
            <w:vAlign w:val="center"/>
          </w:tcPr>
          <w:p w14:paraId="7FDF4A4E">
            <w:pPr>
              <w:spacing w:line="240" w:lineRule="atLeast"/>
              <w:jc w:val="right"/>
              <w:rPr>
                <w:rFonts w:ascii="宋体" w:cs="宋体"/>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60C9D68A">
            <w:pPr>
              <w:spacing w:line="240" w:lineRule="atLeast"/>
              <w:jc w:val="right"/>
              <w:rPr>
                <w:rFonts w:ascii="宋体" w:cs="宋体"/>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7AE64F47">
            <w:pPr>
              <w:spacing w:line="240" w:lineRule="atLeast"/>
              <w:jc w:val="right"/>
              <w:rPr>
                <w:rFonts w:ascii="宋体" w:cs="宋体"/>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5226008D">
            <w:pPr>
              <w:spacing w:line="240" w:lineRule="atLeast"/>
              <w:jc w:val="right"/>
              <w:rPr>
                <w:rFonts w:ascii="宋体" w:cs="宋体"/>
                <w:sz w:val="22"/>
              </w:rPr>
            </w:pPr>
          </w:p>
        </w:tc>
      </w:tr>
      <w:tr w14:paraId="7D7CE7C3">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290352BF">
            <w:pPr>
              <w:widowControl/>
              <w:spacing w:line="240" w:lineRule="atLeast"/>
              <w:jc w:val="left"/>
              <w:textAlignment w:val="center"/>
              <w:rPr>
                <w:rFonts w:ascii="宋体" w:cs="宋体"/>
                <w:sz w:val="22"/>
              </w:rPr>
            </w:pPr>
            <w:r>
              <w:rPr>
                <w:rFonts w:ascii="宋体" w:hAnsi="宋体" w:cs="宋体"/>
                <w:kern w:val="0"/>
                <w:sz w:val="22"/>
              </w:rPr>
              <w:t xml:space="preserve">  5</w:t>
            </w:r>
            <w:r>
              <w:rPr>
                <w:rFonts w:hint="eastAsia" w:ascii="宋体" w:hAnsi="宋体" w:cs="宋体"/>
                <w:kern w:val="0"/>
                <w:sz w:val="22"/>
              </w:rPr>
              <w:t>、其他固定资产</w:t>
            </w:r>
          </w:p>
        </w:tc>
        <w:tc>
          <w:tcPr>
            <w:tcW w:w="1103" w:type="dxa"/>
            <w:tcBorders>
              <w:top w:val="single" w:color="000000" w:sz="4" w:space="0"/>
              <w:left w:val="single" w:color="000000" w:sz="4" w:space="0"/>
              <w:bottom w:val="single" w:color="000000" w:sz="4" w:space="0"/>
              <w:right w:val="single" w:color="000000" w:sz="4" w:space="0"/>
            </w:tcBorders>
            <w:vAlign w:val="center"/>
          </w:tcPr>
          <w:p w14:paraId="4741216C">
            <w:pPr>
              <w:widowControl/>
              <w:spacing w:line="240" w:lineRule="atLeast"/>
              <w:jc w:val="center"/>
              <w:textAlignment w:val="center"/>
              <w:rPr>
                <w:rFonts w:ascii="宋体" w:cs="宋体"/>
                <w:sz w:val="22"/>
              </w:rPr>
            </w:pPr>
            <w:r>
              <w:rPr>
                <w:rFonts w:ascii="宋体" w:hAnsi="宋体" w:cs="宋体"/>
                <w:kern w:val="0"/>
                <w:sz w:val="22"/>
              </w:rPr>
              <w:t>—</w:t>
            </w:r>
          </w:p>
        </w:tc>
        <w:tc>
          <w:tcPr>
            <w:tcW w:w="1344" w:type="dxa"/>
            <w:tcBorders>
              <w:top w:val="single" w:color="000000" w:sz="4" w:space="0"/>
              <w:left w:val="single" w:color="000000" w:sz="4" w:space="0"/>
              <w:bottom w:val="single" w:color="000000" w:sz="4" w:space="0"/>
              <w:right w:val="single" w:color="000000" w:sz="4" w:space="0"/>
            </w:tcBorders>
            <w:vAlign w:val="center"/>
          </w:tcPr>
          <w:p w14:paraId="052FACC7">
            <w:pPr>
              <w:widowControl/>
              <w:spacing w:line="240" w:lineRule="atLeast"/>
              <w:jc w:val="center"/>
              <w:textAlignment w:val="center"/>
              <w:rPr>
                <w:rFonts w:ascii="宋体" w:cs="宋体"/>
                <w:sz w:val="22"/>
              </w:rPr>
            </w:pPr>
            <w:r>
              <w:rPr>
                <w:rFonts w:ascii="宋体" w:hAnsi="宋体" w:cs="宋体"/>
                <w:kern w:val="0"/>
                <w:sz w:val="22"/>
              </w:rPr>
              <w:t>—</w:t>
            </w:r>
          </w:p>
        </w:tc>
        <w:tc>
          <w:tcPr>
            <w:tcW w:w="1635" w:type="dxa"/>
            <w:tcBorders>
              <w:top w:val="single" w:color="000000" w:sz="4" w:space="0"/>
              <w:left w:val="single" w:color="000000" w:sz="4" w:space="0"/>
              <w:bottom w:val="single" w:color="000000" w:sz="4" w:space="0"/>
              <w:right w:val="single" w:color="000000" w:sz="4" w:space="0"/>
            </w:tcBorders>
            <w:vAlign w:val="center"/>
          </w:tcPr>
          <w:p w14:paraId="46F50E2E">
            <w:pPr>
              <w:widowControl/>
              <w:spacing w:line="240" w:lineRule="atLeast"/>
              <w:jc w:val="right"/>
              <w:textAlignment w:val="center"/>
              <w:rPr>
                <w:rFonts w:ascii="宋体" w:cs="宋体"/>
                <w:sz w:val="22"/>
              </w:rPr>
            </w:pPr>
            <w:r>
              <w:rPr>
                <w:rFonts w:ascii="宋体" w:cs="宋体"/>
                <w:sz w:val="22"/>
              </w:rPr>
              <w:t>587323</w:t>
            </w:r>
          </w:p>
        </w:tc>
        <w:tc>
          <w:tcPr>
            <w:tcW w:w="3022" w:type="dxa"/>
            <w:tcBorders>
              <w:top w:val="single" w:color="000000" w:sz="4" w:space="0"/>
              <w:left w:val="single" w:color="000000" w:sz="4" w:space="0"/>
              <w:bottom w:val="single" w:color="000000" w:sz="4" w:space="0"/>
              <w:right w:val="single" w:color="000000" w:sz="4" w:space="0"/>
            </w:tcBorders>
            <w:vAlign w:val="center"/>
          </w:tcPr>
          <w:p w14:paraId="452BE6F5">
            <w:pPr>
              <w:widowControl/>
              <w:spacing w:line="240" w:lineRule="atLeast"/>
              <w:jc w:val="right"/>
              <w:textAlignment w:val="center"/>
              <w:rPr>
                <w:rFonts w:hint="eastAsia" w:ascii="宋体" w:eastAsia="宋体" w:cs="宋体"/>
                <w:sz w:val="22"/>
                <w:lang w:val="en-US" w:eastAsia="zh-CN"/>
              </w:rPr>
            </w:pPr>
            <w:r>
              <w:rPr>
                <w:rFonts w:hint="eastAsia" w:ascii="宋体" w:cs="宋体"/>
                <w:sz w:val="22"/>
                <w:lang w:val="en-US" w:eastAsia="zh-CN"/>
              </w:rPr>
              <w:t>1091508</w:t>
            </w:r>
          </w:p>
        </w:tc>
      </w:tr>
    </w:tbl>
    <w:p w14:paraId="2D8C962D">
      <w:pPr>
        <w:autoSpaceDE w:val="0"/>
        <w:autoSpaceDN w:val="0"/>
        <w:adjustRightInd w:val="0"/>
        <w:spacing w:line="240" w:lineRule="atLeast"/>
        <w:ind w:left="198" w:firstLine="640" w:firstLineChars="200"/>
        <w:jc w:val="left"/>
        <w:rPr>
          <w:rFonts w:ascii="黑体" w:hAnsi="黑体" w:eastAsia="黑体"/>
          <w:sz w:val="32"/>
          <w:szCs w:val="32"/>
        </w:rPr>
      </w:pPr>
    </w:p>
    <w:p w14:paraId="742CE6C7">
      <w:pPr>
        <w:autoSpaceDE w:val="0"/>
        <w:autoSpaceDN w:val="0"/>
        <w:adjustRightInd w:val="0"/>
        <w:spacing w:line="240" w:lineRule="atLeast"/>
        <w:ind w:left="198" w:firstLine="643" w:firstLineChars="200"/>
        <w:jc w:val="left"/>
        <w:rPr>
          <w:rFonts w:ascii="黑体" w:hAnsi="黑体" w:eastAsia="黑体"/>
          <w:b/>
          <w:sz w:val="32"/>
          <w:szCs w:val="32"/>
        </w:rPr>
      </w:pPr>
      <w:r>
        <w:rPr>
          <w:rFonts w:hint="eastAsia" w:ascii="黑体" w:hAnsi="黑体" w:eastAsia="黑体"/>
          <w:b/>
          <w:sz w:val="32"/>
          <w:szCs w:val="32"/>
        </w:rPr>
        <w:t>八、名词解释</w:t>
      </w:r>
    </w:p>
    <w:p w14:paraId="7D0CE880">
      <w:pPr>
        <w:tabs>
          <w:tab w:val="left" w:pos="11490"/>
        </w:tabs>
        <w:spacing w:line="240" w:lineRule="atLeast"/>
        <w:ind w:firstLine="643" w:firstLineChars="200"/>
        <w:rPr>
          <w:rFonts w:ascii="Times New Roman" w:hAnsi="Times New Roman" w:eastAsia="方正仿宋_GBK"/>
          <w:sz w:val="32"/>
          <w:szCs w:val="32"/>
        </w:rPr>
      </w:pPr>
      <w:r>
        <w:rPr>
          <w:rFonts w:ascii="Times New Roman" w:hAnsi="Times New Roman" w:eastAsia="方正仿宋_GBK"/>
          <w:b/>
          <w:sz w:val="32"/>
          <w:szCs w:val="32"/>
        </w:rPr>
        <w:t>1</w:t>
      </w:r>
      <w:r>
        <w:rPr>
          <w:rFonts w:hint="eastAsia" w:ascii="Times New Roman" w:hAnsi="Times New Roman" w:eastAsia="方正仿宋_GBK"/>
          <w:b/>
          <w:sz w:val="32"/>
          <w:szCs w:val="32"/>
        </w:rPr>
        <w:t>、一般公共预算拨款收入：</w:t>
      </w:r>
      <w:r>
        <w:rPr>
          <w:rFonts w:hint="eastAsia" w:ascii="仿宋_GB2312" w:hAnsi="Times New Roman" w:eastAsia="仿宋_GB2312"/>
          <w:sz w:val="32"/>
          <w:szCs w:val="32"/>
        </w:rPr>
        <w:t>指县级财政当年拨付的资金。</w:t>
      </w:r>
    </w:p>
    <w:p w14:paraId="792C9E2D">
      <w:pPr>
        <w:tabs>
          <w:tab w:val="left" w:pos="11490"/>
        </w:tabs>
        <w:spacing w:line="240" w:lineRule="atLeast"/>
        <w:ind w:firstLine="643" w:firstLineChars="200"/>
        <w:rPr>
          <w:rFonts w:ascii="仿宋_GB2312" w:hAnsi="Times New Roman" w:eastAsia="仿宋_GB2312"/>
          <w:sz w:val="32"/>
          <w:szCs w:val="32"/>
        </w:rPr>
      </w:pPr>
      <w:r>
        <w:rPr>
          <w:rFonts w:ascii="Times New Roman" w:hAnsi="Times New Roman" w:eastAsia="方正仿宋_GBK"/>
          <w:b/>
          <w:sz w:val="32"/>
          <w:szCs w:val="32"/>
        </w:rPr>
        <w:t>2</w:t>
      </w:r>
      <w:r>
        <w:rPr>
          <w:rFonts w:hint="eastAsia" w:ascii="Times New Roman" w:hAnsi="Times New Roman" w:eastAsia="方正仿宋_GBK"/>
          <w:b/>
          <w:sz w:val="32"/>
          <w:szCs w:val="32"/>
        </w:rPr>
        <w:t>、事业收入：</w:t>
      </w:r>
      <w:r>
        <w:rPr>
          <w:rFonts w:hint="eastAsia" w:ascii="仿宋_GB2312" w:hAnsi="Times New Roman" w:eastAsia="仿宋_GB2312"/>
          <w:sz w:val="32"/>
          <w:szCs w:val="32"/>
        </w:rPr>
        <w:t>指事业单位开展专业业务活动及辅助活动所取得的收入。</w:t>
      </w:r>
    </w:p>
    <w:p w14:paraId="594F53E9">
      <w:pPr>
        <w:tabs>
          <w:tab w:val="left" w:pos="11490"/>
        </w:tabs>
        <w:spacing w:line="240" w:lineRule="atLeast"/>
        <w:ind w:firstLine="643" w:firstLineChars="200"/>
        <w:rPr>
          <w:rFonts w:ascii="仿宋_GB2312" w:hAnsi="Times New Roman" w:eastAsia="仿宋_GB2312"/>
          <w:sz w:val="32"/>
          <w:szCs w:val="32"/>
        </w:rPr>
      </w:pPr>
      <w:r>
        <w:rPr>
          <w:rFonts w:ascii="Times New Roman" w:hAnsi="Times New Roman" w:eastAsia="方正仿宋_GBK"/>
          <w:b/>
          <w:sz w:val="32"/>
          <w:szCs w:val="32"/>
        </w:rPr>
        <w:t>3</w:t>
      </w:r>
      <w:r>
        <w:rPr>
          <w:rFonts w:hint="eastAsia" w:ascii="Times New Roman" w:hAnsi="Times New Roman" w:eastAsia="方正仿宋_GBK"/>
          <w:b/>
          <w:sz w:val="32"/>
          <w:szCs w:val="32"/>
        </w:rPr>
        <w:t>、其他收入：</w:t>
      </w:r>
      <w:r>
        <w:rPr>
          <w:rFonts w:hint="eastAsia" w:ascii="仿宋_GB2312" w:hAnsi="Times New Roman" w:eastAsia="仿宋_GB2312"/>
          <w:sz w:val="32"/>
          <w:szCs w:val="32"/>
        </w:rPr>
        <w:t>指除</w:t>
      </w:r>
      <w:r>
        <w:rPr>
          <w:rFonts w:ascii="仿宋_GB2312" w:hAnsi="Times New Roman" w:eastAsia="仿宋_GB2312"/>
          <w:sz w:val="32"/>
          <w:szCs w:val="32"/>
        </w:rPr>
        <w:t>“</w:t>
      </w:r>
      <w:r>
        <w:rPr>
          <w:rFonts w:hint="eastAsia" w:ascii="仿宋_GB2312" w:hAnsi="Times New Roman" w:eastAsia="仿宋_GB2312"/>
          <w:sz w:val="32"/>
          <w:szCs w:val="32"/>
        </w:rPr>
        <w:t>一般公共预算拨款收入</w:t>
      </w:r>
      <w:r>
        <w:rPr>
          <w:rFonts w:ascii="仿宋_GB2312" w:hAnsi="Times New Roman" w:eastAsia="仿宋_GB2312"/>
          <w:sz w:val="32"/>
          <w:szCs w:val="32"/>
        </w:rPr>
        <w:t>”</w:t>
      </w:r>
      <w:r>
        <w:rPr>
          <w:rFonts w:hint="eastAsia" w:ascii="仿宋_GB2312" w:hAnsi="Times New Roman" w:eastAsia="仿宋_GB2312"/>
          <w:sz w:val="32"/>
          <w:szCs w:val="32"/>
        </w:rPr>
        <w:t>、</w:t>
      </w:r>
      <w:r>
        <w:rPr>
          <w:rFonts w:ascii="仿宋_GB2312" w:hAnsi="Times New Roman" w:eastAsia="仿宋_GB2312"/>
          <w:sz w:val="32"/>
          <w:szCs w:val="32"/>
        </w:rPr>
        <w:t>“</w:t>
      </w:r>
      <w:r>
        <w:rPr>
          <w:rFonts w:hint="eastAsia" w:ascii="仿宋_GB2312" w:hAnsi="Times New Roman" w:eastAsia="仿宋_GB2312"/>
          <w:sz w:val="32"/>
          <w:szCs w:val="32"/>
        </w:rPr>
        <w:t>事业收入</w:t>
      </w:r>
      <w:r>
        <w:rPr>
          <w:rFonts w:ascii="仿宋_GB2312" w:hAnsi="Times New Roman" w:eastAsia="仿宋_GB2312"/>
          <w:sz w:val="32"/>
          <w:szCs w:val="32"/>
        </w:rPr>
        <w:t>”</w:t>
      </w:r>
      <w:r>
        <w:rPr>
          <w:rFonts w:hint="eastAsia" w:ascii="仿宋_GB2312" w:hAnsi="Times New Roman" w:eastAsia="仿宋_GB2312"/>
          <w:sz w:val="32"/>
          <w:szCs w:val="32"/>
        </w:rPr>
        <w:t>等以外的收入。主要是按规定动用的租房收入、存款利息收入等。</w:t>
      </w:r>
    </w:p>
    <w:p w14:paraId="490D9094">
      <w:pPr>
        <w:tabs>
          <w:tab w:val="left" w:pos="11490"/>
        </w:tabs>
        <w:spacing w:line="240" w:lineRule="atLeast"/>
        <w:ind w:firstLine="643" w:firstLineChars="200"/>
        <w:rPr>
          <w:rFonts w:ascii="仿宋_GB2312" w:hAnsi="Times New Roman" w:eastAsia="仿宋_GB2312"/>
          <w:sz w:val="32"/>
          <w:szCs w:val="32"/>
        </w:rPr>
      </w:pPr>
      <w:r>
        <w:rPr>
          <w:rFonts w:ascii="Times New Roman" w:hAnsi="Times New Roman" w:eastAsia="方正仿宋_GBK"/>
          <w:b/>
          <w:sz w:val="32"/>
          <w:szCs w:val="32"/>
        </w:rPr>
        <w:t>4</w:t>
      </w:r>
      <w:r>
        <w:rPr>
          <w:rFonts w:hint="eastAsia" w:ascii="Times New Roman" w:hAnsi="Times New Roman" w:eastAsia="方正仿宋_GBK"/>
          <w:b/>
          <w:sz w:val="32"/>
          <w:szCs w:val="32"/>
        </w:rPr>
        <w:t>、基本支出：</w:t>
      </w:r>
      <w:r>
        <w:rPr>
          <w:rFonts w:hint="eastAsia" w:ascii="仿宋_GB2312" w:hAnsi="Times New Roman" w:eastAsia="仿宋_GB2312"/>
          <w:sz w:val="32"/>
          <w:szCs w:val="32"/>
        </w:rPr>
        <w:t>指为保障机构正常运转、完成日常工作任务而发生的人员支出和公用支出。</w:t>
      </w:r>
    </w:p>
    <w:p w14:paraId="313E7C1F">
      <w:pPr>
        <w:tabs>
          <w:tab w:val="left" w:pos="11490"/>
        </w:tabs>
        <w:spacing w:line="240" w:lineRule="atLeast"/>
        <w:ind w:firstLine="643" w:firstLineChars="200"/>
        <w:rPr>
          <w:rFonts w:ascii="仿宋_GB2312" w:hAnsi="Times New Roman" w:eastAsia="仿宋_GB2312"/>
          <w:sz w:val="32"/>
          <w:szCs w:val="32"/>
        </w:rPr>
      </w:pPr>
      <w:r>
        <w:rPr>
          <w:rFonts w:ascii="Times New Roman" w:hAnsi="Times New Roman" w:eastAsia="方正仿宋_GBK"/>
          <w:b/>
          <w:sz w:val="32"/>
          <w:szCs w:val="32"/>
        </w:rPr>
        <w:t>5</w:t>
      </w:r>
      <w:r>
        <w:rPr>
          <w:rFonts w:hint="eastAsia" w:ascii="Times New Roman" w:hAnsi="Times New Roman" w:eastAsia="方正仿宋_GBK"/>
          <w:b/>
          <w:sz w:val="32"/>
          <w:szCs w:val="32"/>
        </w:rPr>
        <w:t>、项目支出：</w:t>
      </w:r>
      <w:r>
        <w:rPr>
          <w:rFonts w:hint="eastAsia" w:ascii="仿宋_GB2312" w:hAnsi="Times New Roman" w:eastAsia="仿宋_GB2312"/>
          <w:sz w:val="32"/>
          <w:szCs w:val="32"/>
        </w:rPr>
        <w:t>指在基本支出之外为完成特定行政任务和事业发展目标所发生的支出。</w:t>
      </w:r>
    </w:p>
    <w:p w14:paraId="497A0D6F">
      <w:pPr>
        <w:tabs>
          <w:tab w:val="left" w:pos="11490"/>
        </w:tabs>
        <w:spacing w:line="240" w:lineRule="atLeast"/>
        <w:ind w:firstLine="643" w:firstLineChars="200"/>
        <w:rPr>
          <w:rFonts w:ascii="仿宋_GB2312" w:hAnsi="Times New Roman" w:eastAsia="仿宋_GB2312"/>
          <w:sz w:val="32"/>
          <w:szCs w:val="32"/>
        </w:rPr>
      </w:pPr>
      <w:r>
        <w:rPr>
          <w:rFonts w:ascii="Times New Roman" w:hAnsi="Times New Roman" w:eastAsia="方正仿宋_GBK"/>
          <w:b/>
          <w:sz w:val="32"/>
          <w:szCs w:val="32"/>
        </w:rPr>
        <w:t>6</w:t>
      </w:r>
      <w:r>
        <w:rPr>
          <w:rFonts w:hint="eastAsia" w:ascii="Times New Roman" w:hAnsi="Times New Roman" w:eastAsia="方正仿宋_GBK"/>
          <w:b/>
          <w:sz w:val="32"/>
          <w:szCs w:val="32"/>
        </w:rPr>
        <w:t>、</w:t>
      </w:r>
      <w:r>
        <w:rPr>
          <w:rFonts w:ascii="Times New Roman" w:hAnsi="Times New Roman" w:eastAsia="方正仿宋_GBK"/>
          <w:b/>
          <w:sz w:val="32"/>
          <w:szCs w:val="32"/>
        </w:rPr>
        <w:t>“</w:t>
      </w:r>
      <w:r>
        <w:rPr>
          <w:rFonts w:hint="eastAsia" w:ascii="Times New Roman" w:hAnsi="Times New Roman" w:eastAsia="方正仿宋_GBK"/>
          <w:b/>
          <w:sz w:val="32"/>
          <w:szCs w:val="32"/>
        </w:rPr>
        <w:t>三公</w:t>
      </w:r>
      <w:r>
        <w:rPr>
          <w:rFonts w:ascii="Times New Roman" w:hAnsi="Times New Roman" w:eastAsia="方正仿宋_GBK"/>
          <w:b/>
          <w:sz w:val="32"/>
          <w:szCs w:val="32"/>
        </w:rPr>
        <w:t>”</w:t>
      </w:r>
      <w:r>
        <w:rPr>
          <w:rFonts w:hint="eastAsia" w:ascii="Times New Roman" w:hAnsi="Times New Roman" w:eastAsia="方正仿宋_GBK"/>
          <w:b/>
          <w:sz w:val="32"/>
          <w:szCs w:val="32"/>
        </w:rPr>
        <w:t>经费：</w:t>
      </w:r>
      <w:r>
        <w:rPr>
          <w:rFonts w:hint="eastAsia" w:ascii="仿宋_GB2312" w:hAnsi="Times New Roman" w:eastAsia="仿宋_GB2312"/>
          <w:sz w:val="32"/>
          <w:szCs w:val="32"/>
        </w:rPr>
        <w:t>纳入县级财政预算管理的</w:t>
      </w:r>
      <w:r>
        <w:rPr>
          <w:rFonts w:ascii="仿宋_GB2312" w:hAnsi="Times New Roman" w:eastAsia="仿宋_GB2312"/>
          <w:sz w:val="32"/>
          <w:szCs w:val="32"/>
        </w:rPr>
        <w:t>“</w:t>
      </w:r>
      <w:r>
        <w:rPr>
          <w:rFonts w:hint="eastAsia" w:ascii="仿宋_GB2312" w:hAnsi="Times New Roman" w:eastAsia="仿宋_GB2312"/>
          <w:sz w:val="32"/>
          <w:szCs w:val="32"/>
        </w:rPr>
        <w:t>三公</w:t>
      </w:r>
      <w:r>
        <w:rPr>
          <w:rFonts w:ascii="仿宋_GB2312" w:hAnsi="Times New Roman" w:eastAsia="仿宋_GB2312"/>
          <w:sz w:val="32"/>
          <w:szCs w:val="32"/>
        </w:rPr>
        <w:t>”</w:t>
      </w:r>
      <w:r>
        <w:rPr>
          <w:rFonts w:hint="eastAsia" w:ascii="仿宋_GB2312" w:hAnsi="Times New Roman" w:eastAsia="仿宋_GB2312"/>
          <w:sz w:val="32"/>
          <w:szCs w:val="32"/>
        </w:rPr>
        <w:t>经费，是指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F4B526F">
      <w:pPr>
        <w:tabs>
          <w:tab w:val="left" w:pos="11490"/>
        </w:tabs>
        <w:spacing w:line="240" w:lineRule="atLeast"/>
        <w:ind w:firstLine="643" w:firstLineChars="200"/>
        <w:rPr>
          <w:rFonts w:ascii="仿宋_GB2312" w:hAnsi="Times New Roman" w:eastAsia="仿宋_GB2312"/>
          <w:sz w:val="32"/>
          <w:szCs w:val="32"/>
        </w:rPr>
      </w:pPr>
      <w:r>
        <w:rPr>
          <w:rFonts w:ascii="Times New Roman" w:hAnsi="Times New Roman" w:eastAsia="方正仿宋_GBK"/>
          <w:b/>
          <w:sz w:val="32"/>
          <w:szCs w:val="32"/>
        </w:rPr>
        <w:t>7</w:t>
      </w:r>
      <w:r>
        <w:rPr>
          <w:rFonts w:hint="eastAsia" w:ascii="Times New Roman" w:hAnsi="Times New Roman" w:eastAsia="方正仿宋_GBK"/>
          <w:b/>
          <w:sz w:val="32"/>
          <w:szCs w:val="32"/>
        </w:rPr>
        <w:t>、机关运行费：</w:t>
      </w:r>
      <w:r>
        <w:rPr>
          <w:rFonts w:hint="eastAsia" w:ascii="仿宋_GB2312" w:hAnsi="Times New Roman" w:eastAsia="仿宋_GB2312"/>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1006F1">
      <w:pPr>
        <w:tabs>
          <w:tab w:val="left" w:pos="11490"/>
        </w:tabs>
        <w:spacing w:line="240" w:lineRule="atLeast"/>
        <w:ind w:firstLine="643" w:firstLineChars="200"/>
        <w:rPr>
          <w:rFonts w:ascii="仿宋_GB2312" w:hAnsi="Times New Roman" w:eastAsia="仿宋_GB2312"/>
          <w:sz w:val="32"/>
          <w:szCs w:val="32"/>
        </w:rPr>
      </w:pPr>
      <w:r>
        <w:rPr>
          <w:rFonts w:ascii="Times New Roman" w:hAnsi="Times New Roman" w:eastAsia="方正仿宋_GBK"/>
          <w:b/>
          <w:sz w:val="32"/>
          <w:szCs w:val="32"/>
        </w:rPr>
        <w:t>8</w:t>
      </w:r>
      <w:r>
        <w:rPr>
          <w:rFonts w:hint="eastAsia" w:ascii="Times New Roman" w:hAnsi="Times New Roman" w:eastAsia="方正仿宋_GBK"/>
          <w:b/>
          <w:sz w:val="32"/>
          <w:szCs w:val="32"/>
        </w:rPr>
        <w:t>、上年结转：</w:t>
      </w:r>
      <w:r>
        <w:rPr>
          <w:rFonts w:hint="eastAsia" w:ascii="仿宋_GB2312" w:hAnsi="Times New Roman" w:eastAsia="仿宋_GB2312"/>
          <w:sz w:val="32"/>
          <w:szCs w:val="32"/>
        </w:rPr>
        <w:t>指以前年度尚未完成、结转到本年仍按原规定用途继续使用的资金。</w:t>
      </w:r>
    </w:p>
    <w:p w14:paraId="65892E07">
      <w:pPr>
        <w:tabs>
          <w:tab w:val="left" w:pos="11490"/>
        </w:tabs>
        <w:spacing w:line="240" w:lineRule="atLeast"/>
        <w:ind w:firstLine="643" w:firstLineChars="200"/>
        <w:rPr>
          <w:rFonts w:ascii="仿宋_GB2312" w:hAnsi="Times New Roman" w:eastAsia="仿宋_GB2312"/>
          <w:sz w:val="32"/>
          <w:szCs w:val="32"/>
        </w:rPr>
      </w:pPr>
      <w:r>
        <w:rPr>
          <w:rFonts w:ascii="Times New Roman" w:hAnsi="Times New Roman" w:eastAsia="方正仿宋_GBK"/>
          <w:b/>
          <w:sz w:val="32"/>
          <w:szCs w:val="32"/>
        </w:rPr>
        <w:t>9</w:t>
      </w:r>
      <w:r>
        <w:rPr>
          <w:rFonts w:hint="eastAsia" w:ascii="Times New Roman" w:hAnsi="Times New Roman" w:eastAsia="方正仿宋_GBK"/>
          <w:b/>
          <w:sz w:val="32"/>
          <w:szCs w:val="32"/>
        </w:rPr>
        <w:t>、事业单位经营支出：</w:t>
      </w:r>
      <w:r>
        <w:rPr>
          <w:rFonts w:hint="eastAsia" w:ascii="仿宋_GB2312" w:hAnsi="Times New Roman" w:eastAsia="仿宋_GB2312"/>
          <w:sz w:val="32"/>
          <w:szCs w:val="32"/>
        </w:rPr>
        <w:t>指事业单位在专业业务活动及其辅助活动之外开展非独立核算经营活动发生的支出。</w:t>
      </w:r>
    </w:p>
    <w:p w14:paraId="40845551">
      <w:pPr>
        <w:autoSpaceDE w:val="0"/>
        <w:autoSpaceDN w:val="0"/>
        <w:adjustRightInd w:val="0"/>
        <w:spacing w:line="240" w:lineRule="atLeast"/>
        <w:ind w:left="198" w:firstLine="643" w:firstLineChars="200"/>
        <w:jc w:val="left"/>
        <w:rPr>
          <w:rFonts w:ascii="黑体" w:hAnsi="黑体" w:eastAsia="黑体"/>
          <w:b/>
          <w:sz w:val="32"/>
          <w:szCs w:val="32"/>
        </w:rPr>
      </w:pPr>
      <w:r>
        <w:rPr>
          <w:rFonts w:hint="eastAsia" w:ascii="黑体" w:hAnsi="黑体" w:eastAsia="黑体"/>
          <w:b/>
          <w:sz w:val="32"/>
          <w:szCs w:val="32"/>
        </w:rPr>
        <w:t>九、其他需要说明的事项</w:t>
      </w:r>
    </w:p>
    <w:p w14:paraId="2E22E0B6">
      <w:pPr>
        <w:spacing w:line="240" w:lineRule="atLeast"/>
        <w:ind w:firstLine="800" w:firstLineChars="250"/>
        <w:rPr>
          <w:rFonts w:ascii="仿宋_GB2312" w:hAnsi="Times New Roman" w:eastAsia="仿宋_GB2312"/>
          <w:sz w:val="32"/>
          <w:szCs w:val="32"/>
        </w:rPr>
      </w:pPr>
      <w:r>
        <w:rPr>
          <w:rFonts w:hint="eastAsia" w:ascii="仿宋_GB2312" w:hAnsi="Times New Roman" w:eastAsia="仿宋_GB2312"/>
          <w:sz w:val="32"/>
          <w:szCs w:val="32"/>
        </w:rPr>
        <w:t>我部门无其他需要说明的事项。</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249B6C2-853A-4493-8D03-41FF8EACE413}"/>
  </w:font>
  <w:font w:name="黑体">
    <w:panose1 w:val="02010609060101010101"/>
    <w:charset w:val="86"/>
    <w:family w:val="auto"/>
    <w:pitch w:val="default"/>
    <w:sig w:usb0="800002BF" w:usb1="38CF7CFA" w:usb2="00000016" w:usb3="00000000" w:csb0="00040001" w:csb1="00000000"/>
    <w:embedRegular r:id="rId2" w:fontKey="{B1B49591-1139-452F-88E7-DB9C4DAD11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10B4BB44-8F1A-4289-BC72-08D216F3037C}"/>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roman"/>
    <w:pitch w:val="default"/>
    <w:sig w:usb0="A00002BF" w:usb1="38CF7CFA" w:usb2="00082016" w:usb3="00000000" w:csb0="00040001" w:csb1="00000000"/>
    <w:embedRegular r:id="rId4" w:fontKey="{83F4B874-FD5D-4D7F-BDEC-2C075C37C418}"/>
  </w:font>
  <w:font w:name="方正小标宋_GBK">
    <w:panose1 w:val="02000000000000000000"/>
    <w:charset w:val="86"/>
    <w:family w:val="roman"/>
    <w:pitch w:val="default"/>
    <w:sig w:usb0="A00002BF" w:usb1="38CF7CFA" w:usb2="00082016" w:usb3="00000000" w:csb0="00040001" w:csb1="00000000"/>
    <w:embedRegular r:id="rId5" w:fontKey="{CEB23420-06FD-4097-998D-04EC62C78A93}"/>
  </w:font>
  <w:font w:name="楷体_GB2312">
    <w:altName w:val="楷体"/>
    <w:panose1 w:val="02010609030101010101"/>
    <w:charset w:val="86"/>
    <w:family w:val="modern"/>
    <w:pitch w:val="default"/>
    <w:sig w:usb0="00000000" w:usb1="00000000" w:usb2="00000000" w:usb3="00000000" w:csb0="00040000" w:csb1="00000000"/>
    <w:embedRegular r:id="rId6" w:fontKey="{59D9EC0E-B850-43BC-B166-4EB8247E570F}"/>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roman"/>
    <w:pitch w:val="default"/>
    <w:sig w:usb0="00000001" w:usb1="080E0000" w:usb2="00000000" w:usb3="00000000" w:csb0="00040000" w:csb1="00000000"/>
    <w:embedRegular r:id="rId7" w:fontKey="{4D8B1BB6-E520-4628-B9EE-72EBA2FBAA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233BA">
    <w:pPr>
      <w:pStyle w:val="3"/>
      <w:jc w:val="center"/>
    </w:pPr>
    <w:r>
      <w:t>-</w:t>
    </w:r>
    <w:r>
      <w:fldChar w:fldCharType="begin"/>
    </w:r>
    <w:r>
      <w:instrText xml:space="preserve">PAGE   \* MERGEFORMAT</w:instrText>
    </w:r>
    <w:r>
      <w:fldChar w:fldCharType="separate"/>
    </w:r>
    <w:r>
      <w:rPr>
        <w:lang w:val="zh-CN"/>
      </w:rPr>
      <w:t>2</w:t>
    </w:r>
    <w:r>
      <w:rPr>
        <w:lang w:val="zh-CN"/>
      </w:rPr>
      <w:fldChar w:fldCharType="end"/>
    </w:r>
    <w:r>
      <w:t>-</w:t>
    </w:r>
  </w:p>
  <w:p w14:paraId="12B594A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9522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BE5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CBED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86EE0">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BA69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ZlMDQzZjY2MjFlMGE0ZDYwZDc4NjBjNTBkNGEwNTEifQ=="/>
  </w:docVars>
  <w:rsids>
    <w:rsidRoot w:val="00F66032"/>
    <w:rsid w:val="000053CC"/>
    <w:rsid w:val="00006B69"/>
    <w:rsid w:val="00037AF6"/>
    <w:rsid w:val="00040053"/>
    <w:rsid w:val="000402C5"/>
    <w:rsid w:val="0004565F"/>
    <w:rsid w:val="000616B0"/>
    <w:rsid w:val="00062DE1"/>
    <w:rsid w:val="00072187"/>
    <w:rsid w:val="00075D5F"/>
    <w:rsid w:val="00082844"/>
    <w:rsid w:val="000A7850"/>
    <w:rsid w:val="000B529B"/>
    <w:rsid w:val="000C24E6"/>
    <w:rsid w:val="000C3A19"/>
    <w:rsid w:val="000C7FA8"/>
    <w:rsid w:val="000D5C0F"/>
    <w:rsid w:val="000F0CE1"/>
    <w:rsid w:val="001011B0"/>
    <w:rsid w:val="001245BB"/>
    <w:rsid w:val="001251A3"/>
    <w:rsid w:val="00154838"/>
    <w:rsid w:val="001643E8"/>
    <w:rsid w:val="001919C4"/>
    <w:rsid w:val="00191A78"/>
    <w:rsid w:val="0019723B"/>
    <w:rsid w:val="00197ED0"/>
    <w:rsid w:val="001A37FD"/>
    <w:rsid w:val="001C2788"/>
    <w:rsid w:val="001C5C1A"/>
    <w:rsid w:val="001D267A"/>
    <w:rsid w:val="001E0757"/>
    <w:rsid w:val="001E6DDC"/>
    <w:rsid w:val="001F7873"/>
    <w:rsid w:val="00215CDB"/>
    <w:rsid w:val="00241FD4"/>
    <w:rsid w:val="00251B12"/>
    <w:rsid w:val="00265318"/>
    <w:rsid w:val="00274B24"/>
    <w:rsid w:val="002835D7"/>
    <w:rsid w:val="00290FD6"/>
    <w:rsid w:val="00296113"/>
    <w:rsid w:val="002965CC"/>
    <w:rsid w:val="002A57D0"/>
    <w:rsid w:val="002A673A"/>
    <w:rsid w:val="002B4B74"/>
    <w:rsid w:val="002C5E13"/>
    <w:rsid w:val="002C62BC"/>
    <w:rsid w:val="002C7143"/>
    <w:rsid w:val="002E0EB8"/>
    <w:rsid w:val="002F3E58"/>
    <w:rsid w:val="0030542C"/>
    <w:rsid w:val="00311B7A"/>
    <w:rsid w:val="00313D9C"/>
    <w:rsid w:val="00356982"/>
    <w:rsid w:val="003E445D"/>
    <w:rsid w:val="003E586F"/>
    <w:rsid w:val="003F0BA9"/>
    <w:rsid w:val="0040073D"/>
    <w:rsid w:val="00424943"/>
    <w:rsid w:val="0042727E"/>
    <w:rsid w:val="0043175C"/>
    <w:rsid w:val="00437296"/>
    <w:rsid w:val="00451590"/>
    <w:rsid w:val="00451871"/>
    <w:rsid w:val="004620BC"/>
    <w:rsid w:val="004706DE"/>
    <w:rsid w:val="00472923"/>
    <w:rsid w:val="00477D51"/>
    <w:rsid w:val="00486DCD"/>
    <w:rsid w:val="004917F4"/>
    <w:rsid w:val="004B0C3A"/>
    <w:rsid w:val="004C49A8"/>
    <w:rsid w:val="004D5788"/>
    <w:rsid w:val="004D658C"/>
    <w:rsid w:val="004E3066"/>
    <w:rsid w:val="004E419C"/>
    <w:rsid w:val="004E4AE0"/>
    <w:rsid w:val="004E4C80"/>
    <w:rsid w:val="004E74CD"/>
    <w:rsid w:val="005200CE"/>
    <w:rsid w:val="00524EFD"/>
    <w:rsid w:val="0053307F"/>
    <w:rsid w:val="005704D3"/>
    <w:rsid w:val="00572067"/>
    <w:rsid w:val="00573562"/>
    <w:rsid w:val="00575438"/>
    <w:rsid w:val="005808EA"/>
    <w:rsid w:val="00581B44"/>
    <w:rsid w:val="00590ECE"/>
    <w:rsid w:val="00593974"/>
    <w:rsid w:val="005A15A7"/>
    <w:rsid w:val="005B1BC7"/>
    <w:rsid w:val="005D4B2B"/>
    <w:rsid w:val="005F5714"/>
    <w:rsid w:val="00600A07"/>
    <w:rsid w:val="00603986"/>
    <w:rsid w:val="006060B5"/>
    <w:rsid w:val="00611D03"/>
    <w:rsid w:val="00614A29"/>
    <w:rsid w:val="00657896"/>
    <w:rsid w:val="006728FF"/>
    <w:rsid w:val="00673D76"/>
    <w:rsid w:val="0068079A"/>
    <w:rsid w:val="006854F0"/>
    <w:rsid w:val="006920B9"/>
    <w:rsid w:val="006A3875"/>
    <w:rsid w:val="006B1C4A"/>
    <w:rsid w:val="006B610D"/>
    <w:rsid w:val="006D132D"/>
    <w:rsid w:val="006D719F"/>
    <w:rsid w:val="006E49F5"/>
    <w:rsid w:val="006E5954"/>
    <w:rsid w:val="006F781E"/>
    <w:rsid w:val="007013C8"/>
    <w:rsid w:val="0070172D"/>
    <w:rsid w:val="007055B1"/>
    <w:rsid w:val="007167A4"/>
    <w:rsid w:val="00731F38"/>
    <w:rsid w:val="007345B2"/>
    <w:rsid w:val="00753836"/>
    <w:rsid w:val="0075393C"/>
    <w:rsid w:val="00754592"/>
    <w:rsid w:val="00754A05"/>
    <w:rsid w:val="0075594D"/>
    <w:rsid w:val="00776C08"/>
    <w:rsid w:val="00796D14"/>
    <w:rsid w:val="007A2DDE"/>
    <w:rsid w:val="007A6119"/>
    <w:rsid w:val="007C219A"/>
    <w:rsid w:val="007D4A67"/>
    <w:rsid w:val="007E1DA8"/>
    <w:rsid w:val="007E2371"/>
    <w:rsid w:val="007E7ED4"/>
    <w:rsid w:val="007F47CD"/>
    <w:rsid w:val="007F6C26"/>
    <w:rsid w:val="00813208"/>
    <w:rsid w:val="00817533"/>
    <w:rsid w:val="008334AE"/>
    <w:rsid w:val="00836FED"/>
    <w:rsid w:val="0083724E"/>
    <w:rsid w:val="00841D53"/>
    <w:rsid w:val="00845CD2"/>
    <w:rsid w:val="00852B0D"/>
    <w:rsid w:val="00864919"/>
    <w:rsid w:val="00864B7F"/>
    <w:rsid w:val="0088160C"/>
    <w:rsid w:val="00881692"/>
    <w:rsid w:val="00892033"/>
    <w:rsid w:val="0089286E"/>
    <w:rsid w:val="00896D61"/>
    <w:rsid w:val="008A6576"/>
    <w:rsid w:val="008B3CC5"/>
    <w:rsid w:val="008B52CD"/>
    <w:rsid w:val="008C7C4D"/>
    <w:rsid w:val="008D21EE"/>
    <w:rsid w:val="008D3D9E"/>
    <w:rsid w:val="008E337B"/>
    <w:rsid w:val="008E4261"/>
    <w:rsid w:val="008E70D4"/>
    <w:rsid w:val="008F4662"/>
    <w:rsid w:val="00903910"/>
    <w:rsid w:val="00905D08"/>
    <w:rsid w:val="0090627F"/>
    <w:rsid w:val="00925753"/>
    <w:rsid w:val="00935340"/>
    <w:rsid w:val="009425F4"/>
    <w:rsid w:val="00943BD8"/>
    <w:rsid w:val="00954B2C"/>
    <w:rsid w:val="009619C3"/>
    <w:rsid w:val="00966C5C"/>
    <w:rsid w:val="00973104"/>
    <w:rsid w:val="009804A8"/>
    <w:rsid w:val="00993C77"/>
    <w:rsid w:val="00995BF0"/>
    <w:rsid w:val="009A16D5"/>
    <w:rsid w:val="009A353D"/>
    <w:rsid w:val="009A4B5D"/>
    <w:rsid w:val="009B0B77"/>
    <w:rsid w:val="009B511E"/>
    <w:rsid w:val="009D2903"/>
    <w:rsid w:val="009D37D3"/>
    <w:rsid w:val="009E738F"/>
    <w:rsid w:val="00A03C3C"/>
    <w:rsid w:val="00A16E6C"/>
    <w:rsid w:val="00A40F60"/>
    <w:rsid w:val="00A44E3D"/>
    <w:rsid w:val="00A54C59"/>
    <w:rsid w:val="00A72D2E"/>
    <w:rsid w:val="00A74447"/>
    <w:rsid w:val="00A74CE5"/>
    <w:rsid w:val="00A77500"/>
    <w:rsid w:val="00A911E7"/>
    <w:rsid w:val="00A939D9"/>
    <w:rsid w:val="00AD5259"/>
    <w:rsid w:val="00B01D36"/>
    <w:rsid w:val="00B078CD"/>
    <w:rsid w:val="00B114C8"/>
    <w:rsid w:val="00B135AB"/>
    <w:rsid w:val="00B20712"/>
    <w:rsid w:val="00B26BD7"/>
    <w:rsid w:val="00B3715A"/>
    <w:rsid w:val="00B418A2"/>
    <w:rsid w:val="00B43238"/>
    <w:rsid w:val="00B45DD3"/>
    <w:rsid w:val="00B53401"/>
    <w:rsid w:val="00B73582"/>
    <w:rsid w:val="00B75216"/>
    <w:rsid w:val="00B755A2"/>
    <w:rsid w:val="00B869D3"/>
    <w:rsid w:val="00B9104C"/>
    <w:rsid w:val="00B91D52"/>
    <w:rsid w:val="00B9490F"/>
    <w:rsid w:val="00BA1ACD"/>
    <w:rsid w:val="00BA6B93"/>
    <w:rsid w:val="00BD09F8"/>
    <w:rsid w:val="00C005B2"/>
    <w:rsid w:val="00C06856"/>
    <w:rsid w:val="00C24FFD"/>
    <w:rsid w:val="00C31894"/>
    <w:rsid w:val="00C56A66"/>
    <w:rsid w:val="00C74023"/>
    <w:rsid w:val="00CA0770"/>
    <w:rsid w:val="00CA7176"/>
    <w:rsid w:val="00CC75B0"/>
    <w:rsid w:val="00CD0F37"/>
    <w:rsid w:val="00CD2773"/>
    <w:rsid w:val="00CD6857"/>
    <w:rsid w:val="00CE01BA"/>
    <w:rsid w:val="00CE143B"/>
    <w:rsid w:val="00D07DBA"/>
    <w:rsid w:val="00D27003"/>
    <w:rsid w:val="00D35DEB"/>
    <w:rsid w:val="00D42094"/>
    <w:rsid w:val="00D857D8"/>
    <w:rsid w:val="00D86562"/>
    <w:rsid w:val="00D9307A"/>
    <w:rsid w:val="00DF2562"/>
    <w:rsid w:val="00E167C7"/>
    <w:rsid w:val="00E31FB8"/>
    <w:rsid w:val="00E379EC"/>
    <w:rsid w:val="00E55B78"/>
    <w:rsid w:val="00E76361"/>
    <w:rsid w:val="00E859FF"/>
    <w:rsid w:val="00EC47F6"/>
    <w:rsid w:val="00ED2945"/>
    <w:rsid w:val="00ED48C2"/>
    <w:rsid w:val="00EF08C9"/>
    <w:rsid w:val="00EF535E"/>
    <w:rsid w:val="00F11BE2"/>
    <w:rsid w:val="00F14A62"/>
    <w:rsid w:val="00F471F7"/>
    <w:rsid w:val="00F60537"/>
    <w:rsid w:val="00F66032"/>
    <w:rsid w:val="00F83B96"/>
    <w:rsid w:val="00F8441D"/>
    <w:rsid w:val="00F87C1E"/>
    <w:rsid w:val="00F958C2"/>
    <w:rsid w:val="00FA56E5"/>
    <w:rsid w:val="00FA6DEF"/>
    <w:rsid w:val="00FA740E"/>
    <w:rsid w:val="00FC06C7"/>
    <w:rsid w:val="00FC2815"/>
    <w:rsid w:val="00FC6274"/>
    <w:rsid w:val="00FD5DB4"/>
    <w:rsid w:val="00FE1724"/>
    <w:rsid w:val="00FF186D"/>
    <w:rsid w:val="01A233B5"/>
    <w:rsid w:val="0A2023C6"/>
    <w:rsid w:val="0B331B7E"/>
    <w:rsid w:val="0C044491"/>
    <w:rsid w:val="0DB32BBD"/>
    <w:rsid w:val="0E234C78"/>
    <w:rsid w:val="0FB56335"/>
    <w:rsid w:val="117766A8"/>
    <w:rsid w:val="11C37B1A"/>
    <w:rsid w:val="1FC1447C"/>
    <w:rsid w:val="21613782"/>
    <w:rsid w:val="25052F1A"/>
    <w:rsid w:val="28F1799B"/>
    <w:rsid w:val="2A685E79"/>
    <w:rsid w:val="2B6466B4"/>
    <w:rsid w:val="30394784"/>
    <w:rsid w:val="31907403"/>
    <w:rsid w:val="31E15395"/>
    <w:rsid w:val="31FB789D"/>
    <w:rsid w:val="33996CDF"/>
    <w:rsid w:val="3473676B"/>
    <w:rsid w:val="38781EB8"/>
    <w:rsid w:val="3C09167A"/>
    <w:rsid w:val="3F2160F8"/>
    <w:rsid w:val="43274E58"/>
    <w:rsid w:val="45FE5EEA"/>
    <w:rsid w:val="4A657D63"/>
    <w:rsid w:val="53071741"/>
    <w:rsid w:val="56733828"/>
    <w:rsid w:val="57C4437D"/>
    <w:rsid w:val="5D5A3361"/>
    <w:rsid w:val="60315DEE"/>
    <w:rsid w:val="62AC6848"/>
    <w:rsid w:val="63756E47"/>
    <w:rsid w:val="64FF07E7"/>
    <w:rsid w:val="66047C9F"/>
    <w:rsid w:val="6741034B"/>
    <w:rsid w:val="69C822D4"/>
    <w:rsid w:val="6F5A6188"/>
    <w:rsid w:val="6FA90EE9"/>
    <w:rsid w:val="71051481"/>
    <w:rsid w:val="771920F1"/>
    <w:rsid w:val="7BEE085C"/>
    <w:rsid w:val="7CDA0D1F"/>
    <w:rsid w:val="7D78744B"/>
    <w:rsid w:val="7E242906"/>
    <w:rsid w:val="7FD70B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3"/>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toc 1"/>
    <w:basedOn w:val="1"/>
    <w:next w:val="1"/>
    <w:qFormat/>
    <w:uiPriority w:val="99"/>
    <w:rPr>
      <w:rFonts w:ascii="Times New Roman" w:hAnsi="Times New Roman"/>
      <w:szCs w:val="24"/>
    </w:rPr>
  </w:style>
  <w:style w:type="paragraph" w:styleId="6">
    <w:name w:val="footnote text"/>
    <w:basedOn w:val="1"/>
    <w:link w:val="15"/>
    <w:qFormat/>
    <w:uiPriority w:val="99"/>
    <w:pPr>
      <w:snapToGrid w:val="0"/>
      <w:jc w:val="left"/>
    </w:pPr>
    <w:rPr>
      <w:sz w:val="18"/>
      <w:szCs w:val="18"/>
    </w:rPr>
  </w:style>
  <w:style w:type="paragraph" w:styleId="7">
    <w:name w:val="toc 2"/>
    <w:basedOn w:val="1"/>
    <w:next w:val="1"/>
    <w:qFormat/>
    <w:uiPriority w:val="99"/>
    <w:pPr>
      <w:ind w:left="420" w:leftChars="200"/>
    </w:pPr>
    <w:rPr>
      <w:rFonts w:ascii="Times New Roman" w:hAnsi="Times New Roman"/>
      <w:szCs w:val="24"/>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footnote reference"/>
    <w:basedOn w:val="10"/>
    <w:qFormat/>
    <w:uiPriority w:val="99"/>
    <w:rPr>
      <w:rFonts w:cs="Times New Roman"/>
      <w:vertAlign w:val="superscript"/>
    </w:rPr>
  </w:style>
  <w:style w:type="character" w:customStyle="1" w:styleId="12">
    <w:name w:val="Balloon Text Char"/>
    <w:basedOn w:val="10"/>
    <w:link w:val="2"/>
    <w:semiHidden/>
    <w:qFormat/>
    <w:locked/>
    <w:uiPriority w:val="99"/>
    <w:rPr>
      <w:rFonts w:cs="Times New Roman"/>
      <w:sz w:val="18"/>
      <w:szCs w:val="18"/>
    </w:rPr>
  </w:style>
  <w:style w:type="character" w:customStyle="1" w:styleId="13">
    <w:name w:val="Footer Char"/>
    <w:basedOn w:val="10"/>
    <w:link w:val="3"/>
    <w:qFormat/>
    <w:locked/>
    <w:uiPriority w:val="99"/>
    <w:rPr>
      <w:rFonts w:ascii="Times New Roman" w:hAnsi="Times New Roman" w:eastAsia="宋体" w:cs="Times New Roman"/>
      <w:sz w:val="18"/>
      <w:szCs w:val="18"/>
    </w:rPr>
  </w:style>
  <w:style w:type="character" w:customStyle="1" w:styleId="14">
    <w:name w:val="Header Char"/>
    <w:basedOn w:val="10"/>
    <w:link w:val="4"/>
    <w:qFormat/>
    <w:locked/>
    <w:uiPriority w:val="99"/>
    <w:rPr>
      <w:rFonts w:ascii="Times New Roman" w:hAnsi="Times New Roman" w:eastAsia="宋体" w:cs="Times New Roman"/>
      <w:sz w:val="18"/>
      <w:szCs w:val="18"/>
    </w:rPr>
  </w:style>
  <w:style w:type="character" w:customStyle="1" w:styleId="15">
    <w:name w:val="Footnote Text Char"/>
    <w:basedOn w:val="10"/>
    <w:link w:val="6"/>
    <w:semiHidden/>
    <w:qFormat/>
    <w:locked/>
    <w:uiPriority w:val="99"/>
    <w:rPr>
      <w:rFonts w:ascii="Calibri" w:hAnsi="Calibri" w:eastAsia="宋体" w:cs="Times New Roman"/>
      <w:sz w:val="18"/>
      <w:szCs w:val="18"/>
    </w:rPr>
  </w:style>
  <w:style w:type="paragraph" w:customStyle="1" w:styleId="16">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34</Pages>
  <Words>12576</Words>
  <Characters>13678</Characters>
  <Lines>0</Lines>
  <Paragraphs>0</Paragraphs>
  <TotalTime>2</TotalTime>
  <ScaleCrop>false</ScaleCrop>
  <LinksUpToDate>false</LinksUpToDate>
  <CharactersWithSpaces>13807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2018-01-30T08:48:00Z</dcterms:created>
  <dc:creator>guest</dc:creator>
  <cp:lastModifiedBy>高玉庆</cp:lastModifiedBy>
  <cp:lastPrinted>2018-01-30T06:12:00Z</cp:lastPrinted>
  <dcterms:modified xsi:type="dcterms:W3CDTF">2026-06-18T08:26:12Z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991D1BB472C5495C82AB7FD9868FC73A</vt:lpwstr>
  </property>
  <property fmtid="{D5CDD505-2E9C-101B-9397-08002B2CF9AE}" pid="4" name="KSOTemplateDocerSaveRecord">
    <vt:lpwstr>eyJoZGlkIjoiNGZlMDQzZjY2MjFlMGE0ZDYwZDc4NjBjNTBkNGEwNTEiLCJ1c2VySWQiOiIyOTI4NTE0NjkifQ==</vt:lpwstr>
  </property>
</Properties>
</file>