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2024</w:t>
      </w:r>
      <w:r>
        <w:rPr>
          <w:rFonts w:hint="eastAsia" w:ascii="黑体" w:hAnsi="黑体" w:eastAsia="黑体" w:cs="黑体"/>
          <w:b/>
          <w:bCs/>
          <w:color w:val="000000"/>
          <w:sz w:val="44"/>
          <w:szCs w:val="44"/>
        </w:rPr>
        <w:t>年单位预算信息公开目录</w:t>
      </w:r>
    </w:p>
    <w:p>
      <w:pPr>
        <w:jc w:val="center"/>
        <w:rPr>
          <w:rFonts w:eastAsia="Times New Roman"/>
        </w:rPr>
      </w:pPr>
      <w:r>
        <w:rPr>
          <w:rFonts w:ascii="黑体" w:hAnsi="黑体" w:eastAsia="黑体" w:cs="黑体"/>
          <w:b/>
          <w:bCs/>
          <w:color w:val="000000"/>
          <w:sz w:val="30"/>
          <w:szCs w:val="30"/>
        </w:rPr>
        <w:t xml:space="preserve"> </w:t>
      </w:r>
    </w:p>
    <w:p>
      <w:pPr>
        <w:rPr>
          <w:rFonts w:eastAsia="Times New Roman"/>
        </w:rPr>
      </w:pPr>
      <w:r>
        <w:rPr>
          <w:rFonts w:hint="eastAsia" w:ascii="方正楷体_GBK" w:hAnsi="方正楷体_GBK" w:eastAsia="方正楷体_GBK" w:cs="方正楷体_GBK"/>
          <w:b/>
          <w:bCs/>
          <w:color w:val="000000"/>
          <w:sz w:val="28"/>
          <w:szCs w:val="28"/>
          <w:lang w:eastAsia="zh-CN"/>
        </w:rPr>
        <w:t>单位</w:t>
      </w:r>
      <w:r>
        <w:rPr>
          <w:rFonts w:hint="eastAsia" w:ascii="方正楷体_GBK" w:hAnsi="方正楷体_GBK" w:eastAsia="方正楷体_GBK" w:cs="方正楷体_GBK"/>
          <w:b/>
          <w:bCs/>
          <w:color w:val="000000"/>
          <w:sz w:val="28"/>
          <w:szCs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lang w:eastAsia="zh-CN"/>
        </w:rPr>
        <w:t>单位</w:t>
      </w:r>
      <w:r>
        <w:rPr>
          <w:rFonts w:hint="eastAsia" w:cs="方正仿宋_GBK"/>
        </w:rPr>
        <w:t>预算收支总表</w:t>
      </w:r>
      <w:r>
        <w:tab/>
      </w:r>
      <w:r>
        <w:rPr>
          <w:lang w:eastAsia="zh-CN"/>
        </w:rPr>
        <w:t>1</w:t>
      </w:r>
      <w:r>
        <w:rPr>
          <w:lang w:eastAsia="zh-CN"/>
        </w:rP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cs="方正仿宋_GBK"/>
          <w:lang w:eastAsia="zh-CN"/>
        </w:rPr>
        <w:t>单位</w:t>
      </w:r>
      <w:r>
        <w:rPr>
          <w:rFonts w:hint="eastAsia" w:cs="方正仿宋_GBK"/>
        </w:rPr>
        <w:t>预算收入总表</w:t>
      </w:r>
      <w:r>
        <w:tab/>
      </w:r>
      <w:r>
        <w:rPr>
          <w:lang w:eastAsia="zh-CN"/>
        </w:rPr>
        <w:t>3</w:t>
      </w:r>
      <w:r>
        <w:rPr>
          <w:lang w:eastAsia="zh-CN"/>
        </w:rP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cs="方正仿宋_GBK"/>
          <w:lang w:eastAsia="zh-CN"/>
        </w:rPr>
        <w:t>单位</w:t>
      </w:r>
      <w:r>
        <w:rPr>
          <w:rFonts w:hint="eastAsia" w:cs="方正仿宋_GBK"/>
        </w:rPr>
        <w:t>预算支出总表</w:t>
      </w:r>
      <w:r>
        <w:tab/>
      </w:r>
      <w:r>
        <w:rPr>
          <w:lang w:eastAsia="zh-CN"/>
        </w:rPr>
        <w:t>6</w:t>
      </w:r>
      <w:r>
        <w:rPr>
          <w:lang w:eastAsia="zh-CN"/>
        </w:rP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cs="方正仿宋_GBK"/>
          <w:lang w:eastAsia="zh-CN"/>
        </w:rPr>
        <w:t>单位</w:t>
      </w:r>
      <w:r>
        <w:rPr>
          <w:rFonts w:hint="eastAsia" w:cs="方正仿宋_GBK"/>
        </w:rPr>
        <w:t>预算财政拨款收支总表</w:t>
      </w:r>
      <w:r>
        <w:tab/>
      </w:r>
      <w:r>
        <w:rPr>
          <w:lang w:eastAsia="zh-CN"/>
        </w:rPr>
        <w:t>8</w:t>
      </w:r>
      <w:r>
        <w:rPr>
          <w:lang w:eastAsia="zh-CN"/>
        </w:rP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cs="方正仿宋_GBK"/>
          <w:lang w:eastAsia="zh-CN"/>
        </w:rPr>
        <w:t>单位</w:t>
      </w:r>
      <w:r>
        <w:rPr>
          <w:rFonts w:hint="eastAsia" w:cs="方正仿宋_GBK"/>
        </w:rPr>
        <w:t>预算一般公共预算财政拨款支出表</w:t>
      </w:r>
      <w:r>
        <w:tab/>
      </w:r>
      <w:r>
        <w:rPr>
          <w:lang w:eastAsia="zh-CN"/>
        </w:rPr>
        <w:t>1</w:t>
      </w:r>
      <w:r>
        <w:rPr>
          <w:rFonts w:hint="eastAsia"/>
          <w:lang w:val="en-US" w:eastAsia="zh-CN"/>
        </w:rPr>
        <w:t>1</w:t>
      </w:r>
      <w:r>
        <w:rPr>
          <w:lang w:eastAsia="zh-CN"/>
        </w:rP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cs="方正仿宋_GBK"/>
          <w:lang w:eastAsia="zh-CN"/>
        </w:rPr>
        <w:t>单位</w:t>
      </w:r>
      <w:r>
        <w:rPr>
          <w:rFonts w:hint="eastAsia" w:cs="方正仿宋_GBK"/>
        </w:rPr>
        <w:t>预算一般公共预算财政拨款基本支出表</w:t>
      </w:r>
      <w:r>
        <w:tab/>
      </w:r>
      <w:r>
        <w:rPr>
          <w:lang w:eastAsia="zh-CN"/>
        </w:rPr>
        <w:t>1</w:t>
      </w:r>
      <w:r>
        <w:rPr>
          <w:rFonts w:hint="eastAsia"/>
          <w:lang w:val="en-US" w:eastAsia="zh-CN"/>
        </w:rPr>
        <w:t>3</w:t>
      </w:r>
      <w:r>
        <w:rPr>
          <w:lang w:eastAsia="zh-CN"/>
        </w:rP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cs="方正仿宋_GBK"/>
          <w:lang w:eastAsia="zh-CN"/>
        </w:rPr>
        <w:t>单位</w:t>
      </w:r>
      <w:r>
        <w:rPr>
          <w:rFonts w:hint="eastAsia" w:cs="方正仿宋_GBK"/>
        </w:rPr>
        <w:t>预算政府性基金预算财政拨款支出表</w:t>
      </w:r>
      <w:r>
        <w:tab/>
      </w:r>
      <w:r>
        <w:rPr>
          <w:lang w:eastAsia="zh-CN"/>
        </w:rPr>
        <w:t>1</w:t>
      </w:r>
      <w:r>
        <w:rPr>
          <w:rFonts w:hint="eastAsia"/>
          <w:lang w:val="en-US" w:eastAsia="zh-CN"/>
        </w:rPr>
        <w:t>4</w:t>
      </w:r>
      <w:r>
        <w:rPr>
          <w:lang w:eastAsia="zh-CN"/>
        </w:rP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cs="方正仿宋_GBK"/>
          <w:lang w:eastAsia="zh-CN"/>
        </w:rPr>
        <w:t>单位</w:t>
      </w:r>
      <w:r>
        <w:rPr>
          <w:rFonts w:hint="eastAsia" w:cs="方正仿宋_GBK"/>
        </w:rPr>
        <w:t>预算国有资本经营预算财政拨款支出表</w:t>
      </w:r>
      <w:r>
        <w:tab/>
      </w:r>
      <w:r>
        <w:rPr>
          <w:lang w:eastAsia="zh-CN"/>
        </w:rPr>
        <w:t>1</w:t>
      </w:r>
      <w:r>
        <w:rPr>
          <w:rFonts w:hint="eastAsia"/>
          <w:lang w:val="en-US" w:eastAsia="zh-CN"/>
        </w:rPr>
        <w:t>5</w:t>
      </w:r>
      <w:r>
        <w:rPr>
          <w:lang w:eastAsia="zh-CN"/>
        </w:rP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cs="方正仿宋_GBK"/>
          <w:lang w:eastAsia="zh-CN"/>
        </w:rPr>
        <w:t>单位</w:t>
      </w:r>
      <w:r>
        <w:rPr>
          <w:rFonts w:hint="eastAsia" w:cs="方正仿宋_GBK"/>
        </w:rPr>
        <w:t>预算财政拨款</w:t>
      </w:r>
      <w:r>
        <w:t>“</w:t>
      </w:r>
      <w:r>
        <w:rPr>
          <w:rFonts w:hint="eastAsia" w:cs="方正仿宋_GBK"/>
        </w:rPr>
        <w:t>三公</w:t>
      </w:r>
      <w:r>
        <w:t>”</w:t>
      </w:r>
      <w:r>
        <w:rPr>
          <w:rFonts w:hint="eastAsia" w:cs="方正仿宋_GBK"/>
        </w:rPr>
        <w:t>经费支出表</w:t>
      </w:r>
      <w:r>
        <w:tab/>
      </w:r>
      <w:r>
        <w:rPr>
          <w:lang w:eastAsia="zh-CN"/>
        </w:rPr>
        <w:t>1</w:t>
      </w:r>
      <w:r>
        <w:rPr>
          <w:rFonts w:hint="eastAsia"/>
          <w:lang w:val="en-US" w:eastAsia="zh-CN"/>
        </w:rPr>
        <w:t>6</w:t>
      </w:r>
      <w:r>
        <w:rPr>
          <w:lang w:eastAsia="zh-CN"/>
        </w:rPr>
        <w:fldChar w:fldCharType="end"/>
      </w:r>
    </w:p>
    <w:p>
      <w:r>
        <w:fldChar w:fldCharType="end"/>
      </w:r>
    </w:p>
    <w:p>
      <w:r>
        <w:rPr>
          <w:rFonts w:hint="eastAsia" w:ascii="方正楷体_GBK" w:hAnsi="方正楷体_GBK" w:eastAsia="方正楷体_GBK" w:cs="方正楷体_GBK"/>
          <w:b/>
          <w:bCs/>
          <w:color w:val="000000"/>
          <w:sz w:val="28"/>
          <w:szCs w:val="28"/>
          <w:lang w:eastAsia="zh-CN"/>
        </w:rPr>
        <w:t>单位</w:t>
      </w:r>
      <w:r>
        <w:rPr>
          <w:rFonts w:hint="eastAsia" w:ascii="方正楷体_GBK" w:hAnsi="方正楷体_GBK" w:eastAsia="方正楷体_GBK" w:cs="方正楷体_GBK"/>
          <w:b/>
          <w:bCs/>
          <w:color w:val="000000"/>
          <w:sz w:val="28"/>
          <w:szCs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w:t>
      </w:r>
      <w:r>
        <w:rPr>
          <w:rFonts w:hint="eastAsia" w:cs="方正仿宋_GBK"/>
          <w:lang w:eastAsia="zh-CN"/>
        </w:rPr>
        <w:t>单位</w:t>
      </w:r>
      <w:r>
        <w:rPr>
          <w:rFonts w:hint="eastAsia" w:cs="方正仿宋_GBK"/>
        </w:rPr>
        <w:t>职责及机构设置情况</w:t>
      </w:r>
      <w:r>
        <w:tab/>
      </w:r>
      <w:r>
        <w:rPr>
          <w:lang w:eastAsia="zh-CN"/>
        </w:rPr>
        <w:t>1</w:t>
      </w:r>
      <w:r>
        <w:rPr>
          <w:rFonts w:hint="eastAsia"/>
          <w:lang w:val="en-US" w:eastAsia="zh-CN"/>
        </w:rPr>
        <w:t>7</w:t>
      </w:r>
      <w:r>
        <w:rPr>
          <w:lang w:eastAsia="zh-CN"/>
        </w:rPr>
        <w:fldChar w:fldCharType="end"/>
      </w:r>
    </w:p>
    <w:p>
      <w:pPr>
        <w:pStyle w:val="2"/>
        <w:tabs>
          <w:tab w:val="right" w:leader="dot" w:pos="14562"/>
        </w:tabs>
      </w:pPr>
      <w:r>
        <w:fldChar w:fldCharType="begin"/>
      </w:r>
      <w:r>
        <w:instrText xml:space="preserve"> HYPERLINK \l "_Toc_3_3_0000000011" </w:instrText>
      </w:r>
      <w:r>
        <w:fldChar w:fldCharType="separate"/>
      </w:r>
      <w:r>
        <w:rPr>
          <w:rFonts w:hint="eastAsia" w:cs="方正仿宋_GBK"/>
        </w:rPr>
        <w:t>二、</w:t>
      </w:r>
      <w:r>
        <w:rPr>
          <w:rFonts w:hint="eastAsia" w:cs="方正仿宋_GBK"/>
          <w:lang w:eastAsia="zh-CN"/>
        </w:rPr>
        <w:t>单位</w:t>
      </w:r>
      <w:r>
        <w:rPr>
          <w:rFonts w:hint="eastAsia" w:cs="方正仿宋_GBK"/>
        </w:rPr>
        <w:t>预算安排的总体情况</w:t>
      </w:r>
      <w:r>
        <w:tab/>
      </w:r>
      <w:r>
        <w:rPr>
          <w:lang w:eastAsia="zh-CN"/>
        </w:rPr>
        <w:t>1</w:t>
      </w:r>
      <w:r>
        <w:rPr>
          <w:rFonts w:hint="eastAsia"/>
          <w:lang w:val="en-US" w:eastAsia="zh-CN"/>
        </w:rPr>
        <w:t>8</w:t>
      </w:r>
      <w:r>
        <w:rPr>
          <w:lang w:eastAsia="zh-CN"/>
        </w:rPr>
        <w:fldChar w:fldCharType="end"/>
      </w:r>
    </w:p>
    <w:p>
      <w:pPr>
        <w:pStyle w:val="2"/>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rPr>
          <w:lang w:eastAsia="zh-CN"/>
        </w:rPr>
        <w:t>1</w:t>
      </w:r>
      <w:r>
        <w:rPr>
          <w:rFonts w:hint="eastAsia"/>
          <w:lang w:val="en-US" w:eastAsia="zh-CN"/>
        </w:rPr>
        <w:t>9</w:t>
      </w:r>
      <w:r>
        <w:rPr>
          <w:lang w:eastAsia="zh-CN"/>
        </w:rPr>
        <w:fldChar w:fldCharType="end"/>
      </w:r>
    </w:p>
    <w:p>
      <w:pPr>
        <w:pStyle w:val="2"/>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lang w:eastAsia="zh-CN"/>
        </w:rPr>
        <w:t>1</w:t>
      </w:r>
      <w:r>
        <w:rPr>
          <w:rFonts w:hint="eastAsia"/>
          <w:lang w:val="en-US" w:eastAsia="zh-CN"/>
        </w:rPr>
        <w:t>9</w:t>
      </w:r>
      <w:r>
        <w:rPr>
          <w:lang w:eastAsia="zh-CN"/>
        </w:rPr>
        <w:fldChar w:fldCharType="end"/>
      </w:r>
    </w:p>
    <w:p>
      <w:pPr>
        <w:pStyle w:val="2"/>
        <w:tabs>
          <w:tab w:val="right" w:leader="dot" w:pos="14562"/>
        </w:tabs>
      </w:pPr>
      <w:r>
        <w:fldChar w:fldCharType="begin"/>
      </w:r>
      <w:r>
        <w:instrText xml:space="preserve"> HYPERLINK \l "_Toc_3_3_0000000014" </w:instrText>
      </w:r>
      <w:r>
        <w:fldChar w:fldCharType="separate"/>
      </w:r>
      <w:r>
        <w:rPr>
          <w:rFonts w:hint="eastAsia" w:cs="方正仿宋_GBK"/>
        </w:rPr>
        <w:t>五、单位项目预算安排情况及绩效目标</w:t>
      </w:r>
      <w:r>
        <w:tab/>
      </w:r>
      <w:r>
        <w:rPr>
          <w:lang w:eastAsia="zh-CN"/>
        </w:rPr>
        <w:t>1</w:t>
      </w:r>
      <w:r>
        <w:rPr>
          <w:rFonts w:hint="eastAsia"/>
          <w:lang w:val="en-US" w:eastAsia="zh-CN"/>
        </w:rPr>
        <w:t>9</w:t>
      </w:r>
      <w:r>
        <w:rPr>
          <w:lang w:eastAsia="zh-CN"/>
        </w:rPr>
        <w:fldChar w:fldCharType="end"/>
      </w:r>
    </w:p>
    <w:p>
      <w:pPr>
        <w:spacing w:before="10" w:after="10"/>
        <w:ind w:firstLine="640"/>
        <w:outlineLvl w:val="5"/>
        <w:rPr>
          <w:rFonts w:hint="default"/>
          <w:lang w:val="en-US" w:eastAsia="zh-CN"/>
        </w:rPr>
      </w:pPr>
      <w:r>
        <w:fldChar w:fldCharType="begin"/>
      </w:r>
      <w:r>
        <w:instrText xml:space="preserve"> HYPERLINK \l "_Toc_3_3_0000000015" </w:instrText>
      </w:r>
      <w:r>
        <w:fldChar w:fldCharType="separate"/>
      </w:r>
      <w:r>
        <w:rPr>
          <w:rFonts w:hint="eastAsia" w:eastAsia="方正仿宋_GBK" w:cs="方正仿宋_GBK"/>
          <w:color w:val="000000"/>
          <w:sz w:val="28"/>
          <w:szCs w:val="28"/>
        </w:rPr>
        <w:t>六</w:t>
      </w:r>
      <w:r>
        <w:rPr>
          <w:rFonts w:hint="eastAsia" w:cs="宋体"/>
        </w:rPr>
        <w:t>、</w:t>
      </w:r>
      <w:r>
        <w:rPr>
          <w:rFonts w:hint="eastAsia" w:eastAsia="方正仿宋_GBK" w:cs="方正仿宋_GBK"/>
          <w:color w:val="000000"/>
          <w:sz w:val="28"/>
          <w:szCs w:val="28"/>
        </w:rPr>
        <w:t>政府采购预算</w:t>
      </w:r>
      <w:r>
        <w:rPr>
          <w:rFonts w:hint="eastAsia" w:eastAsia="方正仿宋_GBK" w:cs="方正仿宋_GBK"/>
          <w:color w:val="000000"/>
          <w:sz w:val="28"/>
          <w:szCs w:val="28"/>
          <w:lang w:eastAsia="zh-CN"/>
        </w:rPr>
        <w:t>情</w:t>
      </w:r>
      <w:r>
        <w:rPr>
          <w:rFonts w:hint="eastAsia" w:eastAsia="方正仿宋_GBK" w:cs="方正仿宋_GBK"/>
          <w:color w:val="000000"/>
          <w:sz w:val="28"/>
          <w:szCs w:val="28"/>
        </w:rPr>
        <w:t>况</w:t>
      </w:r>
      <w:r>
        <w:rPr>
          <w:rFonts w:eastAsia="方正仿宋_GBK"/>
          <w:color w:val="000000"/>
          <w:sz w:val="28"/>
          <w:szCs w:val="28"/>
          <w:lang w:eastAsia="zh-CN"/>
        </w:rPr>
        <w:t>……………………………………………………………………………………………………...</w:t>
      </w:r>
      <w:r>
        <w:rPr>
          <w:rFonts w:hint="eastAsia" w:eastAsia="方正仿宋_GBK"/>
          <w:color w:val="000000"/>
          <w:sz w:val="28"/>
          <w:szCs w:val="28"/>
          <w:lang w:val="en-US" w:eastAsia="zh-CN"/>
        </w:rPr>
        <w:t>6</w:t>
      </w:r>
      <w:r>
        <w:rPr>
          <w:rFonts w:eastAsia="方正仿宋_GBK"/>
          <w:color w:val="000000"/>
          <w:sz w:val="28"/>
          <w:szCs w:val="28"/>
          <w:lang w:eastAsia="zh-CN"/>
        </w:rPr>
        <w:fldChar w:fldCharType="end"/>
      </w:r>
      <w:r>
        <w:rPr>
          <w:rFonts w:hint="eastAsia" w:eastAsia="方正仿宋_GBK"/>
          <w:color w:val="000000"/>
          <w:sz w:val="28"/>
          <w:szCs w:val="28"/>
          <w:lang w:val="en-US" w:eastAsia="zh-CN"/>
        </w:rPr>
        <w:t>2</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rPr>
          <w:rFonts w:hint="eastAsia" w:cs="方正仿宋_GBK"/>
        </w:rPr>
        <w:t>七、国有资产信息</w:t>
      </w:r>
      <w:r>
        <w:tab/>
      </w:r>
      <w:r>
        <w:rPr>
          <w:rFonts w:hint="eastAsia"/>
          <w:lang w:val="en-US" w:eastAsia="zh-CN"/>
        </w:rPr>
        <w:t>6</w:t>
      </w:r>
      <w:r>
        <w:rPr>
          <w:lang w:eastAsia="zh-CN"/>
        </w:rPr>
        <w:fldChar w:fldCharType="end"/>
      </w:r>
      <w:r>
        <w:rPr>
          <w:rFonts w:hint="eastAsia"/>
          <w:lang w:val="en-US" w:eastAsia="zh-CN"/>
        </w:rPr>
        <w:t>4</w:t>
      </w:r>
    </w:p>
    <w:p>
      <w:pPr>
        <w:pStyle w:val="2"/>
        <w:tabs>
          <w:tab w:val="right" w:leader="dot" w:pos="14562"/>
        </w:tabs>
        <w:rPr>
          <w:rFonts w:hint="default"/>
          <w:lang w:val="en-US" w:eastAsia="zh-CN"/>
        </w:rPr>
      </w:pPr>
      <w:r>
        <w:fldChar w:fldCharType="begin"/>
      </w:r>
      <w:r>
        <w:instrText xml:space="preserve"> HYPERLINK \l "_Toc_3_3_0000000017" </w:instrText>
      </w:r>
      <w:r>
        <w:fldChar w:fldCharType="separate"/>
      </w:r>
      <w:r>
        <w:rPr>
          <w:rFonts w:hint="eastAsia" w:cs="方正仿宋_GBK"/>
        </w:rPr>
        <w:t>八、名词解释</w:t>
      </w:r>
      <w:r>
        <w:tab/>
      </w:r>
      <w:r>
        <w:rPr>
          <w:rFonts w:hint="eastAsia"/>
          <w:lang w:val="en-US" w:eastAsia="zh-CN"/>
        </w:rPr>
        <w:t>6</w:t>
      </w:r>
      <w:r>
        <w:rPr>
          <w:lang w:eastAsia="zh-CN"/>
        </w:rPr>
        <w:fldChar w:fldCharType="end"/>
      </w:r>
      <w:r>
        <w:rPr>
          <w:rFonts w:hint="eastAsia"/>
          <w:lang w:val="en-US" w:eastAsia="zh-CN"/>
        </w:rPr>
        <w:t>5</w:t>
      </w:r>
    </w:p>
    <w:p>
      <w:pPr>
        <w:pStyle w:val="2"/>
        <w:tabs>
          <w:tab w:val="right" w:leader="dot" w:pos="14562"/>
        </w:tabs>
        <w:rPr>
          <w:rFonts w:hint="default"/>
          <w:lang w:val="en-US" w:eastAsia="zh-CN"/>
        </w:rPr>
      </w:pPr>
      <w:r>
        <w:fldChar w:fldCharType="begin"/>
      </w:r>
      <w:r>
        <w:instrText xml:space="preserve"> HYPERLINK \l "_Toc_3_3_0000000020" </w:instrText>
      </w:r>
      <w:r>
        <w:fldChar w:fldCharType="separate"/>
      </w:r>
      <w:r>
        <w:rPr>
          <w:rFonts w:hint="eastAsia" w:cs="方正仿宋_GBK"/>
          <w:lang w:eastAsia="zh-CN"/>
        </w:rPr>
        <w:t>九</w:t>
      </w:r>
      <w:r>
        <w:rPr>
          <w:rFonts w:hint="eastAsia" w:cs="方正仿宋_GBK"/>
        </w:rPr>
        <w:t>、其他需要说明的事项</w:t>
      </w:r>
      <w:r>
        <w:tab/>
      </w:r>
      <w:r>
        <w:rPr>
          <w:rFonts w:hint="eastAsia"/>
          <w:lang w:val="en-US" w:eastAsia="zh-CN"/>
        </w:rPr>
        <w:t>6</w:t>
      </w:r>
      <w:r>
        <w:rPr>
          <w:lang w:eastAsia="zh-CN"/>
        </w:rP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szCs w:val="44"/>
        </w:rPr>
        <w:t>一、馆陶县民政局本级收支预算</w:t>
      </w:r>
      <w:bookmarkEnd w:id="0"/>
    </w:p>
    <w:p>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6661" w:type="dxa"/>
            <w:gridSpan w:val="2"/>
            <w:vAlign w:val="center"/>
          </w:tcPr>
          <w:p>
            <w:pPr>
              <w:pStyle w:val="10"/>
              <w:rPr>
                <w:rFonts w:cs="Times New Roman"/>
              </w:rPr>
            </w:pPr>
            <w:r>
              <w:rPr>
                <w:rFonts w:hint="eastAsia"/>
              </w:rPr>
              <w:t>收入</w:t>
            </w:r>
          </w:p>
        </w:tc>
        <w:tc>
          <w:tcPr>
            <w:tcW w:w="6661" w:type="dxa"/>
            <w:gridSpan w:val="2"/>
            <w:vAlign w:val="center"/>
          </w:tcPr>
          <w:p>
            <w:pPr>
              <w:pStyle w:val="10"/>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rPr>
                <w:rFonts w:cs="Times New Roman"/>
              </w:rPr>
            </w:pPr>
            <w:r>
              <w:rPr>
                <w:rFonts w:hint="eastAsia"/>
              </w:rPr>
              <w:t>项</w:t>
            </w:r>
            <w:r>
              <w:t xml:space="preserve">  </w:t>
            </w:r>
            <w:r>
              <w:rPr>
                <w:rFonts w:hint="eastAsia"/>
              </w:rPr>
              <w:t>目</w:t>
            </w:r>
          </w:p>
        </w:tc>
        <w:tc>
          <w:tcPr>
            <w:tcW w:w="2126" w:type="dxa"/>
            <w:vAlign w:val="center"/>
          </w:tcPr>
          <w:p>
            <w:pPr>
              <w:pStyle w:val="10"/>
              <w:rPr>
                <w:rFonts w:cs="Times New Roman"/>
              </w:rPr>
            </w:pPr>
            <w:r>
              <w:rPr>
                <w:rFonts w:hint="eastAsia"/>
              </w:rPr>
              <w:t>预算数</w:t>
            </w:r>
          </w:p>
        </w:tc>
        <w:tc>
          <w:tcPr>
            <w:tcW w:w="4535" w:type="dxa"/>
            <w:vAlign w:val="center"/>
          </w:tcPr>
          <w:p>
            <w:pPr>
              <w:pStyle w:val="10"/>
              <w:rPr>
                <w:rFonts w:cs="Times New Roman"/>
              </w:rPr>
            </w:pPr>
            <w:r>
              <w:rPr>
                <w:rFonts w:hint="eastAsia"/>
              </w:rPr>
              <w:t>项</w:t>
            </w:r>
            <w:r>
              <w:t xml:space="preserve">  </w:t>
            </w:r>
            <w:r>
              <w:rPr>
                <w:rFonts w:hint="eastAsia"/>
              </w:rPr>
              <w:t>目</w:t>
            </w:r>
          </w:p>
        </w:tc>
        <w:tc>
          <w:tcPr>
            <w:tcW w:w="2126" w:type="dxa"/>
            <w:vAlign w:val="center"/>
          </w:tcPr>
          <w:p>
            <w:pPr>
              <w:pStyle w:val="10"/>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rPr>
                <w:rFonts w:cs="Times New Roman"/>
              </w:rPr>
            </w:pPr>
            <w:r>
              <w:rPr>
                <w:rFonts w:hint="eastAsia"/>
              </w:rPr>
              <w:t>一、一般公共预算拨款收入</w:t>
            </w:r>
          </w:p>
        </w:tc>
        <w:tc>
          <w:tcPr>
            <w:tcW w:w="2126" w:type="dxa"/>
            <w:vAlign w:val="center"/>
          </w:tcPr>
          <w:p>
            <w:pPr>
              <w:pStyle w:val="11"/>
            </w:pPr>
            <w:r>
              <w:t>5612.76</w:t>
            </w:r>
          </w:p>
        </w:tc>
        <w:tc>
          <w:tcPr>
            <w:tcW w:w="4535" w:type="dxa"/>
            <w:vAlign w:val="center"/>
          </w:tcPr>
          <w:p>
            <w:pPr>
              <w:pStyle w:val="12"/>
              <w:rPr>
                <w:rFonts w:cs="Times New Roman"/>
              </w:rPr>
            </w:pPr>
            <w:r>
              <w:rPr>
                <w:rFonts w:hint="eastAsia"/>
              </w:rPr>
              <w:t>一、一般公共服务支出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rPr>
                <w:rFonts w:cs="Times New Roman"/>
              </w:rPr>
            </w:pPr>
            <w:r>
              <w:rPr>
                <w:rFonts w:hint="eastAsia"/>
              </w:rPr>
              <w:t>二、政府性基金预算拨款收入</w:t>
            </w:r>
          </w:p>
        </w:tc>
        <w:tc>
          <w:tcPr>
            <w:tcW w:w="2126" w:type="dxa"/>
            <w:vAlign w:val="center"/>
          </w:tcPr>
          <w:p>
            <w:pPr>
              <w:pStyle w:val="11"/>
            </w:pPr>
            <w:r>
              <w:t>726.00</w:t>
            </w:r>
          </w:p>
        </w:tc>
        <w:tc>
          <w:tcPr>
            <w:tcW w:w="4535" w:type="dxa"/>
            <w:vAlign w:val="center"/>
          </w:tcPr>
          <w:p>
            <w:pPr>
              <w:pStyle w:val="12"/>
              <w:rPr>
                <w:rFonts w:cs="Times New Roman"/>
              </w:rPr>
            </w:pPr>
            <w:r>
              <w:rPr>
                <w:rFonts w:hint="eastAsia"/>
              </w:rPr>
              <w:t>二、外交支出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rPr>
                <w:rFonts w:cs="Times New Roman"/>
              </w:rPr>
            </w:pPr>
            <w:r>
              <w:rPr>
                <w:rFonts w:hint="eastAsia"/>
              </w:rPr>
              <w:t>三、国有资本经营预算拨款收入</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三、国防支出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rPr>
                <w:rFonts w:cs="Times New Roman"/>
              </w:rPr>
            </w:pPr>
            <w:r>
              <w:rPr>
                <w:rFonts w:hint="eastAsia"/>
              </w:rPr>
              <w:t>四、财政专户管理资金收入</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四、公共安全支出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rPr>
                <w:rFonts w:cs="Times New Roman"/>
              </w:rPr>
            </w:pPr>
            <w:r>
              <w:rPr>
                <w:rFonts w:hint="eastAsia"/>
              </w:rPr>
              <w:t>五、单位资金</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五、教育支出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六、科学技术支出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七、文化旅游体育与传媒支出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八、社会保障和就业支出</w:t>
            </w:r>
          </w:p>
        </w:tc>
        <w:tc>
          <w:tcPr>
            <w:tcW w:w="2126" w:type="dxa"/>
            <w:vAlign w:val="center"/>
          </w:tcPr>
          <w:p>
            <w:pPr>
              <w:pStyle w:val="11"/>
            </w:pPr>
            <w:r>
              <w:t>5597.06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九、社会保险基金支出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十、卫生健康支出</w:t>
            </w:r>
          </w:p>
        </w:tc>
        <w:tc>
          <w:tcPr>
            <w:tcW w:w="2126" w:type="dxa"/>
            <w:vAlign w:val="center"/>
          </w:tcPr>
          <w:p>
            <w:pPr>
              <w:pStyle w:val="11"/>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十一、节能环保支出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十二、城乡社区支出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十三、农林水支出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十四、交通运输支出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十五、资源勘探工业信息等支出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十六、商业服务业等支出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十七、金融支出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十八、援助其他地区支出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十九、自然资源海洋气象等支出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二十、住房保障支出</w:t>
            </w:r>
          </w:p>
        </w:tc>
        <w:tc>
          <w:tcPr>
            <w:tcW w:w="2126" w:type="dxa"/>
            <w:vAlign w:val="center"/>
          </w:tcPr>
          <w:p>
            <w:pPr>
              <w:pStyle w:val="11"/>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二十一、粮油物资储备支出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二十二、国有资本经营预算支出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二十三、灾害防治及应急管理支出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二十四、预备费</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二十五、其他支出</w:t>
            </w:r>
          </w:p>
        </w:tc>
        <w:tc>
          <w:tcPr>
            <w:tcW w:w="2126" w:type="dxa"/>
            <w:vAlign w:val="center"/>
          </w:tcPr>
          <w:p>
            <w:pPr>
              <w:pStyle w:val="11"/>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二十六、转移性支出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二十七、债务还本支出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二十八、债务付息支出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二十九、债务发行费用支出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三十、抗疫特别国债安排的支出</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rPr>
                <w:rFonts w:cs="Times New Roman"/>
              </w:rPr>
            </w:pP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三十一、人行科目</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rPr>
                <w:rFonts w:cs="Times New Roman"/>
              </w:rPr>
            </w:pPr>
            <w:r>
              <w:rPr>
                <w:rFonts w:hint="eastAsia"/>
              </w:rPr>
              <w:t>本年收入合计</w:t>
            </w:r>
          </w:p>
        </w:tc>
        <w:tc>
          <w:tcPr>
            <w:tcW w:w="2126" w:type="dxa"/>
            <w:vAlign w:val="center"/>
          </w:tcPr>
          <w:p>
            <w:pPr>
              <w:pStyle w:val="15"/>
            </w:pPr>
            <w:r>
              <w:t>6338.76</w:t>
            </w:r>
          </w:p>
        </w:tc>
        <w:tc>
          <w:tcPr>
            <w:tcW w:w="4535" w:type="dxa"/>
            <w:vAlign w:val="center"/>
          </w:tcPr>
          <w:p>
            <w:pPr>
              <w:pStyle w:val="14"/>
              <w:rPr>
                <w:rFonts w:cs="Times New Roman"/>
              </w:rPr>
            </w:pPr>
            <w:r>
              <w:rPr>
                <w:rFonts w:hint="eastAsia"/>
              </w:rPr>
              <w:t>本年支出合计</w:t>
            </w:r>
          </w:p>
        </w:tc>
        <w:tc>
          <w:tcPr>
            <w:tcW w:w="2126" w:type="dxa"/>
            <w:vAlign w:val="center"/>
          </w:tcPr>
          <w:p>
            <w:pPr>
              <w:pStyle w:val="15"/>
            </w:pPr>
            <w:r>
              <w:t>6338.76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rPr>
                <w:rFonts w:cs="Times New Roman"/>
              </w:rPr>
            </w:pPr>
            <w:r>
              <w:rPr>
                <w:rFonts w:hint="eastAsia"/>
              </w:rPr>
              <w:t>上年结转结余</w:t>
            </w:r>
          </w:p>
        </w:tc>
        <w:tc>
          <w:tcPr>
            <w:tcW w:w="2126" w:type="dxa"/>
            <w:vAlign w:val="center"/>
          </w:tcPr>
          <w:p>
            <w:pPr>
              <w:pStyle w:val="11"/>
              <w:rPr>
                <w:rFonts w:cs="Times New Roman"/>
              </w:rPr>
            </w:pPr>
          </w:p>
        </w:tc>
        <w:tc>
          <w:tcPr>
            <w:tcW w:w="4535" w:type="dxa"/>
            <w:vAlign w:val="center"/>
          </w:tcPr>
          <w:p>
            <w:pPr>
              <w:pStyle w:val="12"/>
              <w:rPr>
                <w:rFonts w:cs="Times New Roman"/>
              </w:rPr>
            </w:pPr>
            <w:r>
              <w:rPr>
                <w:rFonts w:hint="eastAsia"/>
              </w:rPr>
              <w:t>年终结转结余</w:t>
            </w:r>
          </w:p>
        </w:tc>
        <w:tc>
          <w:tcPr>
            <w:tcW w:w="2126"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rPr>
                <w:rFonts w:cs="Times New Roman"/>
              </w:rPr>
            </w:pPr>
            <w:r>
              <w:rPr>
                <w:rFonts w:hint="eastAsia"/>
              </w:rPr>
              <w:t>收入总计</w:t>
            </w:r>
          </w:p>
        </w:tc>
        <w:tc>
          <w:tcPr>
            <w:tcW w:w="2126" w:type="dxa"/>
            <w:vAlign w:val="center"/>
          </w:tcPr>
          <w:p>
            <w:pPr>
              <w:pStyle w:val="15"/>
            </w:pPr>
            <w:r>
              <w:t>6338.76</w:t>
            </w:r>
          </w:p>
        </w:tc>
        <w:tc>
          <w:tcPr>
            <w:tcW w:w="4535" w:type="dxa"/>
            <w:vAlign w:val="center"/>
          </w:tcPr>
          <w:p>
            <w:pPr>
              <w:pStyle w:val="14"/>
              <w:rPr>
                <w:rFonts w:cs="Times New Roman"/>
              </w:rPr>
            </w:pPr>
            <w:r>
              <w:rPr>
                <w:rFonts w:hint="eastAsia"/>
              </w:rPr>
              <w:t>支出总计</w:t>
            </w:r>
          </w:p>
        </w:tc>
        <w:tc>
          <w:tcPr>
            <w:tcW w:w="2126" w:type="dxa"/>
            <w:vAlign w:val="center"/>
          </w:tcPr>
          <w:p>
            <w:pPr>
              <w:pStyle w:val="15"/>
            </w:pPr>
            <w:r>
              <w:t>6338.76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rFonts w:cs="Times New Roman"/>
              </w:rPr>
            </w:pPr>
            <w:r>
              <w:rPr>
                <w:rFonts w:hint="eastAsia"/>
              </w:rPr>
              <w:t>序号</w:t>
            </w:r>
          </w:p>
        </w:tc>
        <w:tc>
          <w:tcPr>
            <w:tcW w:w="2551" w:type="dxa"/>
            <w:gridSpan w:val="2"/>
            <w:vAlign w:val="center"/>
          </w:tcPr>
          <w:p>
            <w:pPr>
              <w:pStyle w:val="10"/>
              <w:rPr>
                <w:rFonts w:cs="Times New Roman"/>
              </w:rPr>
            </w:pPr>
            <w:r>
              <w:rPr>
                <w:rFonts w:hint="eastAsia"/>
              </w:rPr>
              <w:t>功能分类科目</w:t>
            </w:r>
          </w:p>
        </w:tc>
        <w:tc>
          <w:tcPr>
            <w:tcW w:w="1134" w:type="dxa"/>
            <w:vMerge w:val="restart"/>
            <w:vAlign w:val="center"/>
          </w:tcPr>
          <w:p>
            <w:pPr>
              <w:pStyle w:val="10"/>
              <w:rPr>
                <w:rFonts w:cs="Times New Roman"/>
              </w:rPr>
            </w:pPr>
            <w:r>
              <w:rPr>
                <w:rFonts w:hint="eastAsia"/>
              </w:rPr>
              <w:t>合计</w:t>
            </w:r>
          </w:p>
        </w:tc>
        <w:tc>
          <w:tcPr>
            <w:tcW w:w="9071" w:type="dxa"/>
            <w:gridSpan w:val="8"/>
            <w:vAlign w:val="center"/>
          </w:tcPr>
          <w:p>
            <w:pPr>
              <w:pStyle w:val="10"/>
              <w:rPr>
                <w:rFonts w:cs="Times New Roman"/>
              </w:rPr>
            </w:pPr>
            <w:r>
              <w:rPr>
                <w:rFonts w:hint="eastAsia"/>
              </w:rPr>
              <w:t>本年收入</w:t>
            </w:r>
          </w:p>
        </w:tc>
        <w:tc>
          <w:tcPr>
            <w:tcW w:w="1134" w:type="dxa"/>
            <w:vMerge w:val="restart"/>
            <w:vAlign w:val="center"/>
          </w:tcPr>
          <w:p>
            <w:pPr>
              <w:pStyle w:val="10"/>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rPr>
                <w:rFonts w:cs="Times New Roman"/>
              </w:rPr>
            </w:pPr>
            <w:r>
              <w:rPr>
                <w:rFonts w:hint="eastAsia"/>
              </w:rPr>
              <w:t>科目</w:t>
            </w:r>
            <w:r>
              <w:t xml:space="preserve">    </w:t>
            </w:r>
            <w:r>
              <w:rPr>
                <w:rFonts w:hint="eastAsia"/>
              </w:rPr>
              <w:t>编码</w:t>
            </w:r>
          </w:p>
        </w:tc>
        <w:tc>
          <w:tcPr>
            <w:tcW w:w="1559" w:type="dxa"/>
            <w:vAlign w:val="center"/>
          </w:tcPr>
          <w:p>
            <w:pPr>
              <w:pStyle w:val="10"/>
              <w:rPr>
                <w:rFonts w:cs="Times New Roman"/>
              </w:rPr>
            </w:pPr>
            <w:r>
              <w:rPr>
                <w:rFonts w:hint="eastAsia"/>
              </w:rPr>
              <w:t>科目名称</w:t>
            </w:r>
          </w:p>
        </w:tc>
        <w:tc>
          <w:tcPr>
            <w:tcW w:w="1134" w:type="dxa"/>
            <w:vMerge w:val="continue"/>
          </w:tcPr>
          <w:p/>
        </w:tc>
        <w:tc>
          <w:tcPr>
            <w:tcW w:w="1134" w:type="dxa"/>
            <w:vAlign w:val="center"/>
          </w:tcPr>
          <w:p>
            <w:pPr>
              <w:pStyle w:val="10"/>
              <w:rPr>
                <w:rFonts w:cs="Times New Roman"/>
              </w:rPr>
            </w:pPr>
            <w:r>
              <w:rPr>
                <w:rFonts w:hint="eastAsia"/>
              </w:rPr>
              <w:t>小计</w:t>
            </w:r>
          </w:p>
        </w:tc>
        <w:tc>
          <w:tcPr>
            <w:tcW w:w="1134" w:type="dxa"/>
            <w:vAlign w:val="center"/>
          </w:tcPr>
          <w:p>
            <w:pPr>
              <w:pStyle w:val="10"/>
              <w:rPr>
                <w:rFonts w:cs="Times New Roman"/>
              </w:rPr>
            </w:pPr>
            <w:r>
              <w:rPr>
                <w:rFonts w:hint="eastAsia"/>
              </w:rPr>
              <w:t>财政拨款</w:t>
            </w:r>
            <w:r>
              <w:t xml:space="preserve"> </w:t>
            </w:r>
            <w:r>
              <w:rPr>
                <w:rFonts w:hint="eastAsia"/>
              </w:rPr>
              <w:t>收入</w:t>
            </w:r>
          </w:p>
        </w:tc>
        <w:tc>
          <w:tcPr>
            <w:tcW w:w="1134" w:type="dxa"/>
            <w:vAlign w:val="center"/>
          </w:tcPr>
          <w:p>
            <w:pPr>
              <w:pStyle w:val="10"/>
              <w:rPr>
                <w:rFonts w:cs="Times New Roman"/>
              </w:rPr>
            </w:pPr>
            <w:r>
              <w:rPr>
                <w:rFonts w:hint="eastAsia"/>
              </w:rPr>
              <w:t>财政专户</w:t>
            </w:r>
            <w:r>
              <w:t xml:space="preserve"> </w:t>
            </w:r>
            <w:r>
              <w:rPr>
                <w:rFonts w:hint="eastAsia"/>
              </w:rPr>
              <w:t>收入</w:t>
            </w:r>
          </w:p>
        </w:tc>
        <w:tc>
          <w:tcPr>
            <w:tcW w:w="1134" w:type="dxa"/>
            <w:vAlign w:val="center"/>
          </w:tcPr>
          <w:p>
            <w:pPr>
              <w:pStyle w:val="10"/>
              <w:rPr>
                <w:rFonts w:cs="Times New Roman"/>
              </w:rPr>
            </w:pPr>
            <w:r>
              <w:rPr>
                <w:rFonts w:hint="eastAsia"/>
              </w:rPr>
              <w:t>事业收入</w:t>
            </w:r>
          </w:p>
        </w:tc>
        <w:tc>
          <w:tcPr>
            <w:tcW w:w="1134" w:type="dxa"/>
            <w:vAlign w:val="center"/>
          </w:tcPr>
          <w:p>
            <w:pPr>
              <w:pStyle w:val="10"/>
              <w:rPr>
                <w:rFonts w:cs="Times New Roman"/>
              </w:rPr>
            </w:pPr>
            <w:r>
              <w:rPr>
                <w:rFonts w:hint="eastAsia"/>
              </w:rPr>
              <w:t>经营收入</w:t>
            </w:r>
          </w:p>
        </w:tc>
        <w:tc>
          <w:tcPr>
            <w:tcW w:w="1134" w:type="dxa"/>
            <w:vAlign w:val="center"/>
          </w:tcPr>
          <w:p>
            <w:pPr>
              <w:pStyle w:val="10"/>
              <w:rPr>
                <w:rFonts w:cs="Times New Roman"/>
              </w:rPr>
            </w:pPr>
            <w:r>
              <w:rPr>
                <w:rFonts w:hint="eastAsia"/>
              </w:rPr>
              <w:t>上级补助收入</w:t>
            </w:r>
          </w:p>
        </w:tc>
        <w:tc>
          <w:tcPr>
            <w:tcW w:w="1134" w:type="dxa"/>
            <w:vAlign w:val="center"/>
          </w:tcPr>
          <w:p>
            <w:pPr>
              <w:pStyle w:val="10"/>
              <w:rPr>
                <w:rFonts w:cs="Times New Roman"/>
              </w:rPr>
            </w:pPr>
            <w:r>
              <w:rPr>
                <w:rFonts w:hint="eastAsia"/>
              </w:rPr>
              <w:t>附属单位上缴收入</w:t>
            </w:r>
          </w:p>
        </w:tc>
        <w:tc>
          <w:tcPr>
            <w:tcW w:w="1134" w:type="dxa"/>
            <w:vAlign w:val="center"/>
          </w:tcPr>
          <w:p>
            <w:pPr>
              <w:pStyle w:val="10"/>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rFonts w:cs="Times New Roman"/>
              </w:rPr>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rPr>
                <w:rFonts w:cs="Times New Roman"/>
              </w:rPr>
            </w:pPr>
          </w:p>
        </w:tc>
        <w:tc>
          <w:tcPr>
            <w:tcW w:w="1559" w:type="dxa"/>
            <w:vAlign w:val="center"/>
          </w:tcPr>
          <w:p>
            <w:pPr>
              <w:pStyle w:val="14"/>
              <w:rPr>
                <w:rFonts w:cs="Times New Roman"/>
              </w:rPr>
            </w:pPr>
            <w:r>
              <w:rPr>
                <w:rFonts w:hint="eastAsia"/>
              </w:rPr>
              <w:t>合计</w:t>
            </w:r>
          </w:p>
        </w:tc>
        <w:tc>
          <w:tcPr>
            <w:tcW w:w="1134" w:type="dxa"/>
            <w:vAlign w:val="center"/>
          </w:tcPr>
          <w:p>
            <w:pPr>
              <w:pStyle w:val="15"/>
            </w:pPr>
            <w:r>
              <w:t>6338.76</w:t>
            </w:r>
          </w:p>
        </w:tc>
        <w:tc>
          <w:tcPr>
            <w:tcW w:w="1134" w:type="dxa"/>
            <w:vAlign w:val="center"/>
          </w:tcPr>
          <w:p>
            <w:pPr>
              <w:pStyle w:val="15"/>
            </w:pPr>
            <w:r>
              <w:t>6338.76</w:t>
            </w:r>
          </w:p>
        </w:tc>
        <w:tc>
          <w:tcPr>
            <w:tcW w:w="1134" w:type="dxa"/>
            <w:vAlign w:val="center"/>
          </w:tcPr>
          <w:p>
            <w:pPr>
              <w:pStyle w:val="15"/>
            </w:pPr>
            <w:r>
              <w:t>6338.76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rPr>
                <w:rFonts w:cs="Times New Roman"/>
              </w:rPr>
            </w:pPr>
            <w:r>
              <w:rPr>
                <w:rFonts w:hint="eastAsia"/>
              </w:rPr>
              <w:t>社会保障和就业支出</w:t>
            </w:r>
          </w:p>
        </w:tc>
        <w:tc>
          <w:tcPr>
            <w:tcW w:w="1134" w:type="dxa"/>
            <w:vAlign w:val="center"/>
          </w:tcPr>
          <w:p>
            <w:pPr>
              <w:pStyle w:val="11"/>
            </w:pPr>
            <w:r>
              <w:t>5597.06</w:t>
            </w:r>
          </w:p>
        </w:tc>
        <w:tc>
          <w:tcPr>
            <w:tcW w:w="1134" w:type="dxa"/>
            <w:vAlign w:val="center"/>
          </w:tcPr>
          <w:p>
            <w:pPr>
              <w:pStyle w:val="11"/>
            </w:pPr>
            <w:r>
              <w:t>5597.06</w:t>
            </w:r>
          </w:p>
        </w:tc>
        <w:tc>
          <w:tcPr>
            <w:tcW w:w="1134" w:type="dxa"/>
            <w:vAlign w:val="center"/>
          </w:tcPr>
          <w:p>
            <w:pPr>
              <w:pStyle w:val="11"/>
            </w:pPr>
            <w:r>
              <w:t>5597.06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rPr>
                <w:rFonts w:cs="Times New Roman"/>
              </w:rPr>
            </w:pPr>
            <w:r>
              <w:rPr>
                <w:rFonts w:hint="eastAsia"/>
              </w:rPr>
              <w:t>民政管理事务</w:t>
            </w:r>
          </w:p>
        </w:tc>
        <w:tc>
          <w:tcPr>
            <w:tcW w:w="1134" w:type="dxa"/>
            <w:vAlign w:val="center"/>
          </w:tcPr>
          <w:p>
            <w:pPr>
              <w:pStyle w:val="11"/>
            </w:pPr>
            <w:r>
              <w:t>170.78</w:t>
            </w:r>
          </w:p>
        </w:tc>
        <w:tc>
          <w:tcPr>
            <w:tcW w:w="1134" w:type="dxa"/>
            <w:vAlign w:val="center"/>
          </w:tcPr>
          <w:p>
            <w:pPr>
              <w:pStyle w:val="11"/>
            </w:pPr>
            <w:r>
              <w:t>170.78</w:t>
            </w:r>
          </w:p>
        </w:tc>
        <w:tc>
          <w:tcPr>
            <w:tcW w:w="1134" w:type="dxa"/>
            <w:vAlign w:val="center"/>
          </w:tcPr>
          <w:p>
            <w:pPr>
              <w:pStyle w:val="11"/>
            </w:pPr>
            <w:r>
              <w:t>170.78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2080201</w:t>
            </w:r>
          </w:p>
        </w:tc>
        <w:tc>
          <w:tcPr>
            <w:tcW w:w="1559" w:type="dxa"/>
            <w:vAlign w:val="center"/>
          </w:tcPr>
          <w:p>
            <w:pPr>
              <w:pStyle w:val="12"/>
              <w:rPr>
                <w:rFonts w:cs="Times New Roman"/>
              </w:rPr>
            </w:pPr>
            <w:r>
              <w:rPr>
                <w:rFonts w:hint="eastAsia"/>
              </w:rPr>
              <w:t>行政运行</w:t>
            </w:r>
          </w:p>
        </w:tc>
        <w:tc>
          <w:tcPr>
            <w:tcW w:w="1134" w:type="dxa"/>
            <w:vAlign w:val="center"/>
          </w:tcPr>
          <w:p>
            <w:pPr>
              <w:pStyle w:val="11"/>
            </w:pPr>
            <w:r>
              <w:t>155.78</w:t>
            </w:r>
          </w:p>
        </w:tc>
        <w:tc>
          <w:tcPr>
            <w:tcW w:w="1134" w:type="dxa"/>
            <w:vAlign w:val="center"/>
          </w:tcPr>
          <w:p>
            <w:pPr>
              <w:pStyle w:val="11"/>
            </w:pPr>
            <w:r>
              <w:t>155.78</w:t>
            </w:r>
          </w:p>
        </w:tc>
        <w:tc>
          <w:tcPr>
            <w:tcW w:w="1134" w:type="dxa"/>
            <w:vAlign w:val="center"/>
          </w:tcPr>
          <w:p>
            <w:pPr>
              <w:pStyle w:val="11"/>
            </w:pPr>
            <w:r>
              <w:t>155.78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2080208</w:t>
            </w:r>
          </w:p>
        </w:tc>
        <w:tc>
          <w:tcPr>
            <w:tcW w:w="1559" w:type="dxa"/>
            <w:vAlign w:val="center"/>
          </w:tcPr>
          <w:p>
            <w:pPr>
              <w:pStyle w:val="12"/>
              <w:rPr>
                <w:rFonts w:cs="Times New Roman"/>
              </w:rPr>
            </w:pPr>
            <w:r>
              <w:rPr>
                <w:rFonts w:hint="eastAsia"/>
              </w:rPr>
              <w:t>基层政权建设和社区治理</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rPr>
                <w:rFonts w:cs="Times New Roman"/>
              </w:rPr>
            </w:pPr>
            <w:r>
              <w:rPr>
                <w:rFonts w:hint="eastAsia"/>
              </w:rPr>
              <w:t>行政事业单位养老支出</w:t>
            </w:r>
          </w:p>
        </w:tc>
        <w:tc>
          <w:tcPr>
            <w:tcW w:w="1134" w:type="dxa"/>
            <w:vAlign w:val="center"/>
          </w:tcPr>
          <w:p>
            <w:pPr>
              <w:pStyle w:val="11"/>
            </w:pPr>
            <w:r>
              <w:t>20.57</w:t>
            </w:r>
          </w:p>
        </w:tc>
        <w:tc>
          <w:tcPr>
            <w:tcW w:w="1134" w:type="dxa"/>
            <w:vAlign w:val="center"/>
          </w:tcPr>
          <w:p>
            <w:pPr>
              <w:pStyle w:val="11"/>
            </w:pPr>
            <w:r>
              <w:t>20.57</w:t>
            </w:r>
          </w:p>
        </w:tc>
        <w:tc>
          <w:tcPr>
            <w:tcW w:w="1134" w:type="dxa"/>
            <w:vAlign w:val="center"/>
          </w:tcPr>
          <w:p>
            <w:pPr>
              <w:pStyle w:val="11"/>
            </w:pPr>
            <w:r>
              <w:t>20.57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rPr>
                <w:rFonts w:cs="Times New Roman"/>
              </w:rPr>
            </w:pPr>
            <w:r>
              <w:rPr>
                <w:rFonts w:hint="eastAsia"/>
              </w:rPr>
              <w:t>机关事业单位基本养老保险缴费支出</w:t>
            </w:r>
          </w:p>
        </w:tc>
        <w:tc>
          <w:tcPr>
            <w:tcW w:w="1134" w:type="dxa"/>
            <w:vAlign w:val="center"/>
          </w:tcPr>
          <w:p>
            <w:pPr>
              <w:pStyle w:val="11"/>
            </w:pPr>
            <w:r>
              <w:t>12.57</w:t>
            </w:r>
          </w:p>
        </w:tc>
        <w:tc>
          <w:tcPr>
            <w:tcW w:w="1134" w:type="dxa"/>
            <w:vAlign w:val="center"/>
          </w:tcPr>
          <w:p>
            <w:pPr>
              <w:pStyle w:val="11"/>
            </w:pPr>
            <w:r>
              <w:t>12.57</w:t>
            </w:r>
          </w:p>
        </w:tc>
        <w:tc>
          <w:tcPr>
            <w:tcW w:w="1134" w:type="dxa"/>
            <w:vAlign w:val="center"/>
          </w:tcPr>
          <w:p>
            <w:pPr>
              <w:pStyle w:val="11"/>
            </w:pPr>
            <w:r>
              <w:t>12.57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rPr>
                <w:rFonts w:cs="Times New Roman"/>
              </w:rPr>
            </w:pPr>
            <w:r>
              <w:rPr>
                <w:rFonts w:hint="eastAsia"/>
              </w:rPr>
              <w:t>机关事业单位职业年金缴费支出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20810</w:t>
            </w:r>
          </w:p>
        </w:tc>
        <w:tc>
          <w:tcPr>
            <w:tcW w:w="1559" w:type="dxa"/>
            <w:vAlign w:val="center"/>
          </w:tcPr>
          <w:p>
            <w:pPr>
              <w:pStyle w:val="12"/>
              <w:rPr>
                <w:rFonts w:cs="Times New Roman"/>
              </w:rPr>
            </w:pPr>
            <w:r>
              <w:rPr>
                <w:rFonts w:hint="eastAsia"/>
              </w:rPr>
              <w:t>社会福利</w:t>
            </w:r>
          </w:p>
        </w:tc>
        <w:tc>
          <w:tcPr>
            <w:tcW w:w="1134" w:type="dxa"/>
            <w:vAlign w:val="center"/>
          </w:tcPr>
          <w:p>
            <w:pPr>
              <w:pStyle w:val="11"/>
            </w:pPr>
            <w:r>
              <w:t>1078.71</w:t>
            </w:r>
          </w:p>
        </w:tc>
        <w:tc>
          <w:tcPr>
            <w:tcW w:w="1134" w:type="dxa"/>
            <w:vAlign w:val="center"/>
          </w:tcPr>
          <w:p>
            <w:pPr>
              <w:pStyle w:val="11"/>
            </w:pPr>
            <w:r>
              <w:t>1078.71</w:t>
            </w:r>
          </w:p>
        </w:tc>
        <w:tc>
          <w:tcPr>
            <w:tcW w:w="1134" w:type="dxa"/>
            <w:vAlign w:val="center"/>
          </w:tcPr>
          <w:p>
            <w:pPr>
              <w:pStyle w:val="11"/>
            </w:pPr>
            <w:r>
              <w:t>1078.71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2081001</w:t>
            </w:r>
          </w:p>
        </w:tc>
        <w:tc>
          <w:tcPr>
            <w:tcW w:w="1559" w:type="dxa"/>
            <w:vAlign w:val="center"/>
          </w:tcPr>
          <w:p>
            <w:pPr>
              <w:pStyle w:val="12"/>
              <w:rPr>
                <w:rFonts w:cs="Times New Roman"/>
              </w:rPr>
            </w:pPr>
            <w:r>
              <w:rPr>
                <w:rFonts w:hint="eastAsia"/>
              </w:rPr>
              <w:t>儿童福利</w:t>
            </w:r>
          </w:p>
        </w:tc>
        <w:tc>
          <w:tcPr>
            <w:tcW w:w="1134" w:type="dxa"/>
            <w:vAlign w:val="center"/>
          </w:tcPr>
          <w:p>
            <w:pPr>
              <w:pStyle w:val="11"/>
            </w:pPr>
            <w:r>
              <w:t>298.00</w:t>
            </w:r>
          </w:p>
        </w:tc>
        <w:tc>
          <w:tcPr>
            <w:tcW w:w="1134" w:type="dxa"/>
            <w:vAlign w:val="center"/>
          </w:tcPr>
          <w:p>
            <w:pPr>
              <w:pStyle w:val="11"/>
            </w:pPr>
            <w:r>
              <w:t>298.00</w:t>
            </w:r>
          </w:p>
        </w:tc>
        <w:tc>
          <w:tcPr>
            <w:tcW w:w="1134" w:type="dxa"/>
            <w:vAlign w:val="center"/>
          </w:tcPr>
          <w:p>
            <w:pPr>
              <w:pStyle w:val="11"/>
            </w:pPr>
            <w:r>
              <w:t>298.00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2081002</w:t>
            </w:r>
          </w:p>
        </w:tc>
        <w:tc>
          <w:tcPr>
            <w:tcW w:w="1559" w:type="dxa"/>
            <w:vAlign w:val="center"/>
          </w:tcPr>
          <w:p>
            <w:pPr>
              <w:pStyle w:val="12"/>
              <w:rPr>
                <w:rFonts w:cs="Times New Roman"/>
              </w:rPr>
            </w:pPr>
            <w:r>
              <w:rPr>
                <w:rFonts w:hint="eastAsia"/>
              </w:rPr>
              <w:t>老年福利</w:t>
            </w:r>
          </w:p>
        </w:tc>
        <w:tc>
          <w:tcPr>
            <w:tcW w:w="1134" w:type="dxa"/>
            <w:vAlign w:val="center"/>
          </w:tcPr>
          <w:p>
            <w:pPr>
              <w:pStyle w:val="11"/>
            </w:pPr>
            <w:r>
              <w:t>664.71</w:t>
            </w:r>
          </w:p>
        </w:tc>
        <w:tc>
          <w:tcPr>
            <w:tcW w:w="1134" w:type="dxa"/>
            <w:vAlign w:val="center"/>
          </w:tcPr>
          <w:p>
            <w:pPr>
              <w:pStyle w:val="11"/>
            </w:pPr>
            <w:r>
              <w:t>664.71</w:t>
            </w:r>
          </w:p>
        </w:tc>
        <w:tc>
          <w:tcPr>
            <w:tcW w:w="1134" w:type="dxa"/>
            <w:vAlign w:val="center"/>
          </w:tcPr>
          <w:p>
            <w:pPr>
              <w:pStyle w:val="11"/>
            </w:pPr>
            <w:r>
              <w:t>664.71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2081004</w:t>
            </w:r>
          </w:p>
        </w:tc>
        <w:tc>
          <w:tcPr>
            <w:tcW w:w="1559" w:type="dxa"/>
            <w:vAlign w:val="center"/>
          </w:tcPr>
          <w:p>
            <w:pPr>
              <w:pStyle w:val="12"/>
              <w:rPr>
                <w:rFonts w:cs="Times New Roman"/>
              </w:rPr>
            </w:pPr>
            <w:r>
              <w:rPr>
                <w:rFonts w:hint="eastAsia"/>
              </w:rPr>
              <w:t>殡葬</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2081006</w:t>
            </w:r>
          </w:p>
        </w:tc>
        <w:tc>
          <w:tcPr>
            <w:tcW w:w="1559" w:type="dxa"/>
            <w:vAlign w:val="center"/>
          </w:tcPr>
          <w:p>
            <w:pPr>
              <w:pStyle w:val="12"/>
              <w:rPr>
                <w:rFonts w:cs="Times New Roman"/>
              </w:rPr>
            </w:pPr>
            <w:r>
              <w:rPr>
                <w:rFonts w:hint="eastAsia"/>
              </w:rPr>
              <w:t>养老服务</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20811</w:t>
            </w:r>
          </w:p>
        </w:tc>
        <w:tc>
          <w:tcPr>
            <w:tcW w:w="1559" w:type="dxa"/>
            <w:vAlign w:val="center"/>
          </w:tcPr>
          <w:p>
            <w:pPr>
              <w:pStyle w:val="12"/>
              <w:rPr>
                <w:rFonts w:cs="Times New Roman"/>
              </w:rPr>
            </w:pPr>
            <w:r>
              <w:rPr>
                <w:rFonts w:hint="eastAsia"/>
              </w:rPr>
              <w:t>残疾人事业</w:t>
            </w:r>
          </w:p>
        </w:tc>
        <w:tc>
          <w:tcPr>
            <w:tcW w:w="1134" w:type="dxa"/>
            <w:vAlign w:val="center"/>
          </w:tcPr>
          <w:p>
            <w:pPr>
              <w:pStyle w:val="11"/>
            </w:pPr>
            <w:r>
              <w:t>672.00</w:t>
            </w:r>
          </w:p>
        </w:tc>
        <w:tc>
          <w:tcPr>
            <w:tcW w:w="1134" w:type="dxa"/>
            <w:vAlign w:val="center"/>
          </w:tcPr>
          <w:p>
            <w:pPr>
              <w:pStyle w:val="11"/>
            </w:pPr>
            <w:r>
              <w:t>672.00</w:t>
            </w:r>
          </w:p>
        </w:tc>
        <w:tc>
          <w:tcPr>
            <w:tcW w:w="1134" w:type="dxa"/>
            <w:vAlign w:val="center"/>
          </w:tcPr>
          <w:p>
            <w:pPr>
              <w:pStyle w:val="11"/>
            </w:pPr>
            <w:r>
              <w:t>672.00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2081107</w:t>
            </w:r>
          </w:p>
        </w:tc>
        <w:tc>
          <w:tcPr>
            <w:tcW w:w="1559" w:type="dxa"/>
            <w:vAlign w:val="center"/>
          </w:tcPr>
          <w:p>
            <w:pPr>
              <w:pStyle w:val="12"/>
              <w:rPr>
                <w:rFonts w:cs="Times New Roman"/>
              </w:rPr>
            </w:pPr>
            <w:r>
              <w:rPr>
                <w:rFonts w:hint="eastAsia"/>
              </w:rPr>
              <w:t>残疾人生活和护理补贴</w:t>
            </w:r>
          </w:p>
        </w:tc>
        <w:tc>
          <w:tcPr>
            <w:tcW w:w="1134" w:type="dxa"/>
            <w:vAlign w:val="center"/>
          </w:tcPr>
          <w:p>
            <w:pPr>
              <w:pStyle w:val="11"/>
            </w:pPr>
            <w:r>
              <w:t>672.00</w:t>
            </w:r>
          </w:p>
        </w:tc>
        <w:tc>
          <w:tcPr>
            <w:tcW w:w="1134" w:type="dxa"/>
            <w:vAlign w:val="center"/>
          </w:tcPr>
          <w:p>
            <w:pPr>
              <w:pStyle w:val="11"/>
            </w:pPr>
            <w:r>
              <w:t>672.00</w:t>
            </w:r>
          </w:p>
        </w:tc>
        <w:tc>
          <w:tcPr>
            <w:tcW w:w="1134" w:type="dxa"/>
            <w:vAlign w:val="center"/>
          </w:tcPr>
          <w:p>
            <w:pPr>
              <w:pStyle w:val="11"/>
            </w:pPr>
            <w:r>
              <w:t>672.00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20819</w:t>
            </w:r>
          </w:p>
        </w:tc>
        <w:tc>
          <w:tcPr>
            <w:tcW w:w="1559" w:type="dxa"/>
            <w:vAlign w:val="center"/>
          </w:tcPr>
          <w:p>
            <w:pPr>
              <w:pStyle w:val="12"/>
              <w:rPr>
                <w:rFonts w:cs="Times New Roman"/>
              </w:rPr>
            </w:pPr>
            <w:r>
              <w:rPr>
                <w:rFonts w:hint="eastAsia"/>
              </w:rPr>
              <w:t>最低生活保障</w:t>
            </w:r>
          </w:p>
        </w:tc>
        <w:tc>
          <w:tcPr>
            <w:tcW w:w="1134" w:type="dxa"/>
            <w:vAlign w:val="center"/>
          </w:tcPr>
          <w:p>
            <w:pPr>
              <w:pStyle w:val="11"/>
            </w:pPr>
            <w:r>
              <w:t>2900.00</w:t>
            </w:r>
          </w:p>
        </w:tc>
        <w:tc>
          <w:tcPr>
            <w:tcW w:w="1134" w:type="dxa"/>
            <w:vAlign w:val="center"/>
          </w:tcPr>
          <w:p>
            <w:pPr>
              <w:pStyle w:val="11"/>
            </w:pPr>
            <w:r>
              <w:t>2900.00</w:t>
            </w:r>
          </w:p>
        </w:tc>
        <w:tc>
          <w:tcPr>
            <w:tcW w:w="1134" w:type="dxa"/>
            <w:vAlign w:val="center"/>
          </w:tcPr>
          <w:p>
            <w:pPr>
              <w:pStyle w:val="11"/>
            </w:pPr>
            <w:r>
              <w:t>2900.00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2081901</w:t>
            </w:r>
          </w:p>
        </w:tc>
        <w:tc>
          <w:tcPr>
            <w:tcW w:w="1559" w:type="dxa"/>
            <w:vAlign w:val="center"/>
          </w:tcPr>
          <w:p>
            <w:pPr>
              <w:pStyle w:val="12"/>
              <w:rPr>
                <w:rFonts w:cs="Times New Roman"/>
              </w:rPr>
            </w:pPr>
            <w:r>
              <w:rPr>
                <w:rFonts w:hint="eastAsia"/>
              </w:rPr>
              <w:t>城市最低生活保障金支出</w:t>
            </w:r>
          </w:p>
        </w:tc>
        <w:tc>
          <w:tcPr>
            <w:tcW w:w="1134" w:type="dxa"/>
            <w:vAlign w:val="center"/>
          </w:tcPr>
          <w:p>
            <w:pPr>
              <w:pStyle w:val="11"/>
            </w:pPr>
            <w:r>
              <w:t>402.12</w:t>
            </w:r>
          </w:p>
        </w:tc>
        <w:tc>
          <w:tcPr>
            <w:tcW w:w="1134" w:type="dxa"/>
            <w:vAlign w:val="center"/>
          </w:tcPr>
          <w:p>
            <w:pPr>
              <w:pStyle w:val="11"/>
            </w:pPr>
            <w:r>
              <w:t>402.12</w:t>
            </w:r>
          </w:p>
        </w:tc>
        <w:tc>
          <w:tcPr>
            <w:tcW w:w="1134" w:type="dxa"/>
            <w:vAlign w:val="center"/>
          </w:tcPr>
          <w:p>
            <w:pPr>
              <w:pStyle w:val="11"/>
            </w:pPr>
            <w:r>
              <w:t>402.12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2081902</w:t>
            </w:r>
          </w:p>
        </w:tc>
        <w:tc>
          <w:tcPr>
            <w:tcW w:w="1559" w:type="dxa"/>
            <w:vAlign w:val="center"/>
          </w:tcPr>
          <w:p>
            <w:pPr>
              <w:pStyle w:val="12"/>
              <w:rPr>
                <w:rFonts w:cs="Times New Roman"/>
              </w:rPr>
            </w:pPr>
            <w:r>
              <w:rPr>
                <w:rFonts w:hint="eastAsia"/>
              </w:rPr>
              <w:t>农村最低生活保障金支出</w:t>
            </w:r>
          </w:p>
        </w:tc>
        <w:tc>
          <w:tcPr>
            <w:tcW w:w="1134" w:type="dxa"/>
            <w:vAlign w:val="center"/>
          </w:tcPr>
          <w:p>
            <w:pPr>
              <w:pStyle w:val="11"/>
            </w:pPr>
            <w:r>
              <w:t>2497.88</w:t>
            </w:r>
          </w:p>
        </w:tc>
        <w:tc>
          <w:tcPr>
            <w:tcW w:w="1134" w:type="dxa"/>
            <w:vAlign w:val="center"/>
          </w:tcPr>
          <w:p>
            <w:pPr>
              <w:pStyle w:val="11"/>
            </w:pPr>
            <w:r>
              <w:t>2497.88</w:t>
            </w:r>
          </w:p>
        </w:tc>
        <w:tc>
          <w:tcPr>
            <w:tcW w:w="1134" w:type="dxa"/>
            <w:vAlign w:val="center"/>
          </w:tcPr>
          <w:p>
            <w:pPr>
              <w:pStyle w:val="11"/>
            </w:pPr>
            <w:r>
              <w:t>2497.88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20820</w:t>
            </w:r>
          </w:p>
        </w:tc>
        <w:tc>
          <w:tcPr>
            <w:tcW w:w="1559" w:type="dxa"/>
            <w:vAlign w:val="center"/>
          </w:tcPr>
          <w:p>
            <w:pPr>
              <w:pStyle w:val="12"/>
              <w:rPr>
                <w:rFonts w:cs="Times New Roman"/>
              </w:rPr>
            </w:pPr>
            <w:r>
              <w:rPr>
                <w:rFonts w:hint="eastAsia"/>
              </w:rPr>
              <w:t>临时救助</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2082001</w:t>
            </w:r>
          </w:p>
        </w:tc>
        <w:tc>
          <w:tcPr>
            <w:tcW w:w="1559" w:type="dxa"/>
            <w:vAlign w:val="center"/>
          </w:tcPr>
          <w:p>
            <w:pPr>
              <w:pStyle w:val="12"/>
              <w:rPr>
                <w:rFonts w:cs="Times New Roman"/>
              </w:rPr>
            </w:pPr>
            <w:r>
              <w:rPr>
                <w:rFonts w:hint="eastAsia"/>
              </w:rPr>
              <w:t>临时救助支出</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2082002</w:t>
            </w:r>
          </w:p>
        </w:tc>
        <w:tc>
          <w:tcPr>
            <w:tcW w:w="1559" w:type="dxa"/>
            <w:vAlign w:val="center"/>
          </w:tcPr>
          <w:p>
            <w:pPr>
              <w:pStyle w:val="12"/>
              <w:rPr>
                <w:rFonts w:cs="Times New Roman"/>
              </w:rPr>
            </w:pPr>
            <w:r>
              <w:rPr>
                <w:rFonts w:hint="eastAsia"/>
              </w:rPr>
              <w:t>流浪乞讨人员救助支出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20821</w:t>
            </w:r>
          </w:p>
        </w:tc>
        <w:tc>
          <w:tcPr>
            <w:tcW w:w="1559" w:type="dxa"/>
            <w:vAlign w:val="center"/>
          </w:tcPr>
          <w:p>
            <w:pPr>
              <w:pStyle w:val="12"/>
              <w:rPr>
                <w:rFonts w:cs="Times New Roman"/>
              </w:rPr>
            </w:pPr>
            <w:r>
              <w:rPr>
                <w:rFonts w:hint="eastAsia"/>
              </w:rPr>
              <w:t>特困人员救助供养</w:t>
            </w:r>
          </w:p>
        </w:tc>
        <w:tc>
          <w:tcPr>
            <w:tcW w:w="1134" w:type="dxa"/>
            <w:vAlign w:val="center"/>
          </w:tcPr>
          <w:p>
            <w:pPr>
              <w:pStyle w:val="11"/>
            </w:pPr>
            <w:r>
              <w:t>688.00</w:t>
            </w:r>
          </w:p>
        </w:tc>
        <w:tc>
          <w:tcPr>
            <w:tcW w:w="1134" w:type="dxa"/>
            <w:vAlign w:val="center"/>
          </w:tcPr>
          <w:p>
            <w:pPr>
              <w:pStyle w:val="11"/>
            </w:pPr>
            <w:r>
              <w:t>688.00</w:t>
            </w:r>
          </w:p>
        </w:tc>
        <w:tc>
          <w:tcPr>
            <w:tcW w:w="1134" w:type="dxa"/>
            <w:vAlign w:val="center"/>
          </w:tcPr>
          <w:p>
            <w:pPr>
              <w:pStyle w:val="11"/>
            </w:pPr>
            <w:r>
              <w:t>688.00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2082102</w:t>
            </w:r>
          </w:p>
        </w:tc>
        <w:tc>
          <w:tcPr>
            <w:tcW w:w="1559" w:type="dxa"/>
            <w:vAlign w:val="center"/>
          </w:tcPr>
          <w:p>
            <w:pPr>
              <w:pStyle w:val="12"/>
              <w:rPr>
                <w:rFonts w:cs="Times New Roman"/>
              </w:rPr>
            </w:pPr>
            <w:r>
              <w:rPr>
                <w:rFonts w:hint="eastAsia"/>
              </w:rPr>
              <w:t>农村特困人员救助供养支出</w:t>
            </w:r>
          </w:p>
        </w:tc>
        <w:tc>
          <w:tcPr>
            <w:tcW w:w="1134" w:type="dxa"/>
            <w:vAlign w:val="center"/>
          </w:tcPr>
          <w:p>
            <w:pPr>
              <w:pStyle w:val="11"/>
            </w:pPr>
            <w:r>
              <w:t>688.00</w:t>
            </w:r>
          </w:p>
        </w:tc>
        <w:tc>
          <w:tcPr>
            <w:tcW w:w="1134" w:type="dxa"/>
            <w:vAlign w:val="center"/>
          </w:tcPr>
          <w:p>
            <w:pPr>
              <w:pStyle w:val="11"/>
            </w:pPr>
            <w:r>
              <w:t>688.00</w:t>
            </w:r>
          </w:p>
        </w:tc>
        <w:tc>
          <w:tcPr>
            <w:tcW w:w="1134" w:type="dxa"/>
            <w:vAlign w:val="center"/>
          </w:tcPr>
          <w:p>
            <w:pPr>
              <w:pStyle w:val="11"/>
            </w:pPr>
            <w:r>
              <w:t>688.00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w:t>
            </w:r>
          </w:p>
        </w:tc>
        <w:tc>
          <w:tcPr>
            <w:tcW w:w="1559" w:type="dxa"/>
            <w:vAlign w:val="center"/>
          </w:tcPr>
          <w:p>
            <w:pPr>
              <w:pStyle w:val="12"/>
              <w:rPr>
                <w:rFonts w:cs="Times New Roman"/>
              </w:rPr>
            </w:pPr>
            <w:r>
              <w:rPr>
                <w:rFonts w:hint="eastAsia"/>
              </w:rPr>
              <w:t>卫生健康支出</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w:t>
            </w:r>
          </w:p>
        </w:tc>
        <w:tc>
          <w:tcPr>
            <w:tcW w:w="1559" w:type="dxa"/>
            <w:vAlign w:val="center"/>
          </w:tcPr>
          <w:p>
            <w:pPr>
              <w:pStyle w:val="12"/>
              <w:rPr>
                <w:rFonts w:cs="Times New Roman"/>
              </w:rPr>
            </w:pPr>
            <w:r>
              <w:rPr>
                <w:rFonts w:hint="eastAsia"/>
              </w:rPr>
              <w:t>行政事业单位医疗</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2101101</w:t>
            </w:r>
          </w:p>
        </w:tc>
        <w:tc>
          <w:tcPr>
            <w:tcW w:w="1559" w:type="dxa"/>
            <w:vAlign w:val="center"/>
          </w:tcPr>
          <w:p>
            <w:pPr>
              <w:pStyle w:val="12"/>
              <w:rPr>
                <w:rFonts w:cs="Times New Roman"/>
              </w:rPr>
            </w:pPr>
            <w:r>
              <w:rPr>
                <w:rFonts w:hint="eastAsia"/>
              </w:rPr>
              <w:t>行政单位医疗</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rPr>
                <w:rFonts w:cs="Times New Roman"/>
              </w:rPr>
            </w:pPr>
            <w:r>
              <w:rPr>
                <w:rFonts w:hint="eastAsia"/>
              </w:rPr>
              <w:t>住房保障支出</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rPr>
                <w:rFonts w:cs="Times New Roman"/>
              </w:rPr>
            </w:pPr>
            <w:r>
              <w:rPr>
                <w:rFonts w:hint="eastAsia"/>
              </w:rPr>
              <w:t>住房改革支出</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rPr>
                <w:rFonts w:cs="Times New Roman"/>
              </w:rPr>
            </w:pPr>
            <w:r>
              <w:rPr>
                <w:rFonts w:hint="eastAsia"/>
              </w:rPr>
              <w:t>住房公积金</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229</w:t>
            </w:r>
          </w:p>
        </w:tc>
        <w:tc>
          <w:tcPr>
            <w:tcW w:w="1559" w:type="dxa"/>
            <w:vAlign w:val="center"/>
          </w:tcPr>
          <w:p>
            <w:pPr>
              <w:pStyle w:val="12"/>
              <w:rPr>
                <w:rFonts w:cs="Times New Roman"/>
              </w:rPr>
            </w:pPr>
            <w:r>
              <w:rPr>
                <w:rFonts w:hint="eastAsia"/>
              </w:rPr>
              <w:t>其他支出</w:t>
            </w:r>
          </w:p>
        </w:tc>
        <w:tc>
          <w:tcPr>
            <w:tcW w:w="1134" w:type="dxa"/>
            <w:vAlign w:val="center"/>
          </w:tcPr>
          <w:p>
            <w:pPr>
              <w:pStyle w:val="11"/>
            </w:pPr>
            <w:r>
              <w:t>726.00</w:t>
            </w:r>
          </w:p>
        </w:tc>
        <w:tc>
          <w:tcPr>
            <w:tcW w:w="1134" w:type="dxa"/>
            <w:vAlign w:val="center"/>
          </w:tcPr>
          <w:p>
            <w:pPr>
              <w:pStyle w:val="11"/>
            </w:pPr>
            <w:r>
              <w:t>726.00</w:t>
            </w:r>
          </w:p>
        </w:tc>
        <w:tc>
          <w:tcPr>
            <w:tcW w:w="1134" w:type="dxa"/>
            <w:vAlign w:val="center"/>
          </w:tcPr>
          <w:p>
            <w:pPr>
              <w:pStyle w:val="11"/>
            </w:pPr>
            <w:r>
              <w:t>726.00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22960</w:t>
            </w:r>
          </w:p>
        </w:tc>
        <w:tc>
          <w:tcPr>
            <w:tcW w:w="1559" w:type="dxa"/>
            <w:vAlign w:val="center"/>
          </w:tcPr>
          <w:p>
            <w:pPr>
              <w:pStyle w:val="12"/>
              <w:rPr>
                <w:rFonts w:cs="Times New Roman"/>
              </w:rPr>
            </w:pPr>
            <w:r>
              <w:rPr>
                <w:rFonts w:hint="eastAsia"/>
              </w:rPr>
              <w:t>彩票公益金安排的支出</w:t>
            </w:r>
          </w:p>
        </w:tc>
        <w:tc>
          <w:tcPr>
            <w:tcW w:w="1134" w:type="dxa"/>
            <w:vAlign w:val="center"/>
          </w:tcPr>
          <w:p>
            <w:pPr>
              <w:pStyle w:val="11"/>
            </w:pPr>
            <w:r>
              <w:t>726.00</w:t>
            </w:r>
          </w:p>
        </w:tc>
        <w:tc>
          <w:tcPr>
            <w:tcW w:w="1134" w:type="dxa"/>
            <w:vAlign w:val="center"/>
          </w:tcPr>
          <w:p>
            <w:pPr>
              <w:pStyle w:val="11"/>
            </w:pPr>
            <w:r>
              <w:t>726.00</w:t>
            </w:r>
          </w:p>
        </w:tc>
        <w:tc>
          <w:tcPr>
            <w:tcW w:w="1134" w:type="dxa"/>
            <w:vAlign w:val="center"/>
          </w:tcPr>
          <w:p>
            <w:pPr>
              <w:pStyle w:val="11"/>
            </w:pPr>
            <w:r>
              <w:t>726.00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2296002</w:t>
            </w:r>
          </w:p>
        </w:tc>
        <w:tc>
          <w:tcPr>
            <w:tcW w:w="1559" w:type="dxa"/>
            <w:vAlign w:val="center"/>
          </w:tcPr>
          <w:p>
            <w:pPr>
              <w:pStyle w:val="12"/>
              <w:rPr>
                <w:rFonts w:cs="Times New Roman"/>
              </w:rPr>
            </w:pPr>
            <w:r>
              <w:rPr>
                <w:rFonts w:hint="eastAsia"/>
              </w:rPr>
              <w:t>用于社会福利的彩票公益金支出</w:t>
            </w:r>
          </w:p>
        </w:tc>
        <w:tc>
          <w:tcPr>
            <w:tcW w:w="1134" w:type="dxa"/>
            <w:vAlign w:val="center"/>
          </w:tcPr>
          <w:p>
            <w:pPr>
              <w:pStyle w:val="11"/>
            </w:pPr>
            <w:r>
              <w:t>726.00</w:t>
            </w:r>
          </w:p>
        </w:tc>
        <w:tc>
          <w:tcPr>
            <w:tcW w:w="1134" w:type="dxa"/>
            <w:vAlign w:val="center"/>
          </w:tcPr>
          <w:p>
            <w:pPr>
              <w:pStyle w:val="11"/>
            </w:pPr>
            <w:r>
              <w:t>726.00</w:t>
            </w:r>
          </w:p>
        </w:tc>
        <w:tc>
          <w:tcPr>
            <w:tcW w:w="1134" w:type="dxa"/>
            <w:vAlign w:val="center"/>
          </w:tcPr>
          <w:p>
            <w:pPr>
              <w:pStyle w:val="11"/>
            </w:pPr>
            <w:r>
              <w:t>726.00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528" w:type="dxa"/>
            <w:gridSpan w:val="2"/>
            <w:vAlign w:val="center"/>
          </w:tcPr>
          <w:p>
            <w:pPr>
              <w:pStyle w:val="10"/>
              <w:rPr>
                <w:rFonts w:cs="Times New Roman"/>
              </w:rPr>
            </w:pPr>
            <w:r>
              <w:rPr>
                <w:rFonts w:hint="eastAsia"/>
              </w:rPr>
              <w:t>功能分类科目</w:t>
            </w:r>
          </w:p>
        </w:tc>
        <w:tc>
          <w:tcPr>
            <w:tcW w:w="1361" w:type="dxa"/>
            <w:vMerge w:val="restart"/>
            <w:vAlign w:val="center"/>
          </w:tcPr>
          <w:p>
            <w:pPr>
              <w:pStyle w:val="10"/>
              <w:rPr>
                <w:rFonts w:cs="Times New Roman"/>
              </w:rPr>
            </w:pPr>
            <w:r>
              <w:rPr>
                <w:rFonts w:hint="eastAsia"/>
              </w:rPr>
              <w:t>合计</w:t>
            </w:r>
          </w:p>
        </w:tc>
        <w:tc>
          <w:tcPr>
            <w:tcW w:w="1361" w:type="dxa"/>
            <w:vMerge w:val="restart"/>
            <w:vAlign w:val="center"/>
          </w:tcPr>
          <w:p>
            <w:pPr>
              <w:pStyle w:val="10"/>
              <w:rPr>
                <w:rFonts w:cs="Times New Roman"/>
              </w:rPr>
            </w:pPr>
            <w:r>
              <w:rPr>
                <w:rFonts w:hint="eastAsia"/>
              </w:rPr>
              <w:t>基本支出</w:t>
            </w:r>
          </w:p>
        </w:tc>
        <w:tc>
          <w:tcPr>
            <w:tcW w:w="1361" w:type="dxa"/>
            <w:vMerge w:val="restart"/>
            <w:vAlign w:val="center"/>
          </w:tcPr>
          <w:p>
            <w:pPr>
              <w:pStyle w:val="10"/>
              <w:rPr>
                <w:rFonts w:cs="Times New Roman"/>
              </w:rPr>
            </w:pPr>
            <w:r>
              <w:rPr>
                <w:rFonts w:hint="eastAsia"/>
              </w:rPr>
              <w:t>项目支出</w:t>
            </w:r>
          </w:p>
        </w:tc>
        <w:tc>
          <w:tcPr>
            <w:tcW w:w="1361" w:type="dxa"/>
            <w:vMerge w:val="restart"/>
            <w:vAlign w:val="center"/>
          </w:tcPr>
          <w:p>
            <w:pPr>
              <w:pStyle w:val="10"/>
              <w:rPr>
                <w:rFonts w:cs="Times New Roman"/>
              </w:rPr>
            </w:pPr>
            <w:r>
              <w:rPr>
                <w:rFonts w:hint="eastAsia"/>
              </w:rPr>
              <w:t>经营支出</w:t>
            </w:r>
          </w:p>
        </w:tc>
        <w:tc>
          <w:tcPr>
            <w:tcW w:w="1361" w:type="dxa"/>
            <w:vMerge w:val="restart"/>
            <w:vAlign w:val="center"/>
          </w:tcPr>
          <w:p>
            <w:pPr>
              <w:pStyle w:val="10"/>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0"/>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rPr>
                <w:rFonts w:cs="Times New Roman"/>
              </w:rPr>
            </w:pPr>
            <w:r>
              <w:rPr>
                <w:rFonts w:hint="eastAsia"/>
              </w:rPr>
              <w:t>科目</w:t>
            </w:r>
            <w:r>
              <w:t xml:space="preserve">    </w:t>
            </w:r>
            <w:r>
              <w:rPr>
                <w:rFonts w:hint="eastAsia"/>
              </w:rPr>
              <w:t>编码</w:t>
            </w:r>
          </w:p>
        </w:tc>
        <w:tc>
          <w:tcPr>
            <w:tcW w:w="4535" w:type="dxa"/>
            <w:vAlign w:val="center"/>
          </w:tcPr>
          <w:p>
            <w:pPr>
              <w:pStyle w:val="10"/>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rPr>
                <w:rFonts w:cs="Times New Roman"/>
              </w:rPr>
            </w:pPr>
          </w:p>
        </w:tc>
        <w:tc>
          <w:tcPr>
            <w:tcW w:w="4535" w:type="dxa"/>
            <w:vAlign w:val="center"/>
          </w:tcPr>
          <w:p>
            <w:pPr>
              <w:pStyle w:val="14"/>
              <w:rPr>
                <w:rFonts w:cs="Times New Roman"/>
              </w:rPr>
            </w:pPr>
            <w:r>
              <w:rPr>
                <w:rFonts w:hint="eastAsia"/>
              </w:rPr>
              <w:t>合计</w:t>
            </w:r>
          </w:p>
        </w:tc>
        <w:tc>
          <w:tcPr>
            <w:tcW w:w="1361" w:type="dxa"/>
            <w:vAlign w:val="center"/>
          </w:tcPr>
          <w:p>
            <w:pPr>
              <w:pStyle w:val="15"/>
            </w:pPr>
            <w:r>
              <w:t>6338.76</w:t>
            </w:r>
          </w:p>
        </w:tc>
        <w:tc>
          <w:tcPr>
            <w:tcW w:w="1361" w:type="dxa"/>
            <w:vAlign w:val="center"/>
          </w:tcPr>
          <w:p>
            <w:pPr>
              <w:pStyle w:val="15"/>
            </w:pPr>
            <w:r>
              <w:t>176.38</w:t>
            </w:r>
          </w:p>
        </w:tc>
        <w:tc>
          <w:tcPr>
            <w:tcW w:w="1361" w:type="dxa"/>
            <w:vAlign w:val="center"/>
          </w:tcPr>
          <w:p>
            <w:pPr>
              <w:pStyle w:val="15"/>
            </w:pPr>
            <w:r>
              <w:t>6162.38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rPr>
                <w:rFonts w:cs="Times New Roman"/>
              </w:rPr>
            </w:pPr>
            <w:r>
              <w:rPr>
                <w:rFonts w:hint="eastAsia"/>
              </w:rPr>
              <w:t>社会保障和就业支出</w:t>
            </w:r>
          </w:p>
        </w:tc>
        <w:tc>
          <w:tcPr>
            <w:tcW w:w="1361" w:type="dxa"/>
            <w:vAlign w:val="center"/>
          </w:tcPr>
          <w:p>
            <w:pPr>
              <w:pStyle w:val="11"/>
            </w:pPr>
            <w:r>
              <w:t>5597.06</w:t>
            </w:r>
          </w:p>
        </w:tc>
        <w:tc>
          <w:tcPr>
            <w:tcW w:w="1361" w:type="dxa"/>
            <w:vAlign w:val="center"/>
          </w:tcPr>
          <w:p>
            <w:pPr>
              <w:pStyle w:val="11"/>
            </w:pPr>
            <w:r>
              <w:t>160.68</w:t>
            </w:r>
          </w:p>
        </w:tc>
        <w:tc>
          <w:tcPr>
            <w:tcW w:w="1361" w:type="dxa"/>
            <w:vAlign w:val="center"/>
          </w:tcPr>
          <w:p>
            <w:pPr>
              <w:pStyle w:val="11"/>
            </w:pPr>
            <w:r>
              <w:t>5436.38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rPr>
                <w:rFonts w:cs="Times New Roman"/>
              </w:rPr>
            </w:pPr>
            <w:r>
              <w:rPr>
                <w:rFonts w:hint="eastAsia"/>
              </w:rPr>
              <w:t>民政管理事务</w:t>
            </w:r>
          </w:p>
        </w:tc>
        <w:tc>
          <w:tcPr>
            <w:tcW w:w="1361" w:type="dxa"/>
            <w:vAlign w:val="center"/>
          </w:tcPr>
          <w:p>
            <w:pPr>
              <w:pStyle w:val="11"/>
            </w:pPr>
            <w:r>
              <w:t>170.78</w:t>
            </w:r>
          </w:p>
        </w:tc>
        <w:tc>
          <w:tcPr>
            <w:tcW w:w="1361" w:type="dxa"/>
            <w:vAlign w:val="center"/>
          </w:tcPr>
          <w:p>
            <w:pPr>
              <w:pStyle w:val="11"/>
            </w:pPr>
            <w:r>
              <w:t>140.11</w:t>
            </w:r>
          </w:p>
        </w:tc>
        <w:tc>
          <w:tcPr>
            <w:tcW w:w="1361" w:type="dxa"/>
            <w:vAlign w:val="center"/>
          </w:tcPr>
          <w:p>
            <w:pPr>
              <w:pStyle w:val="11"/>
            </w:pPr>
            <w:r>
              <w:t>30.67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2080201</w:t>
            </w:r>
          </w:p>
        </w:tc>
        <w:tc>
          <w:tcPr>
            <w:tcW w:w="4535" w:type="dxa"/>
            <w:vAlign w:val="center"/>
          </w:tcPr>
          <w:p>
            <w:pPr>
              <w:pStyle w:val="12"/>
              <w:rPr>
                <w:rFonts w:cs="Times New Roman"/>
              </w:rPr>
            </w:pPr>
            <w:r>
              <w:rPr>
                <w:rFonts w:hint="eastAsia"/>
              </w:rPr>
              <w:t>行政运行</w:t>
            </w:r>
          </w:p>
        </w:tc>
        <w:tc>
          <w:tcPr>
            <w:tcW w:w="1361" w:type="dxa"/>
            <w:vAlign w:val="center"/>
          </w:tcPr>
          <w:p>
            <w:pPr>
              <w:pStyle w:val="11"/>
            </w:pPr>
            <w:r>
              <w:t>155.78</w:t>
            </w:r>
          </w:p>
        </w:tc>
        <w:tc>
          <w:tcPr>
            <w:tcW w:w="1361" w:type="dxa"/>
            <w:vAlign w:val="center"/>
          </w:tcPr>
          <w:p>
            <w:pPr>
              <w:pStyle w:val="11"/>
            </w:pPr>
            <w:r>
              <w:t>140.11</w:t>
            </w:r>
          </w:p>
        </w:tc>
        <w:tc>
          <w:tcPr>
            <w:tcW w:w="1361" w:type="dxa"/>
            <w:vAlign w:val="center"/>
          </w:tcPr>
          <w:p>
            <w:pPr>
              <w:pStyle w:val="11"/>
            </w:pPr>
            <w:r>
              <w:t>15.67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2080208</w:t>
            </w:r>
          </w:p>
        </w:tc>
        <w:tc>
          <w:tcPr>
            <w:tcW w:w="4535" w:type="dxa"/>
            <w:vAlign w:val="center"/>
          </w:tcPr>
          <w:p>
            <w:pPr>
              <w:pStyle w:val="12"/>
              <w:rPr>
                <w:rFonts w:cs="Times New Roman"/>
              </w:rPr>
            </w:pPr>
            <w:r>
              <w:rPr>
                <w:rFonts w:hint="eastAsia"/>
              </w:rPr>
              <w:t>基层政权建设和社区治理</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rPr>
                <w:rFonts w:cs="Times New Roman"/>
              </w:rPr>
            </w:pPr>
            <w:r>
              <w:rPr>
                <w:rFonts w:hint="eastAsia"/>
              </w:rPr>
              <w:t>行政事业单位养老支出</w:t>
            </w:r>
          </w:p>
        </w:tc>
        <w:tc>
          <w:tcPr>
            <w:tcW w:w="1361" w:type="dxa"/>
            <w:vAlign w:val="center"/>
          </w:tcPr>
          <w:p>
            <w:pPr>
              <w:pStyle w:val="11"/>
            </w:pPr>
            <w:r>
              <w:t>20.57</w:t>
            </w:r>
          </w:p>
        </w:tc>
        <w:tc>
          <w:tcPr>
            <w:tcW w:w="1361" w:type="dxa"/>
            <w:vAlign w:val="center"/>
          </w:tcPr>
          <w:p>
            <w:pPr>
              <w:pStyle w:val="11"/>
            </w:pPr>
            <w:r>
              <w:t>20.57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rPr>
                <w:rFonts w:cs="Times New Roman"/>
              </w:rPr>
            </w:pPr>
            <w:r>
              <w:rPr>
                <w:rFonts w:hint="eastAsia"/>
              </w:rPr>
              <w:t>机关事业单位基本养老保险缴费支出</w:t>
            </w:r>
          </w:p>
        </w:tc>
        <w:tc>
          <w:tcPr>
            <w:tcW w:w="1361" w:type="dxa"/>
            <w:vAlign w:val="center"/>
          </w:tcPr>
          <w:p>
            <w:pPr>
              <w:pStyle w:val="11"/>
            </w:pPr>
            <w:r>
              <w:t>12.57</w:t>
            </w:r>
          </w:p>
        </w:tc>
        <w:tc>
          <w:tcPr>
            <w:tcW w:w="1361" w:type="dxa"/>
            <w:vAlign w:val="center"/>
          </w:tcPr>
          <w:p>
            <w:pPr>
              <w:pStyle w:val="11"/>
            </w:pPr>
            <w:r>
              <w:t>12.57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rPr>
                <w:rFonts w:cs="Times New Roman"/>
              </w:rPr>
            </w:pPr>
            <w:r>
              <w:rPr>
                <w:rFonts w:hint="eastAsia"/>
              </w:rPr>
              <w:t>机关事业单位职业年金缴费支出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20810</w:t>
            </w:r>
          </w:p>
        </w:tc>
        <w:tc>
          <w:tcPr>
            <w:tcW w:w="4535" w:type="dxa"/>
            <w:vAlign w:val="center"/>
          </w:tcPr>
          <w:p>
            <w:pPr>
              <w:pStyle w:val="12"/>
              <w:rPr>
                <w:rFonts w:cs="Times New Roman"/>
              </w:rPr>
            </w:pPr>
            <w:r>
              <w:rPr>
                <w:rFonts w:hint="eastAsia"/>
              </w:rPr>
              <w:t>社会福利</w:t>
            </w:r>
          </w:p>
        </w:tc>
        <w:tc>
          <w:tcPr>
            <w:tcW w:w="1361" w:type="dxa"/>
            <w:vAlign w:val="center"/>
          </w:tcPr>
          <w:p>
            <w:pPr>
              <w:pStyle w:val="11"/>
            </w:pPr>
            <w:r>
              <w:t>1078.71</w:t>
            </w:r>
          </w:p>
        </w:tc>
        <w:tc>
          <w:tcPr>
            <w:tcW w:w="1361" w:type="dxa"/>
            <w:vAlign w:val="center"/>
          </w:tcPr>
          <w:p>
            <w:pPr>
              <w:pStyle w:val="11"/>
            </w:pPr>
          </w:p>
        </w:tc>
        <w:tc>
          <w:tcPr>
            <w:tcW w:w="1361" w:type="dxa"/>
            <w:vAlign w:val="center"/>
          </w:tcPr>
          <w:p>
            <w:pPr>
              <w:pStyle w:val="11"/>
            </w:pPr>
            <w:r>
              <w:t>1078.71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2081001</w:t>
            </w:r>
          </w:p>
        </w:tc>
        <w:tc>
          <w:tcPr>
            <w:tcW w:w="4535" w:type="dxa"/>
            <w:vAlign w:val="center"/>
          </w:tcPr>
          <w:p>
            <w:pPr>
              <w:pStyle w:val="12"/>
              <w:rPr>
                <w:rFonts w:cs="Times New Roman"/>
              </w:rPr>
            </w:pPr>
            <w:r>
              <w:rPr>
                <w:rFonts w:hint="eastAsia"/>
              </w:rPr>
              <w:t>儿童福利</w:t>
            </w:r>
          </w:p>
        </w:tc>
        <w:tc>
          <w:tcPr>
            <w:tcW w:w="1361" w:type="dxa"/>
            <w:vAlign w:val="center"/>
          </w:tcPr>
          <w:p>
            <w:pPr>
              <w:pStyle w:val="11"/>
            </w:pPr>
            <w:r>
              <w:t>298.00</w:t>
            </w:r>
          </w:p>
        </w:tc>
        <w:tc>
          <w:tcPr>
            <w:tcW w:w="1361" w:type="dxa"/>
            <w:vAlign w:val="center"/>
          </w:tcPr>
          <w:p>
            <w:pPr>
              <w:pStyle w:val="11"/>
            </w:pPr>
          </w:p>
        </w:tc>
        <w:tc>
          <w:tcPr>
            <w:tcW w:w="1361" w:type="dxa"/>
            <w:vAlign w:val="center"/>
          </w:tcPr>
          <w:p>
            <w:pPr>
              <w:pStyle w:val="11"/>
            </w:pPr>
            <w:r>
              <w:t>298.00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2081002</w:t>
            </w:r>
          </w:p>
        </w:tc>
        <w:tc>
          <w:tcPr>
            <w:tcW w:w="4535" w:type="dxa"/>
            <w:vAlign w:val="center"/>
          </w:tcPr>
          <w:p>
            <w:pPr>
              <w:pStyle w:val="12"/>
              <w:rPr>
                <w:rFonts w:cs="Times New Roman"/>
              </w:rPr>
            </w:pPr>
            <w:r>
              <w:rPr>
                <w:rFonts w:hint="eastAsia"/>
              </w:rPr>
              <w:t>老年福利</w:t>
            </w:r>
          </w:p>
        </w:tc>
        <w:tc>
          <w:tcPr>
            <w:tcW w:w="1361" w:type="dxa"/>
            <w:vAlign w:val="center"/>
          </w:tcPr>
          <w:p>
            <w:pPr>
              <w:pStyle w:val="11"/>
            </w:pPr>
            <w:r>
              <w:t>664.71</w:t>
            </w:r>
          </w:p>
        </w:tc>
        <w:tc>
          <w:tcPr>
            <w:tcW w:w="1361" w:type="dxa"/>
            <w:vAlign w:val="center"/>
          </w:tcPr>
          <w:p>
            <w:pPr>
              <w:pStyle w:val="11"/>
            </w:pPr>
          </w:p>
        </w:tc>
        <w:tc>
          <w:tcPr>
            <w:tcW w:w="1361" w:type="dxa"/>
            <w:vAlign w:val="center"/>
          </w:tcPr>
          <w:p>
            <w:pPr>
              <w:pStyle w:val="11"/>
            </w:pPr>
            <w:r>
              <w:t>664.71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2081004</w:t>
            </w:r>
          </w:p>
        </w:tc>
        <w:tc>
          <w:tcPr>
            <w:tcW w:w="4535" w:type="dxa"/>
            <w:vAlign w:val="center"/>
          </w:tcPr>
          <w:p>
            <w:pPr>
              <w:pStyle w:val="12"/>
              <w:rPr>
                <w:rFonts w:cs="Times New Roman"/>
              </w:rPr>
            </w:pPr>
            <w:r>
              <w:rPr>
                <w:rFonts w:hint="eastAsia"/>
              </w:rPr>
              <w:t>殡葬</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2081006</w:t>
            </w:r>
          </w:p>
        </w:tc>
        <w:tc>
          <w:tcPr>
            <w:tcW w:w="4535" w:type="dxa"/>
            <w:vAlign w:val="center"/>
          </w:tcPr>
          <w:p>
            <w:pPr>
              <w:pStyle w:val="12"/>
              <w:rPr>
                <w:rFonts w:cs="Times New Roman"/>
              </w:rPr>
            </w:pPr>
            <w:r>
              <w:rPr>
                <w:rFonts w:hint="eastAsia"/>
              </w:rPr>
              <w:t>养老服务</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20811</w:t>
            </w:r>
          </w:p>
        </w:tc>
        <w:tc>
          <w:tcPr>
            <w:tcW w:w="4535" w:type="dxa"/>
            <w:vAlign w:val="center"/>
          </w:tcPr>
          <w:p>
            <w:pPr>
              <w:pStyle w:val="12"/>
              <w:rPr>
                <w:rFonts w:cs="Times New Roman"/>
              </w:rPr>
            </w:pPr>
            <w:r>
              <w:rPr>
                <w:rFonts w:hint="eastAsia"/>
              </w:rPr>
              <w:t>残疾人事业</w:t>
            </w:r>
          </w:p>
        </w:tc>
        <w:tc>
          <w:tcPr>
            <w:tcW w:w="1361" w:type="dxa"/>
            <w:vAlign w:val="center"/>
          </w:tcPr>
          <w:p>
            <w:pPr>
              <w:pStyle w:val="11"/>
            </w:pPr>
            <w:r>
              <w:t>672.00</w:t>
            </w:r>
          </w:p>
        </w:tc>
        <w:tc>
          <w:tcPr>
            <w:tcW w:w="1361" w:type="dxa"/>
            <w:vAlign w:val="center"/>
          </w:tcPr>
          <w:p>
            <w:pPr>
              <w:pStyle w:val="11"/>
            </w:pPr>
          </w:p>
        </w:tc>
        <w:tc>
          <w:tcPr>
            <w:tcW w:w="1361" w:type="dxa"/>
            <w:vAlign w:val="center"/>
          </w:tcPr>
          <w:p>
            <w:pPr>
              <w:pStyle w:val="11"/>
            </w:pPr>
            <w:r>
              <w:t>672.00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2081107</w:t>
            </w:r>
          </w:p>
        </w:tc>
        <w:tc>
          <w:tcPr>
            <w:tcW w:w="4535" w:type="dxa"/>
            <w:vAlign w:val="center"/>
          </w:tcPr>
          <w:p>
            <w:pPr>
              <w:pStyle w:val="12"/>
              <w:rPr>
                <w:rFonts w:cs="Times New Roman"/>
              </w:rPr>
            </w:pPr>
            <w:r>
              <w:rPr>
                <w:rFonts w:hint="eastAsia"/>
              </w:rPr>
              <w:t>残疾人生活和护理补贴</w:t>
            </w:r>
          </w:p>
        </w:tc>
        <w:tc>
          <w:tcPr>
            <w:tcW w:w="1361" w:type="dxa"/>
            <w:vAlign w:val="center"/>
          </w:tcPr>
          <w:p>
            <w:pPr>
              <w:pStyle w:val="11"/>
            </w:pPr>
            <w:r>
              <w:t>672.00</w:t>
            </w:r>
          </w:p>
        </w:tc>
        <w:tc>
          <w:tcPr>
            <w:tcW w:w="1361" w:type="dxa"/>
            <w:vAlign w:val="center"/>
          </w:tcPr>
          <w:p>
            <w:pPr>
              <w:pStyle w:val="11"/>
            </w:pPr>
          </w:p>
        </w:tc>
        <w:tc>
          <w:tcPr>
            <w:tcW w:w="1361" w:type="dxa"/>
            <w:vAlign w:val="center"/>
          </w:tcPr>
          <w:p>
            <w:pPr>
              <w:pStyle w:val="11"/>
            </w:pPr>
            <w:r>
              <w:t>672.00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20819</w:t>
            </w:r>
          </w:p>
        </w:tc>
        <w:tc>
          <w:tcPr>
            <w:tcW w:w="4535" w:type="dxa"/>
            <w:vAlign w:val="center"/>
          </w:tcPr>
          <w:p>
            <w:pPr>
              <w:pStyle w:val="12"/>
              <w:rPr>
                <w:rFonts w:cs="Times New Roman"/>
              </w:rPr>
            </w:pPr>
            <w:r>
              <w:rPr>
                <w:rFonts w:hint="eastAsia"/>
              </w:rPr>
              <w:t>最低生活保障</w:t>
            </w:r>
          </w:p>
        </w:tc>
        <w:tc>
          <w:tcPr>
            <w:tcW w:w="1361" w:type="dxa"/>
            <w:vAlign w:val="center"/>
          </w:tcPr>
          <w:p>
            <w:pPr>
              <w:pStyle w:val="11"/>
            </w:pPr>
            <w:r>
              <w:t>2900.00</w:t>
            </w:r>
          </w:p>
        </w:tc>
        <w:tc>
          <w:tcPr>
            <w:tcW w:w="1361" w:type="dxa"/>
            <w:vAlign w:val="center"/>
          </w:tcPr>
          <w:p>
            <w:pPr>
              <w:pStyle w:val="11"/>
            </w:pPr>
          </w:p>
        </w:tc>
        <w:tc>
          <w:tcPr>
            <w:tcW w:w="1361" w:type="dxa"/>
            <w:vAlign w:val="center"/>
          </w:tcPr>
          <w:p>
            <w:pPr>
              <w:pStyle w:val="11"/>
            </w:pPr>
            <w:r>
              <w:t>2900.00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2081901</w:t>
            </w:r>
          </w:p>
        </w:tc>
        <w:tc>
          <w:tcPr>
            <w:tcW w:w="4535" w:type="dxa"/>
            <w:vAlign w:val="center"/>
          </w:tcPr>
          <w:p>
            <w:pPr>
              <w:pStyle w:val="12"/>
              <w:rPr>
                <w:rFonts w:cs="Times New Roman"/>
              </w:rPr>
            </w:pPr>
            <w:r>
              <w:rPr>
                <w:rFonts w:hint="eastAsia"/>
              </w:rPr>
              <w:t>城市最低生活保障金支出</w:t>
            </w:r>
          </w:p>
        </w:tc>
        <w:tc>
          <w:tcPr>
            <w:tcW w:w="1361" w:type="dxa"/>
            <w:vAlign w:val="center"/>
          </w:tcPr>
          <w:p>
            <w:pPr>
              <w:pStyle w:val="11"/>
            </w:pPr>
            <w:r>
              <w:t>402.12</w:t>
            </w:r>
          </w:p>
        </w:tc>
        <w:tc>
          <w:tcPr>
            <w:tcW w:w="1361" w:type="dxa"/>
            <w:vAlign w:val="center"/>
          </w:tcPr>
          <w:p>
            <w:pPr>
              <w:pStyle w:val="11"/>
            </w:pPr>
          </w:p>
        </w:tc>
        <w:tc>
          <w:tcPr>
            <w:tcW w:w="1361" w:type="dxa"/>
            <w:vAlign w:val="center"/>
          </w:tcPr>
          <w:p>
            <w:pPr>
              <w:pStyle w:val="11"/>
            </w:pPr>
            <w:r>
              <w:t>402.12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2081902</w:t>
            </w:r>
          </w:p>
        </w:tc>
        <w:tc>
          <w:tcPr>
            <w:tcW w:w="4535" w:type="dxa"/>
            <w:vAlign w:val="center"/>
          </w:tcPr>
          <w:p>
            <w:pPr>
              <w:pStyle w:val="12"/>
              <w:rPr>
                <w:rFonts w:cs="Times New Roman"/>
              </w:rPr>
            </w:pPr>
            <w:r>
              <w:rPr>
                <w:rFonts w:hint="eastAsia"/>
              </w:rPr>
              <w:t>农村最低生活保障金支出</w:t>
            </w:r>
          </w:p>
        </w:tc>
        <w:tc>
          <w:tcPr>
            <w:tcW w:w="1361" w:type="dxa"/>
            <w:vAlign w:val="center"/>
          </w:tcPr>
          <w:p>
            <w:pPr>
              <w:pStyle w:val="11"/>
            </w:pPr>
            <w:r>
              <w:t>2497.88</w:t>
            </w:r>
          </w:p>
        </w:tc>
        <w:tc>
          <w:tcPr>
            <w:tcW w:w="1361" w:type="dxa"/>
            <w:vAlign w:val="center"/>
          </w:tcPr>
          <w:p>
            <w:pPr>
              <w:pStyle w:val="11"/>
            </w:pPr>
          </w:p>
        </w:tc>
        <w:tc>
          <w:tcPr>
            <w:tcW w:w="1361" w:type="dxa"/>
            <w:vAlign w:val="center"/>
          </w:tcPr>
          <w:p>
            <w:pPr>
              <w:pStyle w:val="11"/>
            </w:pPr>
            <w:r>
              <w:t>2497.88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20820</w:t>
            </w:r>
          </w:p>
        </w:tc>
        <w:tc>
          <w:tcPr>
            <w:tcW w:w="4535" w:type="dxa"/>
            <w:vAlign w:val="center"/>
          </w:tcPr>
          <w:p>
            <w:pPr>
              <w:pStyle w:val="12"/>
              <w:rPr>
                <w:rFonts w:cs="Times New Roman"/>
              </w:rPr>
            </w:pPr>
            <w:r>
              <w:rPr>
                <w:rFonts w:hint="eastAsia"/>
              </w:rPr>
              <w:t>临时救助</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2082001</w:t>
            </w:r>
          </w:p>
        </w:tc>
        <w:tc>
          <w:tcPr>
            <w:tcW w:w="4535" w:type="dxa"/>
            <w:vAlign w:val="center"/>
          </w:tcPr>
          <w:p>
            <w:pPr>
              <w:pStyle w:val="12"/>
              <w:rPr>
                <w:rFonts w:cs="Times New Roman"/>
              </w:rPr>
            </w:pPr>
            <w:r>
              <w:rPr>
                <w:rFonts w:hint="eastAsia"/>
              </w:rPr>
              <w:t>临时救助支出</w:t>
            </w: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2082002</w:t>
            </w:r>
          </w:p>
        </w:tc>
        <w:tc>
          <w:tcPr>
            <w:tcW w:w="4535" w:type="dxa"/>
            <w:vAlign w:val="center"/>
          </w:tcPr>
          <w:p>
            <w:pPr>
              <w:pStyle w:val="12"/>
              <w:rPr>
                <w:rFonts w:cs="Times New Roman"/>
              </w:rPr>
            </w:pPr>
            <w:r>
              <w:rPr>
                <w:rFonts w:hint="eastAsia"/>
              </w:rPr>
              <w:t>流浪乞讨人员救助支出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20821</w:t>
            </w:r>
          </w:p>
        </w:tc>
        <w:tc>
          <w:tcPr>
            <w:tcW w:w="4535" w:type="dxa"/>
            <w:vAlign w:val="center"/>
          </w:tcPr>
          <w:p>
            <w:pPr>
              <w:pStyle w:val="12"/>
              <w:rPr>
                <w:rFonts w:cs="Times New Roman"/>
              </w:rPr>
            </w:pPr>
            <w:r>
              <w:rPr>
                <w:rFonts w:hint="eastAsia"/>
              </w:rPr>
              <w:t>特困人员救助供养</w:t>
            </w:r>
          </w:p>
        </w:tc>
        <w:tc>
          <w:tcPr>
            <w:tcW w:w="1361" w:type="dxa"/>
            <w:vAlign w:val="center"/>
          </w:tcPr>
          <w:p>
            <w:pPr>
              <w:pStyle w:val="11"/>
            </w:pPr>
            <w:r>
              <w:t>688.00</w:t>
            </w:r>
          </w:p>
        </w:tc>
        <w:tc>
          <w:tcPr>
            <w:tcW w:w="1361" w:type="dxa"/>
            <w:vAlign w:val="center"/>
          </w:tcPr>
          <w:p>
            <w:pPr>
              <w:pStyle w:val="11"/>
            </w:pPr>
          </w:p>
        </w:tc>
        <w:tc>
          <w:tcPr>
            <w:tcW w:w="1361" w:type="dxa"/>
            <w:vAlign w:val="center"/>
          </w:tcPr>
          <w:p>
            <w:pPr>
              <w:pStyle w:val="11"/>
            </w:pPr>
            <w:r>
              <w:t>688.00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2082102</w:t>
            </w:r>
          </w:p>
        </w:tc>
        <w:tc>
          <w:tcPr>
            <w:tcW w:w="4535" w:type="dxa"/>
            <w:vAlign w:val="center"/>
          </w:tcPr>
          <w:p>
            <w:pPr>
              <w:pStyle w:val="12"/>
              <w:rPr>
                <w:rFonts w:cs="Times New Roman"/>
              </w:rPr>
            </w:pPr>
            <w:r>
              <w:rPr>
                <w:rFonts w:hint="eastAsia"/>
              </w:rPr>
              <w:t>农村特困人员救助供养支出</w:t>
            </w:r>
          </w:p>
        </w:tc>
        <w:tc>
          <w:tcPr>
            <w:tcW w:w="1361" w:type="dxa"/>
            <w:vAlign w:val="center"/>
          </w:tcPr>
          <w:p>
            <w:pPr>
              <w:pStyle w:val="11"/>
            </w:pPr>
            <w:r>
              <w:t>688.00</w:t>
            </w:r>
          </w:p>
        </w:tc>
        <w:tc>
          <w:tcPr>
            <w:tcW w:w="1361" w:type="dxa"/>
            <w:vAlign w:val="center"/>
          </w:tcPr>
          <w:p>
            <w:pPr>
              <w:pStyle w:val="11"/>
            </w:pPr>
          </w:p>
        </w:tc>
        <w:tc>
          <w:tcPr>
            <w:tcW w:w="1361" w:type="dxa"/>
            <w:vAlign w:val="center"/>
          </w:tcPr>
          <w:p>
            <w:pPr>
              <w:pStyle w:val="11"/>
            </w:pPr>
            <w:r>
              <w:t>688.00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w:t>
            </w:r>
          </w:p>
        </w:tc>
        <w:tc>
          <w:tcPr>
            <w:tcW w:w="4535" w:type="dxa"/>
            <w:vAlign w:val="center"/>
          </w:tcPr>
          <w:p>
            <w:pPr>
              <w:pStyle w:val="12"/>
              <w:rPr>
                <w:rFonts w:cs="Times New Roman"/>
              </w:rPr>
            </w:pPr>
            <w:r>
              <w:rPr>
                <w:rFonts w:hint="eastAsia"/>
              </w:rPr>
              <w:t>卫生健康支出</w:t>
            </w:r>
          </w:p>
        </w:tc>
        <w:tc>
          <w:tcPr>
            <w:tcW w:w="1361" w:type="dxa"/>
            <w:vAlign w:val="center"/>
          </w:tcPr>
          <w:p>
            <w:pPr>
              <w:pStyle w:val="11"/>
            </w:pPr>
            <w:r>
              <w:t>6.28</w:t>
            </w:r>
          </w:p>
        </w:tc>
        <w:tc>
          <w:tcPr>
            <w:tcW w:w="1361" w:type="dxa"/>
            <w:vAlign w:val="center"/>
          </w:tcPr>
          <w:p>
            <w:pPr>
              <w:pStyle w:val="11"/>
            </w:pPr>
            <w:r>
              <w:t>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w:t>
            </w:r>
          </w:p>
        </w:tc>
        <w:tc>
          <w:tcPr>
            <w:tcW w:w="4535" w:type="dxa"/>
            <w:vAlign w:val="center"/>
          </w:tcPr>
          <w:p>
            <w:pPr>
              <w:pStyle w:val="12"/>
              <w:rPr>
                <w:rFonts w:cs="Times New Roman"/>
              </w:rPr>
            </w:pPr>
            <w:r>
              <w:rPr>
                <w:rFonts w:hint="eastAsia"/>
              </w:rPr>
              <w:t>行政事业单位医疗</w:t>
            </w:r>
          </w:p>
        </w:tc>
        <w:tc>
          <w:tcPr>
            <w:tcW w:w="1361" w:type="dxa"/>
            <w:vAlign w:val="center"/>
          </w:tcPr>
          <w:p>
            <w:pPr>
              <w:pStyle w:val="11"/>
            </w:pPr>
            <w:r>
              <w:t>6.28</w:t>
            </w:r>
          </w:p>
        </w:tc>
        <w:tc>
          <w:tcPr>
            <w:tcW w:w="1361" w:type="dxa"/>
            <w:vAlign w:val="center"/>
          </w:tcPr>
          <w:p>
            <w:pPr>
              <w:pStyle w:val="11"/>
            </w:pPr>
            <w:r>
              <w:t>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2101101</w:t>
            </w:r>
          </w:p>
        </w:tc>
        <w:tc>
          <w:tcPr>
            <w:tcW w:w="4535" w:type="dxa"/>
            <w:vAlign w:val="center"/>
          </w:tcPr>
          <w:p>
            <w:pPr>
              <w:pStyle w:val="12"/>
              <w:rPr>
                <w:rFonts w:cs="Times New Roman"/>
              </w:rPr>
            </w:pPr>
            <w:r>
              <w:rPr>
                <w:rFonts w:hint="eastAsia"/>
              </w:rPr>
              <w:t>行政单位医疗</w:t>
            </w:r>
          </w:p>
        </w:tc>
        <w:tc>
          <w:tcPr>
            <w:tcW w:w="1361" w:type="dxa"/>
            <w:vAlign w:val="center"/>
          </w:tcPr>
          <w:p>
            <w:pPr>
              <w:pStyle w:val="11"/>
            </w:pPr>
            <w:r>
              <w:t>6.28</w:t>
            </w:r>
          </w:p>
        </w:tc>
        <w:tc>
          <w:tcPr>
            <w:tcW w:w="1361" w:type="dxa"/>
            <w:vAlign w:val="center"/>
          </w:tcPr>
          <w:p>
            <w:pPr>
              <w:pStyle w:val="11"/>
            </w:pPr>
            <w:r>
              <w:t>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rPr>
                <w:rFonts w:cs="Times New Roman"/>
              </w:rPr>
            </w:pPr>
            <w:r>
              <w:rPr>
                <w:rFonts w:hint="eastAsia"/>
              </w:rPr>
              <w:t>住房保障支出</w:t>
            </w:r>
          </w:p>
        </w:tc>
        <w:tc>
          <w:tcPr>
            <w:tcW w:w="1361" w:type="dxa"/>
            <w:vAlign w:val="center"/>
          </w:tcPr>
          <w:p>
            <w:pPr>
              <w:pStyle w:val="11"/>
            </w:pPr>
            <w:r>
              <w:t>9.42</w:t>
            </w:r>
          </w:p>
        </w:tc>
        <w:tc>
          <w:tcPr>
            <w:tcW w:w="1361" w:type="dxa"/>
            <w:vAlign w:val="center"/>
          </w:tcPr>
          <w:p>
            <w:pPr>
              <w:pStyle w:val="11"/>
            </w:pPr>
            <w:r>
              <w:t>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rPr>
                <w:rFonts w:cs="Times New Roman"/>
              </w:rPr>
            </w:pPr>
            <w:r>
              <w:rPr>
                <w:rFonts w:hint="eastAsia"/>
              </w:rPr>
              <w:t>住房改革支出</w:t>
            </w:r>
          </w:p>
        </w:tc>
        <w:tc>
          <w:tcPr>
            <w:tcW w:w="1361" w:type="dxa"/>
            <w:vAlign w:val="center"/>
          </w:tcPr>
          <w:p>
            <w:pPr>
              <w:pStyle w:val="11"/>
            </w:pPr>
            <w:r>
              <w:t>9.42</w:t>
            </w:r>
          </w:p>
        </w:tc>
        <w:tc>
          <w:tcPr>
            <w:tcW w:w="1361" w:type="dxa"/>
            <w:vAlign w:val="center"/>
          </w:tcPr>
          <w:p>
            <w:pPr>
              <w:pStyle w:val="11"/>
            </w:pPr>
            <w:r>
              <w:t>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rPr>
                <w:rFonts w:cs="Times New Roman"/>
              </w:rPr>
            </w:pPr>
            <w:r>
              <w:rPr>
                <w:rFonts w:hint="eastAsia"/>
              </w:rPr>
              <w:t>住房公积金</w:t>
            </w:r>
          </w:p>
        </w:tc>
        <w:tc>
          <w:tcPr>
            <w:tcW w:w="1361" w:type="dxa"/>
            <w:vAlign w:val="center"/>
          </w:tcPr>
          <w:p>
            <w:pPr>
              <w:pStyle w:val="11"/>
            </w:pPr>
            <w:r>
              <w:t>9.42</w:t>
            </w:r>
          </w:p>
        </w:tc>
        <w:tc>
          <w:tcPr>
            <w:tcW w:w="1361" w:type="dxa"/>
            <w:vAlign w:val="center"/>
          </w:tcPr>
          <w:p>
            <w:pPr>
              <w:pStyle w:val="11"/>
            </w:pPr>
            <w:r>
              <w:t>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229</w:t>
            </w:r>
          </w:p>
        </w:tc>
        <w:tc>
          <w:tcPr>
            <w:tcW w:w="4535" w:type="dxa"/>
            <w:vAlign w:val="center"/>
          </w:tcPr>
          <w:p>
            <w:pPr>
              <w:pStyle w:val="12"/>
              <w:rPr>
                <w:rFonts w:cs="Times New Roman"/>
              </w:rPr>
            </w:pPr>
            <w:r>
              <w:rPr>
                <w:rFonts w:hint="eastAsia"/>
              </w:rPr>
              <w:t>其他支出</w:t>
            </w:r>
          </w:p>
        </w:tc>
        <w:tc>
          <w:tcPr>
            <w:tcW w:w="1361" w:type="dxa"/>
            <w:vAlign w:val="center"/>
          </w:tcPr>
          <w:p>
            <w:pPr>
              <w:pStyle w:val="11"/>
            </w:pPr>
            <w:r>
              <w:t>726.00</w:t>
            </w:r>
          </w:p>
        </w:tc>
        <w:tc>
          <w:tcPr>
            <w:tcW w:w="1361" w:type="dxa"/>
            <w:vAlign w:val="center"/>
          </w:tcPr>
          <w:p>
            <w:pPr>
              <w:pStyle w:val="11"/>
            </w:pPr>
          </w:p>
        </w:tc>
        <w:tc>
          <w:tcPr>
            <w:tcW w:w="1361" w:type="dxa"/>
            <w:vAlign w:val="center"/>
          </w:tcPr>
          <w:p>
            <w:pPr>
              <w:pStyle w:val="11"/>
            </w:pPr>
            <w:r>
              <w:t>726.00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22960</w:t>
            </w:r>
          </w:p>
        </w:tc>
        <w:tc>
          <w:tcPr>
            <w:tcW w:w="4535" w:type="dxa"/>
            <w:vAlign w:val="center"/>
          </w:tcPr>
          <w:p>
            <w:pPr>
              <w:pStyle w:val="12"/>
              <w:rPr>
                <w:rFonts w:cs="Times New Roman"/>
              </w:rPr>
            </w:pPr>
            <w:r>
              <w:rPr>
                <w:rFonts w:hint="eastAsia"/>
              </w:rPr>
              <w:t>彩票公益金安排的支出</w:t>
            </w:r>
          </w:p>
        </w:tc>
        <w:tc>
          <w:tcPr>
            <w:tcW w:w="1361" w:type="dxa"/>
            <w:vAlign w:val="center"/>
          </w:tcPr>
          <w:p>
            <w:pPr>
              <w:pStyle w:val="11"/>
            </w:pPr>
            <w:r>
              <w:t>726.00</w:t>
            </w:r>
          </w:p>
        </w:tc>
        <w:tc>
          <w:tcPr>
            <w:tcW w:w="1361" w:type="dxa"/>
            <w:vAlign w:val="center"/>
          </w:tcPr>
          <w:p>
            <w:pPr>
              <w:pStyle w:val="11"/>
            </w:pPr>
          </w:p>
        </w:tc>
        <w:tc>
          <w:tcPr>
            <w:tcW w:w="1361" w:type="dxa"/>
            <w:vAlign w:val="center"/>
          </w:tcPr>
          <w:p>
            <w:pPr>
              <w:pStyle w:val="11"/>
            </w:pPr>
            <w:r>
              <w:t>726.00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2296002</w:t>
            </w:r>
          </w:p>
        </w:tc>
        <w:tc>
          <w:tcPr>
            <w:tcW w:w="4535" w:type="dxa"/>
            <w:vAlign w:val="center"/>
          </w:tcPr>
          <w:p>
            <w:pPr>
              <w:pStyle w:val="12"/>
              <w:rPr>
                <w:rFonts w:cs="Times New Roman"/>
              </w:rPr>
            </w:pPr>
            <w:r>
              <w:rPr>
                <w:rFonts w:hint="eastAsia"/>
              </w:rPr>
              <w:t>用于社会福利的彩票公益金支出</w:t>
            </w:r>
          </w:p>
        </w:tc>
        <w:tc>
          <w:tcPr>
            <w:tcW w:w="1361" w:type="dxa"/>
            <w:vAlign w:val="center"/>
          </w:tcPr>
          <w:p>
            <w:pPr>
              <w:pStyle w:val="11"/>
            </w:pPr>
            <w:r>
              <w:t>726.00</w:t>
            </w:r>
          </w:p>
        </w:tc>
        <w:tc>
          <w:tcPr>
            <w:tcW w:w="1361" w:type="dxa"/>
            <w:vAlign w:val="center"/>
          </w:tcPr>
          <w:p>
            <w:pPr>
              <w:pStyle w:val="11"/>
            </w:pPr>
          </w:p>
        </w:tc>
        <w:tc>
          <w:tcPr>
            <w:tcW w:w="1361" w:type="dxa"/>
            <w:vAlign w:val="center"/>
          </w:tcPr>
          <w:p>
            <w:pPr>
              <w:pStyle w:val="11"/>
            </w:pPr>
            <w:r>
              <w:t>726.00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4876" w:type="dxa"/>
            <w:gridSpan w:val="2"/>
            <w:vAlign w:val="center"/>
          </w:tcPr>
          <w:p>
            <w:pPr>
              <w:pStyle w:val="10"/>
              <w:rPr>
                <w:rFonts w:cs="Times New Roman"/>
              </w:rPr>
            </w:pPr>
            <w:r>
              <w:rPr>
                <w:rFonts w:hint="eastAsia"/>
              </w:rPr>
              <w:t>收入</w:t>
            </w:r>
          </w:p>
        </w:tc>
        <w:tc>
          <w:tcPr>
            <w:tcW w:w="9298" w:type="dxa"/>
            <w:gridSpan w:val="5"/>
            <w:vAlign w:val="center"/>
          </w:tcPr>
          <w:p>
            <w:pPr>
              <w:pStyle w:val="10"/>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rPr>
                <w:rFonts w:cs="Times New Roman"/>
              </w:rPr>
            </w:pPr>
            <w:r>
              <w:rPr>
                <w:rFonts w:hint="eastAsia"/>
              </w:rPr>
              <w:t>项</w:t>
            </w:r>
            <w:r>
              <w:t xml:space="preserve">  </w:t>
            </w:r>
            <w:r>
              <w:rPr>
                <w:rFonts w:hint="eastAsia"/>
              </w:rPr>
              <w:t>目</w:t>
            </w:r>
          </w:p>
        </w:tc>
        <w:tc>
          <w:tcPr>
            <w:tcW w:w="1474" w:type="dxa"/>
            <w:vAlign w:val="center"/>
          </w:tcPr>
          <w:p>
            <w:pPr>
              <w:pStyle w:val="10"/>
              <w:rPr>
                <w:rFonts w:cs="Times New Roman"/>
              </w:rPr>
            </w:pPr>
            <w:r>
              <w:rPr>
                <w:rFonts w:hint="eastAsia"/>
              </w:rPr>
              <w:t>金额</w:t>
            </w:r>
          </w:p>
        </w:tc>
        <w:tc>
          <w:tcPr>
            <w:tcW w:w="3402" w:type="dxa"/>
            <w:vAlign w:val="center"/>
          </w:tcPr>
          <w:p>
            <w:pPr>
              <w:pStyle w:val="10"/>
              <w:rPr>
                <w:rFonts w:cs="Times New Roman"/>
              </w:rPr>
            </w:pPr>
            <w:r>
              <w:rPr>
                <w:rFonts w:hint="eastAsia"/>
              </w:rPr>
              <w:t>项</w:t>
            </w:r>
            <w:r>
              <w:t xml:space="preserve">  </w:t>
            </w:r>
            <w:r>
              <w:rPr>
                <w:rFonts w:hint="eastAsia"/>
              </w:rPr>
              <w:t>目</w:t>
            </w:r>
          </w:p>
        </w:tc>
        <w:tc>
          <w:tcPr>
            <w:tcW w:w="1474" w:type="dxa"/>
            <w:vAlign w:val="center"/>
          </w:tcPr>
          <w:p>
            <w:pPr>
              <w:pStyle w:val="10"/>
              <w:rPr>
                <w:rFonts w:cs="Times New Roman"/>
              </w:rPr>
            </w:pPr>
            <w:r>
              <w:rPr>
                <w:rFonts w:hint="eastAsia"/>
              </w:rPr>
              <w:t>合计</w:t>
            </w:r>
          </w:p>
        </w:tc>
        <w:tc>
          <w:tcPr>
            <w:tcW w:w="1474" w:type="dxa"/>
            <w:vAlign w:val="center"/>
          </w:tcPr>
          <w:p>
            <w:pPr>
              <w:pStyle w:val="10"/>
              <w:rPr>
                <w:rFonts w:cs="Times New Roman"/>
              </w:rPr>
            </w:pPr>
            <w:r>
              <w:rPr>
                <w:rFonts w:hint="eastAsia"/>
              </w:rPr>
              <w:t>一般公共预算财政拨款</w:t>
            </w:r>
          </w:p>
        </w:tc>
        <w:tc>
          <w:tcPr>
            <w:tcW w:w="1474" w:type="dxa"/>
            <w:vAlign w:val="center"/>
          </w:tcPr>
          <w:p>
            <w:pPr>
              <w:pStyle w:val="10"/>
              <w:rPr>
                <w:rFonts w:cs="Times New Roman"/>
              </w:rPr>
            </w:pPr>
            <w:r>
              <w:rPr>
                <w:rFonts w:hint="eastAsia"/>
              </w:rPr>
              <w:t>政府性基金预算财政</w:t>
            </w:r>
            <w:r>
              <w:t xml:space="preserve">    </w:t>
            </w:r>
            <w:r>
              <w:rPr>
                <w:rFonts w:hint="eastAsia"/>
              </w:rPr>
              <w:t>拨款</w:t>
            </w:r>
          </w:p>
        </w:tc>
        <w:tc>
          <w:tcPr>
            <w:tcW w:w="1474" w:type="dxa"/>
            <w:vAlign w:val="center"/>
          </w:tcPr>
          <w:p>
            <w:pPr>
              <w:pStyle w:val="10"/>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rPr>
                <w:rFonts w:cs="Times New Roman"/>
              </w:rPr>
            </w:pPr>
            <w:r>
              <w:rPr>
                <w:rFonts w:hint="eastAsia"/>
              </w:rPr>
              <w:t>一、一般公共预算拨款</w:t>
            </w:r>
          </w:p>
        </w:tc>
        <w:tc>
          <w:tcPr>
            <w:tcW w:w="1474" w:type="dxa"/>
            <w:vAlign w:val="center"/>
          </w:tcPr>
          <w:p>
            <w:pPr>
              <w:pStyle w:val="11"/>
            </w:pPr>
            <w:r>
              <w:t>5612.76</w:t>
            </w:r>
          </w:p>
        </w:tc>
        <w:tc>
          <w:tcPr>
            <w:tcW w:w="3402" w:type="dxa"/>
            <w:vAlign w:val="center"/>
          </w:tcPr>
          <w:p>
            <w:pPr>
              <w:pStyle w:val="12"/>
              <w:rPr>
                <w:rFonts w:cs="Times New Roman"/>
              </w:rPr>
            </w:pPr>
            <w:r>
              <w:rPr>
                <w:rFonts w:hint="eastAsia"/>
              </w:rPr>
              <w:t>一、一般公共服务支出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rPr>
                <w:rFonts w:cs="Times New Roman"/>
              </w:rPr>
            </w:pPr>
            <w:r>
              <w:rPr>
                <w:rFonts w:hint="eastAsia"/>
              </w:rPr>
              <w:t>二、政府性基金预算拨款</w:t>
            </w:r>
          </w:p>
        </w:tc>
        <w:tc>
          <w:tcPr>
            <w:tcW w:w="1474" w:type="dxa"/>
            <w:vAlign w:val="center"/>
          </w:tcPr>
          <w:p>
            <w:pPr>
              <w:pStyle w:val="11"/>
            </w:pPr>
            <w:r>
              <w:t>726.00</w:t>
            </w:r>
          </w:p>
        </w:tc>
        <w:tc>
          <w:tcPr>
            <w:tcW w:w="3402" w:type="dxa"/>
            <w:vAlign w:val="center"/>
          </w:tcPr>
          <w:p>
            <w:pPr>
              <w:pStyle w:val="12"/>
              <w:rPr>
                <w:rFonts w:cs="Times New Roman"/>
              </w:rPr>
            </w:pPr>
            <w:r>
              <w:rPr>
                <w:rFonts w:hint="eastAsia"/>
              </w:rPr>
              <w:t>二、外交支出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rPr>
                <w:rFonts w:cs="Times New Roman"/>
              </w:rPr>
            </w:pPr>
            <w:r>
              <w:rPr>
                <w:rFonts w:hint="eastAsia"/>
              </w:rPr>
              <w:t>三、国有资本经营预算拨款</w:t>
            </w: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三、国防支出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四、公共安全支出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五、教育支出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六、科学技术支出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七、文化旅游体育与传媒支出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八、社会保障和就业支出</w:t>
            </w:r>
          </w:p>
        </w:tc>
        <w:tc>
          <w:tcPr>
            <w:tcW w:w="1474" w:type="dxa"/>
            <w:vAlign w:val="center"/>
          </w:tcPr>
          <w:p>
            <w:pPr>
              <w:pStyle w:val="11"/>
            </w:pPr>
            <w:r>
              <w:t>5597.06</w:t>
            </w:r>
          </w:p>
        </w:tc>
        <w:tc>
          <w:tcPr>
            <w:tcW w:w="1474" w:type="dxa"/>
            <w:vAlign w:val="center"/>
          </w:tcPr>
          <w:p>
            <w:pPr>
              <w:pStyle w:val="11"/>
            </w:pPr>
            <w:r>
              <w:t>5597.06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九、社会保险基金支出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十、卫生健康支出</w:t>
            </w:r>
          </w:p>
        </w:tc>
        <w:tc>
          <w:tcPr>
            <w:tcW w:w="1474" w:type="dxa"/>
            <w:vAlign w:val="center"/>
          </w:tcPr>
          <w:p>
            <w:pPr>
              <w:pStyle w:val="11"/>
            </w:pPr>
            <w:r>
              <w:t>6.28</w:t>
            </w:r>
          </w:p>
        </w:tc>
        <w:tc>
          <w:tcPr>
            <w:tcW w:w="1474" w:type="dxa"/>
            <w:vAlign w:val="center"/>
          </w:tcPr>
          <w:p>
            <w:pPr>
              <w:pStyle w:val="11"/>
            </w:pPr>
            <w:r>
              <w:t>6.28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十一、节能环保支出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十二、城乡社区支出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十三、农林水支出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十四、交通运输支出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十五、资源勘探工业信息等支出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十六、商业服务业等支出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十七、金融支出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十八、援助其他地区支出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十九、自然资源海洋气象等支出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二十、住房保障支出</w:t>
            </w:r>
          </w:p>
        </w:tc>
        <w:tc>
          <w:tcPr>
            <w:tcW w:w="1474" w:type="dxa"/>
            <w:vAlign w:val="center"/>
          </w:tcPr>
          <w:p>
            <w:pPr>
              <w:pStyle w:val="11"/>
            </w:pPr>
            <w:r>
              <w:t>9.42</w:t>
            </w:r>
          </w:p>
        </w:tc>
        <w:tc>
          <w:tcPr>
            <w:tcW w:w="1474" w:type="dxa"/>
            <w:vAlign w:val="center"/>
          </w:tcPr>
          <w:p>
            <w:pPr>
              <w:pStyle w:val="11"/>
            </w:pPr>
            <w:r>
              <w:t>9.42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二十一、粮油物资储备支出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二十二、国有资本经营预算支出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二十三、灾害防治及应急管理支出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二十四、预备费</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二十五、其他支出</w:t>
            </w:r>
          </w:p>
        </w:tc>
        <w:tc>
          <w:tcPr>
            <w:tcW w:w="1474" w:type="dxa"/>
            <w:vAlign w:val="center"/>
          </w:tcPr>
          <w:p>
            <w:pPr>
              <w:pStyle w:val="11"/>
            </w:pPr>
            <w:r>
              <w:t>726.00</w:t>
            </w:r>
          </w:p>
        </w:tc>
        <w:tc>
          <w:tcPr>
            <w:tcW w:w="1474" w:type="dxa"/>
            <w:vAlign w:val="center"/>
          </w:tcPr>
          <w:p>
            <w:pPr>
              <w:pStyle w:val="11"/>
            </w:pPr>
          </w:p>
        </w:tc>
        <w:tc>
          <w:tcPr>
            <w:tcW w:w="1474" w:type="dxa"/>
            <w:vAlign w:val="center"/>
          </w:tcPr>
          <w:p>
            <w:pPr>
              <w:pStyle w:val="11"/>
            </w:pPr>
            <w:r>
              <w:t>726.00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二十六、转移性支出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二十七、债务还本支出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二十八、债务付息支出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二十九、债务发行费用支出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三十、抗疫特别国债安排的支出</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三十一、人行科目</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rPr>
                <w:rFonts w:cs="Times New Roman"/>
              </w:rPr>
            </w:pPr>
            <w:r>
              <w:rPr>
                <w:rFonts w:hint="eastAsia"/>
              </w:rPr>
              <w:t>本年收入合计</w:t>
            </w:r>
          </w:p>
        </w:tc>
        <w:tc>
          <w:tcPr>
            <w:tcW w:w="1474" w:type="dxa"/>
            <w:vAlign w:val="center"/>
          </w:tcPr>
          <w:p>
            <w:pPr>
              <w:pStyle w:val="15"/>
            </w:pPr>
            <w:r>
              <w:t>6338.76</w:t>
            </w:r>
          </w:p>
        </w:tc>
        <w:tc>
          <w:tcPr>
            <w:tcW w:w="3402" w:type="dxa"/>
            <w:vAlign w:val="center"/>
          </w:tcPr>
          <w:p>
            <w:pPr>
              <w:pStyle w:val="14"/>
              <w:rPr>
                <w:rFonts w:cs="Times New Roman"/>
              </w:rPr>
            </w:pPr>
            <w:r>
              <w:rPr>
                <w:rFonts w:hint="eastAsia"/>
              </w:rPr>
              <w:t>本年支出合计</w:t>
            </w:r>
          </w:p>
        </w:tc>
        <w:tc>
          <w:tcPr>
            <w:tcW w:w="1474" w:type="dxa"/>
            <w:vAlign w:val="center"/>
          </w:tcPr>
          <w:p>
            <w:pPr>
              <w:pStyle w:val="15"/>
            </w:pPr>
            <w:r>
              <w:t>6338.76</w:t>
            </w:r>
          </w:p>
        </w:tc>
        <w:tc>
          <w:tcPr>
            <w:tcW w:w="1474" w:type="dxa"/>
            <w:vAlign w:val="center"/>
          </w:tcPr>
          <w:p>
            <w:pPr>
              <w:pStyle w:val="15"/>
            </w:pPr>
            <w:r>
              <w:t>5612.76</w:t>
            </w:r>
          </w:p>
        </w:tc>
        <w:tc>
          <w:tcPr>
            <w:tcW w:w="1474" w:type="dxa"/>
            <w:vAlign w:val="center"/>
          </w:tcPr>
          <w:p>
            <w:pPr>
              <w:pStyle w:val="15"/>
            </w:pPr>
            <w:r>
              <w:t>726.00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rPr>
                <w:rFonts w:cs="Times New Roman"/>
              </w:rPr>
            </w:pPr>
            <w:r>
              <w:rPr>
                <w:rFonts w:hint="eastAsia"/>
              </w:rPr>
              <w:t>年初财政拨款结转和结余</w:t>
            </w:r>
          </w:p>
        </w:tc>
        <w:tc>
          <w:tcPr>
            <w:tcW w:w="1474" w:type="dxa"/>
            <w:vAlign w:val="center"/>
          </w:tcPr>
          <w:p>
            <w:pPr>
              <w:pStyle w:val="11"/>
              <w:rPr>
                <w:rFonts w:cs="Times New Roman"/>
              </w:rPr>
            </w:pPr>
          </w:p>
        </w:tc>
        <w:tc>
          <w:tcPr>
            <w:tcW w:w="3402" w:type="dxa"/>
            <w:vAlign w:val="center"/>
          </w:tcPr>
          <w:p>
            <w:pPr>
              <w:pStyle w:val="12"/>
              <w:rPr>
                <w:rFonts w:cs="Times New Roman"/>
              </w:rPr>
            </w:pPr>
            <w:r>
              <w:rPr>
                <w:rFonts w:hint="eastAsia"/>
              </w:rPr>
              <w:t>年末财政拨款结转和结余</w:t>
            </w: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rPr>
                <w:rFonts w:cs="Times New Roman"/>
              </w:rPr>
            </w:pPr>
            <w:r>
              <w:rPr>
                <w:rFonts w:hint="eastAsia"/>
              </w:rPr>
              <w:t>一、一般公共预算拨款</w:t>
            </w:r>
          </w:p>
        </w:tc>
        <w:tc>
          <w:tcPr>
            <w:tcW w:w="1474" w:type="dxa"/>
            <w:vAlign w:val="center"/>
          </w:tcPr>
          <w:p>
            <w:pPr>
              <w:pStyle w:val="11"/>
              <w:rPr>
                <w:rFonts w:cs="Times New Roman"/>
              </w:rPr>
            </w:pP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rPr>
                <w:rFonts w:cs="Times New Roman"/>
              </w:rPr>
            </w:pPr>
            <w:r>
              <w:rPr>
                <w:rFonts w:hint="eastAsia"/>
              </w:rPr>
              <w:t>二、政府性基金预算拨款</w:t>
            </w:r>
          </w:p>
        </w:tc>
        <w:tc>
          <w:tcPr>
            <w:tcW w:w="1474" w:type="dxa"/>
            <w:vAlign w:val="center"/>
          </w:tcPr>
          <w:p>
            <w:pPr>
              <w:pStyle w:val="11"/>
              <w:rPr>
                <w:rFonts w:cs="Times New Roman"/>
              </w:rPr>
            </w:pP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rPr>
                <w:rFonts w:cs="Times New Roman"/>
              </w:rPr>
            </w:pPr>
            <w:r>
              <w:rPr>
                <w:rFonts w:hint="eastAsia"/>
              </w:rPr>
              <w:t>三、国有资本经营预算拨款</w:t>
            </w:r>
          </w:p>
        </w:tc>
        <w:tc>
          <w:tcPr>
            <w:tcW w:w="1474" w:type="dxa"/>
            <w:vAlign w:val="center"/>
          </w:tcPr>
          <w:p>
            <w:pPr>
              <w:pStyle w:val="11"/>
              <w:rPr>
                <w:rFonts w:cs="Times New Roman"/>
              </w:rPr>
            </w:pPr>
          </w:p>
        </w:tc>
        <w:tc>
          <w:tcPr>
            <w:tcW w:w="3402" w:type="dxa"/>
            <w:vAlign w:val="center"/>
          </w:tcPr>
          <w:p>
            <w:pPr>
              <w:pStyle w:val="12"/>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c>
          <w:tcPr>
            <w:tcW w:w="1474"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rPr>
                <w:rFonts w:cs="Times New Roman"/>
              </w:rPr>
            </w:pPr>
            <w:r>
              <w:rPr>
                <w:rFonts w:hint="eastAsia"/>
              </w:rPr>
              <w:t>收入总计</w:t>
            </w:r>
          </w:p>
        </w:tc>
        <w:tc>
          <w:tcPr>
            <w:tcW w:w="1474" w:type="dxa"/>
            <w:vAlign w:val="center"/>
          </w:tcPr>
          <w:p>
            <w:pPr>
              <w:pStyle w:val="15"/>
            </w:pPr>
            <w:r>
              <w:t>6338.76</w:t>
            </w:r>
          </w:p>
        </w:tc>
        <w:tc>
          <w:tcPr>
            <w:tcW w:w="3402" w:type="dxa"/>
            <w:vAlign w:val="center"/>
          </w:tcPr>
          <w:p>
            <w:pPr>
              <w:pStyle w:val="14"/>
              <w:rPr>
                <w:rFonts w:cs="Times New Roman"/>
              </w:rPr>
            </w:pPr>
            <w:r>
              <w:rPr>
                <w:rFonts w:hint="eastAsia"/>
              </w:rPr>
              <w:t>支出总计</w:t>
            </w:r>
          </w:p>
        </w:tc>
        <w:tc>
          <w:tcPr>
            <w:tcW w:w="1474" w:type="dxa"/>
            <w:vAlign w:val="center"/>
          </w:tcPr>
          <w:p>
            <w:pPr>
              <w:pStyle w:val="15"/>
            </w:pPr>
            <w:r>
              <w:t>6338.76</w:t>
            </w:r>
          </w:p>
        </w:tc>
        <w:tc>
          <w:tcPr>
            <w:tcW w:w="1474" w:type="dxa"/>
            <w:vAlign w:val="center"/>
          </w:tcPr>
          <w:p>
            <w:pPr>
              <w:pStyle w:val="15"/>
            </w:pPr>
            <w:r>
              <w:t>5612.76</w:t>
            </w:r>
          </w:p>
        </w:tc>
        <w:tc>
          <w:tcPr>
            <w:tcW w:w="1474" w:type="dxa"/>
            <w:vAlign w:val="center"/>
          </w:tcPr>
          <w:p>
            <w:pPr>
              <w:pStyle w:val="15"/>
            </w:pPr>
            <w:r>
              <w:t>726.00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726" w:type="dxa"/>
            <w:gridSpan w:val="2"/>
            <w:vAlign w:val="center"/>
          </w:tcPr>
          <w:p>
            <w:pPr>
              <w:pStyle w:val="10"/>
              <w:rPr>
                <w:rFonts w:cs="Times New Roman"/>
              </w:rPr>
            </w:pPr>
            <w:r>
              <w:rPr>
                <w:rFonts w:hint="eastAsia"/>
              </w:rPr>
              <w:t>功能分类科目</w:t>
            </w:r>
          </w:p>
        </w:tc>
        <w:tc>
          <w:tcPr>
            <w:tcW w:w="2551" w:type="dxa"/>
            <w:vMerge w:val="restart"/>
            <w:vAlign w:val="center"/>
          </w:tcPr>
          <w:p>
            <w:pPr>
              <w:pStyle w:val="10"/>
              <w:rPr>
                <w:rFonts w:cs="Times New Roman"/>
              </w:rPr>
            </w:pPr>
            <w:r>
              <w:rPr>
                <w:rFonts w:hint="eastAsia"/>
              </w:rPr>
              <w:t>合计</w:t>
            </w:r>
          </w:p>
        </w:tc>
        <w:tc>
          <w:tcPr>
            <w:tcW w:w="2551" w:type="dxa"/>
            <w:vMerge w:val="restart"/>
            <w:vAlign w:val="center"/>
          </w:tcPr>
          <w:p>
            <w:pPr>
              <w:pStyle w:val="10"/>
              <w:rPr>
                <w:rFonts w:cs="Times New Roman"/>
              </w:rPr>
            </w:pPr>
            <w:r>
              <w:rPr>
                <w:rFonts w:hint="eastAsia"/>
              </w:rPr>
              <w:t>基本支出</w:t>
            </w:r>
          </w:p>
        </w:tc>
        <w:tc>
          <w:tcPr>
            <w:tcW w:w="2551" w:type="dxa"/>
            <w:vMerge w:val="restart"/>
            <w:vAlign w:val="center"/>
          </w:tcPr>
          <w:p>
            <w:pPr>
              <w:pStyle w:val="10"/>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rPr>
                <w:rFonts w:cs="Times New Roman"/>
              </w:rPr>
            </w:pPr>
            <w:r>
              <w:rPr>
                <w:rFonts w:hint="eastAsia"/>
              </w:rPr>
              <w:t>科目编码</w:t>
            </w:r>
          </w:p>
        </w:tc>
        <w:tc>
          <w:tcPr>
            <w:tcW w:w="4535" w:type="dxa"/>
            <w:vAlign w:val="center"/>
          </w:tcPr>
          <w:p>
            <w:pPr>
              <w:pStyle w:val="10"/>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rPr>
                <w:rFonts w:cs="Times New Roman"/>
              </w:rPr>
            </w:pPr>
          </w:p>
        </w:tc>
        <w:tc>
          <w:tcPr>
            <w:tcW w:w="4535" w:type="dxa"/>
            <w:vAlign w:val="center"/>
          </w:tcPr>
          <w:p>
            <w:pPr>
              <w:pStyle w:val="14"/>
              <w:rPr>
                <w:rFonts w:cs="Times New Roman"/>
              </w:rPr>
            </w:pPr>
            <w:r>
              <w:rPr>
                <w:rFonts w:hint="eastAsia"/>
              </w:rPr>
              <w:t>合计</w:t>
            </w:r>
          </w:p>
        </w:tc>
        <w:tc>
          <w:tcPr>
            <w:tcW w:w="2551" w:type="dxa"/>
            <w:vAlign w:val="center"/>
          </w:tcPr>
          <w:p>
            <w:pPr>
              <w:pStyle w:val="15"/>
            </w:pPr>
            <w:r>
              <w:t>5612.76</w:t>
            </w:r>
          </w:p>
        </w:tc>
        <w:tc>
          <w:tcPr>
            <w:tcW w:w="2551" w:type="dxa"/>
            <w:vAlign w:val="center"/>
          </w:tcPr>
          <w:p>
            <w:pPr>
              <w:pStyle w:val="15"/>
            </w:pPr>
            <w:r>
              <w:t>176.38</w:t>
            </w:r>
          </w:p>
        </w:tc>
        <w:tc>
          <w:tcPr>
            <w:tcW w:w="2551" w:type="dxa"/>
            <w:vAlign w:val="center"/>
          </w:tcPr>
          <w:p>
            <w:pPr>
              <w:pStyle w:val="15"/>
            </w:pPr>
            <w:r>
              <w:t>5436.38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rPr>
                <w:rFonts w:cs="Times New Roman"/>
              </w:rPr>
            </w:pPr>
            <w:r>
              <w:rPr>
                <w:rFonts w:hint="eastAsia"/>
              </w:rPr>
              <w:t>社会保障和就业支出</w:t>
            </w:r>
          </w:p>
        </w:tc>
        <w:tc>
          <w:tcPr>
            <w:tcW w:w="2551" w:type="dxa"/>
            <w:vAlign w:val="center"/>
          </w:tcPr>
          <w:p>
            <w:pPr>
              <w:pStyle w:val="11"/>
            </w:pPr>
            <w:r>
              <w:t>5597.06</w:t>
            </w:r>
          </w:p>
        </w:tc>
        <w:tc>
          <w:tcPr>
            <w:tcW w:w="2551" w:type="dxa"/>
            <w:vAlign w:val="center"/>
          </w:tcPr>
          <w:p>
            <w:pPr>
              <w:pStyle w:val="11"/>
            </w:pPr>
            <w:r>
              <w:t>160.68</w:t>
            </w:r>
          </w:p>
        </w:tc>
        <w:tc>
          <w:tcPr>
            <w:tcW w:w="2551" w:type="dxa"/>
            <w:vAlign w:val="center"/>
          </w:tcPr>
          <w:p>
            <w:pPr>
              <w:pStyle w:val="11"/>
            </w:pPr>
            <w:r>
              <w:t>5436.38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rPr>
                <w:rFonts w:cs="Times New Roman"/>
              </w:rPr>
            </w:pPr>
            <w:r>
              <w:rPr>
                <w:rFonts w:hint="eastAsia"/>
              </w:rPr>
              <w:t>民政管理事务</w:t>
            </w:r>
          </w:p>
        </w:tc>
        <w:tc>
          <w:tcPr>
            <w:tcW w:w="2551" w:type="dxa"/>
            <w:vAlign w:val="center"/>
          </w:tcPr>
          <w:p>
            <w:pPr>
              <w:pStyle w:val="11"/>
            </w:pPr>
            <w:r>
              <w:t>170.78</w:t>
            </w:r>
          </w:p>
        </w:tc>
        <w:tc>
          <w:tcPr>
            <w:tcW w:w="2551" w:type="dxa"/>
            <w:vAlign w:val="center"/>
          </w:tcPr>
          <w:p>
            <w:pPr>
              <w:pStyle w:val="11"/>
            </w:pPr>
            <w:r>
              <w:t>140.11</w:t>
            </w:r>
          </w:p>
        </w:tc>
        <w:tc>
          <w:tcPr>
            <w:tcW w:w="2551" w:type="dxa"/>
            <w:vAlign w:val="center"/>
          </w:tcPr>
          <w:p>
            <w:pPr>
              <w:pStyle w:val="11"/>
            </w:pPr>
            <w:r>
              <w:t>30.67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2080201</w:t>
            </w:r>
          </w:p>
        </w:tc>
        <w:tc>
          <w:tcPr>
            <w:tcW w:w="4535" w:type="dxa"/>
            <w:vAlign w:val="center"/>
          </w:tcPr>
          <w:p>
            <w:pPr>
              <w:pStyle w:val="12"/>
              <w:rPr>
                <w:rFonts w:cs="Times New Roman"/>
              </w:rPr>
            </w:pPr>
            <w:r>
              <w:rPr>
                <w:rFonts w:hint="eastAsia"/>
              </w:rPr>
              <w:t>行政运行</w:t>
            </w:r>
          </w:p>
        </w:tc>
        <w:tc>
          <w:tcPr>
            <w:tcW w:w="2551" w:type="dxa"/>
            <w:vAlign w:val="center"/>
          </w:tcPr>
          <w:p>
            <w:pPr>
              <w:pStyle w:val="11"/>
            </w:pPr>
            <w:r>
              <w:t>155.78</w:t>
            </w:r>
          </w:p>
        </w:tc>
        <w:tc>
          <w:tcPr>
            <w:tcW w:w="2551" w:type="dxa"/>
            <w:vAlign w:val="center"/>
          </w:tcPr>
          <w:p>
            <w:pPr>
              <w:pStyle w:val="11"/>
            </w:pPr>
            <w:r>
              <w:t>140.11</w:t>
            </w:r>
          </w:p>
        </w:tc>
        <w:tc>
          <w:tcPr>
            <w:tcW w:w="2551" w:type="dxa"/>
            <w:vAlign w:val="center"/>
          </w:tcPr>
          <w:p>
            <w:pPr>
              <w:pStyle w:val="11"/>
            </w:pPr>
            <w:r>
              <w:t>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2080208</w:t>
            </w:r>
          </w:p>
        </w:tc>
        <w:tc>
          <w:tcPr>
            <w:tcW w:w="4535" w:type="dxa"/>
            <w:vAlign w:val="center"/>
          </w:tcPr>
          <w:p>
            <w:pPr>
              <w:pStyle w:val="12"/>
              <w:rPr>
                <w:rFonts w:cs="Times New Roman"/>
              </w:rPr>
            </w:pPr>
            <w:r>
              <w:rPr>
                <w:rFonts w:hint="eastAsia"/>
              </w:rPr>
              <w:t>基层政权建设和社区治理</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rPr>
                <w:rFonts w:cs="Times New Roman"/>
              </w:rPr>
            </w:pPr>
            <w:r>
              <w:rPr>
                <w:rFonts w:hint="eastAsia"/>
              </w:rPr>
              <w:t>行政事业单位养老支出</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rPr>
                <w:rFonts w:cs="Times New Roman"/>
              </w:rPr>
            </w:pPr>
            <w:r>
              <w:rPr>
                <w:rFonts w:hint="eastAsia"/>
              </w:rPr>
              <w:t>机关事业单位基本养老保险缴费支出</w:t>
            </w:r>
          </w:p>
        </w:tc>
        <w:tc>
          <w:tcPr>
            <w:tcW w:w="2551" w:type="dxa"/>
            <w:vAlign w:val="center"/>
          </w:tcPr>
          <w:p>
            <w:pPr>
              <w:pStyle w:val="11"/>
            </w:pPr>
            <w:r>
              <w:t>12.57</w:t>
            </w:r>
          </w:p>
        </w:tc>
        <w:tc>
          <w:tcPr>
            <w:tcW w:w="2551" w:type="dxa"/>
            <w:vAlign w:val="center"/>
          </w:tcPr>
          <w:p>
            <w:pPr>
              <w:pStyle w:val="11"/>
            </w:pPr>
            <w:r>
              <w:t>12.57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rPr>
                <w:rFonts w:cs="Times New Roman"/>
              </w:rPr>
            </w:pPr>
            <w:r>
              <w:rPr>
                <w:rFonts w:hint="eastAsia"/>
              </w:rPr>
              <w:t>机关事业单位职业年金缴费支出</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20810</w:t>
            </w:r>
          </w:p>
        </w:tc>
        <w:tc>
          <w:tcPr>
            <w:tcW w:w="4535" w:type="dxa"/>
            <w:vAlign w:val="center"/>
          </w:tcPr>
          <w:p>
            <w:pPr>
              <w:pStyle w:val="12"/>
              <w:rPr>
                <w:rFonts w:cs="Times New Roman"/>
              </w:rPr>
            </w:pPr>
            <w:r>
              <w:rPr>
                <w:rFonts w:hint="eastAsia"/>
              </w:rPr>
              <w:t>社会福利</w:t>
            </w:r>
          </w:p>
        </w:tc>
        <w:tc>
          <w:tcPr>
            <w:tcW w:w="2551" w:type="dxa"/>
            <w:vAlign w:val="center"/>
          </w:tcPr>
          <w:p>
            <w:pPr>
              <w:pStyle w:val="11"/>
            </w:pPr>
            <w:r>
              <w:t>1078.71</w:t>
            </w:r>
          </w:p>
        </w:tc>
        <w:tc>
          <w:tcPr>
            <w:tcW w:w="2551" w:type="dxa"/>
            <w:vAlign w:val="center"/>
          </w:tcPr>
          <w:p>
            <w:pPr>
              <w:pStyle w:val="11"/>
            </w:pPr>
          </w:p>
        </w:tc>
        <w:tc>
          <w:tcPr>
            <w:tcW w:w="2551" w:type="dxa"/>
            <w:vAlign w:val="center"/>
          </w:tcPr>
          <w:p>
            <w:pPr>
              <w:pStyle w:val="11"/>
            </w:pPr>
            <w:r>
              <w:t>1078.71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2081001</w:t>
            </w:r>
          </w:p>
        </w:tc>
        <w:tc>
          <w:tcPr>
            <w:tcW w:w="4535" w:type="dxa"/>
            <w:vAlign w:val="center"/>
          </w:tcPr>
          <w:p>
            <w:pPr>
              <w:pStyle w:val="12"/>
              <w:rPr>
                <w:rFonts w:cs="Times New Roman"/>
              </w:rPr>
            </w:pPr>
            <w:r>
              <w:rPr>
                <w:rFonts w:hint="eastAsia"/>
              </w:rPr>
              <w:t>儿童福利</w:t>
            </w:r>
          </w:p>
        </w:tc>
        <w:tc>
          <w:tcPr>
            <w:tcW w:w="2551" w:type="dxa"/>
            <w:vAlign w:val="center"/>
          </w:tcPr>
          <w:p>
            <w:pPr>
              <w:pStyle w:val="11"/>
            </w:pPr>
            <w:r>
              <w:t>298.00</w:t>
            </w:r>
          </w:p>
        </w:tc>
        <w:tc>
          <w:tcPr>
            <w:tcW w:w="2551" w:type="dxa"/>
            <w:vAlign w:val="center"/>
          </w:tcPr>
          <w:p>
            <w:pPr>
              <w:pStyle w:val="11"/>
            </w:pPr>
          </w:p>
        </w:tc>
        <w:tc>
          <w:tcPr>
            <w:tcW w:w="2551" w:type="dxa"/>
            <w:vAlign w:val="center"/>
          </w:tcPr>
          <w:p>
            <w:pPr>
              <w:pStyle w:val="11"/>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2081002</w:t>
            </w:r>
          </w:p>
        </w:tc>
        <w:tc>
          <w:tcPr>
            <w:tcW w:w="4535" w:type="dxa"/>
            <w:vAlign w:val="center"/>
          </w:tcPr>
          <w:p>
            <w:pPr>
              <w:pStyle w:val="12"/>
              <w:rPr>
                <w:rFonts w:cs="Times New Roman"/>
              </w:rPr>
            </w:pPr>
            <w:r>
              <w:rPr>
                <w:rFonts w:hint="eastAsia"/>
              </w:rPr>
              <w:t>老年福利</w:t>
            </w:r>
          </w:p>
        </w:tc>
        <w:tc>
          <w:tcPr>
            <w:tcW w:w="2551" w:type="dxa"/>
            <w:vAlign w:val="center"/>
          </w:tcPr>
          <w:p>
            <w:pPr>
              <w:pStyle w:val="11"/>
            </w:pPr>
            <w:r>
              <w:t>664.71</w:t>
            </w:r>
          </w:p>
        </w:tc>
        <w:tc>
          <w:tcPr>
            <w:tcW w:w="2551" w:type="dxa"/>
            <w:vAlign w:val="center"/>
          </w:tcPr>
          <w:p>
            <w:pPr>
              <w:pStyle w:val="11"/>
            </w:pPr>
          </w:p>
        </w:tc>
        <w:tc>
          <w:tcPr>
            <w:tcW w:w="2551" w:type="dxa"/>
            <w:vAlign w:val="center"/>
          </w:tcPr>
          <w:p>
            <w:pPr>
              <w:pStyle w:val="11"/>
            </w:pPr>
            <w:r>
              <w:t>664.71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2081004</w:t>
            </w:r>
          </w:p>
        </w:tc>
        <w:tc>
          <w:tcPr>
            <w:tcW w:w="4535" w:type="dxa"/>
            <w:vAlign w:val="center"/>
          </w:tcPr>
          <w:p>
            <w:pPr>
              <w:pStyle w:val="12"/>
              <w:rPr>
                <w:rFonts w:cs="Times New Roman"/>
              </w:rPr>
            </w:pPr>
            <w:r>
              <w:rPr>
                <w:rFonts w:hint="eastAsia"/>
              </w:rPr>
              <w:t>殡葬</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2081006</w:t>
            </w:r>
          </w:p>
        </w:tc>
        <w:tc>
          <w:tcPr>
            <w:tcW w:w="4535" w:type="dxa"/>
            <w:vAlign w:val="center"/>
          </w:tcPr>
          <w:p>
            <w:pPr>
              <w:pStyle w:val="12"/>
              <w:rPr>
                <w:rFonts w:cs="Times New Roman"/>
              </w:rPr>
            </w:pPr>
            <w:r>
              <w:rPr>
                <w:rFonts w:hint="eastAsia"/>
              </w:rPr>
              <w:t>养老服务</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20811</w:t>
            </w:r>
          </w:p>
        </w:tc>
        <w:tc>
          <w:tcPr>
            <w:tcW w:w="4535" w:type="dxa"/>
            <w:vAlign w:val="center"/>
          </w:tcPr>
          <w:p>
            <w:pPr>
              <w:pStyle w:val="12"/>
              <w:rPr>
                <w:rFonts w:cs="Times New Roman"/>
              </w:rPr>
            </w:pPr>
            <w:r>
              <w:rPr>
                <w:rFonts w:hint="eastAsia"/>
              </w:rPr>
              <w:t>残疾人事业</w:t>
            </w:r>
          </w:p>
        </w:tc>
        <w:tc>
          <w:tcPr>
            <w:tcW w:w="2551" w:type="dxa"/>
            <w:vAlign w:val="center"/>
          </w:tcPr>
          <w:p>
            <w:pPr>
              <w:pStyle w:val="11"/>
            </w:pPr>
            <w:r>
              <w:t>672.00</w:t>
            </w:r>
          </w:p>
        </w:tc>
        <w:tc>
          <w:tcPr>
            <w:tcW w:w="2551" w:type="dxa"/>
            <w:vAlign w:val="center"/>
          </w:tcPr>
          <w:p>
            <w:pPr>
              <w:pStyle w:val="11"/>
            </w:pPr>
          </w:p>
        </w:tc>
        <w:tc>
          <w:tcPr>
            <w:tcW w:w="2551" w:type="dxa"/>
            <w:vAlign w:val="center"/>
          </w:tcPr>
          <w:p>
            <w:pPr>
              <w:pStyle w:val="11"/>
            </w:pPr>
            <w:r>
              <w:t>672.00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2081107</w:t>
            </w:r>
          </w:p>
        </w:tc>
        <w:tc>
          <w:tcPr>
            <w:tcW w:w="4535" w:type="dxa"/>
            <w:vAlign w:val="center"/>
          </w:tcPr>
          <w:p>
            <w:pPr>
              <w:pStyle w:val="12"/>
              <w:rPr>
                <w:rFonts w:cs="Times New Roman"/>
              </w:rPr>
            </w:pPr>
            <w:r>
              <w:rPr>
                <w:rFonts w:hint="eastAsia"/>
              </w:rPr>
              <w:t>残疾人生活和护理补贴</w:t>
            </w:r>
          </w:p>
        </w:tc>
        <w:tc>
          <w:tcPr>
            <w:tcW w:w="2551" w:type="dxa"/>
            <w:vAlign w:val="center"/>
          </w:tcPr>
          <w:p>
            <w:pPr>
              <w:pStyle w:val="11"/>
            </w:pPr>
            <w:r>
              <w:t>672.00</w:t>
            </w:r>
          </w:p>
        </w:tc>
        <w:tc>
          <w:tcPr>
            <w:tcW w:w="2551" w:type="dxa"/>
            <w:vAlign w:val="center"/>
          </w:tcPr>
          <w:p>
            <w:pPr>
              <w:pStyle w:val="11"/>
            </w:pPr>
          </w:p>
        </w:tc>
        <w:tc>
          <w:tcPr>
            <w:tcW w:w="2551" w:type="dxa"/>
            <w:vAlign w:val="center"/>
          </w:tcPr>
          <w:p>
            <w:pPr>
              <w:pStyle w:val="11"/>
            </w:pPr>
            <w:r>
              <w:t>672.00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20819</w:t>
            </w:r>
          </w:p>
        </w:tc>
        <w:tc>
          <w:tcPr>
            <w:tcW w:w="4535" w:type="dxa"/>
            <w:vAlign w:val="center"/>
          </w:tcPr>
          <w:p>
            <w:pPr>
              <w:pStyle w:val="12"/>
              <w:rPr>
                <w:rFonts w:cs="Times New Roman"/>
              </w:rPr>
            </w:pPr>
            <w:r>
              <w:rPr>
                <w:rFonts w:hint="eastAsia"/>
              </w:rPr>
              <w:t>最低生活保障</w:t>
            </w:r>
          </w:p>
        </w:tc>
        <w:tc>
          <w:tcPr>
            <w:tcW w:w="2551" w:type="dxa"/>
            <w:vAlign w:val="center"/>
          </w:tcPr>
          <w:p>
            <w:pPr>
              <w:pStyle w:val="11"/>
            </w:pPr>
            <w:r>
              <w:t>2900.00</w:t>
            </w:r>
          </w:p>
        </w:tc>
        <w:tc>
          <w:tcPr>
            <w:tcW w:w="2551" w:type="dxa"/>
            <w:vAlign w:val="center"/>
          </w:tcPr>
          <w:p>
            <w:pPr>
              <w:pStyle w:val="11"/>
            </w:pPr>
          </w:p>
        </w:tc>
        <w:tc>
          <w:tcPr>
            <w:tcW w:w="2551" w:type="dxa"/>
            <w:vAlign w:val="center"/>
          </w:tcPr>
          <w:p>
            <w:pPr>
              <w:pStyle w:val="11"/>
            </w:pPr>
            <w:r>
              <w:t>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2081901</w:t>
            </w:r>
          </w:p>
        </w:tc>
        <w:tc>
          <w:tcPr>
            <w:tcW w:w="4535" w:type="dxa"/>
            <w:vAlign w:val="center"/>
          </w:tcPr>
          <w:p>
            <w:pPr>
              <w:pStyle w:val="12"/>
              <w:rPr>
                <w:rFonts w:cs="Times New Roman"/>
              </w:rPr>
            </w:pPr>
            <w:r>
              <w:rPr>
                <w:rFonts w:hint="eastAsia"/>
              </w:rPr>
              <w:t>城市最低生活保障金支出</w:t>
            </w:r>
          </w:p>
        </w:tc>
        <w:tc>
          <w:tcPr>
            <w:tcW w:w="2551" w:type="dxa"/>
            <w:vAlign w:val="center"/>
          </w:tcPr>
          <w:p>
            <w:pPr>
              <w:pStyle w:val="11"/>
            </w:pPr>
            <w:r>
              <w:t>402.12</w:t>
            </w:r>
          </w:p>
        </w:tc>
        <w:tc>
          <w:tcPr>
            <w:tcW w:w="2551" w:type="dxa"/>
            <w:vAlign w:val="center"/>
          </w:tcPr>
          <w:p>
            <w:pPr>
              <w:pStyle w:val="11"/>
            </w:pPr>
          </w:p>
        </w:tc>
        <w:tc>
          <w:tcPr>
            <w:tcW w:w="2551" w:type="dxa"/>
            <w:vAlign w:val="center"/>
          </w:tcPr>
          <w:p>
            <w:pPr>
              <w:pStyle w:val="11"/>
            </w:pPr>
            <w:r>
              <w:t>402.12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2081902</w:t>
            </w:r>
          </w:p>
        </w:tc>
        <w:tc>
          <w:tcPr>
            <w:tcW w:w="4535" w:type="dxa"/>
            <w:vAlign w:val="center"/>
          </w:tcPr>
          <w:p>
            <w:pPr>
              <w:pStyle w:val="12"/>
              <w:rPr>
                <w:rFonts w:cs="Times New Roman"/>
              </w:rPr>
            </w:pPr>
            <w:r>
              <w:rPr>
                <w:rFonts w:hint="eastAsia"/>
              </w:rPr>
              <w:t>农村最低生活保障金支出</w:t>
            </w:r>
          </w:p>
        </w:tc>
        <w:tc>
          <w:tcPr>
            <w:tcW w:w="2551" w:type="dxa"/>
            <w:vAlign w:val="center"/>
          </w:tcPr>
          <w:p>
            <w:pPr>
              <w:pStyle w:val="11"/>
            </w:pPr>
            <w:r>
              <w:t>2497.88</w:t>
            </w:r>
          </w:p>
        </w:tc>
        <w:tc>
          <w:tcPr>
            <w:tcW w:w="2551" w:type="dxa"/>
            <w:vAlign w:val="center"/>
          </w:tcPr>
          <w:p>
            <w:pPr>
              <w:pStyle w:val="11"/>
            </w:pPr>
          </w:p>
        </w:tc>
        <w:tc>
          <w:tcPr>
            <w:tcW w:w="2551" w:type="dxa"/>
            <w:vAlign w:val="center"/>
          </w:tcPr>
          <w:p>
            <w:pPr>
              <w:pStyle w:val="11"/>
            </w:pPr>
            <w:r>
              <w:t>2497.88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20820</w:t>
            </w:r>
          </w:p>
        </w:tc>
        <w:tc>
          <w:tcPr>
            <w:tcW w:w="4535" w:type="dxa"/>
            <w:vAlign w:val="center"/>
          </w:tcPr>
          <w:p>
            <w:pPr>
              <w:pStyle w:val="12"/>
              <w:rPr>
                <w:rFonts w:cs="Times New Roman"/>
              </w:rPr>
            </w:pPr>
            <w:r>
              <w:rPr>
                <w:rFonts w:hint="eastAsia"/>
              </w:rPr>
              <w:t>临时救助</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2082001</w:t>
            </w:r>
          </w:p>
        </w:tc>
        <w:tc>
          <w:tcPr>
            <w:tcW w:w="4535" w:type="dxa"/>
            <w:vAlign w:val="center"/>
          </w:tcPr>
          <w:p>
            <w:pPr>
              <w:pStyle w:val="12"/>
              <w:rPr>
                <w:rFonts w:cs="Times New Roman"/>
              </w:rPr>
            </w:pPr>
            <w:r>
              <w:rPr>
                <w:rFonts w:hint="eastAsia"/>
              </w:rPr>
              <w:t>临时救助支出</w:t>
            </w:r>
          </w:p>
        </w:tc>
        <w:tc>
          <w:tcPr>
            <w:tcW w:w="2551" w:type="dxa"/>
            <w:vAlign w:val="center"/>
          </w:tcPr>
          <w:p>
            <w:pPr>
              <w:pStyle w:val="11"/>
            </w:pPr>
            <w:r>
              <w:t>52.00</w:t>
            </w:r>
          </w:p>
        </w:tc>
        <w:tc>
          <w:tcPr>
            <w:tcW w:w="2551" w:type="dxa"/>
            <w:vAlign w:val="center"/>
          </w:tcPr>
          <w:p>
            <w:pPr>
              <w:pStyle w:val="11"/>
            </w:pPr>
          </w:p>
        </w:tc>
        <w:tc>
          <w:tcPr>
            <w:tcW w:w="2551"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2082002</w:t>
            </w:r>
          </w:p>
        </w:tc>
        <w:tc>
          <w:tcPr>
            <w:tcW w:w="4535" w:type="dxa"/>
            <w:vAlign w:val="center"/>
          </w:tcPr>
          <w:p>
            <w:pPr>
              <w:pStyle w:val="12"/>
              <w:rPr>
                <w:rFonts w:cs="Times New Roman"/>
              </w:rPr>
            </w:pPr>
            <w:r>
              <w:rPr>
                <w:rFonts w:hint="eastAsia"/>
              </w:rPr>
              <w:t>流浪乞讨人员救助支出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20821</w:t>
            </w:r>
          </w:p>
        </w:tc>
        <w:tc>
          <w:tcPr>
            <w:tcW w:w="4535" w:type="dxa"/>
            <w:vAlign w:val="center"/>
          </w:tcPr>
          <w:p>
            <w:pPr>
              <w:pStyle w:val="12"/>
              <w:rPr>
                <w:rFonts w:cs="Times New Roman"/>
              </w:rPr>
            </w:pPr>
            <w:r>
              <w:rPr>
                <w:rFonts w:hint="eastAsia"/>
              </w:rPr>
              <w:t>特困人员救助供养</w:t>
            </w:r>
          </w:p>
        </w:tc>
        <w:tc>
          <w:tcPr>
            <w:tcW w:w="2551" w:type="dxa"/>
            <w:vAlign w:val="center"/>
          </w:tcPr>
          <w:p>
            <w:pPr>
              <w:pStyle w:val="11"/>
            </w:pPr>
            <w:r>
              <w:t>688.00</w:t>
            </w:r>
          </w:p>
        </w:tc>
        <w:tc>
          <w:tcPr>
            <w:tcW w:w="2551" w:type="dxa"/>
            <w:vAlign w:val="center"/>
          </w:tcPr>
          <w:p>
            <w:pPr>
              <w:pStyle w:val="11"/>
            </w:pPr>
          </w:p>
        </w:tc>
        <w:tc>
          <w:tcPr>
            <w:tcW w:w="2551" w:type="dxa"/>
            <w:vAlign w:val="center"/>
          </w:tcPr>
          <w:p>
            <w:pPr>
              <w:pStyle w:val="11"/>
            </w:pPr>
            <w:r>
              <w:t>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2082102</w:t>
            </w:r>
          </w:p>
        </w:tc>
        <w:tc>
          <w:tcPr>
            <w:tcW w:w="4535" w:type="dxa"/>
            <w:vAlign w:val="center"/>
          </w:tcPr>
          <w:p>
            <w:pPr>
              <w:pStyle w:val="12"/>
              <w:rPr>
                <w:rFonts w:cs="Times New Roman"/>
              </w:rPr>
            </w:pPr>
            <w:r>
              <w:rPr>
                <w:rFonts w:hint="eastAsia"/>
              </w:rPr>
              <w:t>农村特困人员救助供养支出</w:t>
            </w:r>
          </w:p>
        </w:tc>
        <w:tc>
          <w:tcPr>
            <w:tcW w:w="2551" w:type="dxa"/>
            <w:vAlign w:val="center"/>
          </w:tcPr>
          <w:p>
            <w:pPr>
              <w:pStyle w:val="11"/>
            </w:pPr>
            <w:r>
              <w:t>688.00</w:t>
            </w:r>
          </w:p>
        </w:tc>
        <w:tc>
          <w:tcPr>
            <w:tcW w:w="2551" w:type="dxa"/>
            <w:vAlign w:val="center"/>
          </w:tcPr>
          <w:p>
            <w:pPr>
              <w:pStyle w:val="11"/>
            </w:pPr>
          </w:p>
        </w:tc>
        <w:tc>
          <w:tcPr>
            <w:tcW w:w="2551" w:type="dxa"/>
            <w:vAlign w:val="center"/>
          </w:tcPr>
          <w:p>
            <w:pPr>
              <w:pStyle w:val="11"/>
            </w:pPr>
            <w:r>
              <w:t>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w:t>
            </w:r>
          </w:p>
        </w:tc>
        <w:tc>
          <w:tcPr>
            <w:tcW w:w="4535" w:type="dxa"/>
            <w:vAlign w:val="center"/>
          </w:tcPr>
          <w:p>
            <w:pPr>
              <w:pStyle w:val="12"/>
              <w:rPr>
                <w:rFonts w:cs="Times New Roman"/>
              </w:rPr>
            </w:pPr>
            <w:r>
              <w:rPr>
                <w:rFonts w:hint="eastAsia"/>
              </w:rPr>
              <w:t>卫生健康支出</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w:t>
            </w:r>
          </w:p>
        </w:tc>
        <w:tc>
          <w:tcPr>
            <w:tcW w:w="4535" w:type="dxa"/>
            <w:vAlign w:val="center"/>
          </w:tcPr>
          <w:p>
            <w:pPr>
              <w:pStyle w:val="12"/>
              <w:rPr>
                <w:rFonts w:cs="Times New Roman"/>
              </w:rPr>
            </w:pPr>
            <w:r>
              <w:rPr>
                <w:rFonts w:hint="eastAsia"/>
              </w:rPr>
              <w:t>行政事业单位医疗</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2101101</w:t>
            </w:r>
          </w:p>
        </w:tc>
        <w:tc>
          <w:tcPr>
            <w:tcW w:w="4535" w:type="dxa"/>
            <w:vAlign w:val="center"/>
          </w:tcPr>
          <w:p>
            <w:pPr>
              <w:pStyle w:val="12"/>
              <w:rPr>
                <w:rFonts w:cs="Times New Roman"/>
              </w:rPr>
            </w:pPr>
            <w:r>
              <w:rPr>
                <w:rFonts w:hint="eastAsia"/>
              </w:rPr>
              <w:t>行政单位医疗</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rPr>
                <w:rFonts w:cs="Times New Roman"/>
              </w:rPr>
            </w:pPr>
            <w:r>
              <w:rPr>
                <w:rFonts w:hint="eastAsia"/>
              </w:rPr>
              <w:t>住房保障支出</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rPr>
                <w:rFonts w:cs="Times New Roman"/>
              </w:rPr>
            </w:pPr>
            <w:r>
              <w:rPr>
                <w:rFonts w:hint="eastAsia"/>
              </w:rPr>
              <w:t>住房改革支出</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rPr>
                <w:rFonts w:cs="Times New Roman"/>
              </w:rPr>
            </w:pPr>
            <w:r>
              <w:rPr>
                <w:rFonts w:hint="eastAsia"/>
              </w:rPr>
              <w:t>住房公积金</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726" w:type="dxa"/>
            <w:gridSpan w:val="2"/>
            <w:vAlign w:val="center"/>
          </w:tcPr>
          <w:p>
            <w:pPr>
              <w:pStyle w:val="10"/>
              <w:rPr>
                <w:rFonts w:cs="Times New Roman"/>
              </w:rPr>
            </w:pPr>
            <w:r>
              <w:rPr>
                <w:rFonts w:hint="eastAsia"/>
              </w:rPr>
              <w:t>支出部门经济分类科目</w:t>
            </w:r>
          </w:p>
        </w:tc>
        <w:tc>
          <w:tcPr>
            <w:tcW w:w="7654" w:type="dxa"/>
            <w:gridSpan w:val="3"/>
            <w:vAlign w:val="center"/>
          </w:tcPr>
          <w:p>
            <w:pPr>
              <w:pStyle w:val="10"/>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rPr>
                <w:rFonts w:cs="Times New Roman"/>
              </w:rPr>
            </w:pPr>
            <w:r>
              <w:rPr>
                <w:rFonts w:hint="eastAsia"/>
              </w:rPr>
              <w:t>科目编码</w:t>
            </w:r>
          </w:p>
        </w:tc>
        <w:tc>
          <w:tcPr>
            <w:tcW w:w="4535" w:type="dxa"/>
            <w:vAlign w:val="center"/>
          </w:tcPr>
          <w:p>
            <w:pPr>
              <w:pStyle w:val="10"/>
              <w:rPr>
                <w:rFonts w:cs="Times New Roman"/>
              </w:rPr>
            </w:pPr>
            <w:r>
              <w:rPr>
                <w:rFonts w:hint="eastAsia"/>
              </w:rPr>
              <w:t>科目名称</w:t>
            </w:r>
          </w:p>
        </w:tc>
        <w:tc>
          <w:tcPr>
            <w:tcW w:w="2551" w:type="dxa"/>
            <w:vAlign w:val="center"/>
          </w:tcPr>
          <w:p>
            <w:pPr>
              <w:pStyle w:val="10"/>
              <w:rPr>
                <w:rFonts w:cs="Times New Roman"/>
              </w:rPr>
            </w:pPr>
            <w:r>
              <w:rPr>
                <w:rFonts w:hint="eastAsia"/>
              </w:rPr>
              <w:t>合计</w:t>
            </w:r>
          </w:p>
        </w:tc>
        <w:tc>
          <w:tcPr>
            <w:tcW w:w="2551" w:type="dxa"/>
            <w:vAlign w:val="center"/>
          </w:tcPr>
          <w:p>
            <w:pPr>
              <w:pStyle w:val="10"/>
              <w:rPr>
                <w:rFonts w:cs="Times New Roman"/>
              </w:rPr>
            </w:pPr>
            <w:r>
              <w:rPr>
                <w:rFonts w:hint="eastAsia"/>
              </w:rPr>
              <w:t>人员经费</w:t>
            </w:r>
          </w:p>
        </w:tc>
        <w:tc>
          <w:tcPr>
            <w:tcW w:w="2551" w:type="dxa"/>
            <w:vAlign w:val="center"/>
          </w:tcPr>
          <w:p>
            <w:pPr>
              <w:pStyle w:val="10"/>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rPr>
                <w:rFonts w:cs="Times New Roman"/>
              </w:rPr>
            </w:pPr>
          </w:p>
        </w:tc>
        <w:tc>
          <w:tcPr>
            <w:tcW w:w="4535" w:type="dxa"/>
            <w:vAlign w:val="center"/>
          </w:tcPr>
          <w:p>
            <w:pPr>
              <w:pStyle w:val="14"/>
              <w:rPr>
                <w:rFonts w:cs="Times New Roman"/>
              </w:rPr>
            </w:pPr>
            <w:r>
              <w:rPr>
                <w:rFonts w:hint="eastAsia"/>
              </w:rPr>
              <w:t>合计</w:t>
            </w:r>
          </w:p>
        </w:tc>
        <w:tc>
          <w:tcPr>
            <w:tcW w:w="2551" w:type="dxa"/>
            <w:vAlign w:val="center"/>
          </w:tcPr>
          <w:p>
            <w:pPr>
              <w:pStyle w:val="15"/>
            </w:pPr>
            <w:r>
              <w:t>176.38</w:t>
            </w:r>
          </w:p>
        </w:tc>
        <w:tc>
          <w:tcPr>
            <w:tcW w:w="2551" w:type="dxa"/>
            <w:vAlign w:val="center"/>
          </w:tcPr>
          <w:p>
            <w:pPr>
              <w:pStyle w:val="15"/>
            </w:pPr>
            <w:r>
              <w:t>157.58</w:t>
            </w:r>
          </w:p>
        </w:tc>
        <w:tc>
          <w:tcPr>
            <w:tcW w:w="2551" w:type="dxa"/>
            <w:vAlign w:val="center"/>
          </w:tcPr>
          <w:p>
            <w:pPr>
              <w:pStyle w:val="15"/>
            </w:pPr>
            <w:r>
              <w:t>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rPr>
                <w:rFonts w:cs="Times New Roman"/>
              </w:rPr>
            </w:pPr>
            <w:r>
              <w:rPr>
                <w:rFonts w:hint="eastAsia"/>
              </w:rPr>
              <w:t>工资福利支出</w:t>
            </w:r>
          </w:p>
        </w:tc>
        <w:tc>
          <w:tcPr>
            <w:tcW w:w="2551" w:type="dxa"/>
            <w:vAlign w:val="center"/>
          </w:tcPr>
          <w:p>
            <w:pPr>
              <w:pStyle w:val="11"/>
            </w:pPr>
            <w:r>
              <w:t>156.53</w:t>
            </w:r>
          </w:p>
        </w:tc>
        <w:tc>
          <w:tcPr>
            <w:tcW w:w="2551" w:type="dxa"/>
            <w:vAlign w:val="center"/>
          </w:tcPr>
          <w:p>
            <w:pPr>
              <w:pStyle w:val="11"/>
            </w:pPr>
            <w:r>
              <w:t>156.53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rPr>
                <w:rFonts w:cs="Times New Roman"/>
              </w:rPr>
            </w:pPr>
            <w:r>
              <w:rPr>
                <w:rFonts w:hint="eastAsia"/>
              </w:rPr>
              <w:t>基本工资</w:t>
            </w:r>
          </w:p>
        </w:tc>
        <w:tc>
          <w:tcPr>
            <w:tcW w:w="2551" w:type="dxa"/>
            <w:vAlign w:val="center"/>
          </w:tcPr>
          <w:p>
            <w:pPr>
              <w:pStyle w:val="11"/>
            </w:pPr>
            <w:r>
              <w:t>85.69</w:t>
            </w:r>
          </w:p>
        </w:tc>
        <w:tc>
          <w:tcPr>
            <w:tcW w:w="2551" w:type="dxa"/>
            <w:vAlign w:val="center"/>
          </w:tcPr>
          <w:p>
            <w:pPr>
              <w:pStyle w:val="11"/>
            </w:pPr>
            <w:r>
              <w:t>85.69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rPr>
                <w:rFonts w:cs="Times New Roman"/>
              </w:rPr>
            </w:pPr>
            <w:r>
              <w:rPr>
                <w:rFonts w:hint="eastAsia"/>
              </w:rPr>
              <w:t>津贴补贴</w:t>
            </w:r>
          </w:p>
        </w:tc>
        <w:tc>
          <w:tcPr>
            <w:tcW w:w="2551" w:type="dxa"/>
            <w:vAlign w:val="center"/>
          </w:tcPr>
          <w:p>
            <w:pPr>
              <w:pStyle w:val="11"/>
            </w:pPr>
            <w:r>
              <w:t>13.72</w:t>
            </w:r>
          </w:p>
        </w:tc>
        <w:tc>
          <w:tcPr>
            <w:tcW w:w="2551" w:type="dxa"/>
            <w:vAlign w:val="center"/>
          </w:tcPr>
          <w:p>
            <w:pPr>
              <w:pStyle w:val="11"/>
            </w:pPr>
            <w:r>
              <w:t>13.72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rPr>
                <w:rFonts w:cs="Times New Roman"/>
              </w:rPr>
            </w:pPr>
            <w:r>
              <w:rPr>
                <w:rFonts w:hint="eastAsia"/>
              </w:rPr>
              <w:t>奖金</w:t>
            </w:r>
          </w:p>
        </w:tc>
        <w:tc>
          <w:tcPr>
            <w:tcW w:w="2551" w:type="dxa"/>
            <w:vAlign w:val="center"/>
          </w:tcPr>
          <w:p>
            <w:pPr>
              <w:pStyle w:val="11"/>
            </w:pPr>
            <w:r>
              <w:t>9.24</w:t>
            </w:r>
          </w:p>
        </w:tc>
        <w:tc>
          <w:tcPr>
            <w:tcW w:w="2551" w:type="dxa"/>
            <w:vAlign w:val="center"/>
          </w:tcPr>
          <w:p>
            <w:pPr>
              <w:pStyle w:val="11"/>
            </w:pPr>
            <w:r>
              <w:t>9.24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rPr>
                <w:rFonts w:cs="Times New Roman"/>
              </w:rPr>
            </w:pPr>
            <w:r>
              <w:rPr>
                <w:rFonts w:hint="eastAsia"/>
              </w:rPr>
              <w:t>绩效工资</w:t>
            </w:r>
          </w:p>
        </w:tc>
        <w:tc>
          <w:tcPr>
            <w:tcW w:w="2551" w:type="dxa"/>
            <w:vAlign w:val="center"/>
          </w:tcPr>
          <w:p>
            <w:pPr>
              <w:pStyle w:val="11"/>
            </w:pPr>
            <w:r>
              <w:t>11.22</w:t>
            </w:r>
          </w:p>
        </w:tc>
        <w:tc>
          <w:tcPr>
            <w:tcW w:w="2551" w:type="dxa"/>
            <w:vAlign w:val="center"/>
          </w:tcPr>
          <w:p>
            <w:pPr>
              <w:pStyle w:val="11"/>
            </w:pPr>
            <w:r>
              <w:t>11.22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rPr>
                <w:rFonts w:cs="Times New Roman"/>
              </w:rPr>
            </w:pPr>
            <w:r>
              <w:rPr>
                <w:rFonts w:hint="eastAsia"/>
              </w:rPr>
              <w:t>机关事业单位基本养老保险缴费</w:t>
            </w:r>
          </w:p>
        </w:tc>
        <w:tc>
          <w:tcPr>
            <w:tcW w:w="2551" w:type="dxa"/>
            <w:vAlign w:val="center"/>
          </w:tcPr>
          <w:p>
            <w:pPr>
              <w:pStyle w:val="11"/>
            </w:pPr>
            <w:r>
              <w:t>12.57</w:t>
            </w:r>
          </w:p>
        </w:tc>
        <w:tc>
          <w:tcPr>
            <w:tcW w:w="2551" w:type="dxa"/>
            <w:vAlign w:val="center"/>
          </w:tcPr>
          <w:p>
            <w:pPr>
              <w:pStyle w:val="11"/>
            </w:pPr>
            <w:r>
              <w:t>12.57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rPr>
                <w:rFonts w:cs="Times New Roman"/>
              </w:rPr>
            </w:pPr>
            <w:r>
              <w:rPr>
                <w:rFonts w:hint="eastAsia"/>
              </w:rPr>
              <w:t>职业年金缴费</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rPr>
                <w:rFonts w:cs="Times New Roman"/>
              </w:rPr>
            </w:pPr>
            <w:r>
              <w:rPr>
                <w:rFonts w:hint="eastAsia"/>
              </w:rPr>
              <w:t>职工基本医疗保险缴费</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rPr>
                <w:rFonts w:cs="Times New Roman"/>
              </w:rPr>
            </w:pPr>
            <w:r>
              <w:rPr>
                <w:rFonts w:hint="eastAsia"/>
              </w:rPr>
              <w:t>其他社会保障缴费</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rPr>
                <w:rFonts w:cs="Times New Roman"/>
              </w:rPr>
            </w:pPr>
            <w:r>
              <w:rPr>
                <w:rFonts w:hint="eastAsia"/>
              </w:rPr>
              <w:t>住房公积金</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rPr>
                <w:rFonts w:cs="Times New Roman"/>
              </w:rPr>
            </w:pPr>
            <w:r>
              <w:rPr>
                <w:rFonts w:hint="eastAsia"/>
              </w:rPr>
              <w:t>商品和服务支出</w:t>
            </w:r>
          </w:p>
        </w:tc>
        <w:tc>
          <w:tcPr>
            <w:tcW w:w="2551" w:type="dxa"/>
            <w:vAlign w:val="center"/>
          </w:tcPr>
          <w:p>
            <w:pPr>
              <w:pStyle w:val="11"/>
            </w:pPr>
            <w:r>
              <w:t>11.30</w:t>
            </w:r>
          </w:p>
        </w:tc>
        <w:tc>
          <w:tcPr>
            <w:tcW w:w="2551" w:type="dxa"/>
            <w:vAlign w:val="center"/>
          </w:tcPr>
          <w:p>
            <w:pPr>
              <w:pStyle w:val="11"/>
            </w:pPr>
          </w:p>
        </w:tc>
        <w:tc>
          <w:tcPr>
            <w:tcW w:w="2551" w:type="dxa"/>
            <w:vAlign w:val="center"/>
          </w:tcPr>
          <w:p>
            <w:pPr>
              <w:pStyle w:val="11"/>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rPr>
                <w:rFonts w:cs="Times New Roman"/>
              </w:rPr>
            </w:pPr>
            <w:r>
              <w:rPr>
                <w:rFonts w:hint="eastAsia"/>
              </w:rPr>
              <w:t>邮电费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30213</w:t>
            </w:r>
          </w:p>
        </w:tc>
        <w:tc>
          <w:tcPr>
            <w:tcW w:w="4535" w:type="dxa"/>
            <w:vAlign w:val="center"/>
          </w:tcPr>
          <w:p>
            <w:pPr>
              <w:pStyle w:val="12"/>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rPr>
                <w:rFonts w:cs="Times New Roman"/>
              </w:rPr>
            </w:pPr>
            <w:r>
              <w:rPr>
                <w:rFonts w:hint="eastAsia"/>
              </w:rPr>
              <w:t>其他交通费用</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rPr>
                <w:rFonts w:cs="Times New Roman"/>
              </w:rPr>
            </w:pPr>
            <w:r>
              <w:rPr>
                <w:rFonts w:hint="eastAsia"/>
              </w:rPr>
              <w:t>对个人和家庭的补助</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rPr>
                <w:rFonts w:cs="Times New Roman"/>
              </w:rPr>
            </w:pPr>
            <w:r>
              <w:rPr>
                <w:rFonts w:hint="eastAsia"/>
              </w:rPr>
              <w:t>生活补助</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310</w:t>
            </w:r>
          </w:p>
        </w:tc>
        <w:tc>
          <w:tcPr>
            <w:tcW w:w="4535" w:type="dxa"/>
            <w:vAlign w:val="center"/>
          </w:tcPr>
          <w:p>
            <w:pPr>
              <w:pStyle w:val="12"/>
              <w:rPr>
                <w:rFonts w:cs="Times New Roman"/>
              </w:rPr>
            </w:pPr>
            <w:r>
              <w:rPr>
                <w:rFonts w:hint="eastAsia"/>
              </w:rPr>
              <w:t>资本性支出</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31002</w:t>
            </w:r>
          </w:p>
        </w:tc>
        <w:tc>
          <w:tcPr>
            <w:tcW w:w="4535" w:type="dxa"/>
            <w:vAlign w:val="center"/>
          </w:tcPr>
          <w:p>
            <w:pPr>
              <w:pStyle w:val="12"/>
              <w:rPr>
                <w:rFonts w:cs="Times New Roman"/>
              </w:rPr>
            </w:pPr>
            <w:r>
              <w:rPr>
                <w:rFonts w:hint="eastAsia"/>
              </w:rPr>
              <w:t>办公设备购置</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726" w:type="dxa"/>
            <w:gridSpan w:val="2"/>
            <w:vAlign w:val="center"/>
          </w:tcPr>
          <w:p>
            <w:pPr>
              <w:pStyle w:val="10"/>
              <w:rPr>
                <w:rFonts w:cs="Times New Roman"/>
              </w:rPr>
            </w:pPr>
            <w:r>
              <w:rPr>
                <w:rFonts w:hint="eastAsia"/>
              </w:rPr>
              <w:t>功能分类科目</w:t>
            </w:r>
          </w:p>
        </w:tc>
        <w:tc>
          <w:tcPr>
            <w:tcW w:w="2551" w:type="dxa"/>
            <w:vMerge w:val="restart"/>
            <w:vAlign w:val="center"/>
          </w:tcPr>
          <w:p>
            <w:pPr>
              <w:pStyle w:val="10"/>
              <w:rPr>
                <w:rFonts w:cs="Times New Roman"/>
              </w:rPr>
            </w:pPr>
            <w:r>
              <w:rPr>
                <w:rFonts w:hint="eastAsia"/>
              </w:rPr>
              <w:t>合计</w:t>
            </w:r>
          </w:p>
        </w:tc>
        <w:tc>
          <w:tcPr>
            <w:tcW w:w="2551" w:type="dxa"/>
            <w:vMerge w:val="restart"/>
            <w:vAlign w:val="center"/>
          </w:tcPr>
          <w:p>
            <w:pPr>
              <w:pStyle w:val="10"/>
              <w:rPr>
                <w:rFonts w:cs="Times New Roman"/>
              </w:rPr>
            </w:pPr>
            <w:r>
              <w:rPr>
                <w:rFonts w:hint="eastAsia"/>
              </w:rPr>
              <w:t>基本支出</w:t>
            </w:r>
          </w:p>
        </w:tc>
        <w:tc>
          <w:tcPr>
            <w:tcW w:w="2551" w:type="dxa"/>
            <w:vMerge w:val="restart"/>
            <w:vAlign w:val="center"/>
          </w:tcPr>
          <w:p>
            <w:pPr>
              <w:pStyle w:val="10"/>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rPr>
                <w:rFonts w:cs="Times New Roman"/>
              </w:rPr>
            </w:pPr>
            <w:r>
              <w:rPr>
                <w:rFonts w:hint="eastAsia"/>
              </w:rPr>
              <w:t>科目编码</w:t>
            </w:r>
          </w:p>
        </w:tc>
        <w:tc>
          <w:tcPr>
            <w:tcW w:w="4535" w:type="dxa"/>
            <w:vAlign w:val="center"/>
          </w:tcPr>
          <w:p>
            <w:pPr>
              <w:pStyle w:val="10"/>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rPr>
                <w:rFonts w:cs="Times New Roman"/>
              </w:rPr>
            </w:pPr>
          </w:p>
        </w:tc>
        <w:tc>
          <w:tcPr>
            <w:tcW w:w="4535" w:type="dxa"/>
            <w:vAlign w:val="center"/>
          </w:tcPr>
          <w:p>
            <w:pPr>
              <w:pStyle w:val="14"/>
              <w:rPr>
                <w:rFonts w:cs="Times New Roman"/>
              </w:rPr>
            </w:pPr>
            <w:r>
              <w:rPr>
                <w:rFonts w:hint="eastAsia"/>
              </w:rPr>
              <w:t>合计</w:t>
            </w:r>
          </w:p>
        </w:tc>
        <w:tc>
          <w:tcPr>
            <w:tcW w:w="2551" w:type="dxa"/>
            <w:vAlign w:val="center"/>
          </w:tcPr>
          <w:p>
            <w:pPr>
              <w:pStyle w:val="15"/>
            </w:pPr>
            <w:r>
              <w:t>726.00</w:t>
            </w:r>
          </w:p>
        </w:tc>
        <w:tc>
          <w:tcPr>
            <w:tcW w:w="2551" w:type="dxa"/>
            <w:vAlign w:val="center"/>
          </w:tcPr>
          <w:p>
            <w:pPr>
              <w:pStyle w:val="15"/>
            </w:pPr>
          </w:p>
        </w:tc>
        <w:tc>
          <w:tcPr>
            <w:tcW w:w="2551" w:type="dxa"/>
            <w:vAlign w:val="center"/>
          </w:tcPr>
          <w:p>
            <w:pPr>
              <w:pStyle w:val="15"/>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rPr>
                <w:rFonts w:cs="Times New Roman"/>
              </w:rPr>
            </w:pPr>
            <w:r>
              <w:rPr>
                <w:rFonts w:hint="eastAsia"/>
              </w:rPr>
              <w:t>其他支出</w:t>
            </w:r>
          </w:p>
        </w:tc>
        <w:tc>
          <w:tcPr>
            <w:tcW w:w="2551" w:type="dxa"/>
            <w:vAlign w:val="center"/>
          </w:tcPr>
          <w:p>
            <w:pPr>
              <w:pStyle w:val="11"/>
            </w:pPr>
            <w:r>
              <w:t>726.00</w:t>
            </w:r>
          </w:p>
        </w:tc>
        <w:tc>
          <w:tcPr>
            <w:tcW w:w="2551" w:type="dxa"/>
            <w:vAlign w:val="center"/>
          </w:tcPr>
          <w:p>
            <w:pPr>
              <w:pStyle w:val="11"/>
            </w:pPr>
          </w:p>
        </w:tc>
        <w:tc>
          <w:tcPr>
            <w:tcW w:w="2551" w:type="dxa"/>
            <w:vAlign w:val="center"/>
          </w:tcPr>
          <w:p>
            <w:pPr>
              <w:pStyle w:val="11"/>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rPr>
                <w:rFonts w:cs="Times New Roman"/>
              </w:rPr>
            </w:pPr>
            <w:r>
              <w:rPr>
                <w:rFonts w:hint="eastAsia"/>
              </w:rPr>
              <w:t>彩票公益金安排的支出</w:t>
            </w:r>
          </w:p>
        </w:tc>
        <w:tc>
          <w:tcPr>
            <w:tcW w:w="2551" w:type="dxa"/>
            <w:vAlign w:val="center"/>
          </w:tcPr>
          <w:p>
            <w:pPr>
              <w:pStyle w:val="11"/>
            </w:pPr>
            <w:r>
              <w:t>726.00</w:t>
            </w:r>
          </w:p>
        </w:tc>
        <w:tc>
          <w:tcPr>
            <w:tcW w:w="2551" w:type="dxa"/>
            <w:vAlign w:val="center"/>
          </w:tcPr>
          <w:p>
            <w:pPr>
              <w:pStyle w:val="11"/>
            </w:pPr>
          </w:p>
        </w:tc>
        <w:tc>
          <w:tcPr>
            <w:tcW w:w="2551" w:type="dxa"/>
            <w:vAlign w:val="center"/>
          </w:tcPr>
          <w:p>
            <w:pPr>
              <w:pStyle w:val="11"/>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2296002</w:t>
            </w:r>
          </w:p>
        </w:tc>
        <w:tc>
          <w:tcPr>
            <w:tcW w:w="4535" w:type="dxa"/>
            <w:vAlign w:val="center"/>
          </w:tcPr>
          <w:p>
            <w:pPr>
              <w:pStyle w:val="12"/>
              <w:rPr>
                <w:rFonts w:cs="Times New Roman"/>
              </w:rPr>
            </w:pPr>
            <w:r>
              <w:rPr>
                <w:rFonts w:hint="eastAsia"/>
              </w:rPr>
              <w:t>用于社会福利的彩票公益金支出</w:t>
            </w:r>
          </w:p>
        </w:tc>
        <w:tc>
          <w:tcPr>
            <w:tcW w:w="2551" w:type="dxa"/>
            <w:vAlign w:val="center"/>
          </w:tcPr>
          <w:p>
            <w:pPr>
              <w:pStyle w:val="11"/>
            </w:pPr>
            <w:r>
              <w:t>726.00</w:t>
            </w:r>
          </w:p>
        </w:tc>
        <w:tc>
          <w:tcPr>
            <w:tcW w:w="2551" w:type="dxa"/>
            <w:vAlign w:val="center"/>
          </w:tcPr>
          <w:p>
            <w:pPr>
              <w:pStyle w:val="11"/>
            </w:pPr>
          </w:p>
        </w:tc>
        <w:tc>
          <w:tcPr>
            <w:tcW w:w="2551" w:type="dxa"/>
            <w:vAlign w:val="center"/>
          </w:tcPr>
          <w:p>
            <w:pPr>
              <w:pStyle w:val="11"/>
            </w:pPr>
            <w:r>
              <w:t>726.00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5726" w:type="dxa"/>
            <w:gridSpan w:val="2"/>
            <w:vAlign w:val="center"/>
          </w:tcPr>
          <w:p>
            <w:pPr>
              <w:pStyle w:val="10"/>
              <w:rPr>
                <w:rFonts w:cs="Times New Roman"/>
              </w:rPr>
            </w:pPr>
            <w:r>
              <w:rPr>
                <w:rFonts w:hint="eastAsia"/>
              </w:rPr>
              <w:t>功能分类科目</w:t>
            </w:r>
          </w:p>
        </w:tc>
        <w:tc>
          <w:tcPr>
            <w:tcW w:w="2551" w:type="dxa"/>
            <w:vMerge w:val="restart"/>
            <w:vAlign w:val="center"/>
          </w:tcPr>
          <w:p>
            <w:pPr>
              <w:pStyle w:val="10"/>
              <w:rPr>
                <w:rFonts w:cs="Times New Roman"/>
              </w:rPr>
            </w:pPr>
            <w:r>
              <w:rPr>
                <w:rFonts w:hint="eastAsia"/>
              </w:rPr>
              <w:t>合计</w:t>
            </w:r>
          </w:p>
        </w:tc>
        <w:tc>
          <w:tcPr>
            <w:tcW w:w="2551" w:type="dxa"/>
            <w:vMerge w:val="restart"/>
            <w:vAlign w:val="center"/>
          </w:tcPr>
          <w:p>
            <w:pPr>
              <w:pStyle w:val="10"/>
              <w:rPr>
                <w:rFonts w:cs="Times New Roman"/>
              </w:rPr>
            </w:pPr>
            <w:r>
              <w:rPr>
                <w:rFonts w:hint="eastAsia"/>
              </w:rPr>
              <w:t>基本支出</w:t>
            </w:r>
          </w:p>
        </w:tc>
        <w:tc>
          <w:tcPr>
            <w:tcW w:w="2551" w:type="dxa"/>
            <w:vMerge w:val="restart"/>
            <w:vAlign w:val="center"/>
          </w:tcPr>
          <w:p>
            <w:pPr>
              <w:pStyle w:val="10"/>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rPr>
                <w:rFonts w:cs="Times New Roman"/>
              </w:rPr>
            </w:pPr>
            <w:r>
              <w:rPr>
                <w:rFonts w:hint="eastAsia"/>
              </w:rPr>
              <w:t>科目编码</w:t>
            </w:r>
          </w:p>
        </w:tc>
        <w:tc>
          <w:tcPr>
            <w:tcW w:w="4535" w:type="dxa"/>
            <w:vAlign w:val="center"/>
          </w:tcPr>
          <w:p>
            <w:pPr>
              <w:pStyle w:val="10"/>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cs="Times New Roman"/>
              </w:rPr>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cs="Times New Roman"/>
              </w:rPr>
            </w:pPr>
          </w:p>
        </w:tc>
        <w:tc>
          <w:tcPr>
            <w:tcW w:w="1191" w:type="dxa"/>
            <w:vAlign w:val="center"/>
          </w:tcPr>
          <w:p>
            <w:pPr>
              <w:pStyle w:val="12"/>
              <w:rPr>
                <w:rFonts w:cs="Times New Roman"/>
              </w:rPr>
            </w:pPr>
          </w:p>
        </w:tc>
        <w:tc>
          <w:tcPr>
            <w:tcW w:w="4535" w:type="dxa"/>
            <w:vAlign w:val="center"/>
          </w:tcPr>
          <w:p>
            <w:pPr>
              <w:pStyle w:val="12"/>
              <w:rPr>
                <w:rFonts w:cs="Times New Roman"/>
              </w:rPr>
            </w:pPr>
          </w:p>
        </w:tc>
        <w:tc>
          <w:tcPr>
            <w:tcW w:w="2551" w:type="dxa"/>
            <w:vAlign w:val="center"/>
          </w:tcPr>
          <w:p>
            <w:pPr>
              <w:pStyle w:val="11"/>
              <w:rPr>
                <w:rFonts w:cs="Times New Roman"/>
              </w:rPr>
            </w:pPr>
          </w:p>
        </w:tc>
        <w:tc>
          <w:tcPr>
            <w:tcW w:w="2551" w:type="dxa"/>
            <w:vAlign w:val="center"/>
          </w:tcPr>
          <w:p>
            <w:pPr>
              <w:pStyle w:val="11"/>
              <w:rPr>
                <w:rFonts w:cs="Times New Roman"/>
              </w:rPr>
            </w:pPr>
          </w:p>
        </w:tc>
        <w:tc>
          <w:tcPr>
            <w:tcW w:w="2551" w:type="dxa"/>
            <w:vAlign w:val="center"/>
          </w:tcPr>
          <w:p>
            <w:pPr>
              <w:pStyle w:val="11"/>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cs="Times New Roman"/>
              </w:rPr>
            </w:pPr>
            <w:r>
              <w:rPr>
                <w:rFonts w:hint="eastAsia"/>
              </w:rPr>
              <w:t>序号</w:t>
            </w:r>
          </w:p>
        </w:tc>
        <w:tc>
          <w:tcPr>
            <w:tcW w:w="3798" w:type="dxa"/>
            <w:vMerge w:val="restart"/>
            <w:vAlign w:val="center"/>
          </w:tcPr>
          <w:p>
            <w:pPr>
              <w:pStyle w:val="10"/>
              <w:rPr>
                <w:rFonts w:cs="Times New Roman"/>
              </w:rPr>
            </w:pPr>
            <w:r>
              <w:rPr>
                <w:rFonts w:hint="eastAsia"/>
              </w:rPr>
              <w:t>项</w:t>
            </w:r>
            <w:r>
              <w:t xml:space="preserve">  </w:t>
            </w:r>
            <w:r>
              <w:rPr>
                <w:rFonts w:hint="eastAsia"/>
              </w:rPr>
              <w:t>目</w:t>
            </w:r>
          </w:p>
        </w:tc>
        <w:tc>
          <w:tcPr>
            <w:tcW w:w="9524" w:type="dxa"/>
            <w:gridSpan w:val="4"/>
            <w:vAlign w:val="center"/>
          </w:tcPr>
          <w:p>
            <w:pPr>
              <w:pStyle w:val="10"/>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rPr>
                <w:rFonts w:cs="Times New Roman"/>
              </w:rPr>
            </w:pPr>
            <w:r>
              <w:rPr>
                <w:rFonts w:hint="eastAsia"/>
              </w:rPr>
              <w:t>合计</w:t>
            </w:r>
          </w:p>
        </w:tc>
        <w:tc>
          <w:tcPr>
            <w:tcW w:w="2381" w:type="dxa"/>
            <w:vAlign w:val="center"/>
          </w:tcPr>
          <w:p>
            <w:pPr>
              <w:pStyle w:val="10"/>
              <w:rPr>
                <w:rFonts w:cs="Times New Roman"/>
              </w:rPr>
            </w:pPr>
            <w:r>
              <w:rPr>
                <w:rFonts w:hint="eastAsia"/>
              </w:rPr>
              <w:t>一般公共预算</w:t>
            </w:r>
            <w:r>
              <w:t xml:space="preserve">              </w:t>
            </w:r>
            <w:r>
              <w:rPr>
                <w:rFonts w:hint="eastAsia"/>
              </w:rPr>
              <w:t>财政拨款</w:t>
            </w:r>
          </w:p>
        </w:tc>
        <w:tc>
          <w:tcPr>
            <w:tcW w:w="2381" w:type="dxa"/>
            <w:vAlign w:val="center"/>
          </w:tcPr>
          <w:p>
            <w:pPr>
              <w:pStyle w:val="10"/>
              <w:rPr>
                <w:rFonts w:cs="Times New Roman"/>
              </w:rPr>
            </w:pPr>
            <w:r>
              <w:rPr>
                <w:rFonts w:hint="eastAsia"/>
              </w:rPr>
              <w:t>政府性基金</w:t>
            </w:r>
            <w:r>
              <w:t xml:space="preserve">                  </w:t>
            </w:r>
            <w:r>
              <w:rPr>
                <w:rFonts w:hint="eastAsia"/>
              </w:rPr>
              <w:t>预算拨款</w:t>
            </w:r>
          </w:p>
        </w:tc>
        <w:tc>
          <w:tcPr>
            <w:tcW w:w="2381" w:type="dxa"/>
            <w:vAlign w:val="center"/>
          </w:tcPr>
          <w:p>
            <w:pPr>
              <w:pStyle w:val="10"/>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rFonts w:cs="Times New Roman"/>
              </w:rPr>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rPr>
                <w:rFonts w:cs="Times New Roman"/>
              </w:rPr>
            </w:pPr>
            <w:r>
              <w:rPr>
                <w:rFonts w:hint="eastAsia"/>
              </w:rPr>
              <w:t>合计</w:t>
            </w:r>
          </w:p>
        </w:tc>
        <w:tc>
          <w:tcPr>
            <w:tcW w:w="2381" w:type="dxa"/>
            <w:vAlign w:val="center"/>
          </w:tcPr>
          <w:p>
            <w:pPr>
              <w:pStyle w:val="11"/>
              <w:rPr>
                <w:rFonts w:cs="Times New Roman"/>
                <w:b/>
                <w:bCs/>
              </w:rPr>
            </w:pPr>
            <w:r>
              <w:rPr>
                <w:b/>
                <w:bCs/>
              </w:rPr>
              <w:t>0.50</w:t>
            </w:r>
          </w:p>
        </w:tc>
        <w:tc>
          <w:tcPr>
            <w:tcW w:w="2381" w:type="dxa"/>
            <w:vAlign w:val="center"/>
          </w:tcPr>
          <w:p>
            <w:pPr>
              <w:pStyle w:val="11"/>
              <w:rPr>
                <w:rFonts w:cs="Times New Roman"/>
                <w:b/>
                <w:bCs/>
              </w:rPr>
            </w:pPr>
            <w:r>
              <w:rPr>
                <w:b/>
                <w:bCs/>
              </w:rPr>
              <w:t>0.50</w:t>
            </w:r>
          </w:p>
        </w:tc>
        <w:tc>
          <w:tcPr>
            <w:tcW w:w="2381" w:type="dxa"/>
            <w:vAlign w:val="center"/>
          </w:tcPr>
          <w:p>
            <w:pPr>
              <w:pStyle w:val="15"/>
              <w:rPr>
                <w:rFonts w:cs="Times New Roman"/>
              </w:rPr>
            </w:pPr>
          </w:p>
        </w:tc>
        <w:tc>
          <w:tcPr>
            <w:tcW w:w="2381" w:type="dxa"/>
            <w:vAlign w:val="center"/>
          </w:tcPr>
          <w:p>
            <w:pPr>
              <w:pStyle w:val="15"/>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rPr>
                <w:rFonts w:cs="Times New Roman"/>
              </w:rPr>
            </w:pPr>
            <w:r>
              <w:rPr>
                <w:rFonts w:hint="eastAsia"/>
              </w:rPr>
              <w:t>“三公”经费小计</w:t>
            </w:r>
          </w:p>
        </w:tc>
        <w:tc>
          <w:tcPr>
            <w:tcW w:w="2381" w:type="dxa"/>
            <w:vAlign w:val="center"/>
          </w:tcPr>
          <w:p>
            <w:pPr>
              <w:pStyle w:val="11"/>
              <w:rPr>
                <w:rFonts w:cs="Times New Roman"/>
              </w:rPr>
            </w:pPr>
            <w:r>
              <w:t>0.50</w:t>
            </w:r>
          </w:p>
        </w:tc>
        <w:tc>
          <w:tcPr>
            <w:tcW w:w="2381" w:type="dxa"/>
            <w:vAlign w:val="center"/>
          </w:tcPr>
          <w:p>
            <w:pPr>
              <w:pStyle w:val="11"/>
              <w:rPr>
                <w:rFonts w:cs="Times New Roman"/>
              </w:rPr>
            </w:pPr>
            <w:r>
              <w:t>0.50</w:t>
            </w:r>
          </w:p>
        </w:tc>
        <w:tc>
          <w:tcPr>
            <w:tcW w:w="2381" w:type="dxa"/>
            <w:vAlign w:val="center"/>
          </w:tcPr>
          <w:p>
            <w:pPr>
              <w:pStyle w:val="11"/>
              <w:rPr>
                <w:rFonts w:cs="Times New Roman"/>
              </w:rPr>
            </w:pPr>
          </w:p>
        </w:tc>
        <w:tc>
          <w:tcPr>
            <w:tcW w:w="2381"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rPr>
                <w:rFonts w:cs="Times New Roman"/>
              </w:rPr>
            </w:pPr>
            <w:r>
              <w:rPr>
                <w:rFonts w:hint="eastAsia"/>
              </w:rPr>
              <w:t>一、因公出国（境）费</w:t>
            </w: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rPr>
                <w:rFonts w:cs="Times New Roman"/>
              </w:rPr>
            </w:pPr>
            <w:r>
              <w:t xml:space="preserve">    </w:t>
            </w:r>
            <w:r>
              <w:rPr>
                <w:rFonts w:hint="eastAsia"/>
              </w:rPr>
              <w:t>其中：教学科研人员因公出国（境）费</w:t>
            </w: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rPr>
                <w:rFonts w:cs="Times New Roman"/>
              </w:rPr>
            </w:pPr>
            <w:r>
              <w:t xml:space="preserve">          </w:t>
            </w:r>
            <w:r>
              <w:rPr>
                <w:rFonts w:hint="eastAsia"/>
              </w:rPr>
              <w:t>其他因公出国（境）费</w:t>
            </w: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rPr>
                <w:rFonts w:cs="Times New Roman"/>
              </w:rPr>
            </w:pPr>
            <w:r>
              <w:rPr>
                <w:rFonts w:hint="eastAsia"/>
              </w:rPr>
              <w:t>二、公务用车购置及运维费</w:t>
            </w:r>
          </w:p>
        </w:tc>
        <w:tc>
          <w:tcPr>
            <w:tcW w:w="2381" w:type="dxa"/>
            <w:vAlign w:val="center"/>
          </w:tcPr>
          <w:p>
            <w:pPr>
              <w:pStyle w:val="11"/>
              <w:rPr>
                <w:rFonts w:cs="Times New Roman"/>
              </w:rPr>
            </w:pPr>
            <w:r>
              <w:t>0.50</w:t>
            </w:r>
          </w:p>
        </w:tc>
        <w:tc>
          <w:tcPr>
            <w:tcW w:w="2381" w:type="dxa"/>
            <w:vAlign w:val="center"/>
          </w:tcPr>
          <w:p>
            <w:pPr>
              <w:pStyle w:val="11"/>
              <w:rPr>
                <w:rFonts w:cs="Times New Roman"/>
              </w:rPr>
            </w:pPr>
            <w:r>
              <w:t>0.50</w:t>
            </w:r>
          </w:p>
        </w:tc>
        <w:tc>
          <w:tcPr>
            <w:tcW w:w="2381" w:type="dxa"/>
            <w:vAlign w:val="center"/>
          </w:tcPr>
          <w:p>
            <w:pPr>
              <w:pStyle w:val="11"/>
              <w:rPr>
                <w:rFonts w:cs="Times New Roman"/>
              </w:rPr>
            </w:pPr>
          </w:p>
        </w:tc>
        <w:tc>
          <w:tcPr>
            <w:tcW w:w="2381"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rPr>
                <w:rFonts w:cs="Times New Roman"/>
              </w:rPr>
            </w:pPr>
            <w:r>
              <w:t xml:space="preserve">    </w:t>
            </w:r>
            <w:r>
              <w:rPr>
                <w:rFonts w:hint="eastAsia"/>
              </w:rPr>
              <w:t>其中：公务用车购置费</w:t>
            </w: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rPr>
                <w:rFonts w:cs="Times New Roman"/>
              </w:rPr>
            </w:pPr>
            <w:r>
              <w:t xml:space="preserve">          </w:t>
            </w:r>
            <w:r>
              <w:rPr>
                <w:rFonts w:hint="eastAsia"/>
              </w:rPr>
              <w:t>公务用车运行维护费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rPr>
                <w:rFonts w:cs="Times New Roman"/>
              </w:rPr>
            </w:pPr>
            <w:r>
              <w:rPr>
                <w:rFonts w:hint="eastAsia"/>
              </w:rPr>
              <w:t>三、公务接待费</w:t>
            </w: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c>
          <w:tcPr>
            <w:tcW w:w="2381" w:type="dxa"/>
            <w:vAlign w:val="center"/>
          </w:tcPr>
          <w:p>
            <w:pPr>
              <w:pStyle w:val="11"/>
              <w:rPr>
                <w:rFonts w:cs="Times New Roman"/>
              </w:rPr>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szCs w:val="44"/>
        </w:rPr>
        <w:t>馆陶县民政局本级</w:t>
      </w:r>
      <w:r>
        <w:rPr>
          <w:rFonts w:ascii="方正小标宋_GBK" w:hAnsi="方正小标宋_GBK" w:eastAsia="方正小标宋_GBK" w:cs="方正小标宋_GBK"/>
          <w:color w:val="000000"/>
          <w:sz w:val="44"/>
          <w:szCs w:val="44"/>
        </w:rPr>
        <w:t>2024</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按照《中华人民共和国预算法》、《地方预决算公开操作规程》和《关于进一步推进预算公开工作的实施意见》规定，现将馆陶县民政局本级</w:t>
      </w:r>
      <w:r>
        <w:rPr>
          <w:rFonts w:eastAsia="方正仿宋_GBK"/>
          <w:color w:val="000000"/>
          <w:sz w:val="28"/>
          <w:szCs w:val="28"/>
        </w:rPr>
        <w:t>2024</w:t>
      </w:r>
      <w:r>
        <w:rPr>
          <w:rFonts w:hint="eastAsia" w:eastAsia="方正仿宋_GBK" w:cs="方正仿宋_GBK"/>
          <w:color w:val="000000"/>
          <w:sz w:val="28"/>
          <w:szCs w:val="28"/>
        </w:rPr>
        <w:t>年单位预算公开如下：</w:t>
      </w:r>
    </w:p>
    <w:p>
      <w:pPr>
        <w:spacing w:before="10" w:after="10"/>
        <w:ind w:firstLine="640"/>
        <w:outlineLvl w:val="5"/>
      </w:pPr>
      <w:r>
        <w:rPr>
          <w:rFonts w:hint="eastAsia" w:ascii="黑体" w:hAnsi="黑体" w:eastAsia="黑体" w:cs="黑体"/>
          <w:color w:val="000000"/>
          <w:sz w:val="32"/>
          <w:szCs w:val="32"/>
        </w:rPr>
        <w:t>一、单位职责及机构设置情况</w:t>
      </w:r>
    </w:p>
    <w:p>
      <w:pPr>
        <w:ind w:firstLine="640"/>
      </w:pPr>
      <w:r>
        <w:rPr>
          <w:rFonts w:hint="eastAsia" w:ascii="方正楷体_GBK" w:hAnsi="方正楷体_GBK" w:eastAsia="方正楷体_GBK" w:cs="方正楷体_GBK"/>
          <w:b/>
          <w:bCs/>
          <w:color w:val="000000"/>
          <w:sz w:val="32"/>
          <w:szCs w:val="32"/>
        </w:rPr>
        <w:t>单位职责：</w:t>
      </w:r>
    </w:p>
    <w:p>
      <w:pPr>
        <w:pStyle w:val="17"/>
      </w:pPr>
      <w:r>
        <w:rPr>
          <w:rFonts w:hint="eastAsia" w:cs="方正仿宋_GBK"/>
        </w:rPr>
        <w:t>根据《馆陶县人民政府办公室关于县民政局职能配置、内设机构和人员编制方案》规定，民政局的主要职责是：</w:t>
      </w:r>
    </w:p>
    <w:p>
      <w:pPr>
        <w:pStyle w:val="17"/>
      </w:pPr>
      <w:r>
        <w:rPr>
          <w:rFonts w:hint="eastAsia" w:cs="方正仿宋_GBK"/>
        </w:rPr>
        <w:t>（一）贯彻执行国家、省、市民政事业发展法律法规、政策、规划。</w:t>
      </w:r>
    </w:p>
    <w:p>
      <w:pPr>
        <w:pStyle w:val="17"/>
      </w:pPr>
      <w:r>
        <w:rPr>
          <w:rFonts w:hint="eastAsia" w:cs="方正仿宋_GBK"/>
        </w:rPr>
        <w:t>（二）承担依法对全县社会团体（含异地商会）、社会服务机构、非公募基金会的管理和监察责任，依法对全县社会组织进行管理和监督检查。承担县社会组织党委日常工作。</w:t>
      </w:r>
    </w:p>
    <w:p>
      <w:pPr>
        <w:pStyle w:val="17"/>
      </w:pPr>
      <w:r>
        <w:rPr>
          <w:rFonts w:hint="eastAsia" w:cs="方正仿宋_GBK"/>
        </w:rPr>
        <w:t>（三）统筹社会救助体系建设、负责城乡居民最低生活保障、特困人员救助供养、临时救助、生活无着流浪乞讨人员救助管理工作。参与拟订住房、教育、司法救助等相关办法；负责低保家庭经济状况信息查询与核对等工作。</w:t>
      </w:r>
    </w:p>
    <w:p>
      <w:pPr>
        <w:pStyle w:val="17"/>
      </w:pPr>
      <w:r>
        <w:rPr>
          <w:rFonts w:hint="eastAsia" w:cs="方正仿宋_GBK"/>
        </w:rPr>
        <w:t>（四）指导城乡社区治理体系和能力建设，提出加强和改进基层政权建设的建议，推动基层民主政治建设。</w:t>
      </w:r>
    </w:p>
    <w:p>
      <w:pPr>
        <w:pStyle w:val="17"/>
      </w:pPr>
      <w:r>
        <w:rPr>
          <w:rFonts w:hint="eastAsia" w:cs="方正仿宋_GBK"/>
        </w:rPr>
        <w:t>（五）负责全县地名管理和县级行政区域界线管理工作。组织、指导乡级行政区域界线的勘定和管理工作。负责重要自然地理实体命名、更名的管理工作。</w:t>
      </w:r>
    </w:p>
    <w:p>
      <w:pPr>
        <w:pStyle w:val="17"/>
      </w:pPr>
      <w:r>
        <w:rPr>
          <w:rFonts w:hint="eastAsia" w:cs="方正仿宋_GBK"/>
        </w:rPr>
        <w:t>（六）推进婚俗改革，指导婚姻服务机构管理工作。</w:t>
      </w:r>
    </w:p>
    <w:p>
      <w:pPr>
        <w:pStyle w:val="17"/>
      </w:pPr>
      <w:r>
        <w:rPr>
          <w:rFonts w:hint="eastAsia" w:cs="方正仿宋_GBK"/>
        </w:rPr>
        <w:t>（七）按照国家、省、市殡葬管理政策、服务规范并组织实施，推进殡葬改革，指导殡葬服务机构管理工作。</w:t>
      </w:r>
    </w:p>
    <w:p>
      <w:pPr>
        <w:pStyle w:val="17"/>
      </w:pPr>
      <w:r>
        <w:rPr>
          <w:rFonts w:hint="eastAsia" w:cs="方正仿宋_GBK"/>
        </w:rPr>
        <w:t>（八）统筹推进、督促指导、监督管理全县养老服务工作。拟订全县养老服务体系建设规划并组织实施，承担老年人福利和特殊困难老年人救助工作。</w:t>
      </w:r>
    </w:p>
    <w:p>
      <w:pPr>
        <w:pStyle w:val="17"/>
      </w:pPr>
      <w:r>
        <w:rPr>
          <w:rFonts w:hint="eastAsia" w:cs="方正仿宋_GBK"/>
        </w:rPr>
        <w:t>（九）组织实施残疾人权益保护政策。</w:t>
      </w:r>
    </w:p>
    <w:p>
      <w:pPr>
        <w:pStyle w:val="17"/>
      </w:pPr>
      <w:r>
        <w:rPr>
          <w:rFonts w:hint="eastAsia" w:cs="方正仿宋_GBK"/>
        </w:rPr>
        <w:t>（十）组织实施全县儿童福利、孤弃儿童保障、儿童收养、儿童救助保护政策、标准。健全农村留守儿童关爱服务体系和困境儿童保障制度。</w:t>
      </w:r>
    </w:p>
    <w:p>
      <w:pPr>
        <w:pStyle w:val="17"/>
      </w:pPr>
      <w:r>
        <w:rPr>
          <w:rFonts w:hint="eastAsia" w:cs="方正仿宋_GBK"/>
        </w:rPr>
        <w:t>（十一）组织实施促进全县慈善事业发展政策，组织指导全县社会慈善捐助工作、负责社会公益性慈善捐赠监管工作，指导慈善精准扶贫帮扶工作，负责福利彩票管理工作。</w:t>
      </w:r>
    </w:p>
    <w:p>
      <w:pPr>
        <w:pStyle w:val="17"/>
      </w:pPr>
      <w:r>
        <w:rPr>
          <w:rFonts w:hint="eastAsia" w:cs="方正仿宋_GBK"/>
        </w:rPr>
        <w:t>（十二）组织实施社会工作、志愿服务政策和标准，会同有关部门推进社会工作人才队伍建设和志愿者队伍建设。</w:t>
      </w:r>
    </w:p>
    <w:p>
      <w:pPr>
        <w:pStyle w:val="17"/>
      </w:pPr>
      <w:r>
        <w:rPr>
          <w:rFonts w:hint="eastAsia" w:cs="方正仿宋_GBK"/>
        </w:rPr>
        <w:t>（十三）承办县委、县政府交办的其他事项。</w:t>
      </w:r>
    </w:p>
    <w:p>
      <w:pPr>
        <w:pStyle w:val="17"/>
      </w:pPr>
      <w:r>
        <w:rPr>
          <w:rFonts w:hint="eastAsia" w:cs="方正仿宋_GBK"/>
        </w:rPr>
        <w:t>（十四）承办县人大建议、县政协提案事宜。</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rFonts w:cs="Times New Roman"/>
              </w:rPr>
            </w:pPr>
            <w:r>
              <w:rPr>
                <w:rFonts w:hint="eastAsia"/>
              </w:rPr>
              <w:t>单位名称</w:t>
            </w:r>
          </w:p>
        </w:tc>
        <w:tc>
          <w:tcPr>
            <w:tcW w:w="1843" w:type="dxa"/>
            <w:vAlign w:val="center"/>
          </w:tcPr>
          <w:p>
            <w:pPr>
              <w:pStyle w:val="10"/>
              <w:rPr>
                <w:rFonts w:cs="Times New Roman"/>
              </w:rPr>
            </w:pPr>
            <w:r>
              <w:rPr>
                <w:rFonts w:hint="eastAsia"/>
              </w:rPr>
              <w:t>单位性质</w:t>
            </w:r>
          </w:p>
        </w:tc>
        <w:tc>
          <w:tcPr>
            <w:tcW w:w="2126" w:type="dxa"/>
            <w:vAlign w:val="center"/>
          </w:tcPr>
          <w:p>
            <w:pPr>
              <w:pStyle w:val="10"/>
              <w:rPr>
                <w:rFonts w:cs="Times New Roman"/>
              </w:rPr>
            </w:pPr>
            <w:r>
              <w:rPr>
                <w:rFonts w:hint="eastAsia"/>
              </w:rPr>
              <w:t>单位规格</w:t>
            </w:r>
          </w:p>
        </w:tc>
        <w:tc>
          <w:tcPr>
            <w:tcW w:w="3827" w:type="dxa"/>
            <w:vAlign w:val="center"/>
          </w:tcPr>
          <w:p>
            <w:pPr>
              <w:pStyle w:val="10"/>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cs="Times New Roman"/>
              </w:rPr>
            </w:pPr>
            <w:r>
              <w:rPr>
                <w:rFonts w:hint="eastAsia"/>
              </w:rPr>
              <w:t>馆陶县民政局本级</w:t>
            </w:r>
          </w:p>
        </w:tc>
        <w:tc>
          <w:tcPr>
            <w:tcW w:w="1843" w:type="dxa"/>
            <w:vAlign w:val="center"/>
          </w:tcPr>
          <w:p>
            <w:pPr>
              <w:pStyle w:val="13"/>
              <w:rPr>
                <w:rFonts w:cs="Times New Roman"/>
              </w:rPr>
            </w:pPr>
            <w:r>
              <w:rPr>
                <w:rFonts w:hint="eastAsia"/>
              </w:rPr>
              <w:t>行政</w:t>
            </w:r>
          </w:p>
        </w:tc>
        <w:tc>
          <w:tcPr>
            <w:tcW w:w="2126" w:type="dxa"/>
            <w:vAlign w:val="center"/>
          </w:tcPr>
          <w:p>
            <w:pPr>
              <w:pStyle w:val="13"/>
              <w:rPr>
                <w:rFonts w:cs="Times New Roman"/>
              </w:rPr>
            </w:pPr>
            <w:r>
              <w:rPr>
                <w:rFonts w:hint="eastAsia"/>
              </w:rPr>
              <w:t>正科级</w:t>
            </w:r>
          </w:p>
        </w:tc>
        <w:tc>
          <w:tcPr>
            <w:tcW w:w="3827" w:type="dxa"/>
            <w:vAlign w:val="center"/>
          </w:tcPr>
          <w:p>
            <w:pPr>
              <w:pStyle w:val="13"/>
              <w:rPr>
                <w:rFonts w:cs="Times New Roman"/>
              </w:rPr>
            </w:pPr>
            <w:r>
              <w:rPr>
                <w:rFonts w:hint="eastAsia"/>
              </w:rPr>
              <w:t>财政拨款</w:t>
            </w:r>
          </w:p>
        </w:tc>
      </w:tr>
    </w:tbl>
    <w:p>
      <w:pPr>
        <w:spacing w:before="10" w:after="10"/>
        <w:ind w:firstLine="640"/>
        <w:outlineLvl w:val="5"/>
      </w:pPr>
      <w:r>
        <w:rPr>
          <w:rFonts w:hint="eastAsia" w:ascii="黑体" w:hAnsi="黑体" w:eastAsia="黑体" w:cs="黑体"/>
          <w:color w:val="000000"/>
          <w:sz w:val="32"/>
          <w:szCs w:val="32"/>
        </w:rPr>
        <w:t>二、单位预算安排的总体情况</w:t>
      </w:r>
    </w:p>
    <w:p>
      <w:pPr>
        <w:pStyle w:val="18"/>
      </w:pPr>
      <w:r>
        <w:rPr>
          <w:rFonts w:hint="eastAsia" w:cs="方正仿宋_GBK"/>
        </w:rPr>
        <w:t>按照预算管理有关规定，目前单位预算的编制实行综合预算管理，即全部收入和支出都反映在预算中。</w:t>
      </w:r>
    </w:p>
    <w:p>
      <w:pPr>
        <w:pStyle w:val="18"/>
      </w:pPr>
      <w:r>
        <w:t>1</w:t>
      </w:r>
      <w:r>
        <w:rPr>
          <w:rFonts w:hint="eastAsia" w:cs="方正仿宋_GBK"/>
        </w:rPr>
        <w:t>、收入说明</w:t>
      </w:r>
    </w:p>
    <w:p>
      <w:pPr>
        <w:pStyle w:val="18"/>
      </w:pPr>
      <w:r>
        <w:rPr>
          <w:rFonts w:hint="eastAsia" w:cs="方正仿宋_GBK"/>
        </w:rPr>
        <w:t>反映本单位当年全部收入。</w:t>
      </w:r>
      <w:r>
        <w:t>2024</w:t>
      </w:r>
      <w:r>
        <w:rPr>
          <w:rFonts w:hint="eastAsia" w:cs="方正仿宋_GBK"/>
        </w:rPr>
        <w:t>年预算收入</w:t>
      </w:r>
      <w:r>
        <w:t>6338.76</w:t>
      </w:r>
      <w:r>
        <w:rPr>
          <w:rFonts w:hint="eastAsia" w:cs="方正仿宋_GBK"/>
        </w:rPr>
        <w:t>万元，其中：一般公共预算收入</w:t>
      </w:r>
      <w:r>
        <w:t>5612.76</w:t>
      </w:r>
      <w:r>
        <w:rPr>
          <w:rFonts w:hint="eastAsia" w:cs="方正仿宋_GBK"/>
        </w:rPr>
        <w:t>万元，基金预算收入</w:t>
      </w:r>
      <w:r>
        <w:t>726.00</w:t>
      </w:r>
      <w:r>
        <w:rPr>
          <w:rFonts w:hint="eastAsia" w:cs="方正仿宋_GBK"/>
        </w:rPr>
        <w:t>万元，国有资本经营预算收入</w:t>
      </w:r>
      <w:r>
        <w:t>0.00</w:t>
      </w:r>
      <w:r>
        <w:rPr>
          <w:rFonts w:hint="eastAsia" w:cs="方正仿宋_GBK"/>
        </w:rPr>
        <w:t>万元，财政专户核拨收入</w:t>
      </w:r>
      <w:r>
        <w:t>0.00</w:t>
      </w:r>
      <w:r>
        <w:rPr>
          <w:rFonts w:hint="eastAsia" w:cs="方正仿宋_GBK"/>
        </w:rPr>
        <w:t>万元，单位资金收入</w:t>
      </w:r>
      <w:r>
        <w:t>0.00</w:t>
      </w:r>
      <w:r>
        <w:rPr>
          <w:rFonts w:hint="eastAsia" w:cs="方正仿宋_GBK"/>
        </w:rPr>
        <w:t>万元，上年结转结余</w:t>
      </w:r>
      <w:r>
        <w:t>0.00</w:t>
      </w:r>
      <w:r>
        <w:rPr>
          <w:rFonts w:hint="eastAsia" w:cs="方正仿宋_GBK"/>
        </w:rPr>
        <w:t>万元。</w:t>
      </w:r>
    </w:p>
    <w:p>
      <w:pPr>
        <w:pStyle w:val="18"/>
      </w:pPr>
      <w:r>
        <w:t>2</w:t>
      </w:r>
      <w:r>
        <w:rPr>
          <w:rFonts w:hint="eastAsia" w:cs="方正仿宋_GBK"/>
        </w:rPr>
        <w:t>、支出说明</w:t>
      </w:r>
    </w:p>
    <w:p>
      <w:pPr>
        <w:pStyle w:val="18"/>
      </w:pPr>
      <w:r>
        <w:rPr>
          <w:rFonts w:hint="eastAsia" w:cs="方正仿宋_GBK"/>
        </w:rPr>
        <w:t>收支预算总表支出栏、基本支出表、项目支出表按经济分类和支出功能分类科目编制，反映馆陶县民政局本级年度单位预算中支出预算的总体情况。</w:t>
      </w:r>
      <w:r>
        <w:t>2024</w:t>
      </w:r>
      <w:r>
        <w:rPr>
          <w:rFonts w:hint="eastAsia" w:cs="方正仿宋_GBK"/>
        </w:rPr>
        <w:t>年支出预算</w:t>
      </w:r>
      <w:r>
        <w:t>6338.76</w:t>
      </w:r>
      <w:r>
        <w:rPr>
          <w:rFonts w:hint="eastAsia" w:cs="方正仿宋_GBK"/>
        </w:rPr>
        <w:t>万元，其中基本支出</w:t>
      </w:r>
      <w:r>
        <w:t>176.38</w:t>
      </w:r>
      <w:r>
        <w:rPr>
          <w:rFonts w:hint="eastAsia" w:cs="方正仿宋_GBK"/>
        </w:rPr>
        <w:t>万元，包括人员经费</w:t>
      </w:r>
      <w:r>
        <w:t>157.58</w:t>
      </w:r>
      <w:r>
        <w:rPr>
          <w:rFonts w:hint="eastAsia" w:cs="方正仿宋_GBK"/>
        </w:rPr>
        <w:t>万元和日常公用经费</w:t>
      </w:r>
      <w:r>
        <w:t>18.80</w:t>
      </w:r>
      <w:r>
        <w:rPr>
          <w:rFonts w:hint="eastAsia" w:cs="方正仿宋_GBK"/>
        </w:rPr>
        <w:t>万元；项目支出</w:t>
      </w:r>
      <w:r>
        <w:t>6162.38</w:t>
      </w:r>
      <w:r>
        <w:rPr>
          <w:rFonts w:hint="eastAsia" w:cs="方正仿宋_GBK"/>
        </w:rPr>
        <w:t>万元，主要为困难群众救助补助资金支出</w:t>
      </w:r>
      <w:r>
        <w:rPr>
          <w:rFonts w:hint="eastAsia" w:cs="方正仿宋_GBK"/>
          <w:lang w:eastAsia="zh-CN"/>
        </w:rPr>
        <w:t>、</w:t>
      </w:r>
      <w:r>
        <w:rPr>
          <w:rFonts w:hint="eastAsia" w:cs="方正仿宋_GBK"/>
        </w:rPr>
        <w:t>养老服务体系建设补助资金</w:t>
      </w:r>
      <w:r>
        <w:rPr>
          <w:rFonts w:hint="eastAsia" w:cs="方正仿宋_GBK"/>
          <w:lang w:val="en-US" w:eastAsia="zh-CN"/>
        </w:rPr>
        <w:t>等</w:t>
      </w:r>
      <w:r>
        <w:rPr>
          <w:rFonts w:hint="eastAsia" w:cs="方正仿宋_GBK"/>
        </w:rPr>
        <w:t>。</w:t>
      </w:r>
    </w:p>
    <w:p>
      <w:pPr>
        <w:pStyle w:val="18"/>
      </w:pPr>
      <w:r>
        <w:t>3</w:t>
      </w:r>
      <w:r>
        <w:rPr>
          <w:rFonts w:hint="eastAsia" w:cs="方正仿宋_GBK"/>
        </w:rPr>
        <w:t>、比上年增减情况</w:t>
      </w:r>
    </w:p>
    <w:p>
      <w:pPr>
        <w:pStyle w:val="18"/>
      </w:pPr>
      <w:r>
        <w:t>2024</w:t>
      </w:r>
      <w:r>
        <w:rPr>
          <w:rFonts w:hint="eastAsia" w:cs="方正仿宋_GBK"/>
        </w:rPr>
        <w:t>年预算收支安排</w:t>
      </w:r>
      <w:r>
        <w:t>6338.76</w:t>
      </w:r>
      <w:r>
        <w:rPr>
          <w:rFonts w:hint="eastAsia" w:cs="方正仿宋_GBK"/>
        </w:rPr>
        <w:t>万元，较</w:t>
      </w:r>
      <w:r>
        <w:t>2023</w:t>
      </w:r>
      <w:r>
        <w:rPr>
          <w:rFonts w:hint="eastAsia" w:cs="方正仿宋_GBK"/>
        </w:rPr>
        <w:t>年预算减少</w:t>
      </w:r>
      <w:r>
        <w:t>430.89</w:t>
      </w:r>
      <w:r>
        <w:rPr>
          <w:rFonts w:hint="eastAsia" w:cs="方正仿宋_GBK"/>
        </w:rPr>
        <w:t>万元，其中：基本支出减少</w:t>
      </w:r>
      <w:r>
        <w:t>218.94</w:t>
      </w:r>
      <w:r>
        <w:rPr>
          <w:rFonts w:hint="eastAsia" w:cs="方正仿宋_GBK"/>
        </w:rPr>
        <w:t>万元，主要为其他民政管理事务资金减少。项目支出减少</w:t>
      </w:r>
      <w:r>
        <w:t>211.95</w:t>
      </w:r>
      <w:r>
        <w:rPr>
          <w:rFonts w:hint="eastAsia" w:cs="方正仿宋_GBK"/>
        </w:rPr>
        <w:t>万元，主要为养老机构修缮改造项目减少。</w:t>
      </w:r>
    </w:p>
    <w:p>
      <w:pPr>
        <w:spacing w:before="10" w:after="10"/>
        <w:ind w:firstLine="640"/>
        <w:outlineLvl w:val="5"/>
      </w:pPr>
      <w:r>
        <w:rPr>
          <w:rFonts w:hint="eastAsia" w:ascii="黑体" w:hAnsi="黑体" w:eastAsia="黑体" w:cs="黑体"/>
          <w:color w:val="000000"/>
          <w:sz w:val="32"/>
          <w:szCs w:val="32"/>
        </w:rPr>
        <w:t>三、机关运行经费安排情况</w:t>
      </w:r>
    </w:p>
    <w:p>
      <w:pPr>
        <w:pStyle w:val="22"/>
      </w:pPr>
      <w:r>
        <w:t>202</w:t>
      </w:r>
      <w:r>
        <w:rPr>
          <w:rFonts w:hint="eastAsia"/>
          <w:lang w:val="en-US" w:eastAsia="zh-CN"/>
        </w:rPr>
        <w:t>4</w:t>
      </w:r>
      <w:r>
        <w:rPr>
          <w:rFonts w:hint="eastAsia" w:cs="方正仿宋_GBK"/>
        </w:rPr>
        <w:t>年，我</w:t>
      </w:r>
      <w:r>
        <w:rPr>
          <w:rFonts w:hint="eastAsia" w:cs="方正仿宋_GBK"/>
          <w:lang w:val="en-US" w:eastAsia="zh-CN"/>
        </w:rPr>
        <w:t>单位</w:t>
      </w:r>
      <w:r>
        <w:rPr>
          <w:rFonts w:hint="eastAsia" w:cs="方正仿宋_GBK"/>
        </w:rPr>
        <w:t>运行经费共计安排</w:t>
      </w:r>
      <w:r>
        <w:t>18.80</w:t>
      </w:r>
      <w:r>
        <w:rPr>
          <w:rFonts w:hint="eastAsia" w:cs="方正仿宋_GBK"/>
        </w:rPr>
        <w:t>万元，主要用于办公费、印刷费、差旅费、物业管理费、维修（护）费、劳务费等日常运行支出。</w:t>
      </w:r>
    </w:p>
    <w:p>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pPr>
        <w:pStyle w:val="23"/>
      </w:pPr>
      <w:r>
        <w:t>202</w:t>
      </w:r>
      <w:r>
        <w:rPr>
          <w:rFonts w:hint="eastAsia"/>
          <w:lang w:val="en-US" w:eastAsia="zh-CN"/>
        </w:rPr>
        <w:t>4</w:t>
      </w:r>
      <w:r>
        <w:rPr>
          <w:rFonts w:hint="eastAsia" w:cs="方正仿宋_GBK"/>
        </w:rPr>
        <w:t>年，我部门财政拨款</w:t>
      </w:r>
      <w:r>
        <w:t>“</w:t>
      </w:r>
      <w:r>
        <w:rPr>
          <w:rFonts w:hint="eastAsia" w:cs="方正仿宋_GBK"/>
        </w:rPr>
        <w:t>三公</w:t>
      </w:r>
      <w:r>
        <w:t>”</w:t>
      </w:r>
      <w:r>
        <w:rPr>
          <w:rFonts w:hint="eastAsia" w:cs="方正仿宋_GBK"/>
        </w:rPr>
        <w:t>经费预算安排</w:t>
      </w:r>
      <w:r>
        <w:t>0.50</w:t>
      </w:r>
      <w:r>
        <w:rPr>
          <w:rFonts w:hint="eastAsia" w:cs="方正仿宋_GBK"/>
        </w:rPr>
        <w:t>万元，其中因公出国（境）费</w:t>
      </w:r>
      <w:r>
        <w:t>0</w:t>
      </w:r>
      <w:r>
        <w:rPr>
          <w:rFonts w:hint="eastAsia" w:cs="方正仿宋_GBK"/>
        </w:rPr>
        <w:t>万元；公务用车购置及运维费</w:t>
      </w:r>
      <w:r>
        <w:t>0.50</w:t>
      </w:r>
      <w:r>
        <w:rPr>
          <w:rFonts w:hint="eastAsia" w:cs="方正仿宋_GBK"/>
        </w:rPr>
        <w:t>万元（其中：公务用车购置费为</w:t>
      </w:r>
      <w:r>
        <w:t>0</w:t>
      </w:r>
      <w:r>
        <w:rPr>
          <w:rFonts w:hint="eastAsia" w:cs="方正仿宋_GBK"/>
        </w:rPr>
        <w:t>万元，公务用车运维费</w:t>
      </w:r>
      <w:r>
        <w:t>0.50</w:t>
      </w:r>
      <w:r>
        <w:rPr>
          <w:rFonts w:hint="eastAsia" w:cs="方正仿宋_GBK"/>
        </w:rPr>
        <w:t>万元</w:t>
      </w:r>
      <w:r>
        <w:t>)</w:t>
      </w:r>
      <w:r>
        <w:rPr>
          <w:rFonts w:hint="eastAsia" w:cs="方正仿宋_GBK"/>
        </w:rPr>
        <w:t>；公务接待费</w:t>
      </w:r>
      <w:r>
        <w:t>0</w:t>
      </w:r>
      <w:r>
        <w:rPr>
          <w:rFonts w:hint="eastAsia" w:cs="方正仿宋_GBK"/>
        </w:rPr>
        <w:t>万元；会议费</w:t>
      </w:r>
      <w:r>
        <w:t>0</w:t>
      </w:r>
      <w:r>
        <w:rPr>
          <w:rFonts w:hint="eastAsia" w:cs="方正仿宋_GBK"/>
        </w:rPr>
        <w:t>万元。与</w:t>
      </w:r>
      <w:r>
        <w:t>202</w:t>
      </w:r>
      <w:r>
        <w:rPr>
          <w:rFonts w:hint="eastAsia"/>
          <w:lang w:val="en-US" w:eastAsia="zh-CN"/>
        </w:rPr>
        <w:t>3</w:t>
      </w:r>
      <w:r>
        <w:rPr>
          <w:rFonts w:hint="eastAsia" w:cs="方正仿宋_GBK"/>
        </w:rPr>
        <w:t>年相比</w:t>
      </w:r>
      <w:r>
        <w:rPr>
          <w:rFonts w:hint="eastAsia" w:cs="方正仿宋_GBK"/>
          <w:lang w:val="en-US" w:eastAsia="zh-CN"/>
        </w:rPr>
        <w:t>减少0.3万元，主要原因为压减公务用车运维费</w:t>
      </w:r>
      <w:r>
        <w:rPr>
          <w:rFonts w:hint="eastAsia" w:cs="方正仿宋_GBK"/>
        </w:rPr>
        <w:t>。</w:t>
      </w:r>
    </w:p>
    <w:p>
      <w:pPr>
        <w:spacing w:before="10" w:after="10"/>
        <w:ind w:firstLine="640"/>
        <w:outlineLvl w:val="5"/>
        <w:rPr>
          <w:rFonts w:eastAsia="方正仿宋_GBK"/>
          <w:sz w:val="28"/>
          <w:szCs w:val="28"/>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五、单位项目预算安排情况及绩效目标</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、馆陶县民政事业服务中心经费绩效目标表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13043324P000006100022</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馆陶县民政事业服务中心经费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8.00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8.00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用于民政公共服务设施建设维修，促进本县社会公益事业均衡发展。</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用于民政公共服务设施建设维修，促进本县社会公益事业均衡发展。</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保障养老机构数量</w:t>
            </w:r>
          </w:p>
        </w:tc>
        <w:tc>
          <w:tcPr>
            <w:tcW w:w="5386" w:type="dxa"/>
            <w:vAlign w:val="center"/>
          </w:tcPr>
          <w:p>
            <w:pPr>
              <w:pStyle w:val="12"/>
              <w:rPr>
                <w:rFonts w:cs="Times New Roman"/>
              </w:rPr>
            </w:pPr>
            <w:r>
              <w:rPr>
                <w:rFonts w:hint="eastAsia"/>
              </w:rPr>
              <w:t>为养老机构提供保障的数量</w:t>
            </w:r>
          </w:p>
        </w:tc>
        <w:tc>
          <w:tcPr>
            <w:tcW w:w="2268" w:type="dxa"/>
            <w:vAlign w:val="center"/>
          </w:tcPr>
          <w:p>
            <w:pPr>
              <w:pStyle w:val="12"/>
              <w:rPr>
                <w:rFonts w:cs="Times New Roman"/>
              </w:rPr>
            </w:pPr>
            <w:r>
              <w:rPr>
                <w:rFonts w:hint="eastAsia"/>
              </w:rPr>
              <w:t>≥</w:t>
            </w:r>
            <w:r>
              <w:t>1</w:t>
            </w:r>
            <w:r>
              <w:rPr>
                <w:rFonts w:hint="eastAsia"/>
              </w:rPr>
              <w:t>所</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保障覆盖率</w:t>
            </w:r>
          </w:p>
        </w:tc>
        <w:tc>
          <w:tcPr>
            <w:tcW w:w="5386" w:type="dxa"/>
            <w:vAlign w:val="center"/>
          </w:tcPr>
          <w:p>
            <w:pPr>
              <w:pStyle w:val="12"/>
            </w:pPr>
            <w:r>
              <w:rPr>
                <w:rFonts w:hint="eastAsia"/>
              </w:rPr>
              <w:t>保障老年人自身权益的人数占计划人数的比率</w:t>
            </w:r>
            <w:r>
              <w:t xml:space="preserve"> </w:t>
            </w:r>
          </w:p>
        </w:tc>
        <w:tc>
          <w:tcPr>
            <w:tcW w:w="2268" w:type="dxa"/>
            <w:vAlign w:val="center"/>
          </w:tcPr>
          <w:p>
            <w:pPr>
              <w:pStyle w:val="12"/>
            </w:pPr>
            <w:r>
              <w:t>100%</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按时保障</w:t>
            </w:r>
          </w:p>
        </w:tc>
        <w:tc>
          <w:tcPr>
            <w:tcW w:w="5386" w:type="dxa"/>
            <w:vAlign w:val="center"/>
          </w:tcPr>
          <w:p>
            <w:pPr>
              <w:pStyle w:val="12"/>
              <w:rPr>
                <w:rFonts w:cs="Times New Roman"/>
              </w:rPr>
            </w:pPr>
            <w:r>
              <w:rPr>
                <w:rFonts w:hint="eastAsia"/>
              </w:rPr>
              <w:t>按照计划时间及时完成保障服务工作</w:t>
            </w:r>
          </w:p>
        </w:tc>
        <w:tc>
          <w:tcPr>
            <w:tcW w:w="2268" w:type="dxa"/>
            <w:vAlign w:val="center"/>
          </w:tcPr>
          <w:p>
            <w:pPr>
              <w:pStyle w:val="12"/>
              <w:rPr>
                <w:rFonts w:cs="Times New Roman"/>
              </w:rPr>
            </w:pPr>
            <w:r>
              <w:rPr>
                <w:rFonts w:hint="eastAsia"/>
              </w:rPr>
              <w:t>≤</w:t>
            </w:r>
            <w:r>
              <w:t>1</w:t>
            </w:r>
            <w:r>
              <w:rPr>
                <w:rFonts w:hint="eastAsia"/>
              </w:rPr>
              <w:t>年</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资金成本</w:t>
            </w:r>
          </w:p>
        </w:tc>
        <w:tc>
          <w:tcPr>
            <w:tcW w:w="5386" w:type="dxa"/>
            <w:vAlign w:val="center"/>
          </w:tcPr>
          <w:p>
            <w:pPr>
              <w:pStyle w:val="12"/>
              <w:rPr>
                <w:rFonts w:cs="Times New Roman"/>
              </w:rPr>
            </w:pPr>
            <w:r>
              <w:rPr>
                <w:rFonts w:hint="eastAsia"/>
              </w:rPr>
              <w:t>养老机构资金保障成本</w:t>
            </w:r>
          </w:p>
        </w:tc>
        <w:tc>
          <w:tcPr>
            <w:tcW w:w="2268" w:type="dxa"/>
            <w:vAlign w:val="center"/>
          </w:tcPr>
          <w:p>
            <w:pPr>
              <w:pStyle w:val="12"/>
              <w:rPr>
                <w:rFonts w:cs="Times New Roman"/>
              </w:rPr>
            </w:pPr>
            <w:r>
              <w:t>30</w:t>
            </w:r>
            <w:r>
              <w:rPr>
                <w:rFonts w:hint="eastAsia"/>
              </w:rPr>
              <w:t>万元</w:t>
            </w:r>
          </w:p>
        </w:tc>
        <w:tc>
          <w:tcPr>
            <w:tcW w:w="1276" w:type="dxa"/>
            <w:vAlign w:val="center"/>
          </w:tcPr>
          <w:p>
            <w:pPr>
              <w:pStyle w:val="12"/>
              <w:rPr>
                <w:rFonts w:cs="Times New Roman"/>
              </w:rPr>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加快健全基本养老服务体系</w:t>
            </w:r>
          </w:p>
        </w:tc>
        <w:tc>
          <w:tcPr>
            <w:tcW w:w="5386" w:type="dxa"/>
            <w:vAlign w:val="center"/>
          </w:tcPr>
          <w:p>
            <w:pPr>
              <w:pStyle w:val="12"/>
              <w:rPr>
                <w:rFonts w:cs="Times New Roman"/>
              </w:rPr>
            </w:pPr>
            <w:r>
              <w:rPr>
                <w:rFonts w:hint="eastAsia"/>
              </w:rPr>
              <w:t>完善民政养老服务长效运营管理机制，保障老年人权益。</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冀政发</w:t>
            </w:r>
            <w:r>
              <w:t>[2016]31</w:t>
            </w:r>
            <w:r>
              <w:rPr>
                <w:rFonts w:hint="eastAsia"/>
              </w:rPr>
              <w:t>号、实施方案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促进农村养老服务提质增能</w:t>
            </w:r>
          </w:p>
        </w:tc>
        <w:tc>
          <w:tcPr>
            <w:tcW w:w="5386" w:type="dxa"/>
            <w:vAlign w:val="center"/>
          </w:tcPr>
          <w:p>
            <w:pPr>
              <w:pStyle w:val="12"/>
              <w:rPr>
                <w:rFonts w:cs="Times New Roman"/>
              </w:rPr>
            </w:pPr>
            <w:r>
              <w:rPr>
                <w:rFonts w:hint="eastAsia"/>
              </w:rPr>
              <w:t>通过对民政服务中心补贴，有效落实养老服务各项制度保障，实现规范持续健康运行</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冀政发</w:t>
            </w:r>
            <w:r>
              <w:t>[2016]31</w:t>
            </w:r>
            <w:r>
              <w:rPr>
                <w:rFonts w:hint="eastAsia"/>
              </w:rPr>
              <w:t>号、实施方案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服务对象满意度指标</w:t>
            </w:r>
          </w:p>
        </w:tc>
        <w:tc>
          <w:tcPr>
            <w:tcW w:w="5386" w:type="dxa"/>
            <w:vAlign w:val="center"/>
          </w:tcPr>
          <w:p>
            <w:pPr>
              <w:pStyle w:val="12"/>
              <w:rPr>
                <w:rFonts w:cs="Times New Roman"/>
              </w:rPr>
            </w:pPr>
            <w:r>
              <w:rPr>
                <w:rFonts w:hint="eastAsia"/>
              </w:rPr>
              <w:t>接受养老机构的服务所提供的满意程度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、馆陶县徐村民政事业服务中心经费绩效目标表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13043324P00000710002P</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馆陶县徐村民政事业服务中心经费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8.00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8.00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保障养老机构正常办公秩序，提升为老年人服务的工作能力。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保障养老机构正常办公秩序，提升为老年人服务的工作能力。</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保障养老机构数量</w:t>
            </w:r>
          </w:p>
        </w:tc>
        <w:tc>
          <w:tcPr>
            <w:tcW w:w="5386" w:type="dxa"/>
            <w:vAlign w:val="center"/>
          </w:tcPr>
          <w:p>
            <w:pPr>
              <w:pStyle w:val="12"/>
              <w:rPr>
                <w:rFonts w:cs="Times New Roman"/>
              </w:rPr>
            </w:pPr>
            <w:r>
              <w:rPr>
                <w:rFonts w:hint="eastAsia"/>
              </w:rPr>
              <w:t>为养老机构提供保障的数量</w:t>
            </w:r>
          </w:p>
        </w:tc>
        <w:tc>
          <w:tcPr>
            <w:tcW w:w="2268" w:type="dxa"/>
            <w:vAlign w:val="center"/>
          </w:tcPr>
          <w:p>
            <w:pPr>
              <w:pStyle w:val="12"/>
              <w:rPr>
                <w:rFonts w:cs="Times New Roman"/>
              </w:rPr>
            </w:pPr>
            <w:r>
              <w:rPr>
                <w:rFonts w:hint="eastAsia"/>
              </w:rPr>
              <w:t>≥</w:t>
            </w:r>
            <w:r>
              <w:t>1</w:t>
            </w:r>
            <w:r>
              <w:rPr>
                <w:rFonts w:hint="eastAsia"/>
              </w:rPr>
              <w:t>所</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保障覆盖率</w:t>
            </w:r>
          </w:p>
        </w:tc>
        <w:tc>
          <w:tcPr>
            <w:tcW w:w="5386" w:type="dxa"/>
            <w:vAlign w:val="center"/>
          </w:tcPr>
          <w:p>
            <w:pPr>
              <w:pStyle w:val="12"/>
            </w:pPr>
            <w:r>
              <w:rPr>
                <w:rFonts w:hint="eastAsia"/>
              </w:rPr>
              <w:t>保障老年人自身权益的人数占计划人数的比率</w:t>
            </w:r>
            <w:r>
              <w:t xml:space="preserve"> </w:t>
            </w:r>
          </w:p>
        </w:tc>
        <w:tc>
          <w:tcPr>
            <w:tcW w:w="2268" w:type="dxa"/>
            <w:vAlign w:val="center"/>
          </w:tcPr>
          <w:p>
            <w:pPr>
              <w:pStyle w:val="12"/>
            </w:pPr>
            <w:r>
              <w:rPr>
                <w:rFonts w:hint="eastAsia"/>
              </w:rPr>
              <w:t>≥</w:t>
            </w:r>
            <w:r>
              <w:t>100%</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按时保障</w:t>
            </w:r>
          </w:p>
        </w:tc>
        <w:tc>
          <w:tcPr>
            <w:tcW w:w="5386" w:type="dxa"/>
            <w:vAlign w:val="center"/>
          </w:tcPr>
          <w:p>
            <w:pPr>
              <w:pStyle w:val="12"/>
              <w:rPr>
                <w:rFonts w:cs="Times New Roman"/>
              </w:rPr>
            </w:pPr>
            <w:r>
              <w:rPr>
                <w:rFonts w:hint="eastAsia"/>
              </w:rPr>
              <w:t>按照计划时间及时完成保障服务工作</w:t>
            </w:r>
          </w:p>
        </w:tc>
        <w:tc>
          <w:tcPr>
            <w:tcW w:w="2268" w:type="dxa"/>
            <w:vAlign w:val="center"/>
          </w:tcPr>
          <w:p>
            <w:pPr>
              <w:pStyle w:val="12"/>
              <w:rPr>
                <w:rFonts w:cs="Times New Roman"/>
              </w:rPr>
            </w:pPr>
            <w:r>
              <w:rPr>
                <w:rFonts w:hint="eastAsia"/>
              </w:rPr>
              <w:t>≤</w:t>
            </w:r>
            <w:r>
              <w:t>1</w:t>
            </w:r>
            <w:r>
              <w:rPr>
                <w:rFonts w:hint="eastAsia"/>
              </w:rPr>
              <w:t>年</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资金成本</w:t>
            </w:r>
          </w:p>
        </w:tc>
        <w:tc>
          <w:tcPr>
            <w:tcW w:w="5386" w:type="dxa"/>
            <w:vAlign w:val="center"/>
          </w:tcPr>
          <w:p>
            <w:pPr>
              <w:pStyle w:val="12"/>
              <w:rPr>
                <w:rFonts w:cs="Times New Roman"/>
              </w:rPr>
            </w:pPr>
            <w:r>
              <w:rPr>
                <w:rFonts w:hint="eastAsia"/>
              </w:rPr>
              <w:t>养老机构资金保障成本</w:t>
            </w:r>
          </w:p>
        </w:tc>
        <w:tc>
          <w:tcPr>
            <w:tcW w:w="2268" w:type="dxa"/>
            <w:vAlign w:val="center"/>
          </w:tcPr>
          <w:p>
            <w:pPr>
              <w:pStyle w:val="12"/>
              <w:rPr>
                <w:rFonts w:cs="Times New Roman"/>
              </w:rPr>
            </w:pPr>
            <w:r>
              <w:rPr>
                <w:rFonts w:hint="eastAsia"/>
              </w:rPr>
              <w:t>≤</w:t>
            </w:r>
            <w:r>
              <w:t>30</w:t>
            </w:r>
            <w:r>
              <w:rPr>
                <w:rFonts w:hint="eastAsia"/>
              </w:rPr>
              <w:t>万元</w:t>
            </w:r>
          </w:p>
        </w:tc>
        <w:tc>
          <w:tcPr>
            <w:tcW w:w="1276" w:type="dxa"/>
            <w:vAlign w:val="center"/>
          </w:tcPr>
          <w:p>
            <w:pPr>
              <w:pStyle w:val="12"/>
              <w:rPr>
                <w:rFonts w:cs="Times New Roman"/>
              </w:rPr>
            </w:pPr>
            <w:r>
              <w:rPr>
                <w:rFonts w:hint="eastAsia"/>
              </w:rPr>
              <w:t>冀政发</w:t>
            </w:r>
            <w:r>
              <w:t>[2016]31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加快健全基本养老服务体系</w:t>
            </w:r>
          </w:p>
        </w:tc>
        <w:tc>
          <w:tcPr>
            <w:tcW w:w="5386" w:type="dxa"/>
            <w:vAlign w:val="center"/>
          </w:tcPr>
          <w:p>
            <w:pPr>
              <w:pStyle w:val="12"/>
              <w:rPr>
                <w:rFonts w:cs="Times New Roman"/>
              </w:rPr>
            </w:pPr>
            <w:r>
              <w:rPr>
                <w:rFonts w:hint="eastAsia"/>
              </w:rPr>
              <w:t>完善民政养老服务长效运营管理机制，保障老年人权益。</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冀政发</w:t>
            </w:r>
            <w:r>
              <w:t>[2016]31</w:t>
            </w:r>
            <w:r>
              <w:rPr>
                <w:rFonts w:hint="eastAsia"/>
              </w:rPr>
              <w:t>号、实施方案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促进农村养老服务提质增能</w:t>
            </w:r>
          </w:p>
        </w:tc>
        <w:tc>
          <w:tcPr>
            <w:tcW w:w="5386" w:type="dxa"/>
            <w:vAlign w:val="center"/>
          </w:tcPr>
          <w:p>
            <w:pPr>
              <w:pStyle w:val="12"/>
              <w:rPr>
                <w:rFonts w:cs="Times New Roman"/>
              </w:rPr>
            </w:pPr>
            <w:r>
              <w:rPr>
                <w:rFonts w:hint="eastAsia"/>
              </w:rPr>
              <w:t>通过对民政服务中心补贴，有效落实养老服务各项制度保障，实现规范持续健康运行</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冀政发</w:t>
            </w:r>
            <w:r>
              <w:t>[2016]31</w:t>
            </w:r>
            <w:r>
              <w:rPr>
                <w:rFonts w:hint="eastAsia"/>
              </w:rPr>
              <w:t>号、实施方案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服务对象满意度指标</w:t>
            </w:r>
          </w:p>
        </w:tc>
        <w:tc>
          <w:tcPr>
            <w:tcW w:w="5386" w:type="dxa"/>
            <w:vAlign w:val="center"/>
          </w:tcPr>
          <w:p>
            <w:pPr>
              <w:pStyle w:val="12"/>
              <w:rPr>
                <w:rFonts w:cs="Times New Roman"/>
              </w:rPr>
            </w:pPr>
            <w:r>
              <w:rPr>
                <w:rFonts w:hint="eastAsia"/>
              </w:rPr>
              <w:t>接受养老机构的服务所提供的满意程度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、民政专项工作经费绩效目标表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13043324P00008610002U</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民政专项工作经费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15.67</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15.67</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该资金用于维护局机关正常办公运行，保障工作顺利进行。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该资金用于维护局机关正常办公运行，保障工作顺利进行。</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经费保障人员数量</w:t>
            </w:r>
          </w:p>
        </w:tc>
        <w:tc>
          <w:tcPr>
            <w:tcW w:w="5386" w:type="dxa"/>
            <w:vAlign w:val="center"/>
          </w:tcPr>
          <w:p>
            <w:pPr>
              <w:pStyle w:val="12"/>
              <w:rPr>
                <w:rFonts w:cs="Times New Roman"/>
              </w:rPr>
            </w:pPr>
            <w:r>
              <w:t xml:space="preserve"> </w:t>
            </w:r>
            <w:r>
              <w:rPr>
                <w:rFonts w:hint="eastAsia"/>
              </w:rPr>
              <w:t>资金支持机关办公人员数量</w:t>
            </w:r>
          </w:p>
        </w:tc>
        <w:tc>
          <w:tcPr>
            <w:tcW w:w="2268" w:type="dxa"/>
            <w:vAlign w:val="center"/>
          </w:tcPr>
          <w:p>
            <w:pPr>
              <w:pStyle w:val="12"/>
              <w:rPr>
                <w:rFonts w:cs="Times New Roman"/>
              </w:rPr>
            </w:pPr>
            <w:r>
              <w:rPr>
                <w:rFonts w:hint="eastAsia"/>
              </w:rPr>
              <w:t>≥</w:t>
            </w:r>
            <w:r>
              <w:t>30</w:t>
            </w:r>
            <w:r>
              <w:rPr>
                <w:rFonts w:hint="eastAsia"/>
              </w:rPr>
              <w:t>人</w:t>
            </w:r>
          </w:p>
        </w:tc>
        <w:tc>
          <w:tcPr>
            <w:tcW w:w="1276" w:type="dxa"/>
            <w:vAlign w:val="center"/>
          </w:tcPr>
          <w:p>
            <w:pPr>
              <w:pStyle w:val="12"/>
              <w:rPr>
                <w:rFonts w:cs="Times New Roman"/>
              </w:rPr>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经费足额拨付</w:t>
            </w:r>
          </w:p>
        </w:tc>
        <w:tc>
          <w:tcPr>
            <w:tcW w:w="5386" w:type="dxa"/>
            <w:vAlign w:val="center"/>
          </w:tcPr>
          <w:p>
            <w:pPr>
              <w:pStyle w:val="12"/>
              <w:rPr>
                <w:rFonts w:cs="Times New Roman"/>
              </w:rPr>
            </w:pPr>
            <w:r>
              <w:rPr>
                <w:rFonts w:hint="eastAsia"/>
              </w:rPr>
              <w:t>经费实际拨付金额占应拨付金额的比率</w:t>
            </w:r>
          </w:p>
        </w:tc>
        <w:tc>
          <w:tcPr>
            <w:tcW w:w="2268" w:type="dxa"/>
            <w:vAlign w:val="center"/>
          </w:tcPr>
          <w:p>
            <w:pPr>
              <w:pStyle w:val="12"/>
            </w:pPr>
            <w:r>
              <w:t>100 %</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t xml:space="preserve"> </w:t>
            </w:r>
            <w:r>
              <w:rPr>
                <w:rFonts w:hint="eastAsia"/>
              </w:rPr>
              <w:t>民政专项经费使用工作完成时间</w:t>
            </w:r>
          </w:p>
        </w:tc>
        <w:tc>
          <w:tcPr>
            <w:tcW w:w="2268" w:type="dxa"/>
            <w:vAlign w:val="center"/>
          </w:tcPr>
          <w:p>
            <w:pPr>
              <w:pStyle w:val="12"/>
              <w:rPr>
                <w:rFonts w:cs="Times New Roman"/>
              </w:rPr>
            </w:pPr>
            <w:r>
              <w:rPr>
                <w:rFonts w:hint="eastAsia"/>
              </w:rPr>
              <w:t>≤</w:t>
            </w:r>
            <w:r>
              <w:t xml:space="preserve">12 </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经费成本</w:t>
            </w:r>
          </w:p>
        </w:tc>
        <w:tc>
          <w:tcPr>
            <w:tcW w:w="5386" w:type="dxa"/>
            <w:vAlign w:val="center"/>
          </w:tcPr>
          <w:p>
            <w:pPr>
              <w:pStyle w:val="12"/>
              <w:rPr>
                <w:rFonts w:cs="Times New Roman"/>
              </w:rPr>
            </w:pPr>
            <w:r>
              <w:rPr>
                <w:rFonts w:hint="eastAsia"/>
              </w:rPr>
              <w:t>民政专项工作所需经费成本</w:t>
            </w:r>
          </w:p>
        </w:tc>
        <w:tc>
          <w:tcPr>
            <w:tcW w:w="2268" w:type="dxa"/>
            <w:vAlign w:val="center"/>
          </w:tcPr>
          <w:p>
            <w:pPr>
              <w:pStyle w:val="12"/>
              <w:rPr>
                <w:rFonts w:cs="Times New Roman"/>
              </w:rPr>
            </w:pPr>
            <w:r>
              <w:t xml:space="preserve">30 </w:t>
            </w:r>
            <w:r>
              <w:rPr>
                <w:rFonts w:hint="eastAsia"/>
              </w:rPr>
              <w:t>万元</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提高工作效率</w:t>
            </w:r>
          </w:p>
        </w:tc>
        <w:tc>
          <w:tcPr>
            <w:tcW w:w="5386" w:type="dxa"/>
            <w:vAlign w:val="center"/>
          </w:tcPr>
          <w:p>
            <w:pPr>
              <w:pStyle w:val="12"/>
              <w:rPr>
                <w:rFonts w:cs="Times New Roman"/>
              </w:rPr>
            </w:pPr>
            <w:r>
              <w:t xml:space="preserve"> </w:t>
            </w:r>
            <w:r>
              <w:rPr>
                <w:rFonts w:hint="eastAsia"/>
              </w:rPr>
              <w:t>提高社会办公资源循环利用率和工作效率</w:t>
            </w:r>
          </w:p>
        </w:tc>
        <w:tc>
          <w:tcPr>
            <w:tcW w:w="2268" w:type="dxa"/>
            <w:vAlign w:val="center"/>
          </w:tcPr>
          <w:p>
            <w:pPr>
              <w:pStyle w:val="12"/>
            </w:pPr>
            <w:r>
              <w:rPr>
                <w:rFonts w:hint="eastAsia"/>
              </w:rPr>
              <w:t>≥</w:t>
            </w:r>
            <w:r>
              <w:t>90 %</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保障正常运转</w:t>
            </w:r>
          </w:p>
        </w:tc>
        <w:tc>
          <w:tcPr>
            <w:tcW w:w="5386" w:type="dxa"/>
            <w:vAlign w:val="center"/>
          </w:tcPr>
          <w:p>
            <w:pPr>
              <w:pStyle w:val="12"/>
              <w:rPr>
                <w:rFonts w:cs="Times New Roman"/>
              </w:rPr>
            </w:pPr>
            <w:r>
              <w:t xml:space="preserve"> </w:t>
            </w:r>
            <w:r>
              <w:rPr>
                <w:rFonts w:hint="eastAsia"/>
              </w:rPr>
              <w:t>保障办公场所可持续正常运转</w:t>
            </w:r>
          </w:p>
        </w:tc>
        <w:tc>
          <w:tcPr>
            <w:tcW w:w="2268" w:type="dxa"/>
            <w:vAlign w:val="center"/>
          </w:tcPr>
          <w:p>
            <w:pPr>
              <w:pStyle w:val="12"/>
            </w:pPr>
            <w:r>
              <w:rPr>
                <w:rFonts w:hint="eastAsia"/>
              </w:rPr>
              <w:t>≥</w:t>
            </w:r>
            <w:r>
              <w:t>92 %</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办公人员满意度</w:t>
            </w:r>
          </w:p>
        </w:tc>
        <w:tc>
          <w:tcPr>
            <w:tcW w:w="5386" w:type="dxa"/>
            <w:vAlign w:val="center"/>
          </w:tcPr>
          <w:p>
            <w:pPr>
              <w:pStyle w:val="12"/>
              <w:rPr>
                <w:rFonts w:cs="Times New Roman"/>
              </w:rPr>
            </w:pPr>
            <w:r>
              <w:t xml:space="preserve"> </w:t>
            </w:r>
            <w:r>
              <w:rPr>
                <w:rFonts w:hint="eastAsia"/>
              </w:rPr>
              <w:t>办公人员对机关办公运转情况的满意度</w:t>
            </w:r>
          </w:p>
        </w:tc>
        <w:tc>
          <w:tcPr>
            <w:tcW w:w="2268" w:type="dxa"/>
            <w:vAlign w:val="center"/>
          </w:tcPr>
          <w:p>
            <w:pPr>
              <w:pStyle w:val="12"/>
            </w:pPr>
            <w:r>
              <w:rPr>
                <w:rFonts w:hint="eastAsia"/>
              </w:rPr>
              <w:t>≥</w:t>
            </w:r>
            <w:r>
              <w:t>90 %</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w:t>
      </w:r>
      <w:r>
        <w:rPr>
          <w:rFonts w:ascii="方正仿宋_GBK" w:hAnsi="方正仿宋_GBK" w:eastAsia="方正仿宋_GBK" w:cs="方正仿宋_GBK"/>
          <w:b/>
          <w:bCs/>
          <w:color w:val="000000"/>
          <w:sz w:val="28"/>
          <w:szCs w:val="28"/>
        </w:rPr>
        <w:t>80</w:t>
      </w:r>
      <w:r>
        <w:rPr>
          <w:rFonts w:hint="eastAsia" w:ascii="方正仿宋_GBK" w:hAnsi="方正仿宋_GBK" w:eastAsia="方正仿宋_GBK" w:cs="方正仿宋_GBK"/>
          <w:b/>
          <w:bCs/>
          <w:color w:val="000000"/>
          <w:sz w:val="28"/>
          <w:szCs w:val="28"/>
        </w:rPr>
        <w:t>岁以上高龄老人生活补助资金绩效目标表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13043324P000010100027</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t>80</w:t>
            </w:r>
            <w:r>
              <w:rPr>
                <w:rFonts w:hint="eastAsia"/>
              </w:rPr>
              <w:t>岁以上高龄老人生活补助资金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382.80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382.80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通过发放补助资金，保障老年人权益，提高老年人待遇。</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通过发放补助资金，保障老年人权益，提高老年人待遇。</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享受补助对象人数</w:t>
            </w:r>
          </w:p>
        </w:tc>
        <w:tc>
          <w:tcPr>
            <w:tcW w:w="2268" w:type="dxa"/>
            <w:vAlign w:val="center"/>
          </w:tcPr>
          <w:p>
            <w:pPr>
              <w:pStyle w:val="12"/>
              <w:rPr>
                <w:rFonts w:cs="Times New Roman"/>
              </w:rPr>
            </w:pPr>
            <w:r>
              <w:rPr>
                <w:rFonts w:hint="eastAsia"/>
              </w:rPr>
              <w:t>≥</w:t>
            </w:r>
            <w:r>
              <w:t>5300</w:t>
            </w:r>
            <w:r>
              <w:rPr>
                <w:rFonts w:hint="eastAsia"/>
              </w:rPr>
              <w:t>人</w:t>
            </w:r>
          </w:p>
        </w:tc>
        <w:tc>
          <w:tcPr>
            <w:tcW w:w="1276" w:type="dxa"/>
            <w:vAlign w:val="center"/>
          </w:tcPr>
          <w:p>
            <w:pPr>
              <w:pStyle w:val="12"/>
              <w:rPr>
                <w:rFonts w:cs="Times New Roman"/>
              </w:rPr>
            </w:pPr>
            <w:r>
              <w:t>2023</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pPr>
            <w:r>
              <w:rPr>
                <w:rFonts w:hint="eastAsia"/>
              </w:rPr>
              <w:t>完成时限</w:t>
            </w:r>
            <w:r>
              <w:t xml:space="preserve"> </w:t>
            </w:r>
          </w:p>
        </w:tc>
        <w:tc>
          <w:tcPr>
            <w:tcW w:w="5386" w:type="dxa"/>
            <w:vAlign w:val="center"/>
          </w:tcPr>
          <w:p>
            <w:pPr>
              <w:pStyle w:val="12"/>
              <w:rPr>
                <w:rFonts w:cs="Times New Roman"/>
              </w:rPr>
            </w:pPr>
            <w:r>
              <w:rPr>
                <w:rFonts w:hint="eastAsia"/>
              </w:rPr>
              <w:t>为全县高龄对象发放救助资金的时限</w:t>
            </w:r>
          </w:p>
        </w:tc>
        <w:tc>
          <w:tcPr>
            <w:tcW w:w="2268" w:type="dxa"/>
            <w:vAlign w:val="center"/>
          </w:tcPr>
          <w:p>
            <w:pPr>
              <w:pStyle w:val="12"/>
              <w:rPr>
                <w:rFonts w:cs="Times New Roman"/>
              </w:rPr>
            </w:pPr>
            <w:r>
              <w:t>12</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用于发放高龄老年人生活保障所需的资金总额</w:t>
            </w:r>
          </w:p>
        </w:tc>
        <w:tc>
          <w:tcPr>
            <w:tcW w:w="2268" w:type="dxa"/>
            <w:vAlign w:val="center"/>
          </w:tcPr>
          <w:p>
            <w:pPr>
              <w:pStyle w:val="12"/>
              <w:rPr>
                <w:rFonts w:cs="Times New Roman"/>
              </w:rPr>
            </w:pPr>
            <w:r>
              <w:t>515.4</w:t>
            </w:r>
            <w:r>
              <w:rPr>
                <w:rFonts w:hint="eastAsia"/>
              </w:rPr>
              <w:t>万元</w:t>
            </w:r>
          </w:p>
        </w:tc>
        <w:tc>
          <w:tcPr>
            <w:tcW w:w="1276" w:type="dxa"/>
            <w:vAlign w:val="center"/>
          </w:tcPr>
          <w:p>
            <w:pPr>
              <w:pStyle w:val="12"/>
              <w:rPr>
                <w:rFonts w:cs="Times New Roman"/>
              </w:rPr>
            </w:pPr>
            <w:r>
              <w:rPr>
                <w:rFonts w:hint="eastAsia"/>
              </w:rP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改善老年人的生活水平</w:t>
            </w:r>
          </w:p>
        </w:tc>
        <w:tc>
          <w:tcPr>
            <w:tcW w:w="5386" w:type="dxa"/>
            <w:vAlign w:val="center"/>
          </w:tcPr>
          <w:p>
            <w:pPr>
              <w:pStyle w:val="12"/>
              <w:rPr>
                <w:rFonts w:cs="Times New Roman"/>
              </w:rPr>
            </w:pPr>
            <w:r>
              <w:rPr>
                <w:rFonts w:hint="eastAsia"/>
              </w:rPr>
              <w:t>通过发放补助资金，改善老年人的生活水平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生态效益指标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通过发放补助资金，维护社会和谐稳定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补助对象对老年人服务保障工作的满意度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w:t>
      </w:r>
      <w:r>
        <w:rPr>
          <w:rFonts w:ascii="方正仿宋_GBK" w:hAnsi="方正仿宋_GBK" w:eastAsia="方正仿宋_GBK" w:cs="方正仿宋_GBK"/>
          <w:b/>
          <w:bCs/>
          <w:color w:val="000000"/>
          <w:sz w:val="28"/>
          <w:szCs w:val="28"/>
        </w:rPr>
        <w:t>80</w:t>
      </w:r>
      <w:r>
        <w:rPr>
          <w:rFonts w:hint="eastAsia" w:ascii="方正仿宋_GBK" w:hAnsi="方正仿宋_GBK" w:eastAsia="方正仿宋_GBK" w:cs="方正仿宋_GBK"/>
          <w:b/>
          <w:bCs/>
          <w:color w:val="000000"/>
          <w:sz w:val="28"/>
          <w:szCs w:val="28"/>
        </w:rPr>
        <w:t>岁以上高龄老人生活补助资金绩效目标表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13043324P000150100018</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t>80</w:t>
            </w:r>
            <w:r>
              <w:rPr>
                <w:rFonts w:hint="eastAsia"/>
              </w:rPr>
              <w:t>岁以上高龄老人生活补助资金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60.00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60.00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通过发放补助资金保障老年人权益，提高老年人待遇，维护社会和谐稳定。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通过发放补助资金保障老年人权益，提高老年人待遇，维护社会和谐稳定。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w:t>
            </w:r>
          </w:p>
          <w:p>
            <w:pPr>
              <w:pStyle w:val="12"/>
              <w:rPr>
                <w:rFonts w:cs="Times New Roman"/>
              </w:rPr>
            </w:pPr>
          </w:p>
        </w:tc>
        <w:tc>
          <w:tcPr>
            <w:tcW w:w="5386" w:type="dxa"/>
            <w:vAlign w:val="center"/>
          </w:tcPr>
          <w:p>
            <w:pPr>
              <w:pStyle w:val="12"/>
              <w:rPr>
                <w:rFonts w:cs="Times New Roman"/>
              </w:rPr>
            </w:pPr>
            <w:r>
              <w:rPr>
                <w:rFonts w:hint="eastAsia"/>
              </w:rPr>
              <w:t>享受高龄津贴补助老年人人数</w:t>
            </w:r>
          </w:p>
          <w:p>
            <w:pPr>
              <w:pStyle w:val="12"/>
              <w:rPr>
                <w:rFonts w:cs="Times New Roman"/>
              </w:rPr>
            </w:pPr>
          </w:p>
        </w:tc>
        <w:tc>
          <w:tcPr>
            <w:tcW w:w="2268" w:type="dxa"/>
            <w:vAlign w:val="center"/>
          </w:tcPr>
          <w:p>
            <w:pPr>
              <w:pStyle w:val="12"/>
              <w:rPr>
                <w:rFonts w:cs="Times New Roman"/>
              </w:rPr>
            </w:pPr>
            <w:r>
              <w:rPr>
                <w:rFonts w:hint="eastAsia"/>
              </w:rPr>
              <w:t>≥</w:t>
            </w:r>
            <w:r>
              <w:t>5500</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p>
            <w:pPr>
              <w:pStyle w:val="12"/>
              <w:rPr>
                <w:rFonts w:cs="Times New Roman"/>
              </w:rPr>
            </w:pPr>
          </w:p>
        </w:tc>
        <w:tc>
          <w:tcPr>
            <w:tcW w:w="5386" w:type="dxa"/>
            <w:vAlign w:val="center"/>
          </w:tcPr>
          <w:p>
            <w:pPr>
              <w:pStyle w:val="12"/>
              <w:rPr>
                <w:rFonts w:cs="Times New Roman"/>
              </w:rPr>
            </w:pPr>
            <w:r>
              <w:rPr>
                <w:rFonts w:hint="eastAsia"/>
              </w:rPr>
              <w:t>实际拨付资金的总额占应发资金总额的比例</w:t>
            </w:r>
          </w:p>
          <w:p>
            <w:pPr>
              <w:pStyle w:val="12"/>
              <w:rPr>
                <w:rFonts w:cs="Times New Roman"/>
              </w:rPr>
            </w:pPr>
          </w:p>
        </w:tc>
        <w:tc>
          <w:tcPr>
            <w:tcW w:w="2268" w:type="dxa"/>
            <w:vAlign w:val="center"/>
          </w:tcPr>
          <w:p>
            <w:pPr>
              <w:pStyle w:val="12"/>
            </w:pPr>
            <w:r>
              <w:t>100%</w:t>
            </w:r>
          </w:p>
        </w:tc>
        <w:tc>
          <w:tcPr>
            <w:tcW w:w="1276" w:type="dxa"/>
            <w:vAlign w:val="center"/>
          </w:tcPr>
          <w:p>
            <w:pPr>
              <w:pStyle w:val="12"/>
              <w:rPr>
                <w:rFonts w:cs="Times New Roman"/>
              </w:rPr>
            </w:pPr>
            <w:r>
              <w:rPr>
                <w:rFonts w:hint="eastAsia"/>
              </w:rPr>
              <w:t>拨付凭证</w:t>
            </w:r>
          </w:p>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pPr>
            <w:r>
              <w:rPr>
                <w:rFonts w:hint="eastAsia"/>
              </w:rPr>
              <w:t>完成时限</w:t>
            </w:r>
            <w:r>
              <w:t xml:space="preserve"> </w:t>
            </w:r>
          </w:p>
          <w:p>
            <w:pPr>
              <w:pStyle w:val="12"/>
            </w:pPr>
          </w:p>
        </w:tc>
        <w:tc>
          <w:tcPr>
            <w:tcW w:w="5386" w:type="dxa"/>
            <w:vAlign w:val="center"/>
          </w:tcPr>
          <w:p>
            <w:pPr>
              <w:pStyle w:val="12"/>
              <w:rPr>
                <w:rFonts w:cs="Times New Roman"/>
              </w:rPr>
            </w:pPr>
            <w:r>
              <w:rPr>
                <w:rFonts w:hint="eastAsia"/>
              </w:rPr>
              <w:t>为全县高龄对象发放救助资金的时限</w:t>
            </w:r>
          </w:p>
          <w:p>
            <w:pPr>
              <w:pStyle w:val="12"/>
              <w:rPr>
                <w:rFonts w:cs="Times New Roman"/>
              </w:rPr>
            </w:pP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p>
            <w:pPr>
              <w:pStyle w:val="12"/>
              <w:rPr>
                <w:rFonts w:cs="Times New Roman"/>
              </w:rPr>
            </w:pPr>
          </w:p>
        </w:tc>
        <w:tc>
          <w:tcPr>
            <w:tcW w:w="5386" w:type="dxa"/>
            <w:vAlign w:val="center"/>
          </w:tcPr>
          <w:p>
            <w:pPr>
              <w:pStyle w:val="12"/>
              <w:rPr>
                <w:rFonts w:cs="Times New Roman"/>
              </w:rPr>
            </w:pPr>
            <w:r>
              <w:rPr>
                <w:rFonts w:hint="eastAsia"/>
              </w:rPr>
              <w:t>用于发放高龄老年人生活保障所需的资金总额</w:t>
            </w:r>
          </w:p>
          <w:p>
            <w:pPr>
              <w:pStyle w:val="12"/>
              <w:rPr>
                <w:rFonts w:cs="Times New Roman"/>
              </w:rPr>
            </w:pPr>
          </w:p>
        </w:tc>
        <w:tc>
          <w:tcPr>
            <w:tcW w:w="2268" w:type="dxa"/>
            <w:vAlign w:val="center"/>
          </w:tcPr>
          <w:p>
            <w:pPr>
              <w:pStyle w:val="12"/>
              <w:rPr>
                <w:rFonts w:cs="Times New Roman"/>
              </w:rPr>
            </w:pPr>
            <w:r>
              <w:t>515.4</w:t>
            </w:r>
            <w:r>
              <w:rPr>
                <w:rFonts w:hint="eastAsia"/>
              </w:rPr>
              <w:t>万元</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改善老年人的生活水平</w:t>
            </w:r>
          </w:p>
          <w:p>
            <w:pPr>
              <w:pStyle w:val="12"/>
              <w:rPr>
                <w:rFonts w:cs="Times New Roman"/>
              </w:rPr>
            </w:pPr>
          </w:p>
        </w:tc>
        <w:tc>
          <w:tcPr>
            <w:tcW w:w="5386" w:type="dxa"/>
            <w:vAlign w:val="center"/>
          </w:tcPr>
          <w:p>
            <w:pPr>
              <w:pStyle w:val="12"/>
              <w:rPr>
                <w:rFonts w:cs="Times New Roman"/>
              </w:rPr>
            </w:pPr>
            <w:r>
              <w:rPr>
                <w:rFonts w:hint="eastAsia"/>
              </w:rPr>
              <w:t>通过发放补助资金，改善老年人的生活水平</w:t>
            </w:r>
          </w:p>
          <w:p>
            <w:pPr>
              <w:pStyle w:val="12"/>
              <w:rPr>
                <w:rFonts w:cs="Times New Roman"/>
              </w:rPr>
            </w:pPr>
          </w:p>
        </w:tc>
        <w:tc>
          <w:tcPr>
            <w:tcW w:w="2268" w:type="dxa"/>
            <w:vAlign w:val="center"/>
          </w:tcPr>
          <w:p>
            <w:pPr>
              <w:pStyle w:val="12"/>
            </w:pPr>
            <w:r>
              <w:rPr>
                <w:rFonts w:hint="eastAsia"/>
              </w:rPr>
              <w:t>≥</w:t>
            </w:r>
            <w:r>
              <w:t>94%</w:t>
            </w:r>
          </w:p>
        </w:tc>
        <w:tc>
          <w:tcPr>
            <w:tcW w:w="1276" w:type="dxa"/>
            <w:vAlign w:val="center"/>
          </w:tcPr>
          <w:p>
            <w:pPr>
              <w:pStyle w:val="12"/>
              <w:rPr>
                <w:rFonts w:cs="Times New Roman"/>
              </w:rPr>
            </w:pPr>
            <w:r>
              <w:rPr>
                <w:rFonts w:hint="eastAsia"/>
              </w:rPr>
              <w:t>实施方案</w:t>
            </w:r>
          </w:p>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p>
            <w:pPr>
              <w:pStyle w:val="12"/>
              <w:rPr>
                <w:rFonts w:cs="Times New Roman"/>
              </w:rPr>
            </w:pPr>
          </w:p>
        </w:tc>
        <w:tc>
          <w:tcPr>
            <w:tcW w:w="5386" w:type="dxa"/>
            <w:vAlign w:val="center"/>
          </w:tcPr>
          <w:p>
            <w:pPr>
              <w:pStyle w:val="12"/>
              <w:rPr>
                <w:rFonts w:cs="Times New Roman"/>
              </w:rPr>
            </w:pPr>
            <w:r>
              <w:rPr>
                <w:rFonts w:hint="eastAsia"/>
              </w:rPr>
              <w:t>通过发放补助资金，维护社会和谐稳定</w:t>
            </w:r>
          </w:p>
          <w:p>
            <w:pPr>
              <w:pStyle w:val="12"/>
              <w:rPr>
                <w:rFonts w:cs="Times New Roman"/>
              </w:rPr>
            </w:pP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p>
            <w:pPr>
              <w:pStyle w:val="12"/>
              <w:rPr>
                <w:rFonts w:cs="Times New Roman"/>
              </w:rPr>
            </w:pPr>
          </w:p>
        </w:tc>
        <w:tc>
          <w:tcPr>
            <w:tcW w:w="5386" w:type="dxa"/>
            <w:vAlign w:val="center"/>
          </w:tcPr>
          <w:p>
            <w:pPr>
              <w:pStyle w:val="12"/>
              <w:rPr>
                <w:rFonts w:cs="Times New Roman"/>
              </w:rPr>
            </w:pPr>
            <w:r>
              <w:rPr>
                <w:rFonts w:hint="eastAsia"/>
              </w:rPr>
              <w:t>补助对象对老年人服务保障工作的满意度</w:t>
            </w:r>
          </w:p>
          <w:p>
            <w:pPr>
              <w:pStyle w:val="12"/>
              <w:rPr>
                <w:rFonts w:cs="Times New Roman"/>
              </w:rPr>
            </w:pPr>
          </w:p>
        </w:tc>
        <w:tc>
          <w:tcPr>
            <w:tcW w:w="2268" w:type="dxa"/>
            <w:vAlign w:val="center"/>
          </w:tcPr>
          <w:p>
            <w:pPr>
              <w:pStyle w:val="12"/>
            </w:pPr>
            <w:r>
              <w:rPr>
                <w:rFonts w:hint="eastAsia"/>
              </w:rPr>
              <w:t>≥</w:t>
            </w:r>
            <w:r>
              <w:t>94%</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、残疾人两项补贴资金绩效目标表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13043324P00000410002N</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残疾人两项补贴资金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40.00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40.00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w:t>
            </w:r>
            <w:r>
              <w:rPr>
                <w:rFonts w:hint="eastAsia"/>
              </w:rPr>
              <w:t>通过发放救助资金使困难群众的生活情况有效改善，基本生活得到保障，维护社会和谐稳定。</w:t>
            </w:r>
            <w:r>
              <w:rPr>
                <w:rFonts w:cs="Times New Roman"/>
              </w:rP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通过发放救助资金使困难群众的生活情况有效改善，基本生活得到保障，维护社会和谐稳定。</w:t>
            </w:r>
            <w:r>
              <w:rPr>
                <w:rFonts w:cs="Times New Roman"/>
              </w:rPr>
              <w:tab/>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2300</w:t>
            </w:r>
            <w:r>
              <w:rPr>
                <w:rFonts w:hint="eastAsia"/>
              </w:rPr>
              <w:t>数据统计（人）</w:t>
            </w:r>
          </w:p>
        </w:tc>
        <w:tc>
          <w:tcPr>
            <w:tcW w:w="1276" w:type="dxa"/>
            <w:vAlign w:val="center"/>
          </w:tcPr>
          <w:p>
            <w:pPr>
              <w:pStyle w:val="12"/>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为全县困难群众救助对象及时发放救助资金的时限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冀民【</w:t>
            </w:r>
            <w:r>
              <w:t>2021</w:t>
            </w:r>
            <w:r>
              <w:rPr>
                <w:rFonts w:hint="eastAsia"/>
              </w:rPr>
              <w:t>】</w:t>
            </w:r>
            <w:r>
              <w:t>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用于发放残疾人生活补贴所需的资金总额</w:t>
            </w:r>
          </w:p>
        </w:tc>
        <w:tc>
          <w:tcPr>
            <w:tcW w:w="2268" w:type="dxa"/>
            <w:vAlign w:val="center"/>
          </w:tcPr>
          <w:p>
            <w:pPr>
              <w:pStyle w:val="12"/>
              <w:rPr>
                <w:rFonts w:cs="Times New Roman"/>
              </w:rPr>
            </w:pPr>
            <w:r>
              <w:t>132.48</w:t>
            </w:r>
            <w:r>
              <w:rPr>
                <w:rFonts w:hint="eastAsia"/>
              </w:rPr>
              <w:t>万元</w:t>
            </w:r>
          </w:p>
        </w:tc>
        <w:tc>
          <w:tcPr>
            <w:tcW w:w="1276" w:type="dxa"/>
            <w:vAlign w:val="center"/>
          </w:tcPr>
          <w:p>
            <w:pPr>
              <w:pStyle w:val="12"/>
              <w:rPr>
                <w:rFonts w:cs="Times New Roman"/>
              </w:rPr>
            </w:pPr>
            <w:r>
              <w:rPr>
                <w:rFonts w:hint="eastAsia"/>
              </w:rPr>
              <w:t>冀民【</w:t>
            </w:r>
            <w:r>
              <w:t>2023</w:t>
            </w:r>
            <w:r>
              <w:rPr>
                <w:rFonts w:hint="eastAsia"/>
              </w:rPr>
              <w:t>】</w:t>
            </w:r>
            <w:r>
              <w:t>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经济效益指标</w:t>
            </w:r>
          </w:p>
        </w:tc>
        <w:tc>
          <w:tcPr>
            <w:tcW w:w="2835" w:type="dxa"/>
            <w:vAlign w:val="center"/>
          </w:tcPr>
          <w:p>
            <w:pPr>
              <w:pStyle w:val="12"/>
              <w:rPr>
                <w:rFonts w:cs="Times New Roman"/>
              </w:rPr>
            </w:pPr>
            <w:r>
              <w:rPr>
                <w:rFonts w:hint="eastAsia"/>
              </w:rPr>
              <w:t>改善残疾人的生活水平</w:t>
            </w:r>
          </w:p>
        </w:tc>
        <w:tc>
          <w:tcPr>
            <w:tcW w:w="5386" w:type="dxa"/>
            <w:vAlign w:val="center"/>
          </w:tcPr>
          <w:p>
            <w:pPr>
              <w:pStyle w:val="12"/>
              <w:rPr>
                <w:rFonts w:cs="Times New Roman"/>
              </w:rPr>
            </w:pPr>
            <w:r>
              <w:rPr>
                <w:rFonts w:hint="eastAsia"/>
              </w:rPr>
              <w:t>通过发放残疾人补贴资金，改善残疾人的生活水平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通过发放残疾人资金，维护社会和谐稳定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补助对象对残疾人保障工作的满意度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7</w:t>
      </w:r>
      <w:r>
        <w:rPr>
          <w:rFonts w:hint="eastAsia" w:ascii="方正仿宋_GBK" w:hAnsi="方正仿宋_GBK" w:eastAsia="方正仿宋_GBK" w:cs="方正仿宋_GBK"/>
          <w:b/>
          <w:bCs/>
          <w:color w:val="000000"/>
          <w:sz w:val="28"/>
          <w:szCs w:val="28"/>
        </w:rPr>
        <w:t>、残疾人两项补贴资金</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护理）绩效目标表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13043324P00000410005H</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残疾人两项补贴资金</w:t>
            </w:r>
            <w:r>
              <w:t>(</w:t>
            </w:r>
            <w:r>
              <w:rPr>
                <w:rFonts w:hint="eastAsia"/>
              </w:rPr>
              <w:t>护理）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50.00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50.00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通过发放救助资金使困难群众的生活情况有效改善，基本生活得到保障，维护社会和谐稳定。</w:t>
            </w:r>
            <w:r>
              <w:rPr>
                <w:rFonts w:cs="Times New Roman"/>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2700</w:t>
            </w:r>
            <w:r>
              <w:rPr>
                <w:rFonts w:hint="eastAsia"/>
              </w:rPr>
              <w:t>人</w:t>
            </w:r>
          </w:p>
        </w:tc>
        <w:tc>
          <w:tcPr>
            <w:tcW w:w="1276" w:type="dxa"/>
            <w:vAlign w:val="center"/>
          </w:tcPr>
          <w:p>
            <w:pPr>
              <w:pStyle w:val="12"/>
              <w:rPr>
                <w:rFonts w:cs="Times New Roman"/>
              </w:rPr>
            </w:pPr>
            <w:r>
              <w:t>2023</w:t>
            </w:r>
            <w:r>
              <w:rPr>
                <w:rFonts w:hint="eastAsia"/>
              </w:rPr>
              <w:t>年残疾人两项发放名单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发放覆盖率</w:t>
            </w:r>
          </w:p>
        </w:tc>
        <w:tc>
          <w:tcPr>
            <w:tcW w:w="5386" w:type="dxa"/>
            <w:vAlign w:val="center"/>
          </w:tcPr>
          <w:p>
            <w:pPr>
              <w:pStyle w:val="12"/>
              <w:rPr>
                <w:rFonts w:cs="Times New Roman"/>
              </w:rPr>
            </w:pPr>
            <w:r>
              <w:rPr>
                <w:rFonts w:hint="eastAsia"/>
              </w:rPr>
              <w:t>实际发放</w:t>
            </w:r>
            <w:bookmarkStart w:id="1" w:name="_GoBack"/>
            <w:bookmarkEnd w:id="1"/>
            <w:r>
              <w:rPr>
                <w:rFonts w:hint="eastAsia"/>
              </w:rPr>
              <w:t>占应发放资金总额的比率</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为残疾人护理人员及时发放补贴资金的时限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冀民【</w:t>
            </w:r>
            <w:r>
              <w:t>2021</w:t>
            </w:r>
            <w:r>
              <w:rPr>
                <w:rFonts w:hint="eastAsia"/>
              </w:rPr>
              <w:t>】</w:t>
            </w:r>
            <w:r>
              <w:t>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用于发放残疾人生活补贴所需的资金总额</w:t>
            </w:r>
          </w:p>
        </w:tc>
        <w:tc>
          <w:tcPr>
            <w:tcW w:w="2268" w:type="dxa"/>
            <w:vAlign w:val="center"/>
          </w:tcPr>
          <w:p>
            <w:pPr>
              <w:pStyle w:val="12"/>
              <w:rPr>
                <w:rFonts w:cs="Times New Roman"/>
              </w:rPr>
            </w:pPr>
            <w:r>
              <w:t>145.8</w:t>
            </w:r>
            <w:r>
              <w:rPr>
                <w:rFonts w:hint="eastAsia"/>
              </w:rPr>
              <w:t>万元</w:t>
            </w:r>
          </w:p>
        </w:tc>
        <w:tc>
          <w:tcPr>
            <w:tcW w:w="1276" w:type="dxa"/>
            <w:vAlign w:val="center"/>
          </w:tcPr>
          <w:p>
            <w:pPr>
              <w:pStyle w:val="12"/>
              <w:rPr>
                <w:rFonts w:cs="Times New Roman"/>
              </w:rPr>
            </w:pPr>
            <w:r>
              <w:rPr>
                <w:rFonts w:hint="eastAsia"/>
              </w:rPr>
              <w:t>冀民【</w:t>
            </w:r>
            <w:r>
              <w:t>2023</w:t>
            </w:r>
            <w:r>
              <w:rPr>
                <w:rFonts w:hint="eastAsia"/>
              </w:rPr>
              <w:t>】</w:t>
            </w:r>
            <w:r>
              <w:t>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改善残疾人的生活水平</w:t>
            </w:r>
          </w:p>
        </w:tc>
        <w:tc>
          <w:tcPr>
            <w:tcW w:w="5386" w:type="dxa"/>
            <w:vAlign w:val="center"/>
          </w:tcPr>
          <w:p>
            <w:pPr>
              <w:pStyle w:val="12"/>
              <w:rPr>
                <w:rFonts w:cs="Times New Roman"/>
              </w:rPr>
            </w:pPr>
            <w:r>
              <w:rPr>
                <w:rFonts w:hint="eastAsia"/>
              </w:rPr>
              <w:t>通过发放残疾人补贴资金，改善残疾人的生活水平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生态效益指标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通过发放残疾人资金，维护社会和谐稳定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补助对象对残疾人保障工作的满意度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8</w:t>
      </w:r>
      <w:r>
        <w:rPr>
          <w:rFonts w:hint="eastAsia" w:ascii="方正仿宋_GBK" w:hAnsi="方正仿宋_GBK" w:eastAsia="方正仿宋_GBK" w:cs="方正仿宋_GBK"/>
          <w:b/>
          <w:bCs/>
          <w:color w:val="000000"/>
          <w:sz w:val="28"/>
          <w:szCs w:val="28"/>
        </w:rPr>
        <w:t>、城市低保资金绩效目标表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13043324P000001100039</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城市低保资金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102.12</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102.12</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t xml:space="preserve"> </w:t>
            </w:r>
            <w:r>
              <w:rPr>
                <w:rFonts w:hint="eastAsia"/>
              </w:rPr>
              <w:t>通过发放救助资金使困难群众的生活情况有效改善，基本生活得到保障，维护社会和谐稳定。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 xml:space="preserve">1. </w:t>
            </w:r>
            <w:r>
              <w:rPr>
                <w:rFonts w:hint="eastAsia"/>
              </w:rPr>
              <w:t>通过发放救助资金使困难群众的生活情况有效改善，基本生活得到保障，维护社会和谐稳定。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1150</w:t>
            </w:r>
            <w:r>
              <w:rPr>
                <w:rFonts w:hint="eastAsia"/>
              </w:rPr>
              <w:t>数据统计（人）</w:t>
            </w:r>
          </w:p>
        </w:tc>
        <w:tc>
          <w:tcPr>
            <w:tcW w:w="1276" w:type="dxa"/>
            <w:vAlign w:val="center"/>
          </w:tcPr>
          <w:p>
            <w:pPr>
              <w:pStyle w:val="12"/>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为全县困难群众救助对象及时发放救助资金的时限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用于发放城市低保所需的资金总额</w:t>
            </w:r>
          </w:p>
        </w:tc>
        <w:tc>
          <w:tcPr>
            <w:tcW w:w="2268" w:type="dxa"/>
            <w:vAlign w:val="center"/>
          </w:tcPr>
          <w:p>
            <w:pPr>
              <w:pStyle w:val="12"/>
              <w:rPr>
                <w:rFonts w:cs="Times New Roman"/>
              </w:rPr>
            </w:pPr>
            <w:r>
              <w:t>102.12</w:t>
            </w:r>
            <w:r>
              <w:rPr>
                <w:rFonts w:hint="eastAsia"/>
              </w:rPr>
              <w:t>万元</w:t>
            </w:r>
          </w:p>
        </w:tc>
        <w:tc>
          <w:tcPr>
            <w:tcW w:w="1276" w:type="dxa"/>
            <w:vAlign w:val="center"/>
          </w:tcPr>
          <w:p>
            <w:pPr>
              <w:pStyle w:val="12"/>
            </w:pPr>
            <w:r>
              <w:rPr>
                <w:rFonts w:hint="eastAsia"/>
              </w:rPr>
              <w:t>冀政函【</w:t>
            </w:r>
            <w:r>
              <w:t>2011</w:t>
            </w:r>
            <w:r>
              <w:rPr>
                <w:rFonts w:hint="eastAsia"/>
              </w:rPr>
              <w:t>】</w:t>
            </w:r>
            <w:r>
              <w:t>196</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经济效益指标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补助对象对城市低保工作的满意度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9</w:t>
      </w:r>
      <w:r>
        <w:rPr>
          <w:rFonts w:hint="eastAsia" w:ascii="方正仿宋_GBK" w:hAnsi="方正仿宋_GBK" w:eastAsia="方正仿宋_GBK" w:cs="方正仿宋_GBK"/>
          <w:b/>
          <w:bCs/>
          <w:color w:val="000000"/>
          <w:sz w:val="28"/>
          <w:szCs w:val="28"/>
        </w:rPr>
        <w:t>、春节、重阳节慰问高龄老人资金绩效目标表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13043324P00001210002J</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春节、重阳节慰问高龄老人资金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113.15</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113.15</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通过发放慰问资金保障老年人权益，提高老年人待遇。</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通过发放慰问资金保障老年人权益，提高老年人待遇。</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享受慰问补贴人数（人）</w:t>
            </w:r>
          </w:p>
        </w:tc>
        <w:tc>
          <w:tcPr>
            <w:tcW w:w="5386" w:type="dxa"/>
            <w:vAlign w:val="center"/>
          </w:tcPr>
          <w:p>
            <w:pPr>
              <w:pStyle w:val="12"/>
              <w:rPr>
                <w:rFonts w:cs="Times New Roman"/>
              </w:rPr>
            </w:pPr>
            <w:r>
              <w:rPr>
                <w:rFonts w:hint="eastAsia"/>
              </w:rPr>
              <w:t>享受老年人慰问资金</w:t>
            </w:r>
            <w:r>
              <w:t xml:space="preserve"> </w:t>
            </w:r>
            <w:r>
              <w:rPr>
                <w:rFonts w:hint="eastAsia"/>
              </w:rPr>
              <w:t>保障对象人数</w:t>
            </w:r>
          </w:p>
        </w:tc>
        <w:tc>
          <w:tcPr>
            <w:tcW w:w="2268" w:type="dxa"/>
            <w:vAlign w:val="center"/>
          </w:tcPr>
          <w:p>
            <w:pPr>
              <w:pStyle w:val="12"/>
              <w:rPr>
                <w:rFonts w:cs="Times New Roman"/>
              </w:rPr>
            </w:pPr>
            <w:r>
              <w:rPr>
                <w:rFonts w:hint="eastAsia"/>
              </w:rPr>
              <w:t>≥</w:t>
            </w:r>
            <w:r>
              <w:t>5500</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为全县</w:t>
            </w:r>
            <w:r>
              <w:t>80</w:t>
            </w:r>
            <w:r>
              <w:rPr>
                <w:rFonts w:hint="eastAsia"/>
              </w:rPr>
              <w:t>岁以上老年人及时发放慰问补助资金的时限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用于发放慰问保障所需的资金总额</w:t>
            </w:r>
          </w:p>
        </w:tc>
        <w:tc>
          <w:tcPr>
            <w:tcW w:w="2268" w:type="dxa"/>
            <w:vAlign w:val="center"/>
          </w:tcPr>
          <w:p>
            <w:pPr>
              <w:pStyle w:val="12"/>
              <w:rPr>
                <w:rFonts w:cs="Times New Roman"/>
              </w:rPr>
            </w:pPr>
            <w:r>
              <w:t>133.2</w:t>
            </w:r>
            <w:r>
              <w:rPr>
                <w:rFonts w:hint="eastAsia"/>
              </w:rPr>
              <w:t>万元</w:t>
            </w:r>
          </w:p>
        </w:tc>
        <w:tc>
          <w:tcPr>
            <w:tcW w:w="1276" w:type="dxa"/>
            <w:vAlign w:val="center"/>
          </w:tcPr>
          <w:p>
            <w:pPr>
              <w:pStyle w:val="12"/>
              <w:rPr>
                <w:rFonts w:cs="Times New Roman"/>
              </w:rPr>
            </w:pPr>
            <w:r>
              <w:rPr>
                <w:rFonts w:hint="eastAsia"/>
              </w:rPr>
              <w:t>实施方案</w:t>
            </w:r>
          </w:p>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通过发放慰问资金，改善老年人的生活水平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通过发放慰问资金，维护社会和谐稳定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补助对象对老年人保障工作的满意度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10</w:t>
      </w:r>
      <w:r>
        <w:rPr>
          <w:rFonts w:hint="eastAsia" w:ascii="方正仿宋_GBK" w:hAnsi="方正仿宋_GBK" w:eastAsia="方正仿宋_GBK" w:cs="方正仿宋_GBK"/>
          <w:b/>
          <w:bCs/>
          <w:color w:val="000000"/>
          <w:sz w:val="28"/>
          <w:szCs w:val="28"/>
        </w:rPr>
        <w:t>、孤儿基本生活及未成年保护补助资金绩效目标表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13043324P00000510001Q</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孤儿基本生活及未成年保护补助资金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w:t>
            </w:r>
            <w:r>
              <w:rPr>
                <w:rFonts w:hint="eastAsia"/>
              </w:rPr>
              <w:t>通过发放救助资金使困难群众的生活情况有效改善，基本生活得到保障，维护社会和谐稳定。</w:t>
            </w:r>
            <w:r>
              <w:rPr>
                <w:rFonts w:cs="Times New Roman"/>
              </w:rPr>
              <w:tab/>
            </w:r>
            <w:r>
              <w:rPr>
                <w:rFonts w:cs="Times New Roman"/>
              </w:rP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 xml:space="preserve">1. </w:t>
            </w:r>
            <w:r>
              <w:rPr>
                <w:rFonts w:hint="eastAsia"/>
              </w:rPr>
              <w:t>通过发放救助资金使困难群众的生活情况有效改善，基本生活得到保障，维护社会和谐稳定。</w:t>
            </w:r>
            <w:r>
              <w:rPr>
                <w:rFonts w:cs="Times New Roman"/>
              </w:rPr>
              <w:tab/>
            </w:r>
            <w:r>
              <w:rPr>
                <w:rFonts w:cs="Times New Roman"/>
              </w:rPr>
              <w:tab/>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185</w:t>
            </w:r>
            <w:r>
              <w:rPr>
                <w:rFonts w:hint="eastAsia"/>
              </w:rPr>
              <w:t>人</w:t>
            </w:r>
          </w:p>
        </w:tc>
        <w:tc>
          <w:tcPr>
            <w:tcW w:w="1276" w:type="dxa"/>
            <w:vAlign w:val="center"/>
          </w:tcPr>
          <w:p>
            <w:pPr>
              <w:pStyle w:val="12"/>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为全县困难群众救助对象及时发放救助资金的时限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用于发放孤儿生活保障所需的资金总额</w:t>
            </w:r>
          </w:p>
        </w:tc>
        <w:tc>
          <w:tcPr>
            <w:tcW w:w="2268" w:type="dxa"/>
            <w:vAlign w:val="center"/>
          </w:tcPr>
          <w:p>
            <w:pPr>
              <w:pStyle w:val="12"/>
              <w:rPr>
                <w:rFonts w:cs="Times New Roman"/>
              </w:rPr>
            </w:pPr>
            <w:r>
              <w:t>144.3</w:t>
            </w:r>
            <w:r>
              <w:rPr>
                <w:rFonts w:hint="eastAsia"/>
              </w:rPr>
              <w:t>万元</w:t>
            </w:r>
          </w:p>
        </w:tc>
        <w:tc>
          <w:tcPr>
            <w:tcW w:w="1276" w:type="dxa"/>
            <w:vAlign w:val="center"/>
          </w:tcPr>
          <w:p>
            <w:pPr>
              <w:pStyle w:val="12"/>
            </w:pPr>
            <w:r>
              <w:rPr>
                <w:rFonts w:hint="eastAsia"/>
              </w:rPr>
              <w:t>冀民【</w:t>
            </w:r>
            <w:r>
              <w:t>2022</w:t>
            </w:r>
            <w:r>
              <w:rPr>
                <w:rFonts w:hint="eastAsia"/>
              </w:rPr>
              <w:t>】</w:t>
            </w:r>
            <w:r>
              <w:t>49</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经济效益指标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补助对象对孤儿生活保障工作的满意度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11</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[2023]193</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年中央集中彩票公益金支持社会福利事业专项资金绩效目标表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13043324P00009510002D</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[2023]193</w:t>
            </w:r>
            <w:r>
              <w:rPr>
                <w:rFonts w:hint="eastAsia"/>
              </w:rPr>
              <w:t>号</w:t>
            </w:r>
            <w:r>
              <w:t xml:space="preserve"> </w:t>
            </w:r>
            <w:r>
              <w:rPr>
                <w:rFonts w:hint="eastAsia"/>
              </w:rPr>
              <w:t>关于提前下达</w:t>
            </w:r>
            <w:r>
              <w:t>2024</w:t>
            </w:r>
            <w:r>
              <w:rPr>
                <w:rFonts w:hint="eastAsia"/>
              </w:rPr>
              <w:t>年中央集中彩票公益金支持社会福利事业专项资金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5.00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5.00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通过发放助学金使大学生孤儿顺利完成学业，改善孤儿大学生的生活水平，维护社会和谐稳定。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通过发放助学金使大学生孤儿顺利完成学业，改善孤儿大学生的生活水平，维护社会和谐稳定。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享受孤儿大学生助学金人数</w:t>
            </w:r>
          </w:p>
        </w:tc>
        <w:tc>
          <w:tcPr>
            <w:tcW w:w="2268" w:type="dxa"/>
            <w:vAlign w:val="center"/>
          </w:tcPr>
          <w:p>
            <w:pPr>
              <w:pStyle w:val="12"/>
              <w:rPr>
                <w:rFonts w:cs="Times New Roman"/>
              </w:rPr>
            </w:pPr>
            <w:r>
              <w:t>4</w:t>
            </w:r>
            <w:r>
              <w:rPr>
                <w:rFonts w:hint="eastAsia"/>
              </w:rPr>
              <w:t>人</w:t>
            </w:r>
          </w:p>
        </w:tc>
        <w:tc>
          <w:tcPr>
            <w:tcW w:w="1276" w:type="dxa"/>
            <w:vAlign w:val="center"/>
          </w:tcPr>
          <w:p>
            <w:pPr>
              <w:pStyle w:val="12"/>
              <w:rPr>
                <w:rFonts w:cs="Times New Roman"/>
              </w:rPr>
            </w:pPr>
            <w:r>
              <w:t>2022</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发放到位率</w:t>
            </w:r>
          </w:p>
        </w:tc>
        <w:tc>
          <w:tcPr>
            <w:tcW w:w="5386" w:type="dxa"/>
            <w:vAlign w:val="center"/>
          </w:tcPr>
          <w:p>
            <w:pPr>
              <w:pStyle w:val="12"/>
              <w:rPr>
                <w:rFonts w:cs="Times New Roman"/>
              </w:rPr>
            </w:pPr>
            <w:r>
              <w:rPr>
                <w:rFonts w:hint="eastAsia"/>
              </w:rPr>
              <w:t>实拨金额占应拨金额的比例</w:t>
            </w:r>
          </w:p>
        </w:tc>
        <w:tc>
          <w:tcPr>
            <w:tcW w:w="2268" w:type="dxa"/>
            <w:vAlign w:val="center"/>
          </w:tcPr>
          <w:p>
            <w:pPr>
              <w:pStyle w:val="12"/>
            </w:pPr>
            <w:r>
              <w:t>100%</w:t>
            </w:r>
          </w:p>
        </w:tc>
        <w:tc>
          <w:tcPr>
            <w:tcW w:w="1276" w:type="dxa"/>
            <w:vAlign w:val="center"/>
          </w:tcPr>
          <w:p>
            <w:pPr>
              <w:pStyle w:val="12"/>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pPr>
            <w:r>
              <w:rPr>
                <w:rFonts w:hint="eastAsia"/>
              </w:rPr>
              <w:t>完成时限</w:t>
            </w:r>
            <w:r>
              <w:t xml:space="preserve"> </w:t>
            </w:r>
          </w:p>
        </w:tc>
        <w:tc>
          <w:tcPr>
            <w:tcW w:w="5386" w:type="dxa"/>
            <w:vAlign w:val="center"/>
          </w:tcPr>
          <w:p>
            <w:pPr>
              <w:pStyle w:val="12"/>
              <w:rPr>
                <w:rFonts w:cs="Times New Roman"/>
              </w:rPr>
            </w:pPr>
            <w:r>
              <w:rPr>
                <w:rFonts w:hint="eastAsia"/>
              </w:rPr>
              <w:t>为全县孤儿大学生发放助学资金的时限</w:t>
            </w:r>
          </w:p>
        </w:tc>
        <w:tc>
          <w:tcPr>
            <w:tcW w:w="2268" w:type="dxa"/>
            <w:vAlign w:val="center"/>
          </w:tcPr>
          <w:p>
            <w:pPr>
              <w:pStyle w:val="12"/>
              <w:rPr>
                <w:rFonts w:cs="Times New Roman"/>
              </w:rPr>
            </w:pPr>
            <w:r>
              <w:t>1</w:t>
            </w:r>
            <w:r>
              <w:rPr>
                <w:rFonts w:hint="eastAsia"/>
              </w:rPr>
              <w:t>季度</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用于发放孤儿助学金所需的资金总额</w:t>
            </w:r>
          </w:p>
        </w:tc>
        <w:tc>
          <w:tcPr>
            <w:tcW w:w="2268" w:type="dxa"/>
            <w:vAlign w:val="center"/>
          </w:tcPr>
          <w:p>
            <w:pPr>
              <w:pStyle w:val="12"/>
              <w:rPr>
                <w:rFonts w:cs="Times New Roman"/>
              </w:rPr>
            </w:pPr>
            <w:r>
              <w:t>5</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193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改善孤儿大学生的生活水平</w:t>
            </w:r>
          </w:p>
        </w:tc>
        <w:tc>
          <w:tcPr>
            <w:tcW w:w="5386" w:type="dxa"/>
            <w:vAlign w:val="center"/>
          </w:tcPr>
          <w:p>
            <w:pPr>
              <w:pStyle w:val="12"/>
              <w:rPr>
                <w:rFonts w:cs="Times New Roman"/>
              </w:rPr>
            </w:pPr>
            <w:r>
              <w:rPr>
                <w:rFonts w:hint="eastAsia"/>
              </w:rPr>
              <w:t>通过发放助学资金，改善孤儿大学生的生活水平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通过发放助学资金，维护社会和谐稳定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补助对象对助学金发放工作的满意度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12</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年中央财政困难群众救助补助资金（城市低保）绩效目标表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13043324P00007710003X</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300.00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300.00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通过发放救助资金使困难群众的生活情况有效改善，基本生活得到保障。</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gridSpan w:val="2"/>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670</w:t>
            </w:r>
            <w:r>
              <w:rPr>
                <w:rFonts w:hint="eastAsia"/>
              </w:rPr>
              <w:t>数据统计（人）</w:t>
            </w:r>
          </w:p>
        </w:tc>
        <w:tc>
          <w:tcPr>
            <w:tcW w:w="1276" w:type="dxa"/>
            <w:vAlign w:val="center"/>
          </w:tcPr>
          <w:p>
            <w:pPr>
              <w:pStyle w:val="12"/>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pPr>
            <w:r>
              <w:rPr>
                <w:rFonts w:hint="eastAsia"/>
              </w:rPr>
              <w:t>完成时限</w:t>
            </w:r>
            <w:r>
              <w:t xml:space="preserve"> </w:t>
            </w:r>
          </w:p>
        </w:tc>
        <w:tc>
          <w:tcPr>
            <w:tcW w:w="5386" w:type="dxa"/>
            <w:vAlign w:val="center"/>
          </w:tcPr>
          <w:p>
            <w:pPr>
              <w:pStyle w:val="12"/>
              <w:rPr>
                <w:rFonts w:cs="Times New Roman"/>
              </w:rPr>
            </w:pPr>
            <w:r>
              <w:rPr>
                <w:rFonts w:hint="eastAsia"/>
              </w:rPr>
              <w:t>按月发放、持续保障每月</w:t>
            </w:r>
            <w:r>
              <w:t>10</w:t>
            </w:r>
            <w:r>
              <w:rPr>
                <w:rFonts w:hint="eastAsia"/>
              </w:rPr>
              <w:t>号前将救助资金发放至银行代发户</w:t>
            </w:r>
          </w:p>
        </w:tc>
        <w:tc>
          <w:tcPr>
            <w:tcW w:w="2268" w:type="dxa"/>
            <w:vAlign w:val="center"/>
          </w:tcPr>
          <w:p>
            <w:pPr>
              <w:pStyle w:val="12"/>
              <w:rPr>
                <w:rFonts w:cs="Times New Roman"/>
              </w:rPr>
            </w:pPr>
            <w:r>
              <w:t>12</w:t>
            </w:r>
            <w:r>
              <w:rPr>
                <w:rFonts w:hint="eastAsia"/>
              </w:rPr>
              <w:t>月</w:t>
            </w:r>
          </w:p>
        </w:tc>
        <w:tc>
          <w:tcPr>
            <w:tcW w:w="1276" w:type="dxa"/>
            <w:vAlign w:val="center"/>
          </w:tcPr>
          <w:p>
            <w:pPr>
              <w:pStyle w:val="12"/>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用于发放城市低保所需的资金总额</w:t>
            </w:r>
          </w:p>
        </w:tc>
        <w:tc>
          <w:tcPr>
            <w:tcW w:w="2268" w:type="dxa"/>
            <w:vAlign w:val="center"/>
          </w:tcPr>
          <w:p>
            <w:pPr>
              <w:pStyle w:val="12"/>
              <w:rPr>
                <w:rFonts w:cs="Times New Roman"/>
              </w:rPr>
            </w:pPr>
            <w:r>
              <w:t>300</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198</w:t>
            </w:r>
            <w:r>
              <w:rPr>
                <w:rFonts w:hint="eastAsia"/>
              </w:rPr>
              <w:t>号邯民【</w:t>
            </w:r>
            <w:r>
              <w:t>2023</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困难群众救助对象生活情况</w:t>
            </w:r>
          </w:p>
        </w:tc>
        <w:tc>
          <w:tcPr>
            <w:tcW w:w="5386" w:type="dxa"/>
            <w:vAlign w:val="center"/>
          </w:tcPr>
          <w:p>
            <w:pPr>
              <w:pStyle w:val="12"/>
              <w:rPr>
                <w:rFonts w:cs="Times New Roman"/>
              </w:rPr>
            </w:pPr>
            <w:r>
              <w:t xml:space="preserve"> </w:t>
            </w:r>
            <w:r>
              <w:rPr>
                <w:rFonts w:hint="eastAsia"/>
              </w:rPr>
              <w:t>享受困难救助对象生活情况有所改善</w:t>
            </w:r>
            <w:r>
              <w:t xml:space="preserve"> </w:t>
            </w:r>
            <w:r>
              <w:rPr>
                <w:rFonts w:hint="eastAsia"/>
              </w:rPr>
              <w:t>、提高生活质量</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t xml:space="preserve"> </w:t>
            </w:r>
            <w:r>
              <w:rPr>
                <w:rFonts w:hint="eastAsia"/>
              </w:rPr>
              <w:t>困难群众救助对象保障水平</w:t>
            </w:r>
          </w:p>
        </w:tc>
        <w:tc>
          <w:tcPr>
            <w:tcW w:w="5386" w:type="dxa"/>
            <w:vAlign w:val="center"/>
          </w:tcPr>
          <w:p>
            <w:pPr>
              <w:pStyle w:val="12"/>
            </w:pPr>
            <w:r>
              <w:t xml:space="preserve"> </w:t>
            </w:r>
            <w:r>
              <w:rPr>
                <w:rFonts w:hint="eastAsia"/>
              </w:rPr>
              <w:t>解决特殊困难群众实际生活困难</w:t>
            </w:r>
            <w:r>
              <w:t xml:space="preserve"> </w:t>
            </w:r>
            <w:r>
              <w:rPr>
                <w:rFonts w:hint="eastAsia"/>
              </w:rPr>
              <w:t>切实兜住安全底线</w:t>
            </w:r>
            <w:r>
              <w:t xml:space="preserve">  </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受益对象满意度</w:t>
            </w:r>
          </w:p>
        </w:tc>
        <w:tc>
          <w:tcPr>
            <w:tcW w:w="5386" w:type="dxa"/>
            <w:vAlign w:val="center"/>
          </w:tcPr>
          <w:p>
            <w:pPr>
              <w:pStyle w:val="12"/>
              <w:rPr>
                <w:rFonts w:cs="Times New Roman"/>
              </w:rPr>
            </w:pPr>
            <w:r>
              <w:rPr>
                <w:rFonts w:hint="eastAsia"/>
              </w:rPr>
              <w:t>通过问卷调查，满意和较满意的受益对象占全部调研对象的比例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13</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13043324P00007710006Q</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52.00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52.00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通过发放救助资金使困难群众的生活情况有效改善，基本生活得到保障，维护社会和谐稳定。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550</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t>100%</w:t>
            </w:r>
          </w:p>
        </w:tc>
        <w:tc>
          <w:tcPr>
            <w:tcW w:w="1276" w:type="dxa"/>
            <w:vAlign w:val="center"/>
          </w:tcPr>
          <w:p>
            <w:pPr>
              <w:pStyle w:val="12"/>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及时拨付补助</w:t>
            </w:r>
          </w:p>
        </w:tc>
        <w:tc>
          <w:tcPr>
            <w:tcW w:w="5386" w:type="dxa"/>
            <w:vAlign w:val="center"/>
          </w:tcPr>
          <w:p>
            <w:pPr>
              <w:pStyle w:val="12"/>
              <w:rPr>
                <w:rFonts w:cs="Times New Roman"/>
              </w:rPr>
            </w:pPr>
            <w:r>
              <w:rPr>
                <w:rFonts w:hint="eastAsia"/>
              </w:rPr>
              <w:t>为全县困难群众救助对象及时发放救助资金的时限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pPr>
            <w:r>
              <w:rPr>
                <w:rFonts w:hint="eastAsia"/>
              </w:rPr>
              <w:t>用于发放临时救助所需的资金总额</w:t>
            </w:r>
            <w:r>
              <w:rPr>
                <w:rFonts w:cs="Times New Roman"/>
              </w:rPr>
              <w:tab/>
            </w:r>
            <w:r>
              <w:t>=</w:t>
            </w:r>
          </w:p>
        </w:tc>
        <w:tc>
          <w:tcPr>
            <w:tcW w:w="2268" w:type="dxa"/>
            <w:vAlign w:val="center"/>
          </w:tcPr>
          <w:p>
            <w:pPr>
              <w:pStyle w:val="12"/>
            </w:pPr>
            <w:r>
              <w:t>52</w:t>
            </w:r>
            <w:r>
              <w:rPr>
                <w:rFonts w:hint="eastAsia"/>
              </w:rPr>
              <w:t>万元</w:t>
            </w:r>
            <w:r>
              <w:t xml:space="preserve"> </w:t>
            </w:r>
          </w:p>
        </w:tc>
        <w:tc>
          <w:tcPr>
            <w:tcW w:w="1276" w:type="dxa"/>
            <w:vAlign w:val="center"/>
          </w:tcPr>
          <w:p>
            <w:pPr>
              <w:pStyle w:val="12"/>
              <w:rPr>
                <w:rFonts w:cs="Times New Roman"/>
              </w:rPr>
            </w:pPr>
            <w:r>
              <w:rPr>
                <w:rFonts w:hint="eastAsia"/>
              </w:rPr>
              <w:t>冀财社【</w:t>
            </w:r>
            <w:r>
              <w:t>2023</w:t>
            </w:r>
            <w:r>
              <w:rPr>
                <w:rFonts w:hint="eastAsia"/>
              </w:rPr>
              <w:t>】</w:t>
            </w:r>
            <w:r>
              <w:t>198</w:t>
            </w:r>
            <w:r>
              <w:rPr>
                <w:rFonts w:hint="eastAsia"/>
              </w:rPr>
              <w:t>号</w:t>
            </w: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补助对象对临时救助工作的满意度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14</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年中央财政困难群众救助补助资金（流浪人员乞讨救助）绩效目标表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13043324P000077100055</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年中央财政困难群众救助补助资金（流浪人员乞讨救助）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15.00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15.00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通过发放救助资金使救助人员的生活情况有效改善，基本生活得到保障，维护社会和谐稳定。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通过发放救助资金使救助人员的生活情况有效改善，基本生活得到保障，维护社会和谐稳定。</w:t>
            </w:r>
            <w:r>
              <w:rPr>
                <w:rFonts w:cs="Times New Roman"/>
              </w:rPr>
              <w:tab/>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100</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t>100%</w:t>
            </w:r>
          </w:p>
        </w:tc>
        <w:tc>
          <w:tcPr>
            <w:tcW w:w="1276" w:type="dxa"/>
            <w:vAlign w:val="center"/>
          </w:tcPr>
          <w:p>
            <w:pPr>
              <w:pStyle w:val="12"/>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及时拨付补助</w:t>
            </w:r>
          </w:p>
        </w:tc>
        <w:tc>
          <w:tcPr>
            <w:tcW w:w="5386" w:type="dxa"/>
            <w:vAlign w:val="center"/>
          </w:tcPr>
          <w:p>
            <w:pPr>
              <w:pStyle w:val="12"/>
              <w:rPr>
                <w:rFonts w:cs="Times New Roman"/>
              </w:rPr>
            </w:pPr>
            <w:r>
              <w:rPr>
                <w:rFonts w:hint="eastAsia"/>
              </w:rPr>
              <w:t>为全县困难群众救助对象及时发放救助资金的时限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用于发放流浪乞讨救助人员所需的资金总额</w:t>
            </w:r>
          </w:p>
        </w:tc>
        <w:tc>
          <w:tcPr>
            <w:tcW w:w="2268" w:type="dxa"/>
            <w:vAlign w:val="center"/>
          </w:tcPr>
          <w:p>
            <w:pPr>
              <w:pStyle w:val="12"/>
              <w:rPr>
                <w:rFonts w:cs="Times New Roman"/>
              </w:rPr>
            </w:pPr>
            <w:r>
              <w:t>15</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198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救助人员对救助站救助工作的满意度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15</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年中央财政困难群众救助补助资金（农村低保）绩效目标表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13043324P00007710002A</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2340.00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2340.00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通过发放救助资金使困难群众的生活情况有效改善，基本生活得到保障，维护社会和谐稳定。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t>10500</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及时拨付补助</w:t>
            </w:r>
          </w:p>
        </w:tc>
        <w:tc>
          <w:tcPr>
            <w:tcW w:w="5386" w:type="dxa"/>
            <w:vAlign w:val="center"/>
          </w:tcPr>
          <w:p>
            <w:pPr>
              <w:pStyle w:val="12"/>
              <w:rPr>
                <w:rFonts w:cs="Times New Roman"/>
              </w:rPr>
            </w:pPr>
            <w:r>
              <w:rPr>
                <w:rFonts w:hint="eastAsia"/>
              </w:rPr>
              <w:t>按月发放、持续保障每月</w:t>
            </w:r>
            <w:r>
              <w:t>10</w:t>
            </w:r>
            <w:r>
              <w:rPr>
                <w:rFonts w:hint="eastAsia"/>
              </w:rPr>
              <w:t>号前将救助资金发放至银行代发户</w:t>
            </w:r>
          </w:p>
        </w:tc>
        <w:tc>
          <w:tcPr>
            <w:tcW w:w="2268" w:type="dxa"/>
            <w:vAlign w:val="center"/>
          </w:tcPr>
          <w:p>
            <w:pPr>
              <w:pStyle w:val="12"/>
              <w:rPr>
                <w:rFonts w:cs="Times New Roman"/>
              </w:rPr>
            </w:pPr>
            <w:r>
              <w:t>12</w:t>
            </w:r>
            <w:r>
              <w:rPr>
                <w:rFonts w:hint="eastAsia"/>
              </w:rPr>
              <w:t>月</w:t>
            </w:r>
          </w:p>
        </w:tc>
        <w:tc>
          <w:tcPr>
            <w:tcW w:w="1276" w:type="dxa"/>
            <w:vAlign w:val="center"/>
          </w:tcPr>
          <w:p>
            <w:pPr>
              <w:pStyle w:val="12"/>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用于发放农村低保所需的资金总额</w:t>
            </w:r>
          </w:p>
        </w:tc>
        <w:tc>
          <w:tcPr>
            <w:tcW w:w="2268" w:type="dxa"/>
            <w:vAlign w:val="center"/>
          </w:tcPr>
          <w:p>
            <w:pPr>
              <w:pStyle w:val="12"/>
              <w:rPr>
                <w:rFonts w:cs="Times New Roman"/>
              </w:rPr>
            </w:pPr>
            <w:r>
              <w:t>2340</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198</w:t>
            </w:r>
            <w:r>
              <w:rPr>
                <w:rFonts w:hint="eastAsia"/>
              </w:rPr>
              <w:t>号邯民【</w:t>
            </w:r>
            <w:r>
              <w:t>2023</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实施方案</w:t>
            </w:r>
            <w:r>
              <w:rPr>
                <w:rFonts w:cs="Times New Roman"/>
              </w:rPr>
              <w:tab/>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实施方案</w:t>
            </w:r>
            <w:r>
              <w:rPr>
                <w:rFonts w:cs="Times New Roman"/>
              </w:rPr>
              <w:tab/>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补助对象对农村低保工作的满意度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16</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[2023]198</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年中央财政困难群众救助补助资金（特困人员供养）绩效目标表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13043324P00007710004H</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[2023]198</w:t>
            </w:r>
            <w:r>
              <w:rPr>
                <w:rFonts w:hint="eastAsia"/>
              </w:rPr>
              <w:t>号</w:t>
            </w:r>
            <w:r>
              <w:t xml:space="preserve">  </w:t>
            </w:r>
            <w:r>
              <w:rPr>
                <w:rFonts w:hint="eastAsia"/>
              </w:rPr>
              <w:t>关于提前下达</w:t>
            </w:r>
            <w:r>
              <w:t>2024</w:t>
            </w:r>
            <w:r>
              <w:rPr>
                <w:rFonts w:hint="eastAsia"/>
              </w:rPr>
              <w:t>年中央财政困难群众救助补助资金（特困人员供养）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60.00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60.00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通过发放救助资金使困难群众的生活情况有效改善，基本生活得到保障，维护社会和谐稳定。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1005</w:t>
            </w:r>
            <w:r>
              <w:rPr>
                <w:rFonts w:hint="eastAsia"/>
              </w:rPr>
              <w:t>数据统计（人）</w:t>
            </w:r>
          </w:p>
        </w:tc>
        <w:tc>
          <w:tcPr>
            <w:tcW w:w="1276" w:type="dxa"/>
            <w:vAlign w:val="center"/>
          </w:tcPr>
          <w:p>
            <w:pPr>
              <w:pStyle w:val="12"/>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pPr>
            <w:r>
              <w:rPr>
                <w:rFonts w:hint="eastAsia"/>
              </w:rPr>
              <w:t>完成时限</w:t>
            </w:r>
            <w:r>
              <w:t xml:space="preserve"> </w:t>
            </w:r>
          </w:p>
        </w:tc>
        <w:tc>
          <w:tcPr>
            <w:tcW w:w="5386" w:type="dxa"/>
            <w:vAlign w:val="center"/>
          </w:tcPr>
          <w:p>
            <w:pPr>
              <w:pStyle w:val="12"/>
              <w:rPr>
                <w:rFonts w:cs="Times New Roman"/>
              </w:rPr>
            </w:pPr>
            <w:r>
              <w:rPr>
                <w:rFonts w:hint="eastAsia"/>
              </w:rPr>
              <w:t>按月发放、持续保障每月</w:t>
            </w:r>
            <w:r>
              <w:t>10</w:t>
            </w:r>
            <w:r>
              <w:rPr>
                <w:rFonts w:hint="eastAsia"/>
              </w:rPr>
              <w:t>号前将救助资金发放至银行代发户</w:t>
            </w:r>
          </w:p>
        </w:tc>
        <w:tc>
          <w:tcPr>
            <w:tcW w:w="2268" w:type="dxa"/>
            <w:vAlign w:val="center"/>
          </w:tcPr>
          <w:p>
            <w:pPr>
              <w:pStyle w:val="12"/>
              <w:rPr>
                <w:rFonts w:cs="Times New Roman"/>
              </w:rPr>
            </w:pPr>
            <w:r>
              <w:t>12</w:t>
            </w:r>
            <w:r>
              <w:rPr>
                <w:rFonts w:hint="eastAsia"/>
              </w:rPr>
              <w:t>月</w:t>
            </w:r>
          </w:p>
        </w:tc>
        <w:tc>
          <w:tcPr>
            <w:tcW w:w="1276" w:type="dxa"/>
            <w:vAlign w:val="center"/>
          </w:tcPr>
          <w:p>
            <w:pPr>
              <w:pStyle w:val="12"/>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用于发放特困供养人员所需的资金总额</w:t>
            </w:r>
          </w:p>
        </w:tc>
        <w:tc>
          <w:tcPr>
            <w:tcW w:w="2268" w:type="dxa"/>
            <w:vAlign w:val="center"/>
          </w:tcPr>
          <w:p>
            <w:pPr>
              <w:pStyle w:val="12"/>
              <w:rPr>
                <w:rFonts w:cs="Times New Roman"/>
              </w:rPr>
            </w:pPr>
            <w:r>
              <w:t>60</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198</w:t>
            </w:r>
            <w:r>
              <w:rPr>
                <w:rFonts w:hint="eastAsia"/>
              </w:rPr>
              <w:t>号</w:t>
            </w:r>
            <w:r>
              <w:t xml:space="preserve">  </w:t>
            </w:r>
            <w:r>
              <w:rPr>
                <w:rFonts w:hint="eastAsia"/>
              </w:rPr>
              <w:t>馆民【</w:t>
            </w:r>
            <w:r>
              <w:t>2023</w:t>
            </w:r>
            <w:r>
              <w:rPr>
                <w:rFonts w:hint="eastAsia"/>
              </w:rPr>
              <w:t>】</w:t>
            </w:r>
            <w:r>
              <w:t>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补助对象对特困供养救助工作的满意度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17</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[2023]216</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年省级财政养老服务体系建设经费绩效目标表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13043324P000078100047</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[2023]216</w:t>
            </w:r>
            <w:r>
              <w:rPr>
                <w:rFonts w:hint="eastAsia"/>
              </w:rPr>
              <w:t>号</w:t>
            </w:r>
            <w:r>
              <w:t xml:space="preserve">  </w:t>
            </w:r>
            <w:r>
              <w:rPr>
                <w:rFonts w:hint="eastAsia"/>
              </w:rPr>
              <w:t>关于提前下达</w:t>
            </w:r>
            <w:r>
              <w:t>2024</w:t>
            </w:r>
            <w:r>
              <w:rPr>
                <w:rFonts w:hint="eastAsia"/>
              </w:rPr>
              <w:t>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30.00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30.00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t>"</w:t>
            </w:r>
            <w:r>
              <w:rPr>
                <w:rFonts w:hint="eastAsia"/>
              </w:rPr>
              <w:t>通过发放补助资金保障老年人权益，提高老年人待遇，维护社会和谐稳定。</w:t>
            </w:r>
            <w:r>
              <w:rPr>
                <w:rFonts w:cs="Times New Roman"/>
              </w:rP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通过发放补助资金保障老年人权益，提高老年人待遇，维护社会和谐稳定。</w:t>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cs="Times New Roman"/>
              </w:rPr>
              <w:tab/>
            </w:r>
            <w:r>
              <w:rPr>
                <w:rFonts w:hint="eastAsia"/>
              </w:rPr>
              <w:t>养老机构数量</w:t>
            </w:r>
          </w:p>
          <w:p>
            <w:pPr>
              <w:pStyle w:val="12"/>
              <w:rPr>
                <w:rFonts w:cs="Times New Roman"/>
              </w:rPr>
            </w:pPr>
          </w:p>
        </w:tc>
        <w:tc>
          <w:tcPr>
            <w:tcW w:w="5386" w:type="dxa"/>
            <w:vAlign w:val="center"/>
          </w:tcPr>
          <w:p>
            <w:pPr>
              <w:pStyle w:val="12"/>
            </w:pPr>
            <w:r>
              <w:rPr>
                <w:rFonts w:hint="eastAsia"/>
              </w:rPr>
              <w:t>养老机构保障数量</w:t>
            </w:r>
            <w:r>
              <w:t xml:space="preserve"> </w:t>
            </w:r>
          </w:p>
        </w:tc>
        <w:tc>
          <w:tcPr>
            <w:tcW w:w="2268" w:type="dxa"/>
            <w:vAlign w:val="center"/>
          </w:tcPr>
          <w:p>
            <w:pPr>
              <w:pStyle w:val="12"/>
              <w:rPr>
                <w:rFonts w:cs="Times New Roman"/>
              </w:rPr>
            </w:pPr>
            <w:r>
              <w:rPr>
                <w:rFonts w:hint="eastAsia"/>
              </w:rPr>
              <w:t>≥</w:t>
            </w:r>
            <w:r>
              <w:t>9</w:t>
            </w:r>
            <w:r>
              <w:rPr>
                <w:rFonts w:hint="eastAsia"/>
              </w:rPr>
              <w:t>家</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经济困难、失能半失能、老年人保障</w:t>
            </w:r>
          </w:p>
        </w:tc>
        <w:tc>
          <w:tcPr>
            <w:tcW w:w="5386" w:type="dxa"/>
            <w:vAlign w:val="center"/>
          </w:tcPr>
          <w:p>
            <w:pPr>
              <w:pStyle w:val="12"/>
              <w:rPr>
                <w:rFonts w:cs="Times New Roman"/>
              </w:rPr>
            </w:pPr>
            <w:r>
              <w:rPr>
                <w:rFonts w:hint="eastAsia"/>
              </w:rPr>
              <w:t>失能、半失能老年人（人数）</w:t>
            </w:r>
          </w:p>
        </w:tc>
        <w:tc>
          <w:tcPr>
            <w:tcW w:w="2268" w:type="dxa"/>
            <w:vAlign w:val="center"/>
          </w:tcPr>
          <w:p>
            <w:pPr>
              <w:pStyle w:val="12"/>
              <w:rPr>
                <w:rFonts w:cs="Times New Roman"/>
              </w:rPr>
            </w:pPr>
            <w:r>
              <w:rPr>
                <w:rFonts w:hint="eastAsia"/>
              </w:rPr>
              <w:t>≥</w:t>
            </w:r>
            <w:r>
              <w:t>750</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及时拨付补助</w:t>
            </w:r>
          </w:p>
        </w:tc>
        <w:tc>
          <w:tcPr>
            <w:tcW w:w="5386" w:type="dxa"/>
            <w:vAlign w:val="center"/>
          </w:tcPr>
          <w:p>
            <w:pPr>
              <w:pStyle w:val="12"/>
              <w:rPr>
                <w:rFonts w:cs="Times New Roman"/>
              </w:rPr>
            </w:pPr>
            <w:r>
              <w:rPr>
                <w:rFonts w:hint="eastAsia"/>
              </w:rPr>
              <w:t>为全县养老机构及时发放补助助资金的时限养老机构提交养老补贴申请</w:t>
            </w:r>
          </w:p>
          <w:p>
            <w:pPr>
              <w:pStyle w:val="12"/>
              <w:rPr>
                <w:rFonts w:cs="Times New Roman"/>
              </w:rPr>
            </w:pP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养老机构运营成本</w:t>
            </w:r>
          </w:p>
        </w:tc>
        <w:tc>
          <w:tcPr>
            <w:tcW w:w="5386" w:type="dxa"/>
            <w:vAlign w:val="center"/>
          </w:tcPr>
          <w:p>
            <w:pPr>
              <w:pStyle w:val="12"/>
              <w:rPr>
                <w:rFonts w:cs="Times New Roman"/>
              </w:rPr>
            </w:pPr>
            <w:r>
              <w:rPr>
                <w:rFonts w:hint="eastAsia"/>
              </w:rPr>
              <w:t>为全县养老机构发放运营补助资金成本</w:t>
            </w:r>
          </w:p>
        </w:tc>
        <w:tc>
          <w:tcPr>
            <w:tcW w:w="2268" w:type="dxa"/>
            <w:vAlign w:val="center"/>
          </w:tcPr>
          <w:p>
            <w:pPr>
              <w:pStyle w:val="12"/>
              <w:rPr>
                <w:rFonts w:cs="Times New Roman"/>
              </w:rPr>
            </w:pPr>
            <w:r>
              <w:t>30</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216</w:t>
            </w:r>
            <w:r>
              <w:rPr>
                <w:rFonts w:hint="eastAsia"/>
              </w:rPr>
              <w:t>号邯民【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改善养老服务的生活水平</w:t>
            </w:r>
          </w:p>
        </w:tc>
        <w:tc>
          <w:tcPr>
            <w:tcW w:w="5386" w:type="dxa"/>
            <w:vAlign w:val="center"/>
          </w:tcPr>
          <w:p>
            <w:pPr>
              <w:pStyle w:val="12"/>
              <w:rPr>
                <w:rFonts w:cs="Times New Roman"/>
              </w:rPr>
            </w:pPr>
            <w:r>
              <w:rPr>
                <w:rFonts w:hint="eastAsia"/>
              </w:rPr>
              <w:t>通过发放补助资金，改善养老服务机构的生活水平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通过发放补助资金，维护社会和谐稳定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补助养老机构的满意度</w:t>
            </w:r>
          </w:p>
        </w:tc>
        <w:tc>
          <w:tcPr>
            <w:tcW w:w="5386" w:type="dxa"/>
            <w:vAlign w:val="center"/>
          </w:tcPr>
          <w:p>
            <w:pPr>
              <w:pStyle w:val="12"/>
              <w:rPr>
                <w:rFonts w:cs="Times New Roman"/>
              </w:rPr>
            </w:pPr>
            <w:r>
              <w:rPr>
                <w:rFonts w:hint="eastAsia"/>
              </w:rPr>
              <w:t>补助对象对养老机构服务工作的满意度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18</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[2023]216</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年省级财政养老服务体系建设经费（经济困难老人养老服务补贴）绩效目标表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13043324P000078100020</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[2023]216</w:t>
            </w:r>
            <w:r>
              <w:rPr>
                <w:rFonts w:hint="eastAsia"/>
              </w:rPr>
              <w:t>号</w:t>
            </w:r>
            <w:r>
              <w:t xml:space="preserve">  </w:t>
            </w:r>
            <w:r>
              <w:rPr>
                <w:rFonts w:hint="eastAsia"/>
              </w:rPr>
              <w:t>关于提前下达</w:t>
            </w:r>
            <w:r>
              <w:t>2024</w:t>
            </w:r>
            <w:r>
              <w:rPr>
                <w:rFonts w:hint="eastAsia"/>
              </w:rPr>
              <w:t>年省级财政养老服务体系建设经费（经济困难老人养老服务补贴）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24.00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24.00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t>"</w:t>
            </w:r>
            <w:r>
              <w:rPr>
                <w:rFonts w:hint="eastAsia"/>
              </w:rPr>
              <w:t>通过发放补助资金，发展养老服务事业，提升养老服务能力，改善失能老年人的生活水平，维护社会和谐稳定。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通过发放补助资金，发展养老服务事业，提升养老服务能力，改善失能老年人的生活水平，维护社会和谐稳定。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享受补助失能对象人数</w:t>
            </w:r>
          </w:p>
        </w:tc>
        <w:tc>
          <w:tcPr>
            <w:tcW w:w="2268" w:type="dxa"/>
            <w:vAlign w:val="center"/>
          </w:tcPr>
          <w:p>
            <w:pPr>
              <w:pStyle w:val="12"/>
              <w:rPr>
                <w:rFonts w:cs="Times New Roman"/>
              </w:rPr>
            </w:pPr>
            <w:r>
              <w:rPr>
                <w:rFonts w:hint="eastAsia"/>
              </w:rPr>
              <w:t>≥</w:t>
            </w:r>
            <w:r>
              <w:t>360</w:t>
            </w:r>
            <w:r>
              <w:rPr>
                <w:rFonts w:hint="eastAsia"/>
              </w:rPr>
              <w:t>人</w:t>
            </w:r>
          </w:p>
        </w:tc>
        <w:tc>
          <w:tcPr>
            <w:tcW w:w="1276" w:type="dxa"/>
            <w:vAlign w:val="center"/>
          </w:tcPr>
          <w:p>
            <w:pPr>
              <w:pStyle w:val="12"/>
            </w:pPr>
            <w:r>
              <w:t>2023</w:t>
            </w:r>
            <w:r>
              <w:rPr>
                <w:rFonts w:hint="eastAsia"/>
              </w:rPr>
              <w:t>年发放数据</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拨付凭证</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及时拨付补助</w:t>
            </w:r>
          </w:p>
        </w:tc>
        <w:tc>
          <w:tcPr>
            <w:tcW w:w="5386" w:type="dxa"/>
            <w:vAlign w:val="center"/>
          </w:tcPr>
          <w:p>
            <w:pPr>
              <w:pStyle w:val="12"/>
              <w:rPr>
                <w:rFonts w:cs="Times New Roman"/>
              </w:rPr>
            </w:pPr>
            <w:r>
              <w:rPr>
                <w:rFonts w:hint="eastAsia"/>
              </w:rPr>
              <w:t>为全县失能老年人及时发放补助资金的时限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用于发放失能老年人补贴所需的资金总额</w:t>
            </w:r>
          </w:p>
        </w:tc>
        <w:tc>
          <w:tcPr>
            <w:tcW w:w="2268" w:type="dxa"/>
            <w:vAlign w:val="center"/>
          </w:tcPr>
          <w:p>
            <w:pPr>
              <w:pStyle w:val="12"/>
              <w:rPr>
                <w:rFonts w:cs="Times New Roman"/>
              </w:rPr>
            </w:pPr>
            <w:r>
              <w:t>24</w:t>
            </w:r>
            <w:r>
              <w:rPr>
                <w:rFonts w:hint="eastAsia"/>
              </w:rPr>
              <w:t>万元</w:t>
            </w:r>
          </w:p>
        </w:tc>
        <w:tc>
          <w:tcPr>
            <w:tcW w:w="1276" w:type="dxa"/>
            <w:vAlign w:val="center"/>
          </w:tcPr>
          <w:p>
            <w:pPr>
              <w:pStyle w:val="12"/>
            </w:pPr>
            <w:r>
              <w:rPr>
                <w:rFonts w:hint="eastAsia"/>
              </w:rPr>
              <w:t>冀财社【</w:t>
            </w:r>
            <w:r>
              <w:t>2023</w:t>
            </w:r>
            <w:r>
              <w:rPr>
                <w:rFonts w:hint="eastAsia"/>
              </w:rPr>
              <w:t>】</w:t>
            </w:r>
            <w:r>
              <w:t>216</w:t>
            </w:r>
            <w:r>
              <w:rPr>
                <w:rFonts w:hint="eastAsia"/>
              </w:rPr>
              <w:t>号</w:t>
            </w:r>
            <w:r>
              <w:t xml:space="preserve">  </w:t>
            </w:r>
            <w:r>
              <w:rPr>
                <w:rFonts w:hint="eastAsia"/>
              </w:rPr>
              <w:t>邯民【</w:t>
            </w:r>
            <w:r>
              <w:t>2020</w:t>
            </w:r>
            <w:r>
              <w:rPr>
                <w:rFonts w:hint="eastAsia"/>
              </w:rPr>
              <w:t>】</w:t>
            </w:r>
            <w:r>
              <w:t>39</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改善失能老年人的生活水平</w:t>
            </w:r>
          </w:p>
        </w:tc>
        <w:tc>
          <w:tcPr>
            <w:tcW w:w="5386" w:type="dxa"/>
            <w:vAlign w:val="center"/>
          </w:tcPr>
          <w:p>
            <w:pPr>
              <w:pStyle w:val="12"/>
              <w:rPr>
                <w:rFonts w:cs="Times New Roman"/>
              </w:rPr>
            </w:pPr>
            <w:r>
              <w:rPr>
                <w:rFonts w:hint="eastAsia"/>
              </w:rPr>
              <w:t>通过发放补助资金，改善失能老年人的生活水平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通过发放补助资金，维护社会和谐稳定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补助对象对失能半能老年人生活补助发放工作的满意度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19</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[2023]216</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年省级财政养老服务体系建设经费（失能老人服务护理补贴）绩效目标表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13043324P00007810003K</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[2023]216</w:t>
            </w:r>
            <w:r>
              <w:rPr>
                <w:rFonts w:hint="eastAsia"/>
              </w:rPr>
              <w:t>号</w:t>
            </w:r>
            <w:r>
              <w:t xml:space="preserve">  </w:t>
            </w:r>
            <w:r>
              <w:rPr>
                <w:rFonts w:hint="eastAsia"/>
              </w:rPr>
              <w:t>关于提前下达</w:t>
            </w:r>
            <w:r>
              <w:t>2024</w:t>
            </w:r>
            <w:r>
              <w:rPr>
                <w:rFonts w:hint="eastAsia"/>
              </w:rPr>
              <w:t>年省级财政养老服务体系建设经费（失能老人服务护理补贴）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23.00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23.00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t>"</w:t>
            </w:r>
            <w:r>
              <w:rPr>
                <w:rFonts w:hint="eastAsia"/>
              </w:rPr>
              <w:t>提高老年人福利待遇，改善失能老年人的生活水平，维护社会和谐稳定。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提高老年人福利待遇，改善失能老年人的生活水平，维护社会和谐稳定。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享受补助失能老年人人数</w:t>
            </w:r>
          </w:p>
        </w:tc>
        <w:tc>
          <w:tcPr>
            <w:tcW w:w="2268" w:type="dxa"/>
            <w:vAlign w:val="center"/>
          </w:tcPr>
          <w:p>
            <w:pPr>
              <w:pStyle w:val="12"/>
              <w:rPr>
                <w:rFonts w:cs="Times New Roman"/>
              </w:rPr>
            </w:pPr>
            <w:r>
              <w:rPr>
                <w:rFonts w:hint="eastAsia"/>
              </w:rPr>
              <w:t>≥</w:t>
            </w:r>
            <w:r>
              <w:t>360</w:t>
            </w:r>
            <w:r>
              <w:rPr>
                <w:rFonts w:hint="eastAsia"/>
              </w:rPr>
              <w:t>数据统计（人）</w:t>
            </w:r>
          </w:p>
        </w:tc>
        <w:tc>
          <w:tcPr>
            <w:tcW w:w="1276" w:type="dxa"/>
            <w:vAlign w:val="center"/>
          </w:tcPr>
          <w:p>
            <w:pPr>
              <w:pStyle w:val="12"/>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及时拨付补助</w:t>
            </w:r>
          </w:p>
        </w:tc>
        <w:tc>
          <w:tcPr>
            <w:tcW w:w="5386" w:type="dxa"/>
            <w:vAlign w:val="center"/>
          </w:tcPr>
          <w:p>
            <w:pPr>
              <w:pStyle w:val="12"/>
              <w:rPr>
                <w:rFonts w:cs="Times New Roman"/>
              </w:rPr>
            </w:pPr>
            <w:r>
              <w:rPr>
                <w:rFonts w:hint="eastAsia"/>
              </w:rPr>
              <w:t>为全县失能老年人及时发放补助资金的时限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银行回单</w:t>
            </w: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用于发放养老服务补贴所需的资金总额</w:t>
            </w:r>
          </w:p>
        </w:tc>
        <w:tc>
          <w:tcPr>
            <w:tcW w:w="2268" w:type="dxa"/>
            <w:vAlign w:val="center"/>
          </w:tcPr>
          <w:p>
            <w:pPr>
              <w:pStyle w:val="12"/>
              <w:rPr>
                <w:rFonts w:cs="Times New Roman"/>
              </w:rPr>
            </w:pPr>
            <w:r>
              <w:t>104</w:t>
            </w:r>
            <w:r>
              <w:rPr>
                <w:rFonts w:hint="eastAsia"/>
              </w:rPr>
              <w:t>万元</w:t>
            </w:r>
          </w:p>
        </w:tc>
        <w:tc>
          <w:tcPr>
            <w:tcW w:w="1276" w:type="dxa"/>
            <w:vAlign w:val="center"/>
          </w:tcPr>
          <w:p>
            <w:pPr>
              <w:pStyle w:val="12"/>
              <w:rPr>
                <w:rFonts w:cs="Times New Roman"/>
              </w:rPr>
            </w:pPr>
            <w:r>
              <w:rPr>
                <w:rFonts w:hint="eastAsia"/>
              </w:rPr>
              <w:t>邯民【</w:t>
            </w:r>
            <w:r>
              <w:t>2020</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改善失能老年人生活水平</w:t>
            </w:r>
          </w:p>
        </w:tc>
        <w:tc>
          <w:tcPr>
            <w:tcW w:w="5386" w:type="dxa"/>
            <w:vAlign w:val="center"/>
          </w:tcPr>
          <w:p>
            <w:pPr>
              <w:pStyle w:val="12"/>
              <w:rPr>
                <w:rFonts w:cs="Times New Roman"/>
              </w:rPr>
            </w:pPr>
            <w:r>
              <w:rPr>
                <w:rFonts w:hint="eastAsia"/>
              </w:rPr>
              <w:t>通过发放救助资金，改善失能老年人的生活水平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93%</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补助对象对失能老年人生活补助发放工作的满意度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20</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[2023]222</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年省级财政困难群众基本生活补助资金（残疾人护理）绩效目标表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13043324P000079100039</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[2023]222</w:t>
            </w:r>
            <w:r>
              <w:rPr>
                <w:rFonts w:hint="eastAsia"/>
              </w:rPr>
              <w:t>号</w:t>
            </w:r>
            <w:r>
              <w:t xml:space="preserve">  </w:t>
            </w:r>
            <w:r>
              <w:rPr>
                <w:rFonts w:hint="eastAsia"/>
              </w:rPr>
              <w:t>关于提前下达</w:t>
            </w:r>
            <w:r>
              <w:t>2024</w:t>
            </w:r>
            <w:r>
              <w:rPr>
                <w:rFonts w:hint="eastAsia"/>
              </w:rPr>
              <w:t>年省级财政困难群众基本生活补助资金（残疾人护理）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270.00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270.00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t>"</w:t>
            </w:r>
            <w:r>
              <w:rPr>
                <w:rFonts w:hint="eastAsia"/>
              </w:rPr>
              <w:t>保障残疾人待遇，逐步提高残疾人保障标准，进一步完善残疾人两项补贴保障制度</w:t>
            </w:r>
            <w:r>
              <w:rPr>
                <w:rFonts w:cs="Times New Roman"/>
              </w:rPr>
              <w:tab/>
            </w:r>
            <w:r>
              <w:rPr>
                <w:rFonts w:cs="Times New Roman"/>
              </w:rPr>
              <w:tab/>
            </w:r>
            <w:r>
              <w:rPr>
                <w:rFonts w:cs="Times New Roman"/>
              </w:rPr>
              <w:tab/>
            </w:r>
            <w:r>
              <w:rPr>
                <w:rFonts w:cs="Times New Roman"/>
              </w:rPr>
              <w:tab/>
            </w:r>
            <w:r>
              <w:rPr>
                <w:rFonts w:cs="Times New Roman"/>
              </w:rP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保障残疾人待遇，逐步提高残疾人保障标准，进一步完善残疾人两项补贴保障制度</w:t>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享受救助的残疾人两项补贴对象人数</w:t>
            </w:r>
          </w:p>
        </w:tc>
        <w:tc>
          <w:tcPr>
            <w:tcW w:w="2268" w:type="dxa"/>
            <w:vAlign w:val="center"/>
          </w:tcPr>
          <w:p>
            <w:pPr>
              <w:pStyle w:val="12"/>
              <w:rPr>
                <w:rFonts w:cs="Times New Roman"/>
              </w:rPr>
            </w:pPr>
            <w:r>
              <w:rPr>
                <w:rFonts w:hint="eastAsia"/>
              </w:rPr>
              <w:t>≥</w:t>
            </w:r>
            <w:r>
              <w:t>2500</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pPr>
            <w:r>
              <w:rPr>
                <w:rFonts w:hint="eastAsia"/>
              </w:rPr>
              <w:t>完成时限</w:t>
            </w:r>
            <w:r>
              <w:t xml:space="preserve"> </w:t>
            </w:r>
          </w:p>
        </w:tc>
        <w:tc>
          <w:tcPr>
            <w:tcW w:w="5386" w:type="dxa"/>
            <w:vAlign w:val="center"/>
          </w:tcPr>
          <w:p>
            <w:pPr>
              <w:pStyle w:val="12"/>
              <w:rPr>
                <w:rFonts w:cs="Times New Roman"/>
              </w:rPr>
            </w:pPr>
            <w:r>
              <w:rPr>
                <w:rFonts w:hint="eastAsia"/>
              </w:rPr>
              <w:t>按月发放、持续保障每月</w:t>
            </w:r>
            <w:r>
              <w:t>25</w:t>
            </w:r>
            <w:r>
              <w:rPr>
                <w:rFonts w:hint="eastAsia"/>
              </w:rPr>
              <w:t>号前将救助资金发放至银行代发户</w:t>
            </w:r>
          </w:p>
        </w:tc>
        <w:tc>
          <w:tcPr>
            <w:tcW w:w="2268" w:type="dxa"/>
            <w:vAlign w:val="center"/>
          </w:tcPr>
          <w:p>
            <w:pPr>
              <w:pStyle w:val="12"/>
              <w:rPr>
                <w:rFonts w:cs="Times New Roman"/>
              </w:rPr>
            </w:pPr>
            <w:r>
              <w:t>12</w:t>
            </w:r>
            <w:r>
              <w:rPr>
                <w:rFonts w:hint="eastAsia"/>
              </w:rPr>
              <w:t>月</w:t>
            </w:r>
          </w:p>
        </w:tc>
        <w:tc>
          <w:tcPr>
            <w:tcW w:w="1276" w:type="dxa"/>
            <w:vAlign w:val="center"/>
          </w:tcPr>
          <w:p>
            <w:pPr>
              <w:pStyle w:val="12"/>
              <w:rPr>
                <w:rFonts w:cs="Times New Roman"/>
              </w:rPr>
            </w:pPr>
            <w:r>
              <w:rPr>
                <w:rFonts w:hint="eastAsia"/>
              </w:rPr>
              <w:t>冀民【</w:t>
            </w:r>
            <w:r>
              <w:t>2021</w:t>
            </w:r>
            <w:r>
              <w:rPr>
                <w:rFonts w:hint="eastAsia"/>
              </w:rPr>
              <w:t>】</w:t>
            </w:r>
            <w:r>
              <w:t>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用于发放残疾人护理补贴所需的资金总额</w:t>
            </w:r>
          </w:p>
        </w:tc>
        <w:tc>
          <w:tcPr>
            <w:tcW w:w="2268" w:type="dxa"/>
            <w:vAlign w:val="center"/>
          </w:tcPr>
          <w:p>
            <w:pPr>
              <w:pStyle w:val="12"/>
              <w:rPr>
                <w:rFonts w:cs="Times New Roman"/>
              </w:rPr>
            </w:pPr>
            <w:r>
              <w:t>270</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222</w:t>
            </w:r>
            <w:r>
              <w:rPr>
                <w:rFonts w:hint="eastAsia"/>
              </w:rPr>
              <w:t>号冀民【</w:t>
            </w:r>
            <w:r>
              <w:t>2023</w:t>
            </w:r>
            <w:r>
              <w:rPr>
                <w:rFonts w:hint="eastAsia"/>
              </w:rPr>
              <w:t>】</w:t>
            </w:r>
            <w:r>
              <w:t>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补助对象对残疾人两项补贴工作的满意度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21</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[2023]222</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年省级财政困难群众基本生活补助资金（残疾人生活补贴）绩效目标表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13043324P00007910002M</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[2023]222</w:t>
            </w:r>
            <w:r>
              <w:rPr>
                <w:rFonts w:hint="eastAsia"/>
              </w:rPr>
              <w:t>号</w:t>
            </w:r>
            <w:r>
              <w:t xml:space="preserve">  </w:t>
            </w:r>
            <w:r>
              <w:rPr>
                <w:rFonts w:hint="eastAsia"/>
              </w:rPr>
              <w:t>关于提前下达</w:t>
            </w:r>
            <w:r>
              <w:t>2024</w:t>
            </w:r>
            <w:r>
              <w:rPr>
                <w:rFonts w:hint="eastAsia"/>
              </w:rPr>
              <w:t>年省级财政困难群众基本生活补助资金（残疾人生活补贴）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312.00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312.00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通过发放补助资金保障残疾人待遇，逐步提高残疾人保障标准，维护社会和谐稳定。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通过发放补助资金保障残疾人待遇，逐步提高残疾人保障标准，维护社会和谐稳定。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享受救助的残疾人两项补贴对象人数</w:t>
            </w:r>
          </w:p>
        </w:tc>
        <w:tc>
          <w:tcPr>
            <w:tcW w:w="2268" w:type="dxa"/>
            <w:vAlign w:val="center"/>
          </w:tcPr>
          <w:p>
            <w:pPr>
              <w:pStyle w:val="12"/>
              <w:rPr>
                <w:rFonts w:cs="Times New Roman"/>
              </w:rPr>
            </w:pPr>
            <w:r>
              <w:rPr>
                <w:rFonts w:hint="eastAsia"/>
              </w:rPr>
              <w:t>≥</w:t>
            </w:r>
            <w:r>
              <w:t>2700</w:t>
            </w:r>
            <w:r>
              <w:rPr>
                <w:rFonts w:hint="eastAsia"/>
              </w:rPr>
              <w:t>人</w:t>
            </w:r>
          </w:p>
        </w:tc>
        <w:tc>
          <w:tcPr>
            <w:tcW w:w="1276" w:type="dxa"/>
            <w:vAlign w:val="center"/>
          </w:tcPr>
          <w:p>
            <w:pPr>
              <w:pStyle w:val="12"/>
              <w:rPr>
                <w:rFonts w:cs="Times New Roman"/>
              </w:rPr>
            </w:pPr>
            <w:r>
              <w:t>2022</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pPr>
            <w:r>
              <w:rPr>
                <w:rFonts w:hint="eastAsia"/>
              </w:rPr>
              <w:t>完成时限</w:t>
            </w:r>
            <w:r>
              <w:t xml:space="preserve"> </w:t>
            </w:r>
          </w:p>
        </w:tc>
        <w:tc>
          <w:tcPr>
            <w:tcW w:w="5386" w:type="dxa"/>
            <w:vAlign w:val="center"/>
          </w:tcPr>
          <w:p>
            <w:pPr>
              <w:pStyle w:val="12"/>
              <w:rPr>
                <w:rFonts w:cs="Times New Roman"/>
              </w:rPr>
            </w:pPr>
            <w:r>
              <w:rPr>
                <w:rFonts w:hint="eastAsia"/>
              </w:rPr>
              <w:t>按月发放、持续保障每月</w:t>
            </w:r>
            <w:r>
              <w:t>25</w:t>
            </w:r>
            <w:r>
              <w:rPr>
                <w:rFonts w:hint="eastAsia"/>
              </w:rPr>
              <w:t>号前将救助资金发放至银行代发户</w:t>
            </w:r>
          </w:p>
        </w:tc>
        <w:tc>
          <w:tcPr>
            <w:tcW w:w="2268" w:type="dxa"/>
            <w:vAlign w:val="center"/>
          </w:tcPr>
          <w:p>
            <w:pPr>
              <w:pStyle w:val="12"/>
              <w:rPr>
                <w:rFonts w:cs="Times New Roman"/>
              </w:rPr>
            </w:pPr>
            <w:r>
              <w:t>12</w:t>
            </w:r>
            <w:r>
              <w:rPr>
                <w:rFonts w:hint="eastAsia"/>
              </w:rPr>
              <w:t>月</w:t>
            </w:r>
          </w:p>
        </w:tc>
        <w:tc>
          <w:tcPr>
            <w:tcW w:w="1276" w:type="dxa"/>
            <w:vAlign w:val="center"/>
          </w:tcPr>
          <w:p>
            <w:pPr>
              <w:pStyle w:val="12"/>
              <w:rPr>
                <w:rFonts w:cs="Times New Roman"/>
              </w:rPr>
            </w:pPr>
            <w:r>
              <w:rPr>
                <w:rFonts w:hint="eastAsia"/>
              </w:rPr>
              <w:t>冀民【</w:t>
            </w:r>
            <w:r>
              <w:t>2021</w:t>
            </w:r>
            <w:r>
              <w:rPr>
                <w:rFonts w:hint="eastAsia"/>
              </w:rPr>
              <w:t>】</w:t>
            </w:r>
            <w:r>
              <w:t>87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用于发放残疾人生活补助所需的资金总额</w:t>
            </w:r>
          </w:p>
        </w:tc>
        <w:tc>
          <w:tcPr>
            <w:tcW w:w="2268" w:type="dxa"/>
            <w:vAlign w:val="center"/>
          </w:tcPr>
          <w:p>
            <w:pPr>
              <w:pStyle w:val="12"/>
              <w:rPr>
                <w:rFonts w:cs="Times New Roman"/>
              </w:rPr>
            </w:pPr>
            <w:r>
              <w:t>312</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222</w:t>
            </w:r>
            <w:r>
              <w:rPr>
                <w:rFonts w:hint="eastAsia"/>
              </w:rPr>
              <w:t>号冀民【</w:t>
            </w:r>
            <w:r>
              <w:t>2023</w:t>
            </w:r>
            <w:r>
              <w:rPr>
                <w:rFonts w:hint="eastAsia"/>
              </w:rPr>
              <w:t>】</w:t>
            </w:r>
            <w:r>
              <w:t>51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改善残疾人的生活水平</w:t>
            </w:r>
          </w:p>
        </w:tc>
        <w:tc>
          <w:tcPr>
            <w:tcW w:w="5386" w:type="dxa"/>
            <w:vAlign w:val="center"/>
          </w:tcPr>
          <w:p>
            <w:pPr>
              <w:pStyle w:val="12"/>
              <w:rPr>
                <w:rFonts w:cs="Times New Roman"/>
              </w:rPr>
            </w:pPr>
            <w:r>
              <w:rPr>
                <w:rFonts w:hint="eastAsia"/>
              </w:rPr>
              <w:t>通过发放补助资金，改善残疾人的生活水平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通过发放补助资金，维护社会和谐稳定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补助对象对残疾人保障工作的满意度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22</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[2023]222</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年省级财政困难群众基本生活补助资金（孤儿基本生活保障资金）绩效目标表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13043324P00007910004W</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[2023]222</w:t>
            </w:r>
            <w:r>
              <w:rPr>
                <w:rFonts w:hint="eastAsia"/>
              </w:rPr>
              <w:t>号</w:t>
            </w:r>
            <w:r>
              <w:t xml:space="preserve">  </w:t>
            </w:r>
            <w:r>
              <w:rPr>
                <w:rFonts w:hint="eastAsia"/>
              </w:rPr>
              <w:t>关于提前下达</w:t>
            </w:r>
            <w:r>
              <w:t>2024</w:t>
            </w:r>
            <w:r>
              <w:rPr>
                <w:rFonts w:hint="eastAsia"/>
              </w:rPr>
              <w:t>年省级财政困难群众基本生活补助资金（孤儿基本生活保障资金）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297.00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297.00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t>"</w:t>
            </w:r>
            <w:r>
              <w:rPr>
                <w:rFonts w:hint="eastAsia"/>
              </w:rPr>
              <w:t>通过发放救助资金使孤儿的生活情况有效改善，基本生活得到保障，维护社会和谐稳定。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通过发放救助资金使孤儿的生活情况有效改善，基本生活得到保障，维护社会和谐稳定。</w:t>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享受孤儿基本生活</w:t>
            </w:r>
            <w:r>
              <w:t xml:space="preserve"> </w:t>
            </w:r>
            <w:r>
              <w:rPr>
                <w:rFonts w:hint="eastAsia"/>
              </w:rPr>
              <w:t>保障对象人数</w:t>
            </w:r>
          </w:p>
        </w:tc>
        <w:tc>
          <w:tcPr>
            <w:tcW w:w="2268" w:type="dxa"/>
            <w:vAlign w:val="center"/>
          </w:tcPr>
          <w:p>
            <w:pPr>
              <w:pStyle w:val="12"/>
              <w:rPr>
                <w:rFonts w:cs="Times New Roman"/>
              </w:rPr>
            </w:pPr>
            <w:r>
              <w:rPr>
                <w:rFonts w:hint="eastAsia"/>
              </w:rPr>
              <w:t>≥</w:t>
            </w:r>
            <w:r>
              <w:t>145</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及时拨付补助</w:t>
            </w:r>
          </w:p>
        </w:tc>
        <w:tc>
          <w:tcPr>
            <w:tcW w:w="5386" w:type="dxa"/>
            <w:vAlign w:val="center"/>
          </w:tcPr>
          <w:p>
            <w:pPr>
              <w:pStyle w:val="12"/>
              <w:rPr>
                <w:rFonts w:cs="Times New Roman"/>
              </w:rPr>
            </w:pPr>
            <w:r>
              <w:rPr>
                <w:rFonts w:hint="eastAsia"/>
              </w:rPr>
              <w:t>为全县困难群众救助对象及时发放救助资金的时限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用于发放孤儿生活保障所需的资金总额</w:t>
            </w:r>
          </w:p>
        </w:tc>
        <w:tc>
          <w:tcPr>
            <w:tcW w:w="2268" w:type="dxa"/>
            <w:vAlign w:val="center"/>
          </w:tcPr>
          <w:p>
            <w:pPr>
              <w:pStyle w:val="12"/>
              <w:rPr>
                <w:rFonts w:cs="Times New Roman"/>
              </w:rPr>
            </w:pPr>
            <w:r>
              <w:t>297</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222</w:t>
            </w:r>
            <w:r>
              <w:rPr>
                <w:rFonts w:hint="eastAsia"/>
              </w:rPr>
              <w:t>号冀民【</w:t>
            </w:r>
            <w:r>
              <w:t>2022</w:t>
            </w:r>
            <w:r>
              <w:rPr>
                <w:rFonts w:hint="eastAsia"/>
              </w:rPr>
              <w:t>】</w:t>
            </w:r>
            <w:r>
              <w:t>49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补助对象对孤儿生活保障工作的满意度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23</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[2023]222</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年省级财政困难群众基本生活补助资金（特困人员供养资金）绩效目标表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13043324P00007910005G</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[2023]222</w:t>
            </w:r>
            <w:r>
              <w:rPr>
                <w:rFonts w:hint="eastAsia"/>
              </w:rPr>
              <w:t>号</w:t>
            </w:r>
            <w:r>
              <w:t xml:space="preserve">  </w:t>
            </w:r>
            <w:r>
              <w:rPr>
                <w:rFonts w:hint="eastAsia"/>
              </w:rPr>
              <w:t>关于提前下达</w:t>
            </w:r>
            <w:r>
              <w:t>2024</w:t>
            </w:r>
            <w:r>
              <w:rPr>
                <w:rFonts w:hint="eastAsia"/>
              </w:rPr>
              <w:t>年省级财政困难群众基本生活补助资金（特困人员供养资金）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441.00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441.00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过发放救助资金使困难群众的生活情况有效改善，基本生活得到保障，维护社会和谐稳定</w:t>
            </w:r>
            <w:r>
              <w:rPr>
                <w:rFonts w:cs="Times New Roman"/>
              </w:rPr>
              <w:tab/>
            </w:r>
            <w:r>
              <w:rPr>
                <w:rFonts w:hint="eastAsia"/>
              </w:rPr>
              <w:t>。</w:t>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通过发放救助资金使困难群众的生活情况有效改善，基本生活得到保障，维护社会和谐稳定</w:t>
            </w:r>
            <w:r>
              <w:rPr>
                <w:rFonts w:cs="Times New Roman"/>
              </w:rPr>
              <w:tab/>
            </w:r>
            <w:r>
              <w:rPr>
                <w:rFonts w:hint="eastAsia"/>
              </w:rPr>
              <w:t>。</w:t>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1050</w:t>
            </w:r>
            <w:r>
              <w:rPr>
                <w:rFonts w:hint="eastAsia"/>
              </w:rPr>
              <w:t>人</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t>100%</w:t>
            </w:r>
          </w:p>
        </w:tc>
        <w:tc>
          <w:tcPr>
            <w:tcW w:w="1276" w:type="dxa"/>
            <w:vAlign w:val="center"/>
          </w:tcPr>
          <w:p>
            <w:pPr>
              <w:pStyle w:val="12"/>
              <w:rPr>
                <w:rFonts w:cs="Times New Roman"/>
              </w:rPr>
            </w:pPr>
            <w:r>
              <w:rPr>
                <w:rFonts w:hint="eastAsia"/>
              </w:rP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pPr>
            <w:r>
              <w:rPr>
                <w:rFonts w:hint="eastAsia"/>
              </w:rPr>
              <w:t>完成时限</w:t>
            </w:r>
            <w:r>
              <w:t xml:space="preserve"> </w:t>
            </w:r>
          </w:p>
        </w:tc>
        <w:tc>
          <w:tcPr>
            <w:tcW w:w="5386" w:type="dxa"/>
            <w:vAlign w:val="center"/>
          </w:tcPr>
          <w:p>
            <w:pPr>
              <w:pStyle w:val="12"/>
              <w:rPr>
                <w:rFonts w:cs="Times New Roman"/>
              </w:rPr>
            </w:pPr>
            <w:r>
              <w:rPr>
                <w:rFonts w:hint="eastAsia"/>
              </w:rPr>
              <w:t>按月发放、持续保障每月</w:t>
            </w:r>
            <w:r>
              <w:t>10</w:t>
            </w:r>
            <w:r>
              <w:rPr>
                <w:rFonts w:hint="eastAsia"/>
              </w:rPr>
              <w:t>号前将救助资金发放至银行代发户</w:t>
            </w:r>
          </w:p>
        </w:tc>
        <w:tc>
          <w:tcPr>
            <w:tcW w:w="2268" w:type="dxa"/>
            <w:vAlign w:val="center"/>
          </w:tcPr>
          <w:p>
            <w:pPr>
              <w:pStyle w:val="12"/>
              <w:rPr>
                <w:rFonts w:cs="Times New Roman"/>
              </w:rPr>
            </w:pPr>
            <w:r>
              <w:t>12</w:t>
            </w:r>
            <w:r>
              <w:rPr>
                <w:rFonts w:hint="eastAsia"/>
              </w:rPr>
              <w:t>月</w:t>
            </w:r>
          </w:p>
        </w:tc>
        <w:tc>
          <w:tcPr>
            <w:tcW w:w="1276" w:type="dxa"/>
            <w:vAlign w:val="center"/>
          </w:tcPr>
          <w:p>
            <w:pPr>
              <w:pStyle w:val="12"/>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用于发放特困供养人员所需的资金总额</w:t>
            </w:r>
          </w:p>
        </w:tc>
        <w:tc>
          <w:tcPr>
            <w:tcW w:w="2268" w:type="dxa"/>
            <w:vAlign w:val="center"/>
          </w:tcPr>
          <w:p>
            <w:pPr>
              <w:pStyle w:val="12"/>
              <w:rPr>
                <w:rFonts w:cs="Times New Roman"/>
              </w:rPr>
            </w:pPr>
            <w:r>
              <w:t>441</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222</w:t>
            </w:r>
            <w:r>
              <w:rPr>
                <w:rFonts w:hint="eastAsia"/>
              </w:rPr>
              <w:t>号馆民【</w:t>
            </w:r>
            <w:r>
              <w:t>2023</w:t>
            </w:r>
            <w:r>
              <w:rPr>
                <w:rFonts w:hint="eastAsia"/>
              </w:rPr>
              <w:t>】</w:t>
            </w:r>
            <w:r>
              <w:t>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受益对象满意度</w:t>
            </w:r>
          </w:p>
        </w:tc>
        <w:tc>
          <w:tcPr>
            <w:tcW w:w="5386" w:type="dxa"/>
            <w:vAlign w:val="center"/>
          </w:tcPr>
          <w:p>
            <w:pPr>
              <w:pStyle w:val="12"/>
              <w:rPr>
                <w:rFonts w:cs="Times New Roman"/>
              </w:rPr>
            </w:pPr>
            <w:r>
              <w:rPr>
                <w:rFonts w:hint="eastAsia"/>
              </w:rPr>
              <w:t>通过问卷调查，满意和较满意的受益对象占全部调研对象的比例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24</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[2023]226</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年省级财政社区建设专项资金绩效目标表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13043324P000093100022</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[2023]226</w:t>
            </w:r>
            <w:r>
              <w:rPr>
                <w:rFonts w:hint="eastAsia"/>
              </w:rPr>
              <w:t>号</w:t>
            </w:r>
            <w:r>
              <w:t xml:space="preserve"> </w:t>
            </w:r>
            <w:r>
              <w:rPr>
                <w:rFonts w:hint="eastAsia"/>
              </w:rPr>
              <w:t>关于提前下达</w:t>
            </w:r>
            <w:r>
              <w:t>2024</w:t>
            </w:r>
            <w:r>
              <w:rPr>
                <w:rFonts w:hint="eastAsia"/>
              </w:rPr>
              <w:t>年省级财政社区建设专项资金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15.00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15.00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提升社区公共服务设施，促进本县社区建设均衡发展。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提升社区公共服务设施，促进本县社区建设均衡发展。</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增加社区楼建设面积</w:t>
            </w:r>
          </w:p>
        </w:tc>
        <w:tc>
          <w:tcPr>
            <w:tcW w:w="5386" w:type="dxa"/>
            <w:vAlign w:val="center"/>
          </w:tcPr>
          <w:p>
            <w:pPr>
              <w:pStyle w:val="12"/>
              <w:rPr>
                <w:rFonts w:cs="Times New Roman"/>
              </w:rPr>
            </w:pPr>
            <w:r>
              <w:rPr>
                <w:rFonts w:hint="eastAsia"/>
              </w:rPr>
              <w:t>增加社区楼建设实际面积</w:t>
            </w:r>
          </w:p>
        </w:tc>
        <w:tc>
          <w:tcPr>
            <w:tcW w:w="2268" w:type="dxa"/>
            <w:vAlign w:val="center"/>
          </w:tcPr>
          <w:p>
            <w:pPr>
              <w:pStyle w:val="12"/>
              <w:rPr>
                <w:rFonts w:cs="Times New Roman"/>
              </w:rPr>
            </w:pPr>
            <w:r>
              <w:rPr>
                <w:rFonts w:hint="eastAsia"/>
              </w:rPr>
              <w:t>≥</w:t>
            </w:r>
            <w:r>
              <w:t>100</w:t>
            </w:r>
            <w:r>
              <w:rPr>
                <w:rFonts w:hint="eastAsia"/>
              </w:rPr>
              <w:t>平米</w:t>
            </w:r>
          </w:p>
        </w:tc>
        <w:tc>
          <w:tcPr>
            <w:tcW w:w="1276" w:type="dxa"/>
            <w:vAlign w:val="center"/>
          </w:tcPr>
          <w:p>
            <w:pPr>
              <w:pStyle w:val="12"/>
              <w:rPr>
                <w:rFonts w:cs="Times New Roman"/>
              </w:rPr>
            </w:pPr>
            <w:r>
              <w:t>2024</w:t>
            </w:r>
            <w:r>
              <w:rPr>
                <w:rFonts w:hint="eastAsia"/>
              </w:rPr>
              <w:t>年项目投资规划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工程量完成率</w:t>
            </w:r>
          </w:p>
        </w:tc>
        <w:tc>
          <w:tcPr>
            <w:tcW w:w="5386" w:type="dxa"/>
            <w:vAlign w:val="center"/>
          </w:tcPr>
          <w:p>
            <w:pPr>
              <w:pStyle w:val="12"/>
              <w:rPr>
                <w:rFonts w:cs="Times New Roman"/>
              </w:rPr>
            </w:pPr>
            <w:r>
              <w:rPr>
                <w:rFonts w:hint="eastAsia"/>
              </w:rPr>
              <w:t>实际完成工程量占计划完成工程量的比率</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为加快社区建设</w:t>
            </w:r>
          </w:p>
        </w:tc>
        <w:tc>
          <w:tcPr>
            <w:tcW w:w="5386" w:type="dxa"/>
            <w:vAlign w:val="center"/>
          </w:tcPr>
          <w:p>
            <w:pPr>
              <w:pStyle w:val="12"/>
              <w:rPr>
                <w:rFonts w:cs="Times New Roman"/>
              </w:rPr>
            </w:pPr>
            <w:r>
              <w:rPr>
                <w:rFonts w:hint="eastAsia"/>
              </w:rPr>
              <w:t>推进社区快速健康发展</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城镇化社区建设</w:t>
            </w:r>
          </w:p>
        </w:tc>
        <w:tc>
          <w:tcPr>
            <w:tcW w:w="5386" w:type="dxa"/>
            <w:vAlign w:val="center"/>
          </w:tcPr>
          <w:p>
            <w:pPr>
              <w:pStyle w:val="12"/>
              <w:rPr>
                <w:rFonts w:cs="Times New Roman"/>
              </w:rPr>
            </w:pPr>
            <w:r>
              <w:rPr>
                <w:rFonts w:hint="eastAsia"/>
              </w:rPr>
              <w:t>城镇化社区建设补助成本</w:t>
            </w:r>
          </w:p>
        </w:tc>
        <w:tc>
          <w:tcPr>
            <w:tcW w:w="2268" w:type="dxa"/>
            <w:vAlign w:val="center"/>
          </w:tcPr>
          <w:p>
            <w:pPr>
              <w:pStyle w:val="12"/>
              <w:rPr>
                <w:rFonts w:cs="Times New Roman"/>
              </w:rPr>
            </w:pPr>
            <w:r>
              <w:t>15</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226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经济效益指标</w:t>
            </w:r>
          </w:p>
        </w:tc>
        <w:tc>
          <w:tcPr>
            <w:tcW w:w="2835" w:type="dxa"/>
            <w:vAlign w:val="center"/>
          </w:tcPr>
          <w:p>
            <w:pPr>
              <w:pStyle w:val="12"/>
              <w:rPr>
                <w:rFonts w:cs="Times New Roman"/>
              </w:rPr>
            </w:pPr>
            <w:r>
              <w:rPr>
                <w:rFonts w:hint="eastAsia"/>
              </w:rPr>
              <w:t>提升城镇化社区规模</w:t>
            </w:r>
          </w:p>
        </w:tc>
        <w:tc>
          <w:tcPr>
            <w:tcW w:w="5386" w:type="dxa"/>
            <w:vAlign w:val="center"/>
          </w:tcPr>
          <w:p>
            <w:pPr>
              <w:pStyle w:val="12"/>
              <w:rPr>
                <w:rFonts w:cs="Times New Roman"/>
              </w:rPr>
            </w:pPr>
            <w:r>
              <w:rPr>
                <w:rFonts w:hint="eastAsia"/>
              </w:rPr>
              <w:t>提升城镇化社区规模示范率</w:t>
            </w:r>
          </w:p>
        </w:tc>
        <w:tc>
          <w:tcPr>
            <w:tcW w:w="2268" w:type="dxa"/>
            <w:vAlign w:val="center"/>
          </w:tcPr>
          <w:p>
            <w:pPr>
              <w:pStyle w:val="12"/>
            </w:pPr>
            <w:r>
              <w:rPr>
                <w:rFonts w:hint="eastAsia"/>
              </w:rPr>
              <w:t>≥</w:t>
            </w:r>
            <w:r>
              <w:t>85%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服务更加专业，更加人性化</w:t>
            </w:r>
          </w:p>
        </w:tc>
        <w:tc>
          <w:tcPr>
            <w:tcW w:w="5386" w:type="dxa"/>
            <w:vAlign w:val="center"/>
          </w:tcPr>
          <w:p>
            <w:pPr>
              <w:pStyle w:val="12"/>
              <w:rPr>
                <w:rFonts w:cs="Times New Roman"/>
              </w:rPr>
            </w:pPr>
            <w:r>
              <w:rPr>
                <w:rFonts w:hint="eastAsia"/>
              </w:rPr>
              <w:t>为促进社会和谐发展助力</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补助社区满意度</w:t>
            </w:r>
          </w:p>
        </w:tc>
        <w:tc>
          <w:tcPr>
            <w:tcW w:w="5386" w:type="dxa"/>
            <w:vAlign w:val="center"/>
          </w:tcPr>
          <w:p>
            <w:pPr>
              <w:pStyle w:val="12"/>
              <w:rPr>
                <w:rFonts w:cs="Times New Roman"/>
              </w:rPr>
            </w:pPr>
            <w:r>
              <w:rPr>
                <w:rFonts w:hint="eastAsia"/>
              </w:rPr>
              <w:t>补助对象对社区建设工作的满意度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25</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[2023]227</w:t>
      </w:r>
      <w:r>
        <w:rPr>
          <w:rFonts w:hint="eastAsia" w:ascii="方正仿宋_GBK" w:hAnsi="方正仿宋_GBK" w:eastAsia="方正仿宋_GBK" w:cs="方正仿宋_GBK"/>
          <w:b/>
          <w:bCs/>
          <w:color w:val="000000"/>
          <w:sz w:val="28"/>
          <w:szCs w:val="28"/>
        </w:rPr>
        <w:t>号</w:t>
      </w:r>
      <w:r>
        <w:rPr>
          <w:rFonts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rPr>
        <w:t>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年省级专项福利彩票公益金预算的通知绩效目标表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13043324P00009410002P</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[2023]227</w:t>
            </w:r>
            <w:r>
              <w:rPr>
                <w:rFonts w:hint="eastAsia"/>
              </w:rPr>
              <w:t>号</w:t>
            </w:r>
            <w:r>
              <w:t xml:space="preserve"> </w:t>
            </w:r>
            <w:r>
              <w:rPr>
                <w:rFonts w:hint="eastAsia"/>
              </w:rPr>
              <w:t>关于提前下达</w:t>
            </w:r>
            <w:r>
              <w:t>2024</w:t>
            </w:r>
            <w:r>
              <w:rPr>
                <w:rFonts w:hint="eastAsia"/>
              </w:rPr>
              <w:t>年省级专项福利彩票公益金预算的通知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352.00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352.00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为加快养老体系建设，推进老年人服务快速健康发展，养老机构服务设施更加专业为促进社会和谐养老服务发展肋力。</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为加快养老体系建设，推进老年人服务快速健康发展，养老机构服务设施更加专业为促进社会和谐养老服务发展肋力。</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建设面积</w:t>
            </w:r>
          </w:p>
        </w:tc>
        <w:tc>
          <w:tcPr>
            <w:tcW w:w="5386" w:type="dxa"/>
            <w:vAlign w:val="center"/>
          </w:tcPr>
          <w:p>
            <w:pPr>
              <w:pStyle w:val="12"/>
              <w:rPr>
                <w:rFonts w:cs="Times New Roman"/>
              </w:rPr>
            </w:pPr>
            <w:r>
              <w:rPr>
                <w:rFonts w:hint="eastAsia"/>
              </w:rPr>
              <w:t>增加养老机构楼建设实际面积</w:t>
            </w:r>
          </w:p>
        </w:tc>
        <w:tc>
          <w:tcPr>
            <w:tcW w:w="2268" w:type="dxa"/>
            <w:vAlign w:val="center"/>
          </w:tcPr>
          <w:p>
            <w:pPr>
              <w:pStyle w:val="12"/>
              <w:rPr>
                <w:rFonts w:cs="Times New Roman"/>
              </w:rPr>
            </w:pPr>
            <w:r>
              <w:rPr>
                <w:rFonts w:hint="eastAsia"/>
              </w:rPr>
              <w:t>≥</w:t>
            </w:r>
            <w:r>
              <w:t>1000</w:t>
            </w:r>
            <w:r>
              <w:rPr>
                <w:rFonts w:hint="eastAsia"/>
              </w:rPr>
              <w:t>平米</w:t>
            </w:r>
          </w:p>
        </w:tc>
        <w:tc>
          <w:tcPr>
            <w:tcW w:w="1276" w:type="dxa"/>
            <w:vAlign w:val="center"/>
          </w:tcPr>
          <w:p>
            <w:pPr>
              <w:pStyle w:val="12"/>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w:t>
            </w:r>
          </w:p>
        </w:tc>
        <w:tc>
          <w:tcPr>
            <w:tcW w:w="5386" w:type="dxa"/>
            <w:vAlign w:val="center"/>
          </w:tcPr>
          <w:p>
            <w:pPr>
              <w:pStyle w:val="12"/>
              <w:rPr>
                <w:rFonts w:cs="Times New Roman"/>
              </w:rPr>
            </w:pPr>
            <w:r>
              <w:rPr>
                <w:rFonts w:hint="eastAsia"/>
              </w:rPr>
              <w:t>享受适老化改造户数</w:t>
            </w:r>
          </w:p>
        </w:tc>
        <w:tc>
          <w:tcPr>
            <w:tcW w:w="2268" w:type="dxa"/>
            <w:vAlign w:val="center"/>
          </w:tcPr>
          <w:p>
            <w:pPr>
              <w:pStyle w:val="12"/>
              <w:rPr>
                <w:rFonts w:cs="Times New Roman"/>
              </w:rPr>
            </w:pPr>
            <w:r>
              <w:rPr>
                <w:rFonts w:hint="eastAsia"/>
              </w:rPr>
              <w:t>≥</w:t>
            </w:r>
            <w:r>
              <w:t>130</w:t>
            </w:r>
            <w:r>
              <w:rPr>
                <w:rFonts w:hint="eastAsia"/>
              </w:rPr>
              <w:t>户</w:t>
            </w:r>
          </w:p>
        </w:tc>
        <w:tc>
          <w:tcPr>
            <w:tcW w:w="1276" w:type="dxa"/>
            <w:vAlign w:val="center"/>
          </w:tcPr>
          <w:p>
            <w:pPr>
              <w:pStyle w:val="12"/>
              <w:rPr>
                <w:rFonts w:cs="Times New Roman"/>
              </w:rPr>
            </w:pPr>
            <w:r>
              <w:t>2024</w:t>
            </w:r>
            <w:r>
              <w:rPr>
                <w:rFonts w:hint="eastAsia"/>
              </w:rPr>
              <w:t>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工程验收合格率</w:t>
            </w:r>
          </w:p>
        </w:tc>
        <w:tc>
          <w:tcPr>
            <w:tcW w:w="5386" w:type="dxa"/>
            <w:vAlign w:val="center"/>
          </w:tcPr>
          <w:p>
            <w:pPr>
              <w:pStyle w:val="12"/>
              <w:rPr>
                <w:rFonts w:cs="Times New Roman"/>
              </w:rPr>
            </w:pPr>
            <w:r>
              <w:rPr>
                <w:rFonts w:hint="eastAsia"/>
              </w:rPr>
              <w:t>实际完成工程量占计划应完成工程量的验收合格率</w:t>
            </w:r>
          </w:p>
        </w:tc>
        <w:tc>
          <w:tcPr>
            <w:tcW w:w="2268" w:type="dxa"/>
            <w:vAlign w:val="center"/>
          </w:tcPr>
          <w:p>
            <w:pPr>
              <w:pStyle w:val="12"/>
            </w:pPr>
            <w:r>
              <w:t>100%</w:t>
            </w:r>
          </w:p>
        </w:tc>
        <w:tc>
          <w:tcPr>
            <w:tcW w:w="1276" w:type="dxa"/>
            <w:vAlign w:val="center"/>
          </w:tcPr>
          <w:p>
            <w:pPr>
              <w:pStyle w:val="12"/>
              <w:rPr>
                <w:rFonts w:cs="Times New Roman"/>
              </w:rPr>
            </w:pPr>
            <w:r>
              <w:t xml:space="preserve"> </w:t>
            </w:r>
            <w:r>
              <w:rPr>
                <w:rFonts w:hint="eastAsia"/>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按时完成</w:t>
            </w:r>
          </w:p>
        </w:tc>
        <w:tc>
          <w:tcPr>
            <w:tcW w:w="5386" w:type="dxa"/>
            <w:vAlign w:val="center"/>
          </w:tcPr>
          <w:p>
            <w:pPr>
              <w:pStyle w:val="12"/>
              <w:rPr>
                <w:rFonts w:cs="Times New Roman"/>
              </w:rPr>
            </w:pPr>
            <w:r>
              <w:rPr>
                <w:rFonts w:hint="eastAsia"/>
              </w:rPr>
              <w:t>按施工合同高质量完成养老服务修缮改造项目</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建设资金</w:t>
            </w:r>
          </w:p>
        </w:tc>
        <w:tc>
          <w:tcPr>
            <w:tcW w:w="5386" w:type="dxa"/>
            <w:vAlign w:val="center"/>
          </w:tcPr>
          <w:p>
            <w:pPr>
              <w:pStyle w:val="12"/>
              <w:rPr>
                <w:rFonts w:cs="Times New Roman"/>
              </w:rPr>
            </w:pPr>
            <w:r>
              <w:rPr>
                <w:rFonts w:hint="eastAsia"/>
              </w:rPr>
              <w:t>养老机构建设补助成本</w:t>
            </w:r>
          </w:p>
        </w:tc>
        <w:tc>
          <w:tcPr>
            <w:tcW w:w="2268" w:type="dxa"/>
            <w:vAlign w:val="center"/>
          </w:tcPr>
          <w:p>
            <w:pPr>
              <w:pStyle w:val="12"/>
              <w:rPr>
                <w:rFonts w:cs="Times New Roman"/>
              </w:rPr>
            </w:pPr>
            <w:r>
              <w:t>352</w:t>
            </w:r>
            <w:r>
              <w:rPr>
                <w:rFonts w:hint="eastAsia"/>
              </w:rPr>
              <w:t>万元</w:t>
            </w:r>
          </w:p>
        </w:tc>
        <w:tc>
          <w:tcPr>
            <w:tcW w:w="1276" w:type="dxa"/>
            <w:vAlign w:val="center"/>
          </w:tcPr>
          <w:p>
            <w:pPr>
              <w:pStyle w:val="12"/>
              <w:rPr>
                <w:rFonts w:cs="Times New Roman"/>
              </w:rPr>
            </w:pPr>
            <w:r>
              <w:t xml:space="preserve"> </w:t>
            </w:r>
            <w:r>
              <w:rPr>
                <w:rFonts w:hint="eastAsia"/>
              </w:rPr>
              <w:t>冀财社【</w:t>
            </w:r>
            <w:r>
              <w:t>2023</w:t>
            </w:r>
            <w:r>
              <w:rPr>
                <w:rFonts w:hint="eastAsia"/>
              </w:rPr>
              <w:t>】</w:t>
            </w:r>
            <w:r>
              <w:t>227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提升社会服务能力</w:t>
            </w:r>
          </w:p>
        </w:tc>
        <w:tc>
          <w:tcPr>
            <w:tcW w:w="5386" w:type="dxa"/>
            <w:vAlign w:val="center"/>
          </w:tcPr>
          <w:p>
            <w:pPr>
              <w:pStyle w:val="12"/>
              <w:rPr>
                <w:rFonts w:cs="Times New Roman"/>
              </w:rPr>
            </w:pPr>
            <w:r>
              <w:rPr>
                <w:rFonts w:hint="eastAsia"/>
              </w:rPr>
              <w:t>养老机构服务老年人能力提升、得到服务对象的认可率</w:t>
            </w:r>
          </w:p>
        </w:tc>
        <w:tc>
          <w:tcPr>
            <w:tcW w:w="2268" w:type="dxa"/>
            <w:vAlign w:val="center"/>
          </w:tcPr>
          <w:p>
            <w:pPr>
              <w:pStyle w:val="12"/>
            </w:pPr>
            <w:r>
              <w:rPr>
                <w:rFonts w:hint="eastAsia"/>
              </w:rPr>
              <w:t>≥</w:t>
            </w:r>
            <w:r>
              <w:t>90</w:t>
            </w:r>
          </w:p>
        </w:tc>
        <w:tc>
          <w:tcPr>
            <w:tcW w:w="1276" w:type="dxa"/>
            <w:vAlign w:val="center"/>
          </w:tcPr>
          <w:p>
            <w:pPr>
              <w:pStyle w:val="12"/>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完善养老机构服务设施</w:t>
            </w:r>
          </w:p>
        </w:tc>
        <w:tc>
          <w:tcPr>
            <w:tcW w:w="5386" w:type="dxa"/>
            <w:vAlign w:val="center"/>
          </w:tcPr>
          <w:p>
            <w:pPr>
              <w:pStyle w:val="12"/>
              <w:rPr>
                <w:rFonts w:cs="Times New Roman"/>
              </w:rPr>
            </w:pPr>
            <w:r>
              <w:rPr>
                <w:rFonts w:hint="eastAsia"/>
              </w:rPr>
              <w:t>完善养老机构服务设施更好促进社会和谐为养老服务发展肋力</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补助养老机构的满意度</w:t>
            </w:r>
          </w:p>
        </w:tc>
        <w:tc>
          <w:tcPr>
            <w:tcW w:w="5386" w:type="dxa"/>
            <w:vAlign w:val="center"/>
          </w:tcPr>
          <w:p>
            <w:pPr>
              <w:pStyle w:val="12"/>
              <w:rPr>
                <w:rFonts w:cs="Times New Roman"/>
              </w:rPr>
            </w:pPr>
            <w:r>
              <w:rPr>
                <w:rFonts w:hint="eastAsia"/>
              </w:rPr>
              <w:t>补助养老机构对养老服务工作的满意度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26</w:t>
      </w:r>
      <w:r>
        <w:rPr>
          <w:rFonts w:hint="eastAsia" w:ascii="方正仿宋_GBK" w:hAnsi="方正仿宋_GBK" w:eastAsia="方正仿宋_GBK" w:cs="方正仿宋_GBK"/>
          <w:b/>
          <w:bCs/>
          <w:color w:val="000000"/>
          <w:sz w:val="28"/>
          <w:szCs w:val="28"/>
        </w:rPr>
        <w:t>、冀财社【</w:t>
      </w:r>
      <w:r>
        <w:rPr>
          <w:rFonts w:ascii="方正仿宋_GBK" w:hAnsi="方正仿宋_GBK" w:eastAsia="方正仿宋_GBK" w:cs="方正仿宋_GBK"/>
          <w:b/>
          <w:bCs/>
          <w:color w:val="000000"/>
          <w:sz w:val="28"/>
          <w:szCs w:val="28"/>
        </w:rPr>
        <w:t>2023</w:t>
      </w:r>
      <w:r>
        <w:rPr>
          <w:rFonts w:hint="eastAsia" w:ascii="方正仿宋_GBK" w:hAnsi="方正仿宋_GBK" w:eastAsia="方正仿宋_GBK" w:cs="方正仿宋_GBK"/>
          <w:b/>
          <w:bCs/>
          <w:color w:val="000000"/>
          <w:sz w:val="28"/>
          <w:szCs w:val="28"/>
        </w:rPr>
        <w:t>】</w:t>
      </w:r>
      <w:r>
        <w:rPr>
          <w:rFonts w:ascii="方正仿宋_GBK" w:hAnsi="方正仿宋_GBK" w:eastAsia="方正仿宋_GBK" w:cs="方正仿宋_GBK"/>
          <w:b/>
          <w:bCs/>
          <w:color w:val="000000"/>
          <w:sz w:val="28"/>
          <w:szCs w:val="28"/>
        </w:rPr>
        <w:t>216</w:t>
      </w:r>
      <w:r>
        <w:rPr>
          <w:rFonts w:hint="eastAsia" w:ascii="方正仿宋_GBK" w:hAnsi="方正仿宋_GBK" w:eastAsia="方正仿宋_GBK" w:cs="方正仿宋_GBK"/>
          <w:b/>
          <w:bCs/>
          <w:color w:val="000000"/>
          <w:sz w:val="28"/>
          <w:szCs w:val="28"/>
        </w:rPr>
        <w:t>号关于提前下达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年省级财政养老服务体系建设经费绩效目标表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13043324P00012710002X</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冀财社【</w:t>
            </w:r>
            <w:r>
              <w:t>2023</w:t>
            </w:r>
            <w:r>
              <w:rPr>
                <w:rFonts w:hint="eastAsia"/>
              </w:rPr>
              <w:t>】</w:t>
            </w:r>
            <w:r>
              <w:t>216</w:t>
            </w:r>
            <w:r>
              <w:rPr>
                <w:rFonts w:hint="eastAsia"/>
              </w:rPr>
              <w:t>号关于提前下达</w:t>
            </w:r>
            <w:r>
              <w:t>2024</w:t>
            </w:r>
            <w:r>
              <w:rPr>
                <w:rFonts w:hint="eastAsia"/>
              </w:rPr>
              <w:t>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60.00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60.00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保障老年人权益，提高老年人待遇。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保障老年人权益，提高老年人待遇。</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养老机构补助数</w:t>
            </w:r>
          </w:p>
        </w:tc>
        <w:tc>
          <w:tcPr>
            <w:tcW w:w="5386" w:type="dxa"/>
            <w:vAlign w:val="center"/>
          </w:tcPr>
          <w:p>
            <w:pPr>
              <w:pStyle w:val="12"/>
              <w:rPr>
                <w:rFonts w:cs="Times New Roman"/>
              </w:rPr>
            </w:pPr>
            <w:r>
              <w:rPr>
                <w:rFonts w:hint="eastAsia"/>
              </w:rPr>
              <w:t>为养老机构正常运转发放运营补助</w:t>
            </w:r>
          </w:p>
        </w:tc>
        <w:tc>
          <w:tcPr>
            <w:tcW w:w="2268" w:type="dxa"/>
            <w:vAlign w:val="center"/>
          </w:tcPr>
          <w:p>
            <w:pPr>
              <w:pStyle w:val="12"/>
              <w:rPr>
                <w:rFonts w:cs="Times New Roman"/>
              </w:rPr>
            </w:pPr>
            <w:r>
              <w:rPr>
                <w:rFonts w:hint="eastAsia"/>
              </w:rPr>
              <w:t>≥</w:t>
            </w:r>
            <w:r>
              <w:t>9</w:t>
            </w:r>
            <w:r>
              <w:rPr>
                <w:rFonts w:hint="eastAsia"/>
              </w:rPr>
              <w:t>家</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补助资金足额拨付率</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96%</w:t>
            </w:r>
          </w:p>
        </w:tc>
        <w:tc>
          <w:tcPr>
            <w:tcW w:w="1276" w:type="dxa"/>
            <w:vAlign w:val="center"/>
          </w:tcPr>
          <w:p>
            <w:pPr>
              <w:pStyle w:val="12"/>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及时拨付补助</w:t>
            </w:r>
          </w:p>
        </w:tc>
        <w:tc>
          <w:tcPr>
            <w:tcW w:w="5386" w:type="dxa"/>
            <w:vAlign w:val="center"/>
          </w:tcPr>
          <w:p>
            <w:pPr>
              <w:pStyle w:val="12"/>
              <w:rPr>
                <w:rFonts w:cs="Times New Roman"/>
              </w:rPr>
            </w:pPr>
            <w:r>
              <w:rPr>
                <w:rFonts w:hint="eastAsia"/>
              </w:rPr>
              <w:t>为全县养老机构及时发放补助助资金的时限为养老机构提交养老补贴申请</w:t>
            </w:r>
          </w:p>
          <w:p>
            <w:pPr>
              <w:pStyle w:val="12"/>
              <w:rPr>
                <w:rFonts w:cs="Times New Roman"/>
              </w:rPr>
            </w:pP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养老机构运营成本</w:t>
            </w:r>
          </w:p>
        </w:tc>
        <w:tc>
          <w:tcPr>
            <w:tcW w:w="5386" w:type="dxa"/>
            <w:vAlign w:val="center"/>
          </w:tcPr>
          <w:p>
            <w:pPr>
              <w:pStyle w:val="12"/>
              <w:rPr>
                <w:rFonts w:cs="Times New Roman"/>
              </w:rPr>
            </w:pPr>
            <w:r>
              <w:rPr>
                <w:rFonts w:hint="eastAsia"/>
              </w:rPr>
              <w:t>为全县养老机构发放运营补助资金成本</w:t>
            </w:r>
            <w:r>
              <w:rPr>
                <w:rFonts w:cs="Times New Roman"/>
              </w:rPr>
              <w:tab/>
            </w:r>
          </w:p>
        </w:tc>
        <w:tc>
          <w:tcPr>
            <w:tcW w:w="2268" w:type="dxa"/>
            <w:vAlign w:val="center"/>
          </w:tcPr>
          <w:p>
            <w:pPr>
              <w:pStyle w:val="12"/>
              <w:rPr>
                <w:rFonts w:cs="Times New Roman"/>
              </w:rPr>
            </w:pPr>
            <w:r>
              <w:t>60</w:t>
            </w:r>
            <w:r>
              <w:rPr>
                <w:rFonts w:hint="eastAsia"/>
              </w:rPr>
              <w:t>万元</w:t>
            </w:r>
          </w:p>
        </w:tc>
        <w:tc>
          <w:tcPr>
            <w:tcW w:w="1276" w:type="dxa"/>
            <w:vAlign w:val="center"/>
          </w:tcPr>
          <w:p>
            <w:pPr>
              <w:pStyle w:val="12"/>
              <w:rPr>
                <w:rFonts w:cs="Times New Roman"/>
              </w:rPr>
            </w:pPr>
            <w:r>
              <w:rPr>
                <w:rFonts w:hint="eastAsia"/>
              </w:rPr>
              <w:t>冀财社【</w:t>
            </w:r>
            <w:r>
              <w:t>2023</w:t>
            </w:r>
            <w:r>
              <w:rPr>
                <w:rFonts w:hint="eastAsia"/>
              </w:rPr>
              <w:t>】</w:t>
            </w:r>
            <w:r>
              <w:t>216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改善养老机构的保障水平</w:t>
            </w:r>
          </w:p>
        </w:tc>
        <w:tc>
          <w:tcPr>
            <w:tcW w:w="5386" w:type="dxa"/>
            <w:vAlign w:val="center"/>
          </w:tcPr>
          <w:p>
            <w:pPr>
              <w:pStyle w:val="12"/>
              <w:rPr>
                <w:rFonts w:cs="Times New Roman"/>
              </w:rPr>
            </w:pPr>
            <w:r>
              <w:rPr>
                <w:rFonts w:hint="eastAsia"/>
              </w:rPr>
              <w:t>通过发放救助资金，改善养老机构保障水平</w:t>
            </w:r>
          </w:p>
        </w:tc>
        <w:tc>
          <w:tcPr>
            <w:tcW w:w="2268" w:type="dxa"/>
            <w:vAlign w:val="center"/>
          </w:tcPr>
          <w:p>
            <w:pPr>
              <w:pStyle w:val="12"/>
            </w:pPr>
            <w:r>
              <w:rPr>
                <w:rFonts w:hint="eastAsia"/>
              </w:rPr>
              <w:t>≥</w:t>
            </w:r>
            <w:r>
              <w:t>93%</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r>
              <w:rPr>
                <w:rFonts w:cs="Times New Roman"/>
              </w:rPr>
              <w:tab/>
            </w:r>
          </w:p>
        </w:tc>
        <w:tc>
          <w:tcPr>
            <w:tcW w:w="5386" w:type="dxa"/>
            <w:vAlign w:val="center"/>
          </w:tcPr>
          <w:p>
            <w:pPr>
              <w:pStyle w:val="12"/>
              <w:rPr>
                <w:rFonts w:cs="Times New Roman"/>
              </w:rPr>
            </w:pPr>
            <w:r>
              <w:rPr>
                <w:rFonts w:hint="eastAsia"/>
              </w:rPr>
              <w:t>通过发放养老补贴资金，维护社会和谐稳定</w:t>
            </w:r>
          </w:p>
        </w:tc>
        <w:tc>
          <w:tcPr>
            <w:tcW w:w="2268" w:type="dxa"/>
            <w:vAlign w:val="center"/>
          </w:tcPr>
          <w:p>
            <w:pPr>
              <w:pStyle w:val="12"/>
            </w:pPr>
            <w:r>
              <w:rPr>
                <w:rFonts w:hint="eastAsia"/>
              </w:rPr>
              <w:t>≥</w:t>
            </w:r>
            <w:r>
              <w:t>94%</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补助机构的满意度</w:t>
            </w:r>
          </w:p>
        </w:tc>
        <w:tc>
          <w:tcPr>
            <w:tcW w:w="5386" w:type="dxa"/>
            <w:vAlign w:val="center"/>
          </w:tcPr>
          <w:p>
            <w:pPr>
              <w:pStyle w:val="12"/>
              <w:rPr>
                <w:rFonts w:cs="Times New Roman"/>
              </w:rPr>
            </w:pPr>
            <w:r>
              <w:rPr>
                <w:rFonts w:hint="eastAsia"/>
              </w:rPr>
              <w:t>补助机构对养老服务保障工作的满意度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27</w:t>
      </w:r>
      <w:r>
        <w:rPr>
          <w:rFonts w:hint="eastAsia" w:ascii="方正仿宋_GBK" w:hAnsi="方正仿宋_GBK" w:eastAsia="方正仿宋_GBK" w:cs="方正仿宋_GBK"/>
          <w:b/>
          <w:bCs/>
          <w:color w:val="000000"/>
          <w:sz w:val="28"/>
          <w:szCs w:val="28"/>
        </w:rPr>
        <w:t>、冀财综</w:t>
      </w:r>
      <w:r>
        <w:rPr>
          <w:rFonts w:ascii="方正仿宋_GBK" w:hAnsi="方正仿宋_GBK" w:eastAsia="方正仿宋_GBK" w:cs="方正仿宋_GBK"/>
          <w:b/>
          <w:bCs/>
          <w:color w:val="000000"/>
          <w:sz w:val="28"/>
          <w:szCs w:val="28"/>
        </w:rPr>
        <w:t>[2023]33</w:t>
      </w:r>
      <w:r>
        <w:rPr>
          <w:rFonts w:hint="eastAsia" w:ascii="方正仿宋_GBK" w:hAnsi="方正仿宋_GBK" w:eastAsia="方正仿宋_GBK" w:cs="方正仿宋_GBK"/>
          <w:b/>
          <w:bCs/>
          <w:color w:val="000000"/>
          <w:sz w:val="28"/>
          <w:szCs w:val="28"/>
        </w:rPr>
        <w:t>号关于提前下达</w:t>
      </w:r>
      <w:r>
        <w:rPr>
          <w:rFonts w:ascii="方正仿宋_GBK" w:hAnsi="方正仿宋_GBK" w:eastAsia="方正仿宋_GBK" w:cs="方正仿宋_GBK"/>
          <w:b/>
          <w:bCs/>
          <w:color w:val="000000"/>
          <w:sz w:val="28"/>
          <w:szCs w:val="28"/>
        </w:rPr>
        <w:t>2024</w:t>
      </w:r>
      <w:r>
        <w:rPr>
          <w:rFonts w:hint="eastAsia" w:ascii="方正仿宋_GBK" w:hAnsi="方正仿宋_GBK" w:eastAsia="方正仿宋_GBK" w:cs="方正仿宋_GBK"/>
          <w:b/>
          <w:bCs/>
          <w:color w:val="000000"/>
          <w:sz w:val="28"/>
          <w:szCs w:val="28"/>
        </w:rPr>
        <w:t>年中央专项彩票公益金支持地方社会公益事业发展资金绩效目标表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13043324P000049100047</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249.00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249.00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加快殡葬服务建设，推进殡葬服务快速健康发展，殡葬机构服务设施更加专业为促进社会和谐养老服务发展肋力。</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加快殡葬服务建设，推进殡葬服务快速健康发展，殡葬机构服务设施更加专业为促进社会和谐养老服务发展肋力。</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建筑面积</w:t>
            </w:r>
          </w:p>
        </w:tc>
        <w:tc>
          <w:tcPr>
            <w:tcW w:w="5386" w:type="dxa"/>
            <w:vAlign w:val="center"/>
          </w:tcPr>
          <w:p>
            <w:pPr>
              <w:pStyle w:val="12"/>
              <w:rPr>
                <w:rFonts w:cs="Times New Roman"/>
              </w:rPr>
            </w:pPr>
            <w:r>
              <w:rPr>
                <w:rFonts w:hint="eastAsia"/>
              </w:rPr>
              <w:t>火化间修缮面积</w:t>
            </w:r>
          </w:p>
        </w:tc>
        <w:tc>
          <w:tcPr>
            <w:tcW w:w="2268" w:type="dxa"/>
            <w:vAlign w:val="center"/>
          </w:tcPr>
          <w:p>
            <w:pPr>
              <w:pStyle w:val="12"/>
              <w:rPr>
                <w:rFonts w:cs="Times New Roman"/>
              </w:rPr>
            </w:pPr>
            <w:r>
              <w:t>1000</w:t>
            </w:r>
            <w:r>
              <w:rPr>
                <w:rFonts w:hint="eastAsia"/>
              </w:rPr>
              <w:t>平米</w:t>
            </w:r>
          </w:p>
        </w:tc>
        <w:tc>
          <w:tcPr>
            <w:tcW w:w="1276" w:type="dxa"/>
            <w:vAlign w:val="center"/>
          </w:tcPr>
          <w:p>
            <w:pPr>
              <w:pStyle w:val="12"/>
              <w:rPr>
                <w:rFonts w:cs="Times New Roman"/>
              </w:rPr>
            </w:pPr>
            <w:r>
              <w:rPr>
                <w:rFonts w:hint="eastAsia"/>
              </w:rPr>
              <w:t>工程预算书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设备购置</w:t>
            </w:r>
          </w:p>
        </w:tc>
        <w:tc>
          <w:tcPr>
            <w:tcW w:w="5386" w:type="dxa"/>
            <w:vAlign w:val="center"/>
          </w:tcPr>
          <w:p>
            <w:pPr>
              <w:pStyle w:val="12"/>
              <w:rPr>
                <w:rFonts w:cs="Times New Roman"/>
              </w:rPr>
            </w:pPr>
            <w:r>
              <w:rPr>
                <w:rFonts w:hint="eastAsia"/>
              </w:rPr>
              <w:t>火化设备购置</w:t>
            </w:r>
          </w:p>
        </w:tc>
        <w:tc>
          <w:tcPr>
            <w:tcW w:w="2268" w:type="dxa"/>
            <w:vAlign w:val="center"/>
          </w:tcPr>
          <w:p>
            <w:pPr>
              <w:pStyle w:val="12"/>
              <w:rPr>
                <w:rFonts w:cs="Times New Roman"/>
              </w:rPr>
            </w:pPr>
            <w:r>
              <w:rPr>
                <w:rFonts w:hint="eastAsia"/>
              </w:rPr>
              <w:t>≥</w:t>
            </w:r>
            <w:r>
              <w:t>3</w:t>
            </w:r>
            <w:r>
              <w:rPr>
                <w:rFonts w:hint="eastAsia"/>
              </w:rPr>
              <w:t>套</w:t>
            </w:r>
          </w:p>
        </w:tc>
        <w:tc>
          <w:tcPr>
            <w:tcW w:w="1276" w:type="dxa"/>
            <w:vAlign w:val="center"/>
          </w:tcPr>
          <w:p>
            <w:pPr>
              <w:pStyle w:val="12"/>
              <w:rPr>
                <w:rFonts w:cs="Times New Roman"/>
              </w:rPr>
            </w:pPr>
            <w:r>
              <w:rPr>
                <w:rFonts w:hint="eastAsia"/>
              </w:rPr>
              <w:t>设备购置合同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工程验收合格率</w:t>
            </w:r>
          </w:p>
        </w:tc>
        <w:tc>
          <w:tcPr>
            <w:tcW w:w="5386" w:type="dxa"/>
            <w:vAlign w:val="center"/>
          </w:tcPr>
          <w:p>
            <w:pPr>
              <w:pStyle w:val="12"/>
              <w:rPr>
                <w:rFonts w:cs="Times New Roman"/>
              </w:rPr>
            </w:pPr>
            <w:r>
              <w:rPr>
                <w:rFonts w:hint="eastAsia"/>
              </w:rPr>
              <w:t>实际完成工程量占应计划完成工程量的验收合格率</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t xml:space="preserve"> </w:t>
            </w:r>
            <w:r>
              <w:rPr>
                <w:rFonts w:hint="eastAsia"/>
              </w:rPr>
              <w:t>项目结算书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及时建设率</w:t>
            </w:r>
          </w:p>
        </w:tc>
        <w:tc>
          <w:tcPr>
            <w:tcW w:w="5386" w:type="dxa"/>
            <w:vAlign w:val="center"/>
          </w:tcPr>
          <w:p>
            <w:pPr>
              <w:pStyle w:val="12"/>
              <w:rPr>
                <w:rFonts w:cs="Times New Roman"/>
              </w:rPr>
            </w:pPr>
            <w:r>
              <w:rPr>
                <w:rFonts w:hint="eastAsia"/>
              </w:rPr>
              <w:t>及时推进项目工程建设进度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建设补助</w:t>
            </w:r>
          </w:p>
        </w:tc>
        <w:tc>
          <w:tcPr>
            <w:tcW w:w="5386" w:type="dxa"/>
            <w:vAlign w:val="center"/>
          </w:tcPr>
          <w:p>
            <w:pPr>
              <w:pStyle w:val="12"/>
              <w:rPr>
                <w:rFonts w:cs="Times New Roman"/>
              </w:rPr>
            </w:pPr>
            <w:r>
              <w:rPr>
                <w:rFonts w:hint="eastAsia"/>
              </w:rPr>
              <w:t>殡葬修缮、设备购置补助</w:t>
            </w:r>
          </w:p>
        </w:tc>
        <w:tc>
          <w:tcPr>
            <w:tcW w:w="2268" w:type="dxa"/>
            <w:vAlign w:val="center"/>
          </w:tcPr>
          <w:p>
            <w:pPr>
              <w:pStyle w:val="12"/>
              <w:rPr>
                <w:rFonts w:cs="Times New Roman"/>
              </w:rPr>
            </w:pPr>
            <w:r>
              <w:t>249</w:t>
            </w:r>
            <w:r>
              <w:rPr>
                <w:rFonts w:hint="eastAsia"/>
              </w:rPr>
              <w:t>万元</w:t>
            </w:r>
          </w:p>
        </w:tc>
        <w:tc>
          <w:tcPr>
            <w:tcW w:w="1276" w:type="dxa"/>
            <w:vAlign w:val="center"/>
          </w:tcPr>
          <w:p>
            <w:pPr>
              <w:pStyle w:val="12"/>
              <w:rPr>
                <w:rFonts w:cs="Times New Roman"/>
              </w:rPr>
            </w:pPr>
            <w:r>
              <w:rPr>
                <w:rFonts w:hint="eastAsia"/>
              </w:rPr>
              <w:t>冀财综【</w:t>
            </w:r>
            <w:r>
              <w:t>2023</w:t>
            </w:r>
            <w:r>
              <w:rPr>
                <w:rFonts w:hint="eastAsia"/>
              </w:rPr>
              <w:t>】</w:t>
            </w:r>
            <w:r>
              <w:t>33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提升社会服务能力</w:t>
            </w:r>
          </w:p>
        </w:tc>
        <w:tc>
          <w:tcPr>
            <w:tcW w:w="5386" w:type="dxa"/>
            <w:vAlign w:val="center"/>
          </w:tcPr>
          <w:p>
            <w:pPr>
              <w:pStyle w:val="12"/>
              <w:rPr>
                <w:rFonts w:cs="Times New Roman"/>
              </w:rPr>
            </w:pPr>
            <w:r>
              <w:rPr>
                <w:rFonts w:hint="eastAsia"/>
              </w:rPr>
              <w:t>殡葬机构服务保障能力提升、得到群众的认可率</w:t>
            </w:r>
          </w:p>
        </w:tc>
        <w:tc>
          <w:tcPr>
            <w:tcW w:w="2268" w:type="dxa"/>
            <w:vAlign w:val="center"/>
          </w:tcPr>
          <w:p>
            <w:pPr>
              <w:pStyle w:val="12"/>
            </w:pPr>
            <w:r>
              <w:rPr>
                <w:rFonts w:hint="eastAsia"/>
              </w:rPr>
              <w:t>≥</w:t>
            </w:r>
            <w:r>
              <w:t>90%</w:t>
            </w:r>
          </w:p>
        </w:tc>
        <w:tc>
          <w:tcPr>
            <w:tcW w:w="1276" w:type="dxa"/>
            <w:vAlign w:val="center"/>
          </w:tcPr>
          <w:p>
            <w:pPr>
              <w:pStyle w:val="12"/>
              <w:rPr>
                <w:rFonts w:cs="Times New Roman"/>
              </w:rPr>
            </w:pPr>
            <w:r>
              <w:t xml:space="preserve"> </w:t>
            </w: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完善殡葬机构服务设施</w:t>
            </w:r>
          </w:p>
        </w:tc>
        <w:tc>
          <w:tcPr>
            <w:tcW w:w="5386" w:type="dxa"/>
            <w:vAlign w:val="center"/>
          </w:tcPr>
          <w:p>
            <w:pPr>
              <w:pStyle w:val="12"/>
              <w:rPr>
                <w:rFonts w:cs="Times New Roman"/>
              </w:rPr>
            </w:pPr>
            <w:r>
              <w:rPr>
                <w:rFonts w:hint="eastAsia"/>
              </w:rPr>
              <w:t>完善殡葬机构服务设施更好促进社会和谐为殡葬服务发展肋力</w:t>
            </w:r>
          </w:p>
        </w:tc>
        <w:tc>
          <w:tcPr>
            <w:tcW w:w="2268" w:type="dxa"/>
            <w:vAlign w:val="center"/>
          </w:tcPr>
          <w:p>
            <w:pPr>
              <w:pStyle w:val="12"/>
            </w:pPr>
            <w:r>
              <w:rPr>
                <w:rFonts w:hint="eastAsia"/>
              </w:rPr>
              <w:t>≥</w:t>
            </w:r>
            <w:r>
              <w:t>90%</w:t>
            </w:r>
          </w:p>
        </w:tc>
        <w:tc>
          <w:tcPr>
            <w:tcW w:w="1276" w:type="dxa"/>
            <w:vAlign w:val="center"/>
          </w:tcPr>
          <w:p>
            <w:pPr>
              <w:pStyle w:val="12"/>
              <w:rPr>
                <w:rFonts w:cs="Times New Roman"/>
              </w:rPr>
            </w:pPr>
            <w:r>
              <w:t xml:space="preserve"> </w:t>
            </w:r>
            <w:r>
              <w:rPr>
                <w:rFonts w:hint="eastAsia"/>
              </w:rPr>
              <w:t>实施方案</w:t>
            </w:r>
          </w:p>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殡葬机构的满意度</w:t>
            </w:r>
          </w:p>
        </w:tc>
        <w:tc>
          <w:tcPr>
            <w:tcW w:w="5386" w:type="dxa"/>
            <w:vAlign w:val="center"/>
          </w:tcPr>
          <w:p>
            <w:pPr>
              <w:pStyle w:val="12"/>
              <w:rPr>
                <w:rFonts w:cs="Times New Roman"/>
              </w:rPr>
            </w:pPr>
            <w:r>
              <w:rPr>
                <w:rFonts w:hint="eastAsia"/>
              </w:rPr>
              <w:t>补助殡葬机构对殡葬服务工作的满意度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28</w:t>
      </w:r>
      <w:r>
        <w:rPr>
          <w:rFonts w:hint="eastAsia" w:ascii="方正仿宋_GBK" w:hAnsi="方正仿宋_GBK" w:eastAsia="方正仿宋_GBK" w:cs="方正仿宋_GBK"/>
          <w:b/>
          <w:bCs/>
          <w:color w:val="000000"/>
          <w:sz w:val="28"/>
          <w:szCs w:val="28"/>
        </w:rPr>
        <w:t>、经济困难的高龄、失能老年人护理补贴资金（经济困难老人养老服务补贴）绩效目标表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13043324P00000810006U</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经济困难的高龄、失能老年人护理补贴资金（经济困难老人养老服务补贴）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20.16</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20.16</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保障老年人权益、提高老年人待遇</w:t>
            </w:r>
            <w:r>
              <w:t xml:space="preserve"> </w:t>
            </w:r>
            <w:r>
              <w:rPr>
                <w:rFonts w:hint="eastAsia"/>
              </w:rPr>
              <w:t>，维护社会和谐稳定。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保障老年人权益、提高老年人待遇</w:t>
            </w:r>
            <w:r>
              <w:t xml:space="preserve"> </w:t>
            </w:r>
            <w:r>
              <w:rPr>
                <w:rFonts w:hint="eastAsia"/>
              </w:rPr>
              <w:t>，维护社会和谐稳定。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享受补助对象人数</w:t>
            </w:r>
          </w:p>
        </w:tc>
        <w:tc>
          <w:tcPr>
            <w:tcW w:w="2268" w:type="dxa"/>
            <w:vAlign w:val="center"/>
          </w:tcPr>
          <w:p>
            <w:pPr>
              <w:pStyle w:val="12"/>
              <w:rPr>
                <w:rFonts w:cs="Times New Roman"/>
              </w:rPr>
            </w:pPr>
            <w:r>
              <w:rPr>
                <w:rFonts w:hint="eastAsia"/>
              </w:rPr>
              <w:t>≥</w:t>
            </w:r>
            <w:r>
              <w:t>350</w:t>
            </w:r>
            <w:r>
              <w:rPr>
                <w:rFonts w:hint="eastAsia"/>
              </w:rPr>
              <w:t>人</w:t>
            </w:r>
          </w:p>
        </w:tc>
        <w:tc>
          <w:tcPr>
            <w:tcW w:w="1276" w:type="dxa"/>
            <w:vAlign w:val="center"/>
          </w:tcPr>
          <w:p>
            <w:pPr>
              <w:pStyle w:val="12"/>
              <w:rPr>
                <w:rFonts w:cs="Times New Roman"/>
              </w:rPr>
            </w:pPr>
            <w:r>
              <w:t>2023</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为全县养老服务补贴发放补助助资金的时限</w:t>
            </w:r>
          </w:p>
          <w:p>
            <w:pPr>
              <w:pStyle w:val="12"/>
              <w:rPr>
                <w:rFonts w:cs="Times New Roman"/>
              </w:rPr>
            </w:pP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经济困难老年人成本</w:t>
            </w:r>
          </w:p>
        </w:tc>
        <w:tc>
          <w:tcPr>
            <w:tcW w:w="2268" w:type="dxa"/>
            <w:vAlign w:val="center"/>
          </w:tcPr>
          <w:p>
            <w:pPr>
              <w:pStyle w:val="12"/>
              <w:rPr>
                <w:rFonts w:cs="Times New Roman"/>
              </w:rPr>
            </w:pPr>
            <w:r>
              <w:t>42</w:t>
            </w:r>
            <w:r>
              <w:rPr>
                <w:rFonts w:hint="eastAsia"/>
              </w:rPr>
              <w:t>万元</w:t>
            </w:r>
          </w:p>
        </w:tc>
        <w:tc>
          <w:tcPr>
            <w:tcW w:w="1276" w:type="dxa"/>
            <w:vAlign w:val="center"/>
          </w:tcPr>
          <w:p>
            <w:pPr>
              <w:pStyle w:val="12"/>
            </w:pPr>
            <w:r>
              <w:rPr>
                <w:rFonts w:hint="eastAsia"/>
              </w:rPr>
              <w:t>冀政办【</w:t>
            </w:r>
            <w:r>
              <w:t>2018</w:t>
            </w:r>
            <w:r>
              <w:rPr>
                <w:rFonts w:hint="eastAsia"/>
              </w:rPr>
              <w:t>】</w:t>
            </w:r>
            <w:r>
              <w:t>15</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改善困难老年人的生活水平</w:t>
            </w:r>
          </w:p>
        </w:tc>
        <w:tc>
          <w:tcPr>
            <w:tcW w:w="5386" w:type="dxa"/>
            <w:vAlign w:val="center"/>
          </w:tcPr>
          <w:p>
            <w:pPr>
              <w:pStyle w:val="12"/>
              <w:rPr>
                <w:rFonts w:cs="Times New Roman"/>
              </w:rPr>
            </w:pPr>
            <w:r>
              <w:rPr>
                <w:rFonts w:hint="eastAsia"/>
              </w:rPr>
              <w:t>通过发放养老补助资金，改善困难改善困难老年人的生活水平</w:t>
            </w:r>
          </w:p>
        </w:tc>
        <w:tc>
          <w:tcPr>
            <w:tcW w:w="2268" w:type="dxa"/>
            <w:vAlign w:val="center"/>
          </w:tcPr>
          <w:p>
            <w:pPr>
              <w:pStyle w:val="12"/>
            </w:pPr>
            <w:r>
              <w:rPr>
                <w:rFonts w:hint="eastAsia"/>
              </w:rPr>
              <w:t>≥</w:t>
            </w:r>
            <w:r>
              <w:t>94%</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通过发放养老补助资金，维护社会和谐稳定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补助对象对困难老年人服务工作的满意度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29</w:t>
      </w:r>
      <w:r>
        <w:rPr>
          <w:rFonts w:hint="eastAsia" w:ascii="方正仿宋_GBK" w:hAnsi="方正仿宋_GBK" w:eastAsia="方正仿宋_GBK" w:cs="方正仿宋_GBK"/>
          <w:b/>
          <w:bCs/>
          <w:color w:val="000000"/>
          <w:sz w:val="28"/>
          <w:szCs w:val="28"/>
        </w:rPr>
        <w:t>、经济困难的高龄、失能老年人护理补贴资金（失能老人护理补贴）绩效目标表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13043324P00000810007F</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经济困难的高龄、失能老年人护理补贴资金（失能老人护理补贴）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21.60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21.60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通过发放补助资金，保障老年人权益、提高老年人待遇</w:t>
            </w:r>
            <w:r>
              <w:t xml:space="preserve"> </w:t>
            </w:r>
            <w:r>
              <w:rPr>
                <w:rFonts w:hint="eastAsia"/>
              </w:rPr>
              <w:t>，改善失能老年人的生活水平，维护社会和谐稳定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通过发放补助资金，保障老年人权益、提高老年人待遇</w:t>
            </w:r>
            <w:r>
              <w:t xml:space="preserve"> </w:t>
            </w:r>
            <w:r>
              <w:rPr>
                <w:rFonts w:hint="eastAsia"/>
              </w:rPr>
              <w:t>，改善失能老年人的生活水平，维护社会和谐稳定</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享受补助对象人数</w:t>
            </w:r>
          </w:p>
        </w:tc>
        <w:tc>
          <w:tcPr>
            <w:tcW w:w="2268" w:type="dxa"/>
            <w:vAlign w:val="center"/>
          </w:tcPr>
          <w:p>
            <w:pPr>
              <w:pStyle w:val="12"/>
              <w:rPr>
                <w:rFonts w:cs="Times New Roman"/>
              </w:rPr>
            </w:pPr>
            <w:r>
              <w:rPr>
                <w:rFonts w:hint="eastAsia"/>
              </w:rPr>
              <w:t>≥</w:t>
            </w:r>
            <w:r>
              <w:t>350</w:t>
            </w:r>
            <w:r>
              <w:rPr>
                <w:rFonts w:hint="eastAsia"/>
              </w:rPr>
              <w:t>人</w:t>
            </w:r>
          </w:p>
        </w:tc>
        <w:tc>
          <w:tcPr>
            <w:tcW w:w="1276" w:type="dxa"/>
            <w:vAlign w:val="center"/>
          </w:tcPr>
          <w:p>
            <w:pPr>
              <w:pStyle w:val="12"/>
              <w:rPr>
                <w:rFonts w:cs="Times New Roman"/>
              </w:rPr>
            </w:pPr>
            <w:r>
              <w:t>2023</w:t>
            </w:r>
            <w:r>
              <w:rPr>
                <w:rFonts w:hint="eastAsia"/>
              </w:rPr>
              <w:t>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为全县失能老年人及时发放补贴资金的时限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用于发放失能老年人所需的资金总额</w:t>
            </w:r>
          </w:p>
        </w:tc>
        <w:tc>
          <w:tcPr>
            <w:tcW w:w="2268" w:type="dxa"/>
            <w:vAlign w:val="center"/>
          </w:tcPr>
          <w:p>
            <w:pPr>
              <w:pStyle w:val="12"/>
              <w:rPr>
                <w:rFonts w:cs="Times New Roman"/>
              </w:rPr>
            </w:pPr>
            <w:r>
              <w:t>20.88</w:t>
            </w:r>
            <w:r>
              <w:rPr>
                <w:rFonts w:hint="eastAsia"/>
              </w:rPr>
              <w:t>万元</w:t>
            </w:r>
          </w:p>
        </w:tc>
        <w:tc>
          <w:tcPr>
            <w:tcW w:w="1276" w:type="dxa"/>
            <w:vAlign w:val="center"/>
          </w:tcPr>
          <w:p>
            <w:pPr>
              <w:pStyle w:val="12"/>
            </w:pPr>
            <w:r>
              <w:rPr>
                <w:rFonts w:hint="eastAsia"/>
              </w:rPr>
              <w:t>邯民【</w:t>
            </w:r>
            <w:r>
              <w:t>2020</w:t>
            </w:r>
            <w:r>
              <w:rPr>
                <w:rFonts w:hint="eastAsia"/>
              </w:rPr>
              <w:t>】</w:t>
            </w:r>
            <w:r>
              <w:t>39</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改善失能老年人的生活水平</w:t>
            </w:r>
          </w:p>
        </w:tc>
        <w:tc>
          <w:tcPr>
            <w:tcW w:w="5386" w:type="dxa"/>
            <w:vAlign w:val="center"/>
          </w:tcPr>
          <w:p>
            <w:pPr>
              <w:pStyle w:val="12"/>
              <w:rPr>
                <w:rFonts w:cs="Times New Roman"/>
              </w:rPr>
            </w:pPr>
            <w:r>
              <w:rPr>
                <w:rFonts w:hint="eastAsia"/>
              </w:rPr>
              <w:t>通过发放补助资金，改善失能老年人的生活水平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通过发放补助资金，维护社会和谐稳定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补助对象对养老服务工作的满意度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30</w:t>
      </w:r>
      <w:r>
        <w:rPr>
          <w:rFonts w:hint="eastAsia" w:ascii="方正仿宋_GBK" w:hAnsi="方正仿宋_GBK" w:eastAsia="方正仿宋_GBK" w:cs="方正仿宋_GBK"/>
          <w:b/>
          <w:bCs/>
          <w:color w:val="000000"/>
          <w:sz w:val="28"/>
          <w:szCs w:val="28"/>
        </w:rPr>
        <w:t>、农村低保资金绩效目标表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13043324P00000210002B</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农村低保资金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157.88</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157.88</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w:t>
            </w:r>
            <w:r>
              <w:rPr>
                <w:rFonts w:hint="eastAsia"/>
              </w:rPr>
              <w:t>通过发放救助资金使困难群众的生活情况有效改善，基本生活得到保障，维护社会和谐稳定。</w:t>
            </w:r>
            <w:r>
              <w:rPr>
                <w:rFonts w:cs="Times New Roman"/>
              </w:rPr>
              <w:tab/>
            </w:r>
            <w:r>
              <w:rPr>
                <w:rFonts w:cs="Times New Roman"/>
              </w:rP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通过发放救助资金使困难群众的生活情况有效改善，基本生活得到保障，维护社会和谐稳定。</w:t>
            </w:r>
            <w:r>
              <w:rPr>
                <w:rFonts w:cs="Times New Roman"/>
              </w:rPr>
              <w:tab/>
            </w:r>
            <w:r>
              <w:rPr>
                <w:rFonts w:cs="Times New Roman"/>
              </w:rPr>
              <w:tab/>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10500</w:t>
            </w:r>
            <w:r>
              <w:rPr>
                <w:rFonts w:hint="eastAsia"/>
              </w:rPr>
              <w:t>数据统计（人）</w:t>
            </w:r>
          </w:p>
        </w:tc>
        <w:tc>
          <w:tcPr>
            <w:tcW w:w="1276" w:type="dxa"/>
            <w:vAlign w:val="center"/>
          </w:tcPr>
          <w:p>
            <w:pPr>
              <w:pStyle w:val="12"/>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为全县困难群众救助对象及时发放救助资金的时限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冀民规【</w:t>
            </w:r>
            <w:r>
              <w:t>2021</w:t>
            </w:r>
            <w:r>
              <w:rPr>
                <w:rFonts w:hint="eastAsia"/>
              </w:rPr>
              <w:t>】</w:t>
            </w:r>
            <w:r>
              <w:t>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用于发放农村低保所需的资金总额</w:t>
            </w:r>
          </w:p>
        </w:tc>
        <w:tc>
          <w:tcPr>
            <w:tcW w:w="2268" w:type="dxa"/>
            <w:vAlign w:val="center"/>
          </w:tcPr>
          <w:p>
            <w:pPr>
              <w:pStyle w:val="12"/>
              <w:rPr>
                <w:rFonts w:cs="Times New Roman"/>
              </w:rPr>
            </w:pPr>
            <w:r>
              <w:t>730.8</w:t>
            </w:r>
            <w:r>
              <w:rPr>
                <w:rFonts w:hint="eastAsia"/>
              </w:rPr>
              <w:t>万元</w:t>
            </w:r>
          </w:p>
        </w:tc>
        <w:tc>
          <w:tcPr>
            <w:tcW w:w="1276" w:type="dxa"/>
            <w:vAlign w:val="center"/>
          </w:tcPr>
          <w:p>
            <w:pPr>
              <w:pStyle w:val="12"/>
              <w:rPr>
                <w:rFonts w:cs="Times New Roman"/>
              </w:rPr>
            </w:pPr>
            <w:r>
              <w:rPr>
                <w:rFonts w:hint="eastAsia"/>
              </w:rPr>
              <w:t>冀政函【</w:t>
            </w:r>
            <w:r>
              <w:t>2011</w:t>
            </w:r>
            <w:r>
              <w:rPr>
                <w:rFonts w:hint="eastAsia"/>
              </w:rPr>
              <w:t>】</w:t>
            </w:r>
            <w:r>
              <w:t>196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经济效益指标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补助对象对城市低保工作的满意度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31</w:t>
      </w:r>
      <w:r>
        <w:rPr>
          <w:rFonts w:hint="eastAsia" w:ascii="方正仿宋_GBK" w:hAnsi="方正仿宋_GBK" w:eastAsia="方正仿宋_GBK" w:cs="方正仿宋_GBK"/>
          <w:b/>
          <w:bCs/>
          <w:color w:val="000000"/>
          <w:sz w:val="28"/>
          <w:szCs w:val="28"/>
        </w:rPr>
        <w:t>、特困供养资金绩效目标表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13043324P000003100021</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187.00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187.00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w:t>
            </w:r>
            <w:r>
              <w:rPr>
                <w:rFonts w:hint="eastAsia"/>
              </w:rPr>
              <w:t>通过发放救助资金使困难群众的生活情况有效改善，基本生活得到保障，维护社会和谐稳定。</w:t>
            </w:r>
            <w:r>
              <w:rPr>
                <w:rFonts w:cs="Times New Roman"/>
              </w:rP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通过发放救助资金使困难群众的生活情况有效改善，基本生活得到保障，维护社会和谐稳定。</w:t>
            </w:r>
            <w:r>
              <w:rPr>
                <w:rFonts w:cs="Times New Roman"/>
              </w:rPr>
              <w:tab/>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享受补贴人数（人）</w:t>
            </w:r>
          </w:p>
        </w:tc>
        <w:tc>
          <w:tcPr>
            <w:tcW w:w="5386" w:type="dxa"/>
            <w:vAlign w:val="center"/>
          </w:tcPr>
          <w:p>
            <w:pPr>
              <w:pStyle w:val="12"/>
              <w:rPr>
                <w:rFonts w:cs="Times New Roman"/>
              </w:rPr>
            </w:pPr>
            <w:r>
              <w:rPr>
                <w:rFonts w:hint="eastAsia"/>
              </w:rPr>
              <w:t>享受救助的困难对象人数</w:t>
            </w:r>
          </w:p>
        </w:tc>
        <w:tc>
          <w:tcPr>
            <w:tcW w:w="2268" w:type="dxa"/>
            <w:vAlign w:val="center"/>
          </w:tcPr>
          <w:p>
            <w:pPr>
              <w:pStyle w:val="12"/>
              <w:rPr>
                <w:rFonts w:cs="Times New Roman"/>
              </w:rPr>
            </w:pPr>
            <w:r>
              <w:rPr>
                <w:rFonts w:hint="eastAsia"/>
              </w:rPr>
              <w:t>≥</w:t>
            </w:r>
            <w:r>
              <w:t>1150</w:t>
            </w:r>
            <w:r>
              <w:rPr>
                <w:rFonts w:hint="eastAsia"/>
              </w:rPr>
              <w:t>数据统计（人）</w:t>
            </w:r>
          </w:p>
        </w:tc>
        <w:tc>
          <w:tcPr>
            <w:tcW w:w="1276" w:type="dxa"/>
            <w:vAlign w:val="center"/>
          </w:tcPr>
          <w:p>
            <w:pPr>
              <w:pStyle w:val="12"/>
              <w:rPr>
                <w:rFonts w:cs="Times New Roman"/>
              </w:rPr>
            </w:pPr>
            <w:r>
              <w:t>2023</w:t>
            </w:r>
            <w:r>
              <w:rPr>
                <w:rFonts w:hint="eastAsia"/>
              </w:rPr>
              <w:t>年发放数据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为全县困难群众救助对象及时发放救助资金的时限</w:t>
            </w:r>
          </w:p>
        </w:tc>
        <w:tc>
          <w:tcPr>
            <w:tcW w:w="2268" w:type="dxa"/>
            <w:vAlign w:val="center"/>
          </w:tcPr>
          <w:p>
            <w:pPr>
              <w:pStyle w:val="12"/>
              <w:rPr>
                <w:rFonts w:cs="Times New Roman"/>
              </w:rPr>
            </w:pPr>
            <w:r>
              <w:rPr>
                <w:rFonts w:hint="eastAsia"/>
              </w:rPr>
              <w:t>≤</w:t>
            </w:r>
            <w:r>
              <w:t>1</w:t>
            </w:r>
            <w:r>
              <w:rPr>
                <w:rFonts w:hint="eastAsia"/>
              </w:rPr>
              <w:t>月</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用于发放特困供养所需的资金总额</w:t>
            </w:r>
          </w:p>
        </w:tc>
        <w:tc>
          <w:tcPr>
            <w:tcW w:w="2268" w:type="dxa"/>
            <w:vAlign w:val="center"/>
          </w:tcPr>
          <w:p>
            <w:pPr>
              <w:pStyle w:val="12"/>
              <w:rPr>
                <w:rFonts w:cs="Times New Roman"/>
              </w:rPr>
            </w:pPr>
            <w:r>
              <w:t>400.44</w:t>
            </w:r>
            <w:r>
              <w:rPr>
                <w:rFonts w:hint="eastAsia"/>
              </w:rPr>
              <w:t>万元</w:t>
            </w:r>
          </w:p>
        </w:tc>
        <w:tc>
          <w:tcPr>
            <w:tcW w:w="1276" w:type="dxa"/>
            <w:vAlign w:val="center"/>
          </w:tcPr>
          <w:p>
            <w:pPr>
              <w:pStyle w:val="12"/>
            </w:pPr>
            <w:r>
              <w:rPr>
                <w:rFonts w:hint="eastAsia"/>
              </w:rPr>
              <w:t>馆民【</w:t>
            </w:r>
            <w:r>
              <w:t>2023</w:t>
            </w:r>
            <w:r>
              <w:rPr>
                <w:rFonts w:hint="eastAsia"/>
              </w:rPr>
              <w:t>】</w:t>
            </w:r>
            <w:r>
              <w:t>2</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经济效益指标</w:t>
            </w:r>
          </w:p>
        </w:tc>
        <w:tc>
          <w:tcPr>
            <w:tcW w:w="2835" w:type="dxa"/>
            <w:vAlign w:val="center"/>
          </w:tcPr>
          <w:p>
            <w:pPr>
              <w:pStyle w:val="12"/>
              <w:rPr>
                <w:rFonts w:cs="Times New Roman"/>
              </w:rPr>
            </w:pPr>
            <w:r>
              <w:rPr>
                <w:rFonts w:hint="eastAsia"/>
              </w:rPr>
              <w:t>改善困难群众的生活水平</w:t>
            </w:r>
          </w:p>
        </w:tc>
        <w:tc>
          <w:tcPr>
            <w:tcW w:w="5386" w:type="dxa"/>
            <w:vAlign w:val="center"/>
          </w:tcPr>
          <w:p>
            <w:pPr>
              <w:pStyle w:val="12"/>
              <w:rPr>
                <w:rFonts w:cs="Times New Roman"/>
              </w:rPr>
            </w:pPr>
            <w:r>
              <w:rPr>
                <w:rFonts w:hint="eastAsia"/>
              </w:rPr>
              <w:t>通过发放救助资金，改善困难群众的生活水平</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维护社会和谐稳定</w:t>
            </w:r>
          </w:p>
        </w:tc>
        <w:tc>
          <w:tcPr>
            <w:tcW w:w="5386" w:type="dxa"/>
            <w:vAlign w:val="center"/>
          </w:tcPr>
          <w:p>
            <w:pPr>
              <w:pStyle w:val="12"/>
              <w:rPr>
                <w:rFonts w:cs="Times New Roman"/>
              </w:rPr>
            </w:pPr>
            <w:r>
              <w:rPr>
                <w:rFonts w:hint="eastAsia"/>
              </w:rPr>
              <w:t>通过发放救助资金，维护社会和谐稳定</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补助对象的满意度</w:t>
            </w:r>
          </w:p>
        </w:tc>
        <w:tc>
          <w:tcPr>
            <w:tcW w:w="5386" w:type="dxa"/>
            <w:vAlign w:val="center"/>
          </w:tcPr>
          <w:p>
            <w:pPr>
              <w:pStyle w:val="12"/>
              <w:rPr>
                <w:rFonts w:cs="Times New Roman"/>
              </w:rPr>
            </w:pPr>
            <w:r>
              <w:rPr>
                <w:rFonts w:hint="eastAsia"/>
              </w:rPr>
              <w:t>补助对象对特困供养救助工作的满意度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32</w:t>
      </w:r>
      <w:r>
        <w:rPr>
          <w:rFonts w:hint="eastAsia" w:ascii="方正仿宋_GBK" w:hAnsi="方正仿宋_GBK" w:eastAsia="方正仿宋_GBK" w:cs="方正仿宋_GBK"/>
          <w:b/>
          <w:bCs/>
          <w:color w:val="000000"/>
          <w:sz w:val="28"/>
          <w:szCs w:val="28"/>
        </w:rPr>
        <w:t>、养老机构补助资金绩效目标表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13043324P000009100023</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养老机构补助资金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50.00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50.00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t>"</w:t>
            </w:r>
            <w:r>
              <w:rPr>
                <w:rFonts w:hint="eastAsia"/>
              </w:rPr>
              <w:t>保障养老机构正常办公秩序，提升为老年人服务的工作能力。逐步实现老有所养、老有所医、老有所乐。</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保障养老机构正常办公秩序，提升为老年人服务的工作能力。逐步实现老有所养、老有所医、老有所乐。</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享受补贴机构数</w:t>
            </w:r>
          </w:p>
        </w:tc>
        <w:tc>
          <w:tcPr>
            <w:tcW w:w="5386" w:type="dxa"/>
            <w:vAlign w:val="center"/>
          </w:tcPr>
          <w:p>
            <w:pPr>
              <w:pStyle w:val="12"/>
              <w:rPr>
                <w:rFonts w:cs="Times New Roman"/>
              </w:rPr>
            </w:pPr>
            <w:r>
              <w:rPr>
                <w:rFonts w:hint="eastAsia"/>
              </w:rPr>
              <w:t>享受养老机构补助数</w:t>
            </w:r>
          </w:p>
        </w:tc>
        <w:tc>
          <w:tcPr>
            <w:tcW w:w="2268" w:type="dxa"/>
            <w:vAlign w:val="center"/>
          </w:tcPr>
          <w:p>
            <w:pPr>
              <w:pStyle w:val="12"/>
              <w:rPr>
                <w:rFonts w:cs="Times New Roman"/>
              </w:rPr>
            </w:pPr>
            <w:r>
              <w:t>2</w:t>
            </w:r>
            <w:r>
              <w:rPr>
                <w:rFonts w:hint="eastAsia"/>
              </w:rPr>
              <w:t>所</w:t>
            </w:r>
          </w:p>
        </w:tc>
        <w:tc>
          <w:tcPr>
            <w:tcW w:w="1276" w:type="dxa"/>
            <w:vAlign w:val="center"/>
          </w:tcPr>
          <w:p>
            <w:pPr>
              <w:pStyle w:val="12"/>
              <w:rPr>
                <w:rFonts w:cs="Times New Roman"/>
              </w:rPr>
            </w:pPr>
            <w:r>
              <w:t>2023</w:t>
            </w:r>
            <w:r>
              <w:rPr>
                <w:rFonts w:hint="eastAsia"/>
              </w:rPr>
              <w:t>年保障数据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补助资金足额拨付</w:t>
            </w:r>
          </w:p>
        </w:tc>
        <w:tc>
          <w:tcPr>
            <w:tcW w:w="5386" w:type="dxa"/>
            <w:vAlign w:val="center"/>
          </w:tcPr>
          <w:p>
            <w:pPr>
              <w:pStyle w:val="12"/>
              <w:rPr>
                <w:rFonts w:cs="Times New Roman"/>
              </w:rPr>
            </w:pPr>
            <w:r>
              <w:rPr>
                <w:rFonts w:hint="eastAsia"/>
              </w:rPr>
              <w:t>实际拨付资金的总额占应发资金总额的比例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及时拨付</w:t>
            </w:r>
          </w:p>
        </w:tc>
        <w:tc>
          <w:tcPr>
            <w:tcW w:w="5386" w:type="dxa"/>
            <w:vAlign w:val="center"/>
          </w:tcPr>
          <w:p>
            <w:pPr>
              <w:pStyle w:val="12"/>
              <w:rPr>
                <w:rFonts w:cs="Times New Roman"/>
              </w:rPr>
            </w:pPr>
            <w:r>
              <w:rPr>
                <w:rFonts w:hint="eastAsia"/>
              </w:rPr>
              <w:t>为公办养老机构发放补助资金的时限</w:t>
            </w:r>
          </w:p>
        </w:tc>
        <w:tc>
          <w:tcPr>
            <w:tcW w:w="2268" w:type="dxa"/>
            <w:vAlign w:val="center"/>
          </w:tcPr>
          <w:p>
            <w:pPr>
              <w:pStyle w:val="12"/>
              <w:rPr>
                <w:rFonts w:cs="Times New Roman"/>
              </w:rPr>
            </w:pPr>
            <w:r>
              <w:t>1</w:t>
            </w:r>
            <w:r>
              <w:rPr>
                <w:rFonts w:hint="eastAsia"/>
              </w:rPr>
              <w:t>季度</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用于发放养老机构补贴所需的资金总额</w:t>
            </w:r>
          </w:p>
        </w:tc>
        <w:tc>
          <w:tcPr>
            <w:tcW w:w="2268" w:type="dxa"/>
            <w:vAlign w:val="center"/>
          </w:tcPr>
          <w:p>
            <w:pPr>
              <w:pStyle w:val="12"/>
              <w:rPr>
                <w:rFonts w:cs="Times New Roman"/>
              </w:rPr>
            </w:pPr>
            <w:r>
              <w:t>108.9</w:t>
            </w:r>
            <w:r>
              <w:rPr>
                <w:rFonts w:hint="eastAsia"/>
              </w:rPr>
              <w:t>万元</w:t>
            </w:r>
          </w:p>
        </w:tc>
        <w:tc>
          <w:tcPr>
            <w:tcW w:w="1276" w:type="dxa"/>
            <w:vAlign w:val="center"/>
          </w:tcPr>
          <w:p>
            <w:pPr>
              <w:pStyle w:val="12"/>
            </w:pPr>
            <w:r>
              <w:rPr>
                <w:rFonts w:hint="eastAsia"/>
              </w:rPr>
              <w:t>邯民【</w:t>
            </w:r>
            <w:r>
              <w:t>2020</w:t>
            </w:r>
            <w:r>
              <w:rPr>
                <w:rFonts w:hint="eastAsia"/>
              </w:rPr>
              <w:t>】</w:t>
            </w:r>
            <w:r>
              <w:t>39</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社会效益指标</w:t>
            </w:r>
          </w:p>
        </w:tc>
        <w:tc>
          <w:tcPr>
            <w:tcW w:w="2835" w:type="dxa"/>
            <w:vAlign w:val="center"/>
          </w:tcPr>
          <w:p>
            <w:pPr>
              <w:pStyle w:val="12"/>
              <w:rPr>
                <w:rFonts w:cs="Times New Roman"/>
              </w:rPr>
            </w:pPr>
            <w:r>
              <w:rPr>
                <w:rFonts w:hint="eastAsia"/>
              </w:rPr>
              <w:t>提升养老机构服务水平</w:t>
            </w:r>
          </w:p>
        </w:tc>
        <w:tc>
          <w:tcPr>
            <w:tcW w:w="5386" w:type="dxa"/>
            <w:vAlign w:val="center"/>
          </w:tcPr>
          <w:p>
            <w:pPr>
              <w:pStyle w:val="12"/>
              <w:rPr>
                <w:rFonts w:cs="Times New Roman"/>
              </w:rPr>
            </w:pPr>
            <w:r>
              <w:rPr>
                <w:rFonts w:hint="eastAsia"/>
              </w:rPr>
              <w:t>养老机构服务质量提升</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可持续影响指标</w:t>
            </w:r>
          </w:p>
        </w:tc>
        <w:tc>
          <w:tcPr>
            <w:tcW w:w="2835" w:type="dxa"/>
            <w:vAlign w:val="center"/>
          </w:tcPr>
          <w:p>
            <w:pPr>
              <w:pStyle w:val="12"/>
              <w:rPr>
                <w:rFonts w:cs="Times New Roman"/>
              </w:rPr>
            </w:pPr>
            <w:r>
              <w:rPr>
                <w:rFonts w:hint="eastAsia"/>
              </w:rPr>
              <w:t>逐步实现老有所养</w:t>
            </w:r>
          </w:p>
        </w:tc>
        <w:tc>
          <w:tcPr>
            <w:tcW w:w="5386" w:type="dxa"/>
            <w:vAlign w:val="center"/>
          </w:tcPr>
          <w:p>
            <w:pPr>
              <w:pStyle w:val="12"/>
              <w:rPr>
                <w:rFonts w:cs="Times New Roman"/>
              </w:rPr>
            </w:pPr>
            <w:r>
              <w:rPr>
                <w:rFonts w:hint="eastAsia"/>
              </w:rPr>
              <w:t>通过发放养老机构补助资金，逐步实现老有所养、老有所医、老有所乐。</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补助机构的满意度</w:t>
            </w:r>
          </w:p>
        </w:tc>
        <w:tc>
          <w:tcPr>
            <w:tcW w:w="5386" w:type="dxa"/>
            <w:vAlign w:val="center"/>
          </w:tcPr>
          <w:p>
            <w:pPr>
              <w:pStyle w:val="12"/>
              <w:rPr>
                <w:rFonts w:cs="Times New Roman"/>
              </w:rPr>
            </w:pPr>
            <w:r>
              <w:rPr>
                <w:rFonts w:hint="eastAsia"/>
              </w:rPr>
              <w:t>补助机构对养老保障工作的满意度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33</w:t>
      </w:r>
      <w:r>
        <w:rPr>
          <w:rFonts w:hint="eastAsia" w:ascii="方正仿宋_GBK" w:hAnsi="方正仿宋_GBK" w:eastAsia="方正仿宋_GBK" w:cs="方正仿宋_GBK"/>
          <w:b/>
          <w:bCs/>
          <w:color w:val="000000"/>
          <w:sz w:val="28"/>
          <w:szCs w:val="28"/>
        </w:rPr>
        <w:t>、殡葬改革补助资金绩效目标表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cs="Times New Roman"/>
              </w:rPr>
            </w:pPr>
            <w:r>
              <w:rPr>
                <w:rFonts w:hint="eastAsia"/>
              </w:rPr>
              <w:t>项目编码</w:t>
            </w:r>
          </w:p>
        </w:tc>
        <w:tc>
          <w:tcPr>
            <w:tcW w:w="5102" w:type="dxa"/>
            <w:gridSpan w:val="2"/>
            <w:vAlign w:val="center"/>
          </w:tcPr>
          <w:p>
            <w:pPr>
              <w:pStyle w:val="12"/>
            </w:pPr>
            <w:r>
              <w:t>13043324P00001310004F</w:t>
            </w:r>
          </w:p>
        </w:tc>
        <w:tc>
          <w:tcPr>
            <w:tcW w:w="2835" w:type="dxa"/>
            <w:vAlign w:val="center"/>
          </w:tcPr>
          <w:p>
            <w:pPr>
              <w:pStyle w:val="10"/>
              <w:rPr>
                <w:rFonts w:cs="Times New Roman"/>
              </w:rPr>
            </w:pPr>
            <w:r>
              <w:rPr>
                <w:rFonts w:hint="eastAsia"/>
              </w:rPr>
              <w:t>项目名称</w:t>
            </w:r>
          </w:p>
        </w:tc>
        <w:tc>
          <w:tcPr>
            <w:tcW w:w="6094" w:type="dxa"/>
            <w:gridSpan w:val="3"/>
            <w:vAlign w:val="center"/>
          </w:tcPr>
          <w:p>
            <w:pPr>
              <w:pStyle w:val="12"/>
              <w:rPr>
                <w:rFonts w:cs="Times New Roman"/>
              </w:rPr>
            </w:pPr>
            <w:r>
              <w:rPr>
                <w:rFonts w:hint="eastAsia"/>
              </w:rPr>
              <w:t>殡葬改革补助资金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预算规模及资金用途</w:t>
            </w:r>
          </w:p>
        </w:tc>
        <w:tc>
          <w:tcPr>
            <w:tcW w:w="2268" w:type="dxa"/>
            <w:vAlign w:val="center"/>
          </w:tcPr>
          <w:p>
            <w:pPr>
              <w:pStyle w:val="10"/>
              <w:rPr>
                <w:rFonts w:cs="Times New Roman"/>
              </w:rPr>
            </w:pPr>
            <w:r>
              <w:rPr>
                <w:rFonts w:hint="eastAsia"/>
              </w:rPr>
              <w:t>预算数</w:t>
            </w:r>
          </w:p>
        </w:tc>
        <w:tc>
          <w:tcPr>
            <w:tcW w:w="2835" w:type="dxa"/>
            <w:vAlign w:val="center"/>
          </w:tcPr>
          <w:p>
            <w:pPr>
              <w:pStyle w:val="12"/>
            </w:pPr>
            <w:r>
              <w:t>100.00</w:t>
            </w:r>
          </w:p>
        </w:tc>
        <w:tc>
          <w:tcPr>
            <w:tcW w:w="2835" w:type="dxa"/>
            <w:vAlign w:val="center"/>
          </w:tcPr>
          <w:p>
            <w:pPr>
              <w:pStyle w:val="10"/>
              <w:rPr>
                <w:rFonts w:cs="Times New Roman"/>
              </w:rPr>
            </w:pPr>
            <w:r>
              <w:rPr>
                <w:rFonts w:hint="eastAsia"/>
              </w:rPr>
              <w:t>其中：财政</w:t>
            </w:r>
            <w:r>
              <w:t xml:space="preserve">    </w:t>
            </w:r>
            <w:r>
              <w:rPr>
                <w:rFonts w:hint="eastAsia"/>
              </w:rPr>
              <w:t>资金</w:t>
            </w:r>
          </w:p>
        </w:tc>
        <w:tc>
          <w:tcPr>
            <w:tcW w:w="2551" w:type="dxa"/>
            <w:vAlign w:val="center"/>
          </w:tcPr>
          <w:p>
            <w:pPr>
              <w:pStyle w:val="12"/>
            </w:pPr>
            <w:r>
              <w:t>100.00</w:t>
            </w:r>
          </w:p>
        </w:tc>
        <w:tc>
          <w:tcPr>
            <w:tcW w:w="2268" w:type="dxa"/>
            <w:vAlign w:val="center"/>
          </w:tcPr>
          <w:p>
            <w:pPr>
              <w:pStyle w:val="10"/>
              <w:rPr>
                <w:rFonts w:cs="Times New Roman"/>
              </w:rPr>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cs="Times New Roman"/>
              </w:rPr>
            </w:pPr>
            <w:r>
              <w:rPr>
                <w:rFonts w:hint="eastAsia"/>
              </w:rPr>
              <w:t>用于殡葬火化资金，提升服务水平，满足了群众的需求，达到“保基本、广覆盖可持续”的要求。</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cs="Times New Roman"/>
              </w:rPr>
            </w:pPr>
            <w:r>
              <w:rPr>
                <w:rFonts w:hint="eastAsia"/>
              </w:rPr>
              <w:t>资金支出计划（</w:t>
            </w:r>
            <w:r>
              <w:t>%</w:t>
            </w:r>
            <w:r>
              <w:rPr>
                <w:rFonts w:hint="eastAsia"/>
              </w:rPr>
              <w:t>）</w:t>
            </w:r>
          </w:p>
        </w:tc>
        <w:tc>
          <w:tcPr>
            <w:tcW w:w="5102" w:type="dxa"/>
            <w:gridSpan w:val="2"/>
            <w:vAlign w:val="center"/>
          </w:tcPr>
          <w:p>
            <w:pPr>
              <w:pStyle w:val="10"/>
              <w:rPr>
                <w:rFonts w:cs="Times New Roman"/>
              </w:rPr>
            </w:pPr>
            <w:r>
              <w:t>3</w:t>
            </w:r>
            <w:r>
              <w:rPr>
                <w:rFonts w:hint="eastAsia"/>
              </w:rPr>
              <w:t>月底</w:t>
            </w:r>
          </w:p>
        </w:tc>
        <w:tc>
          <w:tcPr>
            <w:tcW w:w="2835" w:type="dxa"/>
            <w:vAlign w:val="center"/>
          </w:tcPr>
          <w:p>
            <w:pPr>
              <w:pStyle w:val="10"/>
              <w:rPr>
                <w:rFonts w:cs="Times New Roman"/>
              </w:rPr>
            </w:pPr>
            <w:r>
              <w:t>6</w:t>
            </w:r>
            <w:r>
              <w:rPr>
                <w:rFonts w:hint="eastAsia"/>
              </w:rPr>
              <w:t>月底</w:t>
            </w:r>
          </w:p>
        </w:tc>
        <w:tc>
          <w:tcPr>
            <w:tcW w:w="2551" w:type="dxa"/>
            <w:vAlign w:val="center"/>
          </w:tcPr>
          <w:p>
            <w:pPr>
              <w:pStyle w:val="10"/>
              <w:rPr>
                <w:rFonts w:cs="Times New Roman"/>
              </w:rPr>
            </w:pPr>
            <w:r>
              <w:t>10</w:t>
            </w:r>
            <w:r>
              <w:rPr>
                <w:rFonts w:hint="eastAsia"/>
              </w:rPr>
              <w:t>月底</w:t>
            </w:r>
          </w:p>
        </w:tc>
        <w:tc>
          <w:tcPr>
            <w:tcW w:w="3543" w:type="dxa"/>
            <w:gridSpan w:val="2"/>
            <w:vAlign w:val="center"/>
          </w:tcPr>
          <w:p>
            <w:pPr>
              <w:pStyle w:val="10"/>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rPr>
                <w:rFonts w:cs="Times New Roman"/>
              </w:rPr>
            </w:pPr>
            <w:r>
              <w:rPr>
                <w:rFonts w:hint="eastAsia"/>
              </w:rPr>
              <w:t>绩效目标</w:t>
            </w:r>
          </w:p>
        </w:tc>
        <w:tc>
          <w:tcPr>
            <w:tcW w:w="14031" w:type="dxa"/>
            <w:gridSpan w:val="6"/>
            <w:tcBorders>
              <w:bottom w:val="single" w:color="FFFFFF" w:sz="6" w:space="0"/>
            </w:tcBorders>
            <w:vAlign w:val="center"/>
          </w:tcPr>
          <w:p>
            <w:pPr>
              <w:pStyle w:val="12"/>
              <w:rPr>
                <w:rFonts w:cs="Times New Roman"/>
              </w:rPr>
            </w:pPr>
            <w:r>
              <w:t>1.</w:t>
            </w:r>
            <w:r>
              <w:rPr>
                <w:rFonts w:hint="eastAsia"/>
              </w:rPr>
              <w:t>用于殡葬火化资金，提升服务水平，满足了群众的需求，达到“保基本、广覆盖可持续”的要求。</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2"/>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cs="Times New Roman"/>
              </w:rPr>
            </w:pPr>
            <w:r>
              <w:rPr>
                <w:rFonts w:hint="eastAsia"/>
              </w:rPr>
              <w:t>一级指标</w:t>
            </w:r>
          </w:p>
        </w:tc>
        <w:tc>
          <w:tcPr>
            <w:tcW w:w="2268" w:type="dxa"/>
            <w:vAlign w:val="center"/>
          </w:tcPr>
          <w:p>
            <w:pPr>
              <w:pStyle w:val="10"/>
              <w:rPr>
                <w:rFonts w:cs="Times New Roman"/>
              </w:rPr>
            </w:pPr>
            <w:r>
              <w:rPr>
                <w:rFonts w:hint="eastAsia"/>
              </w:rPr>
              <w:t>二级指标</w:t>
            </w:r>
          </w:p>
        </w:tc>
        <w:tc>
          <w:tcPr>
            <w:tcW w:w="2835" w:type="dxa"/>
            <w:vAlign w:val="center"/>
          </w:tcPr>
          <w:p>
            <w:pPr>
              <w:pStyle w:val="10"/>
              <w:rPr>
                <w:rFonts w:cs="Times New Roman"/>
              </w:rPr>
            </w:pPr>
            <w:r>
              <w:rPr>
                <w:rFonts w:hint="eastAsia"/>
              </w:rPr>
              <w:t>三级指标</w:t>
            </w:r>
          </w:p>
        </w:tc>
        <w:tc>
          <w:tcPr>
            <w:tcW w:w="5386" w:type="dxa"/>
            <w:vAlign w:val="center"/>
          </w:tcPr>
          <w:p>
            <w:pPr>
              <w:pStyle w:val="10"/>
              <w:rPr>
                <w:rFonts w:cs="Times New Roman"/>
              </w:rPr>
            </w:pPr>
            <w:r>
              <w:rPr>
                <w:rFonts w:hint="eastAsia"/>
              </w:rPr>
              <w:t>绩效指标描述</w:t>
            </w:r>
          </w:p>
        </w:tc>
        <w:tc>
          <w:tcPr>
            <w:tcW w:w="2268" w:type="dxa"/>
            <w:vAlign w:val="center"/>
          </w:tcPr>
          <w:p>
            <w:pPr>
              <w:pStyle w:val="10"/>
              <w:rPr>
                <w:rFonts w:cs="Times New Roman"/>
              </w:rPr>
            </w:pPr>
            <w:r>
              <w:rPr>
                <w:rFonts w:hint="eastAsia"/>
              </w:rPr>
              <w:t>指标值</w:t>
            </w:r>
          </w:p>
        </w:tc>
        <w:tc>
          <w:tcPr>
            <w:tcW w:w="1276" w:type="dxa"/>
            <w:vAlign w:val="center"/>
          </w:tcPr>
          <w:p>
            <w:pPr>
              <w:pStyle w:val="1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产出指标</w:t>
            </w:r>
          </w:p>
        </w:tc>
        <w:tc>
          <w:tcPr>
            <w:tcW w:w="2268" w:type="dxa"/>
            <w:vAlign w:val="center"/>
          </w:tcPr>
          <w:p>
            <w:pPr>
              <w:pStyle w:val="12"/>
              <w:rPr>
                <w:rFonts w:cs="Times New Roman"/>
              </w:rPr>
            </w:pPr>
            <w:r>
              <w:rPr>
                <w:rFonts w:hint="eastAsia"/>
              </w:rPr>
              <w:t>数量指标</w:t>
            </w:r>
          </w:p>
        </w:tc>
        <w:tc>
          <w:tcPr>
            <w:tcW w:w="2835" w:type="dxa"/>
            <w:vAlign w:val="center"/>
          </w:tcPr>
          <w:p>
            <w:pPr>
              <w:pStyle w:val="12"/>
              <w:rPr>
                <w:rFonts w:cs="Times New Roman"/>
              </w:rPr>
            </w:pPr>
            <w:r>
              <w:rPr>
                <w:rFonts w:hint="eastAsia"/>
              </w:rPr>
              <w:t>火化人数</w:t>
            </w:r>
          </w:p>
        </w:tc>
        <w:tc>
          <w:tcPr>
            <w:tcW w:w="5386" w:type="dxa"/>
            <w:vAlign w:val="center"/>
          </w:tcPr>
          <w:p>
            <w:pPr>
              <w:pStyle w:val="12"/>
              <w:rPr>
                <w:rFonts w:cs="Times New Roman"/>
              </w:rPr>
            </w:pPr>
            <w:r>
              <w:rPr>
                <w:rFonts w:hint="eastAsia"/>
              </w:rPr>
              <w:t>当年实际火化人数</w:t>
            </w:r>
          </w:p>
        </w:tc>
        <w:tc>
          <w:tcPr>
            <w:tcW w:w="2268" w:type="dxa"/>
            <w:vAlign w:val="center"/>
          </w:tcPr>
          <w:p>
            <w:pPr>
              <w:pStyle w:val="12"/>
              <w:rPr>
                <w:rFonts w:cs="Times New Roman"/>
              </w:rPr>
            </w:pPr>
            <w:r>
              <w:rPr>
                <w:rFonts w:hint="eastAsia"/>
              </w:rPr>
              <w:t>≥</w:t>
            </w:r>
            <w:r>
              <w:t>1900</w:t>
            </w:r>
            <w:r>
              <w:rPr>
                <w:rFonts w:hint="eastAsia"/>
              </w:rPr>
              <w:t>具</w:t>
            </w:r>
          </w:p>
        </w:tc>
        <w:tc>
          <w:tcPr>
            <w:tcW w:w="1276" w:type="dxa"/>
            <w:vAlign w:val="center"/>
          </w:tcPr>
          <w:p>
            <w:pPr>
              <w:pStyle w:val="12"/>
              <w:rPr>
                <w:rFonts w:cs="Times New Roman"/>
              </w:rPr>
            </w:pPr>
            <w:r>
              <w:rPr>
                <w:rFonts w:hint="eastAsia"/>
              </w:rPr>
              <w:t>火化名单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质量指标</w:t>
            </w:r>
          </w:p>
        </w:tc>
        <w:tc>
          <w:tcPr>
            <w:tcW w:w="2835" w:type="dxa"/>
            <w:vAlign w:val="center"/>
          </w:tcPr>
          <w:p>
            <w:pPr>
              <w:pStyle w:val="12"/>
              <w:rPr>
                <w:rFonts w:cs="Times New Roman"/>
              </w:rPr>
            </w:pPr>
            <w:r>
              <w:rPr>
                <w:rFonts w:hint="eastAsia"/>
              </w:rPr>
              <w:t>火化达标率</w:t>
            </w:r>
          </w:p>
        </w:tc>
        <w:tc>
          <w:tcPr>
            <w:tcW w:w="5386" w:type="dxa"/>
            <w:vAlign w:val="center"/>
          </w:tcPr>
          <w:p>
            <w:pPr>
              <w:pStyle w:val="12"/>
              <w:rPr>
                <w:rFonts w:cs="Times New Roman"/>
              </w:rPr>
            </w:pPr>
            <w:r>
              <w:rPr>
                <w:rFonts w:hint="eastAsia"/>
              </w:rPr>
              <w:t>实际火化按要求需达到国家标准的数量占总数量的比例</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馆殡改</w:t>
            </w:r>
            <w:r>
              <w:t>[2020]1</w:t>
            </w:r>
            <w:r>
              <w:rPr>
                <w:rFonts w:hint="eastAsia"/>
              </w:rPr>
              <w:t>号、工作计划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时效指标</w:t>
            </w:r>
          </w:p>
        </w:tc>
        <w:tc>
          <w:tcPr>
            <w:tcW w:w="2835" w:type="dxa"/>
            <w:vAlign w:val="center"/>
          </w:tcPr>
          <w:p>
            <w:pPr>
              <w:pStyle w:val="12"/>
              <w:rPr>
                <w:rFonts w:cs="Times New Roman"/>
              </w:rPr>
            </w:pPr>
            <w:r>
              <w:rPr>
                <w:rFonts w:hint="eastAsia"/>
              </w:rPr>
              <w:t>殡葬火化时间</w:t>
            </w:r>
          </w:p>
        </w:tc>
        <w:tc>
          <w:tcPr>
            <w:tcW w:w="5386" w:type="dxa"/>
            <w:vAlign w:val="center"/>
          </w:tcPr>
          <w:p>
            <w:pPr>
              <w:pStyle w:val="12"/>
              <w:rPr>
                <w:rFonts w:cs="Times New Roman"/>
              </w:rPr>
            </w:pPr>
            <w:r>
              <w:rPr>
                <w:rFonts w:hint="eastAsia"/>
              </w:rPr>
              <w:t>按照规定完成殡葬火化的时间</w:t>
            </w:r>
          </w:p>
        </w:tc>
        <w:tc>
          <w:tcPr>
            <w:tcW w:w="2268" w:type="dxa"/>
            <w:vAlign w:val="center"/>
          </w:tcPr>
          <w:p>
            <w:pPr>
              <w:pStyle w:val="12"/>
              <w:rPr>
                <w:rFonts w:cs="Times New Roman"/>
              </w:rPr>
            </w:pPr>
            <w:r>
              <w:rPr>
                <w:rFonts w:hint="eastAsia"/>
              </w:rPr>
              <w:t>≤</w:t>
            </w:r>
            <w:r>
              <w:t>1</w:t>
            </w:r>
            <w:r>
              <w:rPr>
                <w:rFonts w:hint="eastAsia"/>
              </w:rPr>
              <w:t>天</w:t>
            </w:r>
          </w:p>
        </w:tc>
        <w:tc>
          <w:tcPr>
            <w:tcW w:w="1276" w:type="dxa"/>
            <w:vAlign w:val="center"/>
          </w:tcPr>
          <w:p>
            <w:pPr>
              <w:pStyle w:val="12"/>
              <w:rPr>
                <w:rFonts w:cs="Times New Roman"/>
              </w:rPr>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成本指标</w:t>
            </w:r>
          </w:p>
        </w:tc>
        <w:tc>
          <w:tcPr>
            <w:tcW w:w="2835" w:type="dxa"/>
            <w:vAlign w:val="center"/>
          </w:tcPr>
          <w:p>
            <w:pPr>
              <w:pStyle w:val="12"/>
              <w:rPr>
                <w:rFonts w:cs="Times New Roman"/>
              </w:rPr>
            </w:pPr>
            <w:r>
              <w:rPr>
                <w:rFonts w:hint="eastAsia"/>
              </w:rPr>
              <w:t>补助资金</w:t>
            </w:r>
          </w:p>
        </w:tc>
        <w:tc>
          <w:tcPr>
            <w:tcW w:w="5386" w:type="dxa"/>
            <w:vAlign w:val="center"/>
          </w:tcPr>
          <w:p>
            <w:pPr>
              <w:pStyle w:val="12"/>
              <w:rPr>
                <w:rFonts w:cs="Times New Roman"/>
              </w:rPr>
            </w:pPr>
            <w:r>
              <w:rPr>
                <w:rFonts w:hint="eastAsia"/>
              </w:rPr>
              <w:t>殡葬改革补助资金成本</w:t>
            </w:r>
          </w:p>
        </w:tc>
        <w:tc>
          <w:tcPr>
            <w:tcW w:w="2268" w:type="dxa"/>
            <w:vAlign w:val="center"/>
          </w:tcPr>
          <w:p>
            <w:pPr>
              <w:pStyle w:val="12"/>
              <w:rPr>
                <w:rFonts w:cs="Times New Roman"/>
              </w:rPr>
            </w:pPr>
            <w:r>
              <w:t>125.25</w:t>
            </w:r>
            <w:r>
              <w:rPr>
                <w:rFonts w:hint="eastAsia"/>
              </w:rPr>
              <w:t>万元</w:t>
            </w:r>
          </w:p>
        </w:tc>
        <w:tc>
          <w:tcPr>
            <w:tcW w:w="1276" w:type="dxa"/>
            <w:vAlign w:val="center"/>
          </w:tcPr>
          <w:p>
            <w:pPr>
              <w:pStyle w:val="12"/>
              <w:rPr>
                <w:rFonts w:cs="Times New Roman"/>
              </w:rPr>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cs="Times New Roman"/>
              </w:rPr>
            </w:pPr>
            <w:r>
              <w:rPr>
                <w:rFonts w:hint="eastAsia"/>
              </w:rPr>
              <w:t>效益指标</w:t>
            </w:r>
          </w:p>
        </w:tc>
        <w:tc>
          <w:tcPr>
            <w:tcW w:w="2268" w:type="dxa"/>
            <w:vAlign w:val="center"/>
          </w:tcPr>
          <w:p>
            <w:pPr>
              <w:pStyle w:val="12"/>
              <w:rPr>
                <w:rFonts w:cs="Times New Roman"/>
              </w:rPr>
            </w:pPr>
            <w:r>
              <w:rPr>
                <w:rFonts w:hint="eastAsia"/>
              </w:rPr>
              <w:t>经济效益指标</w:t>
            </w:r>
          </w:p>
        </w:tc>
        <w:tc>
          <w:tcPr>
            <w:tcW w:w="2835" w:type="dxa"/>
            <w:vAlign w:val="center"/>
          </w:tcPr>
          <w:p>
            <w:pPr>
              <w:pStyle w:val="12"/>
              <w:rPr>
                <w:rFonts w:cs="Times New Roman"/>
              </w:rPr>
            </w:pPr>
            <w:r>
              <w:rPr>
                <w:rFonts w:hint="eastAsia"/>
              </w:rPr>
              <w:t>减少铺张浪费，减轻群众负担。</w:t>
            </w:r>
          </w:p>
        </w:tc>
        <w:tc>
          <w:tcPr>
            <w:tcW w:w="5386" w:type="dxa"/>
            <w:vAlign w:val="center"/>
          </w:tcPr>
          <w:p>
            <w:pPr>
              <w:pStyle w:val="12"/>
              <w:rPr>
                <w:rFonts w:cs="Times New Roman"/>
              </w:rPr>
            </w:pPr>
            <w:r>
              <w:rPr>
                <w:rFonts w:hint="eastAsia"/>
              </w:rPr>
              <w:t>有效减少铺张浪费，减轻群众负担率</w:t>
            </w:r>
          </w:p>
        </w:tc>
        <w:tc>
          <w:tcPr>
            <w:tcW w:w="2268" w:type="dxa"/>
            <w:vAlign w:val="center"/>
          </w:tcPr>
          <w:p>
            <w:pPr>
              <w:pStyle w:val="12"/>
            </w:pPr>
            <w:r>
              <w:rPr>
                <w:rFonts w:hint="eastAsia"/>
              </w:rPr>
              <w:t>≥</w:t>
            </w:r>
            <w:r>
              <w:t>100%</w:t>
            </w:r>
          </w:p>
        </w:tc>
        <w:tc>
          <w:tcPr>
            <w:tcW w:w="1276" w:type="dxa"/>
            <w:vAlign w:val="center"/>
          </w:tcPr>
          <w:p>
            <w:pPr>
              <w:pStyle w:val="12"/>
              <w:rPr>
                <w:rFonts w:cs="Times New Roman"/>
              </w:rPr>
            </w:pPr>
            <w:r>
              <w:rPr>
                <w:rFonts w:hint="eastAsia"/>
              </w:rPr>
              <w:t>馆殡改</w:t>
            </w:r>
            <w:r>
              <w:t>[2020]1</w:t>
            </w:r>
            <w:r>
              <w:rPr>
                <w:rFonts w:hint="eastAsia"/>
              </w:rPr>
              <w:t>号、工作计划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rPr>
                <w:rFonts w:cs="Times New Roman"/>
              </w:rPr>
            </w:pPr>
            <w:r>
              <w:rPr>
                <w:rFonts w:hint="eastAsia"/>
              </w:rPr>
              <w:t>生态效益指标</w:t>
            </w:r>
          </w:p>
        </w:tc>
        <w:tc>
          <w:tcPr>
            <w:tcW w:w="2835" w:type="dxa"/>
            <w:vAlign w:val="center"/>
          </w:tcPr>
          <w:p>
            <w:pPr>
              <w:pStyle w:val="12"/>
              <w:rPr>
                <w:rFonts w:cs="Times New Roman"/>
              </w:rPr>
            </w:pPr>
            <w:r>
              <w:rPr>
                <w:rFonts w:hint="eastAsia"/>
              </w:rPr>
              <w:t>节约土地、保护环境</w:t>
            </w:r>
          </w:p>
        </w:tc>
        <w:tc>
          <w:tcPr>
            <w:tcW w:w="5386" w:type="dxa"/>
            <w:vAlign w:val="center"/>
          </w:tcPr>
          <w:p>
            <w:pPr>
              <w:pStyle w:val="12"/>
              <w:rPr>
                <w:rFonts w:cs="Times New Roman"/>
              </w:rPr>
            </w:pPr>
            <w:r>
              <w:rPr>
                <w:rFonts w:hint="eastAsia"/>
              </w:rPr>
              <w:t>节约土地、保护环境率</w:t>
            </w:r>
          </w:p>
        </w:tc>
        <w:tc>
          <w:tcPr>
            <w:tcW w:w="2268" w:type="dxa"/>
            <w:vAlign w:val="center"/>
          </w:tcPr>
          <w:p>
            <w:pPr>
              <w:pStyle w:val="12"/>
            </w:pPr>
            <w:r>
              <w:rPr>
                <w:rFonts w:hint="eastAsia"/>
              </w:rPr>
              <w:t>≥</w:t>
            </w:r>
            <w:r>
              <w:t>100%</w:t>
            </w:r>
          </w:p>
        </w:tc>
        <w:tc>
          <w:tcPr>
            <w:tcW w:w="1276" w:type="dxa"/>
            <w:vAlign w:val="center"/>
          </w:tcPr>
          <w:p>
            <w:pPr>
              <w:pStyle w:val="12"/>
              <w:rPr>
                <w:rFonts w:cs="Times New Roman"/>
              </w:rPr>
            </w:pPr>
            <w:r>
              <w:rPr>
                <w:rFonts w:hint="eastAsia"/>
              </w:rPr>
              <w:t>馆殡改</w:t>
            </w:r>
            <w:r>
              <w:t>[2020]1</w:t>
            </w:r>
            <w:r>
              <w:rPr>
                <w:rFonts w:hint="eastAsia"/>
              </w:rPr>
              <w:t>号、工作计划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cs="Times New Roman"/>
              </w:rPr>
            </w:pPr>
            <w:r>
              <w:rPr>
                <w:rFonts w:hint="eastAsia"/>
              </w:rPr>
              <w:t>满意度指标</w:t>
            </w:r>
          </w:p>
        </w:tc>
        <w:tc>
          <w:tcPr>
            <w:tcW w:w="2268" w:type="dxa"/>
            <w:vAlign w:val="center"/>
          </w:tcPr>
          <w:p>
            <w:pPr>
              <w:pStyle w:val="12"/>
              <w:rPr>
                <w:rFonts w:cs="Times New Roman"/>
              </w:rPr>
            </w:pPr>
            <w:r>
              <w:rPr>
                <w:rFonts w:hint="eastAsia"/>
              </w:rPr>
              <w:t>服务对象满意度指标</w:t>
            </w:r>
          </w:p>
        </w:tc>
        <w:tc>
          <w:tcPr>
            <w:tcW w:w="2835" w:type="dxa"/>
            <w:vAlign w:val="center"/>
          </w:tcPr>
          <w:p>
            <w:pPr>
              <w:pStyle w:val="12"/>
              <w:rPr>
                <w:rFonts w:cs="Times New Roman"/>
              </w:rPr>
            </w:pPr>
            <w:r>
              <w:rPr>
                <w:rFonts w:hint="eastAsia"/>
              </w:rPr>
              <w:t>受益对象满意度</w:t>
            </w:r>
          </w:p>
        </w:tc>
        <w:tc>
          <w:tcPr>
            <w:tcW w:w="5386" w:type="dxa"/>
            <w:vAlign w:val="center"/>
          </w:tcPr>
          <w:p>
            <w:pPr>
              <w:pStyle w:val="12"/>
              <w:rPr>
                <w:rFonts w:cs="Times New Roman"/>
              </w:rPr>
            </w:pPr>
            <w:r>
              <w:rPr>
                <w:rFonts w:hint="eastAsia"/>
              </w:rPr>
              <w:t>通过问卷调查，对火化人家庭要求满意度</w:t>
            </w:r>
          </w:p>
        </w:tc>
        <w:tc>
          <w:tcPr>
            <w:tcW w:w="2268" w:type="dxa"/>
            <w:vAlign w:val="center"/>
          </w:tcPr>
          <w:p>
            <w:pPr>
              <w:pStyle w:val="12"/>
            </w:pPr>
            <w:r>
              <w:rPr>
                <w:rFonts w:hint="eastAsia"/>
              </w:rPr>
              <w:t>≥</w:t>
            </w:r>
            <w:r>
              <w:t>95%</w:t>
            </w:r>
          </w:p>
        </w:tc>
        <w:tc>
          <w:tcPr>
            <w:tcW w:w="1276" w:type="dxa"/>
            <w:vAlign w:val="center"/>
          </w:tcPr>
          <w:p>
            <w:pPr>
              <w:pStyle w:val="12"/>
              <w:rPr>
                <w:rFonts w:cs="Times New Roman"/>
              </w:rPr>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szCs w:val="32"/>
        </w:rPr>
        <w:t>六、政府采购预算情况</w:t>
      </w:r>
    </w:p>
    <w:p>
      <w:pPr>
        <w:jc w:val="center"/>
      </w:pPr>
      <w:r>
        <w:rPr>
          <w:rFonts w:hint="eastAsia" w:ascii="方正小标宋_GBK" w:hAnsi="方正小标宋_GBK" w:eastAsia="方正小标宋_GBK" w:cs="方正小标宋_GBK"/>
          <w:color w:val="000000"/>
          <w:sz w:val="36"/>
          <w:szCs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7710" w:type="dxa"/>
            <w:gridSpan w:val="8"/>
            <w:tcBorders>
              <w:top w:val="single" w:color="FFFFFF" w:sz="6" w:space="0"/>
              <w:left w:val="single" w:color="FFFFFF" w:sz="6" w:space="0"/>
              <w:right w:val="single" w:color="FFFFFF" w:sz="6" w:space="0"/>
            </w:tcBorders>
            <w:vAlign w:val="center"/>
          </w:tcPr>
          <w:p>
            <w:pPr>
              <w:pStyle w:val="21"/>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rFonts w:cs="Times New Roman"/>
              </w:rPr>
            </w:pPr>
            <w:r>
              <w:rPr>
                <w:rFonts w:hint="eastAsia"/>
              </w:rPr>
              <w:t>政府采购项目来源</w:t>
            </w:r>
          </w:p>
        </w:tc>
        <w:tc>
          <w:tcPr>
            <w:tcW w:w="1134" w:type="dxa"/>
            <w:vMerge w:val="restart"/>
            <w:vAlign w:val="center"/>
          </w:tcPr>
          <w:p>
            <w:pPr>
              <w:pStyle w:val="10"/>
              <w:rPr>
                <w:rFonts w:cs="Times New Roman"/>
              </w:rPr>
            </w:pPr>
            <w:r>
              <w:rPr>
                <w:rFonts w:hint="eastAsia"/>
              </w:rPr>
              <w:t>采购物品名称</w:t>
            </w:r>
          </w:p>
        </w:tc>
        <w:tc>
          <w:tcPr>
            <w:tcW w:w="1134" w:type="dxa"/>
            <w:vMerge w:val="restart"/>
            <w:vAlign w:val="center"/>
          </w:tcPr>
          <w:p>
            <w:pPr>
              <w:pStyle w:val="10"/>
              <w:rPr>
                <w:rFonts w:cs="Times New Roman"/>
              </w:rPr>
            </w:pPr>
            <w:r>
              <w:rPr>
                <w:rFonts w:hint="eastAsia"/>
              </w:rPr>
              <w:t>政府采购目录序号</w:t>
            </w:r>
          </w:p>
        </w:tc>
        <w:tc>
          <w:tcPr>
            <w:tcW w:w="709" w:type="dxa"/>
            <w:vMerge w:val="restart"/>
            <w:vAlign w:val="center"/>
          </w:tcPr>
          <w:p>
            <w:pPr>
              <w:pStyle w:val="10"/>
              <w:rPr>
                <w:rFonts w:cs="Times New Roman"/>
              </w:rPr>
            </w:pPr>
            <w:r>
              <w:rPr>
                <w:rFonts w:hint="eastAsia"/>
              </w:rPr>
              <w:t>计量</w:t>
            </w:r>
            <w:r>
              <w:t xml:space="preserve">  </w:t>
            </w:r>
            <w:r>
              <w:rPr>
                <w:rFonts w:hint="eastAsia"/>
              </w:rPr>
              <w:t>单位</w:t>
            </w:r>
          </w:p>
        </w:tc>
        <w:tc>
          <w:tcPr>
            <w:tcW w:w="850" w:type="dxa"/>
            <w:vMerge w:val="restart"/>
            <w:vAlign w:val="center"/>
          </w:tcPr>
          <w:p>
            <w:pPr>
              <w:pStyle w:val="10"/>
              <w:rPr>
                <w:rFonts w:cs="Times New Roman"/>
              </w:rPr>
            </w:pPr>
            <w:r>
              <w:rPr>
                <w:rFonts w:hint="eastAsia"/>
              </w:rPr>
              <w:t>数量</w:t>
            </w:r>
          </w:p>
        </w:tc>
        <w:tc>
          <w:tcPr>
            <w:tcW w:w="850" w:type="dxa"/>
            <w:vMerge w:val="restart"/>
            <w:vAlign w:val="center"/>
          </w:tcPr>
          <w:p>
            <w:pPr>
              <w:pStyle w:val="10"/>
              <w:rPr>
                <w:rFonts w:cs="Times New Roman"/>
              </w:rPr>
            </w:pPr>
            <w:r>
              <w:rPr>
                <w:rFonts w:hint="eastAsia"/>
              </w:rPr>
              <w:t>单价</w:t>
            </w:r>
          </w:p>
        </w:tc>
        <w:tc>
          <w:tcPr>
            <w:tcW w:w="6746" w:type="dxa"/>
            <w:gridSpan w:val="7"/>
            <w:vAlign w:val="center"/>
          </w:tcPr>
          <w:p>
            <w:pPr>
              <w:pStyle w:val="10"/>
              <w:rPr>
                <w:rFonts w:cs="Times New Roman"/>
              </w:rPr>
            </w:pPr>
            <w:r>
              <w:rPr>
                <w:rFonts w:hint="eastAsia"/>
              </w:rPr>
              <w:t>政府采购金额（当年部门预算安排资金）</w:t>
            </w:r>
          </w:p>
        </w:tc>
        <w:tc>
          <w:tcPr>
            <w:tcW w:w="964" w:type="dxa"/>
            <w:vMerge w:val="restart"/>
            <w:vAlign w:val="center"/>
          </w:tcPr>
          <w:p>
            <w:pPr>
              <w:pStyle w:val="10"/>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rFonts w:cs="Times New Roman"/>
              </w:rPr>
            </w:pPr>
            <w:r>
              <w:rPr>
                <w:rFonts w:hint="eastAsia"/>
              </w:rPr>
              <w:t>项目名称</w:t>
            </w:r>
          </w:p>
        </w:tc>
        <w:tc>
          <w:tcPr>
            <w:tcW w:w="964" w:type="dxa"/>
            <w:vAlign w:val="center"/>
          </w:tcPr>
          <w:p>
            <w:pPr>
              <w:pStyle w:val="10"/>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rPr>
                <w:rFonts w:cs="Times New Roman"/>
              </w:rPr>
            </w:pPr>
            <w:r>
              <w:rPr>
                <w:rFonts w:hint="eastAsia"/>
              </w:rPr>
              <w:t>合计</w:t>
            </w:r>
          </w:p>
        </w:tc>
        <w:tc>
          <w:tcPr>
            <w:tcW w:w="964" w:type="dxa"/>
            <w:vAlign w:val="center"/>
          </w:tcPr>
          <w:p>
            <w:pPr>
              <w:pStyle w:val="10"/>
              <w:rPr>
                <w:rFonts w:cs="Times New Roman"/>
              </w:rPr>
            </w:pPr>
            <w:r>
              <w:rPr>
                <w:rFonts w:hint="eastAsia"/>
              </w:rPr>
              <w:t>一般公共预算拨款</w:t>
            </w:r>
          </w:p>
        </w:tc>
        <w:tc>
          <w:tcPr>
            <w:tcW w:w="964" w:type="dxa"/>
            <w:vAlign w:val="center"/>
          </w:tcPr>
          <w:p>
            <w:pPr>
              <w:pStyle w:val="10"/>
              <w:rPr>
                <w:rFonts w:cs="Times New Roman"/>
              </w:rPr>
            </w:pPr>
            <w:r>
              <w:rPr>
                <w:rFonts w:hint="eastAsia"/>
              </w:rPr>
              <w:t>基金预算拨款</w:t>
            </w:r>
          </w:p>
        </w:tc>
        <w:tc>
          <w:tcPr>
            <w:tcW w:w="964" w:type="dxa"/>
            <w:vAlign w:val="center"/>
          </w:tcPr>
          <w:p>
            <w:pPr>
              <w:pStyle w:val="10"/>
              <w:rPr>
                <w:rFonts w:cs="Times New Roman"/>
              </w:rPr>
            </w:pPr>
            <w:r>
              <w:rPr>
                <w:rFonts w:hint="eastAsia"/>
              </w:rPr>
              <w:t>国有资本经营预算拨款</w:t>
            </w:r>
          </w:p>
        </w:tc>
        <w:tc>
          <w:tcPr>
            <w:tcW w:w="964" w:type="dxa"/>
            <w:vAlign w:val="center"/>
          </w:tcPr>
          <w:p>
            <w:pPr>
              <w:pStyle w:val="10"/>
              <w:rPr>
                <w:rFonts w:cs="Times New Roman"/>
              </w:rPr>
            </w:pPr>
            <w:r>
              <w:rPr>
                <w:rFonts w:hint="eastAsia"/>
              </w:rPr>
              <w:t>财政专户核拨</w:t>
            </w:r>
          </w:p>
        </w:tc>
        <w:tc>
          <w:tcPr>
            <w:tcW w:w="964" w:type="dxa"/>
            <w:vAlign w:val="center"/>
          </w:tcPr>
          <w:p>
            <w:pPr>
              <w:pStyle w:val="10"/>
              <w:rPr>
                <w:rFonts w:cs="Times New Roman"/>
              </w:rPr>
            </w:pPr>
            <w:r>
              <w:rPr>
                <w:rFonts w:hint="eastAsia"/>
              </w:rPr>
              <w:t>单位</w:t>
            </w:r>
            <w:r>
              <w:t xml:space="preserve">    </w:t>
            </w:r>
            <w:r>
              <w:rPr>
                <w:rFonts w:hint="eastAsia"/>
              </w:rPr>
              <w:t>资金</w:t>
            </w:r>
          </w:p>
        </w:tc>
        <w:tc>
          <w:tcPr>
            <w:tcW w:w="964" w:type="dxa"/>
            <w:vAlign w:val="center"/>
          </w:tcPr>
          <w:p>
            <w:pPr>
              <w:pStyle w:val="10"/>
              <w:rPr>
                <w:rFonts w:cs="Times New Roman"/>
              </w:rPr>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r>
              <w:rPr>
                <w:rFonts w:hint="eastAsia"/>
              </w:rPr>
              <w:t>合</w:t>
            </w:r>
            <w:r>
              <w:t xml:space="preserve">  </w:t>
            </w:r>
            <w:r>
              <w:rPr>
                <w:rFonts w:hint="eastAsia"/>
              </w:rPr>
              <w:t>计</w:t>
            </w:r>
          </w:p>
        </w:tc>
        <w:tc>
          <w:tcPr>
            <w:tcW w:w="964" w:type="dxa"/>
            <w:vAlign w:val="center"/>
          </w:tcPr>
          <w:p>
            <w:pPr>
              <w:pStyle w:val="15"/>
              <w:rPr>
                <w:rFonts w:cs="Times New Roman"/>
              </w:rPr>
            </w:pPr>
          </w:p>
        </w:tc>
        <w:tc>
          <w:tcPr>
            <w:tcW w:w="1134" w:type="dxa"/>
            <w:vAlign w:val="center"/>
          </w:tcPr>
          <w:p>
            <w:pPr>
              <w:pStyle w:val="16"/>
              <w:rPr>
                <w:rFonts w:cs="Times New Roman"/>
              </w:rPr>
            </w:pPr>
          </w:p>
        </w:tc>
        <w:tc>
          <w:tcPr>
            <w:tcW w:w="1134" w:type="dxa"/>
            <w:vAlign w:val="center"/>
          </w:tcPr>
          <w:p>
            <w:pPr>
              <w:pStyle w:val="16"/>
              <w:rPr>
                <w:rFonts w:cs="Times New Roman"/>
              </w:rPr>
            </w:pPr>
          </w:p>
        </w:tc>
        <w:tc>
          <w:tcPr>
            <w:tcW w:w="709" w:type="dxa"/>
            <w:vAlign w:val="center"/>
          </w:tcPr>
          <w:p>
            <w:pPr>
              <w:pStyle w:val="14"/>
              <w:rPr>
                <w:rFonts w:cs="Times New Roman"/>
              </w:rPr>
            </w:pPr>
          </w:p>
        </w:tc>
        <w:tc>
          <w:tcPr>
            <w:tcW w:w="850" w:type="dxa"/>
            <w:vAlign w:val="center"/>
          </w:tcPr>
          <w:p>
            <w:pPr>
              <w:pStyle w:val="15"/>
              <w:rPr>
                <w:rFonts w:cs="Times New Roman"/>
              </w:rPr>
            </w:pPr>
          </w:p>
        </w:tc>
        <w:tc>
          <w:tcPr>
            <w:tcW w:w="850" w:type="dxa"/>
            <w:vAlign w:val="center"/>
          </w:tcPr>
          <w:p>
            <w:pPr>
              <w:pStyle w:val="15"/>
              <w:rPr>
                <w:rFonts w:cs="Times New Roman"/>
              </w:rPr>
            </w:pPr>
          </w:p>
        </w:tc>
        <w:tc>
          <w:tcPr>
            <w:tcW w:w="964" w:type="dxa"/>
            <w:vAlign w:val="center"/>
          </w:tcPr>
          <w:p>
            <w:pPr>
              <w:pStyle w:val="15"/>
            </w:pPr>
            <w:r>
              <w:t>616.00</w:t>
            </w:r>
          </w:p>
        </w:tc>
        <w:tc>
          <w:tcPr>
            <w:tcW w:w="964" w:type="dxa"/>
            <w:vAlign w:val="center"/>
          </w:tcPr>
          <w:p>
            <w:pPr>
              <w:pStyle w:val="15"/>
            </w:pPr>
            <w:r>
              <w:t>15.00</w:t>
            </w:r>
          </w:p>
        </w:tc>
        <w:tc>
          <w:tcPr>
            <w:tcW w:w="964" w:type="dxa"/>
            <w:vAlign w:val="center"/>
          </w:tcPr>
          <w:p>
            <w:pPr>
              <w:pStyle w:val="15"/>
            </w:pPr>
            <w:r>
              <w:t>601.00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r>
              <w:rPr>
                <w:rFonts w:hint="eastAsia"/>
              </w:rPr>
              <w:t>馆陶县民政局本级小计</w:t>
            </w:r>
          </w:p>
        </w:tc>
        <w:tc>
          <w:tcPr>
            <w:tcW w:w="964" w:type="dxa"/>
            <w:vAlign w:val="center"/>
          </w:tcPr>
          <w:p>
            <w:pPr>
              <w:pStyle w:val="15"/>
              <w:rPr>
                <w:rFonts w:cs="Times New Roman"/>
              </w:rPr>
            </w:pPr>
          </w:p>
        </w:tc>
        <w:tc>
          <w:tcPr>
            <w:tcW w:w="1134" w:type="dxa"/>
            <w:vAlign w:val="center"/>
          </w:tcPr>
          <w:p>
            <w:pPr>
              <w:pStyle w:val="16"/>
              <w:rPr>
                <w:rFonts w:cs="Times New Roman"/>
              </w:rPr>
            </w:pPr>
          </w:p>
        </w:tc>
        <w:tc>
          <w:tcPr>
            <w:tcW w:w="1134" w:type="dxa"/>
            <w:vAlign w:val="center"/>
          </w:tcPr>
          <w:p>
            <w:pPr>
              <w:pStyle w:val="16"/>
              <w:rPr>
                <w:rFonts w:cs="Times New Roman"/>
              </w:rPr>
            </w:pPr>
          </w:p>
        </w:tc>
        <w:tc>
          <w:tcPr>
            <w:tcW w:w="709" w:type="dxa"/>
            <w:vAlign w:val="center"/>
          </w:tcPr>
          <w:p>
            <w:pPr>
              <w:pStyle w:val="14"/>
              <w:rPr>
                <w:rFonts w:cs="Times New Roman"/>
              </w:rPr>
            </w:pPr>
          </w:p>
        </w:tc>
        <w:tc>
          <w:tcPr>
            <w:tcW w:w="850" w:type="dxa"/>
            <w:vAlign w:val="center"/>
          </w:tcPr>
          <w:p>
            <w:pPr>
              <w:pStyle w:val="15"/>
              <w:rPr>
                <w:rFonts w:cs="Times New Roman"/>
              </w:rPr>
            </w:pPr>
          </w:p>
        </w:tc>
        <w:tc>
          <w:tcPr>
            <w:tcW w:w="850" w:type="dxa"/>
            <w:vAlign w:val="center"/>
          </w:tcPr>
          <w:p>
            <w:pPr>
              <w:pStyle w:val="15"/>
              <w:rPr>
                <w:rFonts w:cs="Times New Roman"/>
              </w:rPr>
            </w:pPr>
          </w:p>
        </w:tc>
        <w:tc>
          <w:tcPr>
            <w:tcW w:w="964" w:type="dxa"/>
            <w:vAlign w:val="center"/>
          </w:tcPr>
          <w:p>
            <w:pPr>
              <w:pStyle w:val="15"/>
            </w:pPr>
            <w:r>
              <w:t>616.00</w:t>
            </w:r>
          </w:p>
        </w:tc>
        <w:tc>
          <w:tcPr>
            <w:tcW w:w="964" w:type="dxa"/>
            <w:vAlign w:val="center"/>
          </w:tcPr>
          <w:p>
            <w:pPr>
              <w:pStyle w:val="15"/>
            </w:pPr>
            <w:r>
              <w:t>15.00</w:t>
            </w:r>
          </w:p>
        </w:tc>
        <w:tc>
          <w:tcPr>
            <w:tcW w:w="964" w:type="dxa"/>
            <w:vAlign w:val="center"/>
          </w:tcPr>
          <w:p>
            <w:pPr>
              <w:pStyle w:val="15"/>
            </w:pPr>
            <w:r>
              <w:t>601.00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t>2024</w:t>
            </w:r>
            <w:r>
              <w:rPr>
                <w:rFonts w:hint="eastAsia"/>
              </w:rPr>
              <w:t>年公用项目（非三保）</w:t>
            </w:r>
          </w:p>
        </w:tc>
        <w:tc>
          <w:tcPr>
            <w:tcW w:w="964" w:type="dxa"/>
            <w:vAlign w:val="center"/>
          </w:tcPr>
          <w:p>
            <w:pPr>
              <w:pStyle w:val="11"/>
            </w:pPr>
            <w:r>
              <w:t>18.80</w:t>
            </w:r>
          </w:p>
        </w:tc>
        <w:tc>
          <w:tcPr>
            <w:tcW w:w="1134" w:type="dxa"/>
            <w:vAlign w:val="center"/>
          </w:tcPr>
          <w:p>
            <w:pPr>
              <w:pStyle w:val="12"/>
              <w:rPr>
                <w:rFonts w:cs="Times New Roman"/>
              </w:rPr>
            </w:pPr>
            <w:r>
              <w:rPr>
                <w:rFonts w:hint="eastAsia"/>
              </w:rPr>
              <w:t>台式计算机</w:t>
            </w:r>
          </w:p>
        </w:tc>
        <w:tc>
          <w:tcPr>
            <w:tcW w:w="1134" w:type="dxa"/>
            <w:vAlign w:val="center"/>
          </w:tcPr>
          <w:p>
            <w:pPr>
              <w:pStyle w:val="12"/>
            </w:pPr>
            <w:r>
              <w:t>A02010105</w:t>
            </w:r>
          </w:p>
        </w:tc>
        <w:tc>
          <w:tcPr>
            <w:tcW w:w="709" w:type="dxa"/>
            <w:vAlign w:val="center"/>
          </w:tcPr>
          <w:p>
            <w:pPr>
              <w:pStyle w:val="13"/>
              <w:rPr>
                <w:rFonts w:cs="Times New Roman"/>
              </w:rPr>
            </w:pPr>
            <w:r>
              <w:rPr>
                <w:rFonts w:hint="eastAsia"/>
              </w:rPr>
              <w:t>台</w:t>
            </w:r>
          </w:p>
        </w:tc>
        <w:tc>
          <w:tcPr>
            <w:tcW w:w="850" w:type="dxa"/>
            <w:vAlign w:val="center"/>
          </w:tcPr>
          <w:p>
            <w:pPr>
              <w:pStyle w:val="11"/>
            </w:pPr>
            <w:r>
              <w:t>8</w:t>
            </w:r>
          </w:p>
        </w:tc>
        <w:tc>
          <w:tcPr>
            <w:tcW w:w="850" w:type="dxa"/>
            <w:vAlign w:val="center"/>
          </w:tcPr>
          <w:p>
            <w:pPr>
              <w:pStyle w:val="11"/>
            </w:pPr>
            <w:r>
              <w:t>0.50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t>2024</w:t>
            </w:r>
            <w:r>
              <w:rPr>
                <w:rFonts w:hint="eastAsia"/>
              </w:rPr>
              <w:t>年公用项目（非三保）</w:t>
            </w:r>
          </w:p>
        </w:tc>
        <w:tc>
          <w:tcPr>
            <w:tcW w:w="964" w:type="dxa"/>
            <w:vAlign w:val="center"/>
          </w:tcPr>
          <w:p>
            <w:pPr>
              <w:pStyle w:val="11"/>
            </w:pPr>
            <w:r>
              <w:t>18.80</w:t>
            </w:r>
          </w:p>
        </w:tc>
        <w:tc>
          <w:tcPr>
            <w:tcW w:w="1134" w:type="dxa"/>
            <w:vAlign w:val="center"/>
          </w:tcPr>
          <w:p>
            <w:pPr>
              <w:pStyle w:val="12"/>
              <w:rPr>
                <w:rFonts w:cs="Times New Roman"/>
              </w:rPr>
            </w:pPr>
            <w:r>
              <w:rPr>
                <w:rFonts w:hint="eastAsia"/>
              </w:rPr>
              <w:t>多功能一体机</w:t>
            </w:r>
          </w:p>
        </w:tc>
        <w:tc>
          <w:tcPr>
            <w:tcW w:w="1134" w:type="dxa"/>
            <w:vAlign w:val="center"/>
          </w:tcPr>
          <w:p>
            <w:pPr>
              <w:pStyle w:val="12"/>
            </w:pPr>
            <w:r>
              <w:t>A02020400</w:t>
            </w:r>
          </w:p>
        </w:tc>
        <w:tc>
          <w:tcPr>
            <w:tcW w:w="709" w:type="dxa"/>
            <w:vAlign w:val="center"/>
          </w:tcPr>
          <w:p>
            <w:pPr>
              <w:pStyle w:val="13"/>
              <w:rPr>
                <w:rFonts w:cs="Times New Roman"/>
              </w:rPr>
            </w:pPr>
            <w:r>
              <w:rPr>
                <w:rFonts w:hint="eastAsia"/>
              </w:rPr>
              <w:t>台</w:t>
            </w:r>
          </w:p>
        </w:tc>
        <w:tc>
          <w:tcPr>
            <w:tcW w:w="850" w:type="dxa"/>
            <w:vAlign w:val="center"/>
          </w:tcPr>
          <w:p>
            <w:pPr>
              <w:pStyle w:val="11"/>
            </w:pPr>
            <w:r>
              <w:t>5</w:t>
            </w:r>
          </w:p>
        </w:tc>
        <w:tc>
          <w:tcPr>
            <w:tcW w:w="850" w:type="dxa"/>
            <w:vAlign w:val="center"/>
          </w:tcPr>
          <w:p>
            <w:pPr>
              <w:pStyle w:val="11"/>
            </w:pPr>
            <w:r>
              <w:t>0.25</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t>2024</w:t>
            </w:r>
            <w:r>
              <w:rPr>
                <w:rFonts w:hint="eastAsia"/>
              </w:rPr>
              <w:t>年公用项目（非三保）</w:t>
            </w:r>
          </w:p>
        </w:tc>
        <w:tc>
          <w:tcPr>
            <w:tcW w:w="964" w:type="dxa"/>
            <w:vAlign w:val="center"/>
          </w:tcPr>
          <w:p>
            <w:pPr>
              <w:pStyle w:val="11"/>
            </w:pPr>
            <w:r>
              <w:t>18.80</w:t>
            </w:r>
          </w:p>
        </w:tc>
        <w:tc>
          <w:tcPr>
            <w:tcW w:w="1134" w:type="dxa"/>
            <w:vAlign w:val="center"/>
          </w:tcPr>
          <w:p>
            <w:pPr>
              <w:pStyle w:val="12"/>
              <w:rPr>
                <w:rFonts w:cs="Times New Roman"/>
              </w:rPr>
            </w:pPr>
            <w:r>
              <w:rPr>
                <w:rFonts w:hint="eastAsia"/>
              </w:rPr>
              <w:t>其他办公设备</w:t>
            </w:r>
          </w:p>
        </w:tc>
        <w:tc>
          <w:tcPr>
            <w:tcW w:w="1134" w:type="dxa"/>
            <w:vAlign w:val="center"/>
          </w:tcPr>
          <w:p>
            <w:pPr>
              <w:pStyle w:val="12"/>
            </w:pPr>
            <w:r>
              <w:t>A02029900</w:t>
            </w:r>
          </w:p>
        </w:tc>
        <w:tc>
          <w:tcPr>
            <w:tcW w:w="709" w:type="dxa"/>
            <w:vAlign w:val="center"/>
          </w:tcPr>
          <w:p>
            <w:pPr>
              <w:pStyle w:val="13"/>
              <w:rPr>
                <w:rFonts w:cs="Times New Roman"/>
              </w:rPr>
            </w:pPr>
            <w:r>
              <w:rPr>
                <w:rFonts w:hint="eastAsia"/>
              </w:rPr>
              <w:t>台</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t>2024</w:t>
            </w:r>
            <w:r>
              <w:rPr>
                <w:rFonts w:hint="eastAsia"/>
              </w:rPr>
              <w:t>年公用项目（非三保）</w:t>
            </w:r>
          </w:p>
        </w:tc>
        <w:tc>
          <w:tcPr>
            <w:tcW w:w="964" w:type="dxa"/>
            <w:vAlign w:val="center"/>
          </w:tcPr>
          <w:p>
            <w:pPr>
              <w:pStyle w:val="11"/>
            </w:pPr>
            <w:r>
              <w:t>18.80</w:t>
            </w:r>
          </w:p>
        </w:tc>
        <w:tc>
          <w:tcPr>
            <w:tcW w:w="1134" w:type="dxa"/>
            <w:vAlign w:val="center"/>
          </w:tcPr>
          <w:p>
            <w:pPr>
              <w:pStyle w:val="12"/>
              <w:rPr>
                <w:rFonts w:cs="Times New Roman"/>
              </w:rPr>
            </w:pPr>
            <w:r>
              <w:rPr>
                <w:rFonts w:hint="eastAsia"/>
              </w:rPr>
              <w:t>专用制冷空调设备</w:t>
            </w:r>
          </w:p>
        </w:tc>
        <w:tc>
          <w:tcPr>
            <w:tcW w:w="1134" w:type="dxa"/>
            <w:vAlign w:val="center"/>
          </w:tcPr>
          <w:p>
            <w:pPr>
              <w:pStyle w:val="12"/>
            </w:pPr>
            <w:r>
              <w:t>A02052309</w:t>
            </w:r>
          </w:p>
        </w:tc>
        <w:tc>
          <w:tcPr>
            <w:tcW w:w="709" w:type="dxa"/>
            <w:vAlign w:val="center"/>
          </w:tcPr>
          <w:p>
            <w:pPr>
              <w:pStyle w:val="13"/>
              <w:rPr>
                <w:rFonts w:cs="Times New Roman"/>
              </w:rPr>
            </w:pPr>
            <w:r>
              <w:rPr>
                <w:rFonts w:hint="eastAsia"/>
              </w:rPr>
              <w:t>台</w:t>
            </w:r>
          </w:p>
        </w:tc>
        <w:tc>
          <w:tcPr>
            <w:tcW w:w="850" w:type="dxa"/>
            <w:vAlign w:val="center"/>
          </w:tcPr>
          <w:p>
            <w:pPr>
              <w:pStyle w:val="11"/>
            </w:pPr>
            <w:r>
              <w:t>6</w:t>
            </w:r>
          </w:p>
        </w:tc>
        <w:tc>
          <w:tcPr>
            <w:tcW w:w="850" w:type="dxa"/>
            <w:vAlign w:val="center"/>
          </w:tcPr>
          <w:p>
            <w:pPr>
              <w:pStyle w:val="11"/>
            </w:pPr>
            <w:r>
              <w:t>0.35</w:t>
            </w:r>
          </w:p>
        </w:tc>
        <w:tc>
          <w:tcPr>
            <w:tcW w:w="964" w:type="dxa"/>
            <w:vAlign w:val="center"/>
          </w:tcPr>
          <w:p>
            <w:pPr>
              <w:pStyle w:val="11"/>
            </w:pPr>
            <w:r>
              <w:t>2.10</w:t>
            </w:r>
          </w:p>
        </w:tc>
        <w:tc>
          <w:tcPr>
            <w:tcW w:w="964" w:type="dxa"/>
            <w:vAlign w:val="center"/>
          </w:tcPr>
          <w:p>
            <w:pPr>
              <w:pStyle w:val="11"/>
            </w:pPr>
            <w:r>
              <w:t>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民政专项工作经费</w:t>
            </w:r>
          </w:p>
        </w:tc>
        <w:tc>
          <w:tcPr>
            <w:tcW w:w="964" w:type="dxa"/>
            <w:vAlign w:val="center"/>
          </w:tcPr>
          <w:p>
            <w:pPr>
              <w:pStyle w:val="11"/>
            </w:pPr>
            <w:r>
              <w:t>15.67</w:t>
            </w:r>
          </w:p>
        </w:tc>
        <w:tc>
          <w:tcPr>
            <w:tcW w:w="1134" w:type="dxa"/>
            <w:vAlign w:val="center"/>
          </w:tcPr>
          <w:p>
            <w:pPr>
              <w:pStyle w:val="12"/>
              <w:rPr>
                <w:rFonts w:cs="Times New Roman"/>
              </w:rPr>
            </w:pPr>
            <w:r>
              <w:rPr>
                <w:rFonts w:hint="eastAsia"/>
              </w:rPr>
              <w:t>台式计算机</w:t>
            </w:r>
          </w:p>
        </w:tc>
        <w:tc>
          <w:tcPr>
            <w:tcW w:w="1134" w:type="dxa"/>
            <w:vAlign w:val="center"/>
          </w:tcPr>
          <w:p>
            <w:pPr>
              <w:pStyle w:val="12"/>
            </w:pPr>
            <w:r>
              <w:t>A02010105</w:t>
            </w:r>
          </w:p>
        </w:tc>
        <w:tc>
          <w:tcPr>
            <w:tcW w:w="709" w:type="dxa"/>
            <w:vAlign w:val="center"/>
          </w:tcPr>
          <w:p>
            <w:pPr>
              <w:pStyle w:val="13"/>
              <w:rPr>
                <w:rFonts w:cs="Times New Roman"/>
              </w:rPr>
            </w:pPr>
            <w:r>
              <w:rPr>
                <w:rFonts w:hint="eastAsia"/>
              </w:rP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民政专项工作经费</w:t>
            </w:r>
          </w:p>
        </w:tc>
        <w:tc>
          <w:tcPr>
            <w:tcW w:w="964" w:type="dxa"/>
            <w:vAlign w:val="center"/>
          </w:tcPr>
          <w:p>
            <w:pPr>
              <w:pStyle w:val="11"/>
            </w:pPr>
            <w:r>
              <w:t>15.67</w:t>
            </w:r>
          </w:p>
        </w:tc>
        <w:tc>
          <w:tcPr>
            <w:tcW w:w="1134" w:type="dxa"/>
            <w:vAlign w:val="center"/>
          </w:tcPr>
          <w:p>
            <w:pPr>
              <w:pStyle w:val="12"/>
              <w:rPr>
                <w:rFonts w:cs="Times New Roman"/>
              </w:rPr>
            </w:pPr>
            <w:r>
              <w:rPr>
                <w:rFonts w:hint="eastAsia"/>
              </w:rPr>
              <w:t>台式计算机</w:t>
            </w:r>
          </w:p>
        </w:tc>
        <w:tc>
          <w:tcPr>
            <w:tcW w:w="1134" w:type="dxa"/>
            <w:vAlign w:val="center"/>
          </w:tcPr>
          <w:p>
            <w:pPr>
              <w:pStyle w:val="12"/>
            </w:pPr>
            <w:r>
              <w:t>A02010105</w:t>
            </w:r>
          </w:p>
        </w:tc>
        <w:tc>
          <w:tcPr>
            <w:tcW w:w="709" w:type="dxa"/>
            <w:vAlign w:val="center"/>
          </w:tcPr>
          <w:p>
            <w:pPr>
              <w:pStyle w:val="13"/>
              <w:rPr>
                <w:rFonts w:cs="Times New Roman"/>
              </w:rPr>
            </w:pPr>
            <w:r>
              <w:rPr>
                <w:rFonts w:hint="eastAsia"/>
              </w:rP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民政专项工作经费</w:t>
            </w:r>
          </w:p>
        </w:tc>
        <w:tc>
          <w:tcPr>
            <w:tcW w:w="964" w:type="dxa"/>
            <w:vAlign w:val="center"/>
          </w:tcPr>
          <w:p>
            <w:pPr>
              <w:pStyle w:val="11"/>
            </w:pPr>
            <w:r>
              <w:t>15.67</w:t>
            </w:r>
          </w:p>
        </w:tc>
        <w:tc>
          <w:tcPr>
            <w:tcW w:w="1134" w:type="dxa"/>
            <w:vAlign w:val="center"/>
          </w:tcPr>
          <w:p>
            <w:pPr>
              <w:pStyle w:val="12"/>
              <w:rPr>
                <w:rFonts w:cs="Times New Roman"/>
              </w:rPr>
            </w:pPr>
            <w:r>
              <w:rPr>
                <w:rFonts w:hint="eastAsia"/>
              </w:rPr>
              <w:t>多功能一体机</w:t>
            </w:r>
          </w:p>
        </w:tc>
        <w:tc>
          <w:tcPr>
            <w:tcW w:w="1134" w:type="dxa"/>
            <w:vAlign w:val="center"/>
          </w:tcPr>
          <w:p>
            <w:pPr>
              <w:pStyle w:val="12"/>
            </w:pPr>
            <w:r>
              <w:t>A02020400</w:t>
            </w:r>
          </w:p>
        </w:tc>
        <w:tc>
          <w:tcPr>
            <w:tcW w:w="709" w:type="dxa"/>
            <w:vAlign w:val="center"/>
          </w:tcPr>
          <w:p>
            <w:pPr>
              <w:pStyle w:val="13"/>
              <w:rPr>
                <w:rFonts w:cs="Times New Roman"/>
              </w:rPr>
            </w:pPr>
            <w:r>
              <w:rPr>
                <w:rFonts w:hint="eastAsia"/>
              </w:rPr>
              <w:t>台</w:t>
            </w:r>
          </w:p>
        </w:tc>
        <w:tc>
          <w:tcPr>
            <w:tcW w:w="850" w:type="dxa"/>
            <w:vAlign w:val="center"/>
          </w:tcPr>
          <w:p>
            <w:pPr>
              <w:pStyle w:val="11"/>
            </w:pPr>
            <w:r>
              <w:t>5</w:t>
            </w:r>
          </w:p>
        </w:tc>
        <w:tc>
          <w:tcPr>
            <w:tcW w:w="850" w:type="dxa"/>
            <w:vAlign w:val="center"/>
          </w:tcPr>
          <w:p>
            <w:pPr>
              <w:pStyle w:val="11"/>
            </w:pPr>
            <w:r>
              <w:t>0.25</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民政专项工作经费</w:t>
            </w:r>
          </w:p>
        </w:tc>
        <w:tc>
          <w:tcPr>
            <w:tcW w:w="964" w:type="dxa"/>
            <w:vAlign w:val="center"/>
          </w:tcPr>
          <w:p>
            <w:pPr>
              <w:pStyle w:val="11"/>
            </w:pPr>
            <w:r>
              <w:t>15.67</w:t>
            </w:r>
          </w:p>
        </w:tc>
        <w:tc>
          <w:tcPr>
            <w:tcW w:w="1134" w:type="dxa"/>
            <w:vAlign w:val="center"/>
          </w:tcPr>
          <w:p>
            <w:pPr>
              <w:pStyle w:val="12"/>
              <w:rPr>
                <w:rFonts w:cs="Times New Roman"/>
              </w:rPr>
            </w:pPr>
            <w:r>
              <w:rPr>
                <w:rFonts w:hint="eastAsia"/>
              </w:rPr>
              <w:t>其他办公设备</w:t>
            </w:r>
          </w:p>
        </w:tc>
        <w:tc>
          <w:tcPr>
            <w:tcW w:w="1134" w:type="dxa"/>
            <w:vAlign w:val="center"/>
          </w:tcPr>
          <w:p>
            <w:pPr>
              <w:pStyle w:val="12"/>
            </w:pPr>
            <w:r>
              <w:t>A02029900</w:t>
            </w:r>
          </w:p>
        </w:tc>
        <w:tc>
          <w:tcPr>
            <w:tcW w:w="709" w:type="dxa"/>
            <w:vAlign w:val="center"/>
          </w:tcPr>
          <w:p>
            <w:pPr>
              <w:pStyle w:val="13"/>
              <w:rPr>
                <w:rFonts w:cs="Times New Roman"/>
              </w:rPr>
            </w:pPr>
            <w:r>
              <w:rPr>
                <w:rFonts w:hint="eastAsia"/>
              </w:rPr>
              <w:t>台</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民政专项工作经费</w:t>
            </w:r>
          </w:p>
        </w:tc>
        <w:tc>
          <w:tcPr>
            <w:tcW w:w="964" w:type="dxa"/>
            <w:vAlign w:val="center"/>
          </w:tcPr>
          <w:p>
            <w:pPr>
              <w:pStyle w:val="11"/>
            </w:pPr>
            <w:r>
              <w:t>15.67</w:t>
            </w:r>
          </w:p>
        </w:tc>
        <w:tc>
          <w:tcPr>
            <w:tcW w:w="1134" w:type="dxa"/>
            <w:vAlign w:val="center"/>
          </w:tcPr>
          <w:p>
            <w:pPr>
              <w:pStyle w:val="12"/>
              <w:rPr>
                <w:rFonts w:cs="Times New Roman"/>
              </w:rPr>
            </w:pPr>
            <w:r>
              <w:rPr>
                <w:rFonts w:hint="eastAsia"/>
              </w:rPr>
              <w:t>专用制冷空调设备</w:t>
            </w:r>
          </w:p>
        </w:tc>
        <w:tc>
          <w:tcPr>
            <w:tcW w:w="1134" w:type="dxa"/>
            <w:vAlign w:val="center"/>
          </w:tcPr>
          <w:p>
            <w:pPr>
              <w:pStyle w:val="12"/>
            </w:pPr>
            <w:r>
              <w:t>A02052309</w:t>
            </w:r>
          </w:p>
        </w:tc>
        <w:tc>
          <w:tcPr>
            <w:tcW w:w="709" w:type="dxa"/>
            <w:vAlign w:val="center"/>
          </w:tcPr>
          <w:p>
            <w:pPr>
              <w:pStyle w:val="13"/>
              <w:rPr>
                <w:rFonts w:cs="Times New Roman"/>
              </w:rPr>
            </w:pPr>
            <w:r>
              <w:rPr>
                <w:rFonts w:hint="eastAsia"/>
              </w:rPr>
              <w:t>台</w:t>
            </w:r>
          </w:p>
        </w:tc>
        <w:tc>
          <w:tcPr>
            <w:tcW w:w="850" w:type="dxa"/>
            <w:vAlign w:val="center"/>
          </w:tcPr>
          <w:p>
            <w:pPr>
              <w:pStyle w:val="11"/>
            </w:pPr>
            <w:r>
              <w:t>6</w:t>
            </w:r>
          </w:p>
        </w:tc>
        <w:tc>
          <w:tcPr>
            <w:tcW w:w="850" w:type="dxa"/>
            <w:vAlign w:val="center"/>
          </w:tcPr>
          <w:p>
            <w:pPr>
              <w:pStyle w:val="11"/>
            </w:pPr>
            <w:r>
              <w:t>0.35</w:t>
            </w:r>
          </w:p>
        </w:tc>
        <w:tc>
          <w:tcPr>
            <w:tcW w:w="964" w:type="dxa"/>
            <w:vAlign w:val="center"/>
          </w:tcPr>
          <w:p>
            <w:pPr>
              <w:pStyle w:val="11"/>
            </w:pPr>
            <w:r>
              <w:t>2.10</w:t>
            </w:r>
          </w:p>
        </w:tc>
        <w:tc>
          <w:tcPr>
            <w:tcW w:w="964" w:type="dxa"/>
            <w:vAlign w:val="center"/>
          </w:tcPr>
          <w:p>
            <w:pPr>
              <w:pStyle w:val="11"/>
            </w:pPr>
            <w:r>
              <w:t>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冀财社</w:t>
            </w:r>
            <w:r>
              <w:t>[2023]227</w:t>
            </w:r>
            <w:r>
              <w:rPr>
                <w:rFonts w:hint="eastAsia"/>
              </w:rPr>
              <w:t>号</w:t>
            </w:r>
            <w:r>
              <w:t xml:space="preserve"> </w:t>
            </w:r>
            <w:r>
              <w:rPr>
                <w:rFonts w:hint="eastAsia"/>
              </w:rPr>
              <w:t>关于提前下达</w:t>
            </w:r>
            <w:r>
              <w:t>2024</w:t>
            </w:r>
            <w:r>
              <w:rPr>
                <w:rFonts w:hint="eastAsia"/>
              </w:rPr>
              <w:t>年省级专项福利彩票公益金预算的通知</w:t>
            </w:r>
          </w:p>
        </w:tc>
        <w:tc>
          <w:tcPr>
            <w:tcW w:w="964" w:type="dxa"/>
            <w:vAlign w:val="center"/>
          </w:tcPr>
          <w:p>
            <w:pPr>
              <w:pStyle w:val="11"/>
            </w:pPr>
            <w:r>
              <w:t>352.00</w:t>
            </w:r>
          </w:p>
        </w:tc>
        <w:tc>
          <w:tcPr>
            <w:tcW w:w="1134" w:type="dxa"/>
            <w:vAlign w:val="center"/>
          </w:tcPr>
          <w:p>
            <w:pPr>
              <w:pStyle w:val="12"/>
              <w:rPr>
                <w:rFonts w:cs="Times New Roman"/>
              </w:rPr>
            </w:pPr>
            <w:r>
              <w:rPr>
                <w:rFonts w:hint="eastAsia"/>
              </w:rPr>
              <w:t>其他医疗设备</w:t>
            </w:r>
          </w:p>
        </w:tc>
        <w:tc>
          <w:tcPr>
            <w:tcW w:w="1134" w:type="dxa"/>
            <w:vAlign w:val="center"/>
          </w:tcPr>
          <w:p>
            <w:pPr>
              <w:pStyle w:val="12"/>
            </w:pPr>
            <w:r>
              <w:t>A02329900</w:t>
            </w:r>
          </w:p>
        </w:tc>
        <w:tc>
          <w:tcPr>
            <w:tcW w:w="709" w:type="dxa"/>
            <w:vAlign w:val="center"/>
          </w:tcPr>
          <w:p>
            <w:pPr>
              <w:pStyle w:val="13"/>
              <w:rPr>
                <w:rFonts w:cs="Times New Roman"/>
              </w:rPr>
            </w:pPr>
            <w:r>
              <w:rPr>
                <w:rFonts w:hint="eastAsia"/>
              </w:rPr>
              <w:t>张</w:t>
            </w:r>
          </w:p>
        </w:tc>
        <w:tc>
          <w:tcPr>
            <w:tcW w:w="850" w:type="dxa"/>
            <w:vAlign w:val="center"/>
          </w:tcPr>
          <w:p>
            <w:pPr>
              <w:pStyle w:val="11"/>
            </w:pPr>
            <w:r>
              <w:t>100</w:t>
            </w:r>
          </w:p>
        </w:tc>
        <w:tc>
          <w:tcPr>
            <w:tcW w:w="850" w:type="dxa"/>
            <w:vAlign w:val="center"/>
          </w:tcPr>
          <w:p>
            <w:pPr>
              <w:pStyle w:val="11"/>
            </w:pPr>
            <w:r>
              <w:t>0.16</w:t>
            </w:r>
          </w:p>
        </w:tc>
        <w:tc>
          <w:tcPr>
            <w:tcW w:w="964" w:type="dxa"/>
            <w:vAlign w:val="center"/>
          </w:tcPr>
          <w:p>
            <w:pPr>
              <w:pStyle w:val="11"/>
            </w:pPr>
            <w:r>
              <w:t>16.20</w:t>
            </w:r>
          </w:p>
        </w:tc>
        <w:tc>
          <w:tcPr>
            <w:tcW w:w="964" w:type="dxa"/>
            <w:vAlign w:val="center"/>
          </w:tcPr>
          <w:p>
            <w:pPr>
              <w:pStyle w:val="11"/>
            </w:pPr>
          </w:p>
        </w:tc>
        <w:tc>
          <w:tcPr>
            <w:tcW w:w="964" w:type="dxa"/>
            <w:vAlign w:val="center"/>
          </w:tcPr>
          <w:p>
            <w:pPr>
              <w:pStyle w:val="11"/>
            </w:pPr>
            <w:r>
              <w:t>16.20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冀财社</w:t>
            </w:r>
            <w:r>
              <w:t>[2023]227</w:t>
            </w:r>
            <w:r>
              <w:rPr>
                <w:rFonts w:hint="eastAsia"/>
              </w:rPr>
              <w:t>号</w:t>
            </w:r>
            <w:r>
              <w:t xml:space="preserve"> </w:t>
            </w:r>
            <w:r>
              <w:rPr>
                <w:rFonts w:hint="eastAsia"/>
              </w:rPr>
              <w:t>关于提前下达</w:t>
            </w:r>
            <w:r>
              <w:t>2024</w:t>
            </w:r>
            <w:r>
              <w:rPr>
                <w:rFonts w:hint="eastAsia"/>
              </w:rPr>
              <w:t>年省级专项福利彩票公益金预算的通知</w:t>
            </w:r>
          </w:p>
        </w:tc>
        <w:tc>
          <w:tcPr>
            <w:tcW w:w="964" w:type="dxa"/>
            <w:vAlign w:val="center"/>
          </w:tcPr>
          <w:p>
            <w:pPr>
              <w:pStyle w:val="11"/>
            </w:pPr>
            <w:r>
              <w:t>352.00</w:t>
            </w:r>
          </w:p>
        </w:tc>
        <w:tc>
          <w:tcPr>
            <w:tcW w:w="1134" w:type="dxa"/>
            <w:vAlign w:val="center"/>
          </w:tcPr>
          <w:p>
            <w:pPr>
              <w:pStyle w:val="12"/>
              <w:rPr>
                <w:rFonts w:cs="Times New Roman"/>
              </w:rPr>
            </w:pPr>
            <w:r>
              <w:rPr>
                <w:rFonts w:hint="eastAsia"/>
              </w:rPr>
              <w:t>房屋修缮</w:t>
            </w:r>
          </w:p>
        </w:tc>
        <w:tc>
          <w:tcPr>
            <w:tcW w:w="1134" w:type="dxa"/>
            <w:vAlign w:val="center"/>
          </w:tcPr>
          <w:p>
            <w:pPr>
              <w:pStyle w:val="12"/>
            </w:pPr>
            <w:r>
              <w:t>B08010000</w:t>
            </w:r>
          </w:p>
        </w:tc>
        <w:tc>
          <w:tcPr>
            <w:tcW w:w="709" w:type="dxa"/>
            <w:vAlign w:val="center"/>
          </w:tcPr>
          <w:p>
            <w:pPr>
              <w:pStyle w:val="13"/>
              <w:rPr>
                <w:rFonts w:cs="Times New Roman"/>
              </w:rPr>
            </w:pPr>
            <w:r>
              <w:rPr>
                <w:rFonts w:hint="eastAsia"/>
              </w:rPr>
              <w:t>平米</w:t>
            </w:r>
          </w:p>
        </w:tc>
        <w:tc>
          <w:tcPr>
            <w:tcW w:w="850" w:type="dxa"/>
            <w:vAlign w:val="center"/>
          </w:tcPr>
          <w:p>
            <w:pPr>
              <w:pStyle w:val="11"/>
            </w:pPr>
            <w:r>
              <w:t>2000</w:t>
            </w:r>
          </w:p>
        </w:tc>
        <w:tc>
          <w:tcPr>
            <w:tcW w:w="850" w:type="dxa"/>
            <w:vAlign w:val="center"/>
          </w:tcPr>
          <w:p>
            <w:pPr>
              <w:pStyle w:val="11"/>
            </w:pPr>
            <w:r>
              <w:t>0.17</w:t>
            </w:r>
          </w:p>
        </w:tc>
        <w:tc>
          <w:tcPr>
            <w:tcW w:w="964" w:type="dxa"/>
            <w:vAlign w:val="center"/>
          </w:tcPr>
          <w:p>
            <w:pPr>
              <w:pStyle w:val="11"/>
            </w:pPr>
            <w:r>
              <w:t>335.80</w:t>
            </w:r>
          </w:p>
        </w:tc>
        <w:tc>
          <w:tcPr>
            <w:tcW w:w="964" w:type="dxa"/>
            <w:vAlign w:val="center"/>
          </w:tcPr>
          <w:p>
            <w:pPr>
              <w:pStyle w:val="11"/>
            </w:pPr>
          </w:p>
        </w:tc>
        <w:tc>
          <w:tcPr>
            <w:tcW w:w="964" w:type="dxa"/>
            <w:vAlign w:val="center"/>
          </w:tcPr>
          <w:p>
            <w:pPr>
              <w:pStyle w:val="11"/>
            </w:pPr>
            <w:r>
              <w:t>335.80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c>
          <w:tcPr>
            <w:tcW w:w="964" w:type="dxa"/>
            <w:vAlign w:val="center"/>
          </w:tcPr>
          <w:p>
            <w:pPr>
              <w:pStyle w:val="11"/>
            </w:pPr>
            <w:r>
              <w:t>249.00</w:t>
            </w:r>
          </w:p>
        </w:tc>
        <w:tc>
          <w:tcPr>
            <w:tcW w:w="1134" w:type="dxa"/>
            <w:vAlign w:val="center"/>
          </w:tcPr>
          <w:p>
            <w:pPr>
              <w:pStyle w:val="12"/>
              <w:rPr>
                <w:rFonts w:cs="Times New Roman"/>
              </w:rPr>
            </w:pPr>
            <w:r>
              <w:rPr>
                <w:rFonts w:hint="eastAsia"/>
              </w:rPr>
              <w:t>火化设备</w:t>
            </w:r>
          </w:p>
        </w:tc>
        <w:tc>
          <w:tcPr>
            <w:tcW w:w="1134" w:type="dxa"/>
            <w:vAlign w:val="center"/>
          </w:tcPr>
          <w:p>
            <w:pPr>
              <w:pStyle w:val="12"/>
            </w:pPr>
            <w:r>
              <w:t>A02400100</w:t>
            </w:r>
          </w:p>
        </w:tc>
        <w:tc>
          <w:tcPr>
            <w:tcW w:w="709" w:type="dxa"/>
            <w:vAlign w:val="center"/>
          </w:tcPr>
          <w:p>
            <w:pPr>
              <w:pStyle w:val="13"/>
              <w:rPr>
                <w:rFonts w:cs="Times New Roman"/>
              </w:rPr>
            </w:pPr>
            <w:r>
              <w:rPr>
                <w:rFonts w:hint="eastAsia"/>
              </w:rPr>
              <w:t>台</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c>
          <w:tcPr>
            <w:tcW w:w="964" w:type="dxa"/>
            <w:vAlign w:val="center"/>
          </w:tcPr>
          <w:p>
            <w:pPr>
              <w:pStyle w:val="11"/>
            </w:pPr>
            <w:r>
              <w:t>249.00</w:t>
            </w:r>
          </w:p>
        </w:tc>
        <w:tc>
          <w:tcPr>
            <w:tcW w:w="1134" w:type="dxa"/>
            <w:vAlign w:val="center"/>
          </w:tcPr>
          <w:p>
            <w:pPr>
              <w:pStyle w:val="12"/>
              <w:rPr>
                <w:rFonts w:cs="Times New Roman"/>
              </w:rPr>
            </w:pPr>
            <w:r>
              <w:rPr>
                <w:rFonts w:hint="eastAsia"/>
              </w:rPr>
              <w:t>殡仪设备及用品</w:t>
            </w:r>
          </w:p>
        </w:tc>
        <w:tc>
          <w:tcPr>
            <w:tcW w:w="1134" w:type="dxa"/>
            <w:vAlign w:val="center"/>
          </w:tcPr>
          <w:p>
            <w:pPr>
              <w:pStyle w:val="12"/>
            </w:pPr>
            <w:r>
              <w:t>A02400200</w:t>
            </w:r>
          </w:p>
        </w:tc>
        <w:tc>
          <w:tcPr>
            <w:tcW w:w="709" w:type="dxa"/>
            <w:vAlign w:val="center"/>
          </w:tcPr>
          <w:p>
            <w:pPr>
              <w:pStyle w:val="13"/>
              <w:rPr>
                <w:rFonts w:cs="Times New Roman"/>
              </w:rPr>
            </w:pPr>
            <w:r>
              <w:rPr>
                <w:rFonts w:hint="eastAsia"/>
              </w:rPr>
              <w:t>台</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c>
          <w:tcPr>
            <w:tcW w:w="964" w:type="dxa"/>
            <w:vAlign w:val="center"/>
          </w:tcPr>
          <w:p>
            <w:pPr>
              <w:pStyle w:val="11"/>
            </w:pPr>
            <w:r>
              <w:t>249.00</w:t>
            </w:r>
          </w:p>
        </w:tc>
        <w:tc>
          <w:tcPr>
            <w:tcW w:w="1134" w:type="dxa"/>
            <w:vAlign w:val="center"/>
          </w:tcPr>
          <w:p>
            <w:pPr>
              <w:pStyle w:val="12"/>
              <w:rPr>
                <w:rFonts w:cs="Times New Roman"/>
              </w:rPr>
            </w:pPr>
            <w:r>
              <w:rPr>
                <w:rFonts w:hint="eastAsia"/>
              </w:rPr>
              <w:t>其他殡葬设备及用品</w:t>
            </w:r>
          </w:p>
        </w:tc>
        <w:tc>
          <w:tcPr>
            <w:tcW w:w="1134" w:type="dxa"/>
            <w:vAlign w:val="center"/>
          </w:tcPr>
          <w:p>
            <w:pPr>
              <w:pStyle w:val="12"/>
            </w:pPr>
            <w:r>
              <w:t>A02409900</w:t>
            </w:r>
          </w:p>
        </w:tc>
        <w:tc>
          <w:tcPr>
            <w:tcW w:w="709" w:type="dxa"/>
            <w:vAlign w:val="center"/>
          </w:tcPr>
          <w:p>
            <w:pPr>
              <w:pStyle w:val="13"/>
              <w:rPr>
                <w:rFonts w:cs="Times New Roman"/>
              </w:rPr>
            </w:pPr>
            <w:r>
              <w:rPr>
                <w:rFonts w:hint="eastAsia"/>
              </w:rPr>
              <w:t>套</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cs="Times New Roman"/>
              </w:rPr>
            </w:pPr>
            <w:r>
              <w:rPr>
                <w:rFonts w:hint="eastAsia"/>
              </w:rPr>
              <w:t>冀财综</w:t>
            </w:r>
            <w:r>
              <w:t>[2023]33</w:t>
            </w:r>
            <w:r>
              <w:rPr>
                <w:rFonts w:hint="eastAsia"/>
              </w:rPr>
              <w:t>号关于提前下达</w:t>
            </w:r>
            <w:r>
              <w:t>2024</w:t>
            </w:r>
            <w:r>
              <w:rPr>
                <w:rFonts w:hint="eastAsia"/>
              </w:rPr>
              <w:t>年中央专项彩票公益金支持地方社会公益事业发展资金</w:t>
            </w:r>
          </w:p>
        </w:tc>
        <w:tc>
          <w:tcPr>
            <w:tcW w:w="964" w:type="dxa"/>
            <w:vAlign w:val="center"/>
          </w:tcPr>
          <w:p>
            <w:pPr>
              <w:pStyle w:val="11"/>
            </w:pPr>
            <w:r>
              <w:t>249.00</w:t>
            </w:r>
          </w:p>
        </w:tc>
        <w:tc>
          <w:tcPr>
            <w:tcW w:w="1134" w:type="dxa"/>
            <w:vAlign w:val="center"/>
          </w:tcPr>
          <w:p>
            <w:pPr>
              <w:pStyle w:val="12"/>
              <w:rPr>
                <w:rFonts w:cs="Times New Roman"/>
              </w:rPr>
            </w:pPr>
            <w:r>
              <w:rPr>
                <w:rFonts w:hint="eastAsia"/>
              </w:rPr>
              <w:t>房屋修缮</w:t>
            </w:r>
          </w:p>
        </w:tc>
        <w:tc>
          <w:tcPr>
            <w:tcW w:w="1134" w:type="dxa"/>
            <w:vAlign w:val="center"/>
          </w:tcPr>
          <w:p>
            <w:pPr>
              <w:pStyle w:val="12"/>
            </w:pPr>
            <w:r>
              <w:t>B08010000</w:t>
            </w:r>
          </w:p>
        </w:tc>
        <w:tc>
          <w:tcPr>
            <w:tcW w:w="709" w:type="dxa"/>
            <w:vAlign w:val="center"/>
          </w:tcPr>
          <w:p>
            <w:pPr>
              <w:pStyle w:val="13"/>
              <w:rPr>
                <w:rFonts w:cs="Times New Roman"/>
              </w:rPr>
            </w:pPr>
            <w:r>
              <w:rPr>
                <w:rFonts w:hint="eastAsia"/>
              </w:rPr>
              <w:t>平米</w:t>
            </w:r>
          </w:p>
        </w:tc>
        <w:tc>
          <w:tcPr>
            <w:tcW w:w="850" w:type="dxa"/>
            <w:vAlign w:val="center"/>
          </w:tcPr>
          <w:p>
            <w:pPr>
              <w:pStyle w:val="11"/>
            </w:pPr>
            <w:r>
              <w:t>1000</w:t>
            </w:r>
          </w:p>
        </w:tc>
        <w:tc>
          <w:tcPr>
            <w:tcW w:w="850" w:type="dxa"/>
            <w:vAlign w:val="center"/>
          </w:tcPr>
          <w:p>
            <w:pPr>
              <w:pStyle w:val="11"/>
            </w:pPr>
            <w:r>
              <w:t>0.11</w:t>
            </w:r>
          </w:p>
        </w:tc>
        <w:tc>
          <w:tcPr>
            <w:tcW w:w="964" w:type="dxa"/>
            <w:vAlign w:val="center"/>
          </w:tcPr>
          <w:p>
            <w:pPr>
              <w:pStyle w:val="11"/>
            </w:pPr>
            <w:r>
              <w:t>109.00</w:t>
            </w:r>
          </w:p>
        </w:tc>
        <w:tc>
          <w:tcPr>
            <w:tcW w:w="964" w:type="dxa"/>
            <w:vAlign w:val="center"/>
          </w:tcPr>
          <w:p>
            <w:pPr>
              <w:pStyle w:val="11"/>
            </w:pPr>
          </w:p>
        </w:tc>
        <w:tc>
          <w:tcPr>
            <w:tcW w:w="964" w:type="dxa"/>
            <w:vAlign w:val="center"/>
          </w:tcPr>
          <w:p>
            <w:pPr>
              <w:pStyle w:val="11"/>
            </w:pPr>
            <w:r>
              <w:t>109.00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109.00</w:t>
            </w: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640"/>
      </w:pPr>
      <w:r>
        <w:rPr>
          <w:rFonts w:eastAsia="方正仿宋_GBK"/>
          <w:color w:val="000000"/>
          <w:sz w:val="32"/>
          <w:szCs w:val="32"/>
        </w:rPr>
        <w:t xml:space="preserve"> </w:t>
      </w:r>
    </w:p>
    <w:p>
      <w:pPr>
        <w:spacing w:before="10" w:after="10"/>
        <w:ind w:firstLine="640"/>
        <w:outlineLvl w:val="5"/>
      </w:pPr>
      <w:r>
        <w:rPr>
          <w:rFonts w:hint="eastAsia" w:ascii="黑体" w:hAnsi="黑体" w:eastAsia="黑体" w:cs="黑体"/>
          <w:color w:val="000000"/>
          <w:sz w:val="32"/>
          <w:szCs w:val="32"/>
        </w:rPr>
        <w:t>七、国有资产信息</w:t>
      </w:r>
    </w:p>
    <w:p>
      <w:pPr>
        <w:spacing w:line="500" w:lineRule="exact"/>
        <w:ind w:firstLine="560"/>
      </w:pPr>
      <w:r>
        <w:rPr>
          <w:rFonts w:hint="eastAsia" w:eastAsia="方正仿宋_GBK" w:cs="方正仿宋_GBK"/>
          <w:color w:val="000000"/>
          <w:sz w:val="28"/>
          <w:szCs w:val="28"/>
        </w:rPr>
        <w:t>馆陶县民政局本级上年末固定资产金额为</w:t>
      </w:r>
      <w:r>
        <w:rPr>
          <w:rFonts w:eastAsia="方正仿宋_GBK"/>
          <w:color w:val="000000"/>
          <w:sz w:val="28"/>
          <w:szCs w:val="28"/>
        </w:rPr>
        <w:t>335.33</w:t>
      </w:r>
      <w:r>
        <w:rPr>
          <w:rFonts w:hint="eastAsia" w:eastAsia="方正仿宋_GBK" w:cs="方正仿宋_GBK"/>
          <w:color w:val="000000"/>
          <w:sz w:val="28"/>
          <w:szCs w:val="28"/>
        </w:rPr>
        <w:t>万元（详见下表）。本年度拟购置固定资产总额为</w:t>
      </w:r>
      <w:r>
        <w:rPr>
          <w:rFonts w:hint="eastAsia" w:eastAsia="方正仿宋_GBK"/>
          <w:color w:val="000000"/>
          <w:sz w:val="28"/>
          <w:szCs w:val="28"/>
          <w:lang w:val="en-US" w:eastAsia="zh-CN"/>
        </w:rPr>
        <w:t>31</w:t>
      </w:r>
      <w:r>
        <w:rPr>
          <w:rFonts w:eastAsia="方正仿宋_GBK"/>
          <w:color w:val="000000"/>
          <w:sz w:val="28"/>
          <w:szCs w:val="28"/>
        </w:rPr>
        <w:t>.</w:t>
      </w:r>
      <w:r>
        <w:rPr>
          <w:rFonts w:hint="eastAsia" w:eastAsia="方正仿宋_GBK"/>
          <w:color w:val="000000"/>
          <w:sz w:val="28"/>
          <w:szCs w:val="28"/>
          <w:lang w:val="en-US" w:eastAsia="zh-CN"/>
        </w:rPr>
        <w:t>2</w:t>
      </w:r>
      <w:r>
        <w:rPr>
          <w:rFonts w:eastAsia="方正仿宋_GBK"/>
          <w:color w:val="000000"/>
          <w:sz w:val="28"/>
          <w:szCs w:val="28"/>
        </w:rPr>
        <w:t>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cs="Times New Roman"/>
              </w:rPr>
            </w:pPr>
            <w:r>
              <w:t>314001</w:t>
            </w:r>
            <w:r>
              <w:rPr>
                <w:rFonts w:hint="eastAsia"/>
              </w:rPr>
              <w:t>馆陶县民政局本级</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rFonts w:cs="Times New Roman"/>
              </w:rPr>
            </w:pPr>
            <w:r>
              <w:rPr>
                <w:rFonts w:hint="eastAsia"/>
              </w:rPr>
              <w:t>项</w:t>
            </w:r>
            <w:r>
              <w:t xml:space="preserve">   </w:t>
            </w:r>
            <w:r>
              <w:rPr>
                <w:rFonts w:hint="eastAsia"/>
              </w:rPr>
              <w:t>目</w:t>
            </w:r>
          </w:p>
        </w:tc>
        <w:tc>
          <w:tcPr>
            <w:tcW w:w="2835" w:type="dxa"/>
            <w:vAlign w:val="center"/>
          </w:tcPr>
          <w:p>
            <w:pPr>
              <w:pStyle w:val="10"/>
              <w:rPr>
                <w:rFonts w:cs="Times New Roman"/>
              </w:rPr>
            </w:pPr>
            <w:r>
              <w:rPr>
                <w:rFonts w:hint="eastAsia"/>
              </w:rPr>
              <w:t>数量</w:t>
            </w:r>
          </w:p>
        </w:tc>
        <w:tc>
          <w:tcPr>
            <w:tcW w:w="2835" w:type="dxa"/>
            <w:vAlign w:val="center"/>
          </w:tcPr>
          <w:p>
            <w:pPr>
              <w:pStyle w:val="10"/>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rPr>
                <w:rFonts w:hint="eastAsia"/>
              </w:rPr>
              <w:t>资产总额</w:t>
            </w:r>
          </w:p>
        </w:tc>
        <w:tc>
          <w:tcPr>
            <w:tcW w:w="2835" w:type="dxa"/>
            <w:vAlign w:val="center"/>
          </w:tcPr>
          <w:p>
            <w:pPr>
              <w:pStyle w:val="13"/>
              <w:rPr>
                <w:rFonts w:cs="Times New Roman"/>
              </w:rPr>
            </w:pPr>
          </w:p>
        </w:tc>
        <w:tc>
          <w:tcPr>
            <w:tcW w:w="2835" w:type="dxa"/>
            <w:vAlign w:val="center"/>
          </w:tcPr>
          <w:p>
            <w:pPr>
              <w:pStyle w:val="11"/>
            </w:pPr>
            <w:r>
              <w:t>335.33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t>1</w:t>
            </w:r>
            <w:r>
              <w:rPr>
                <w:rFonts w:hint="eastAsia"/>
              </w:rPr>
              <w:t>、房屋（平方米）</w:t>
            </w:r>
          </w:p>
        </w:tc>
        <w:tc>
          <w:tcPr>
            <w:tcW w:w="2835" w:type="dxa"/>
            <w:vAlign w:val="center"/>
          </w:tcPr>
          <w:p>
            <w:pPr>
              <w:pStyle w:val="13"/>
            </w:pPr>
            <w:r>
              <w:t>2100</w:t>
            </w:r>
          </w:p>
        </w:tc>
        <w:tc>
          <w:tcPr>
            <w:tcW w:w="2835" w:type="dxa"/>
            <w:vAlign w:val="center"/>
          </w:tcPr>
          <w:p>
            <w:pPr>
              <w:pStyle w:val="11"/>
            </w:pPr>
            <w:r>
              <w:t>124.75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rPr>
                <w:rFonts w:hint="eastAsia"/>
              </w:rPr>
              <w:t>　　其中：办公用房（平方米）</w:t>
            </w:r>
          </w:p>
        </w:tc>
        <w:tc>
          <w:tcPr>
            <w:tcW w:w="2835" w:type="dxa"/>
            <w:vAlign w:val="center"/>
          </w:tcPr>
          <w:p>
            <w:pPr>
              <w:pStyle w:val="13"/>
              <w:rPr>
                <w:rFonts w:cs="Times New Roman"/>
              </w:rPr>
            </w:pPr>
          </w:p>
        </w:tc>
        <w:tc>
          <w:tcPr>
            <w:tcW w:w="2835"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t>2</w:t>
            </w:r>
            <w:r>
              <w:rPr>
                <w:rFonts w:hint="eastAsia"/>
              </w:rPr>
              <w:t>、车辆（台、辆）</w:t>
            </w:r>
          </w:p>
        </w:tc>
        <w:tc>
          <w:tcPr>
            <w:tcW w:w="2835" w:type="dxa"/>
            <w:vAlign w:val="center"/>
          </w:tcPr>
          <w:p>
            <w:pPr>
              <w:pStyle w:val="13"/>
              <w:rPr>
                <w:rFonts w:cs="Times New Roman"/>
              </w:rPr>
            </w:pPr>
          </w:p>
        </w:tc>
        <w:tc>
          <w:tcPr>
            <w:tcW w:w="2835"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t>3</w:t>
            </w:r>
            <w:r>
              <w:rPr>
                <w:rFonts w:hint="eastAsia"/>
              </w:rPr>
              <w:t>、单价在</w:t>
            </w:r>
            <w:r>
              <w:t>20</w:t>
            </w:r>
            <w:r>
              <w:rPr>
                <w:rFonts w:hint="eastAsia"/>
              </w:rPr>
              <w:t>万元以上的设备</w:t>
            </w:r>
          </w:p>
        </w:tc>
        <w:tc>
          <w:tcPr>
            <w:tcW w:w="2835" w:type="dxa"/>
            <w:vAlign w:val="center"/>
          </w:tcPr>
          <w:p>
            <w:pPr>
              <w:pStyle w:val="13"/>
              <w:rPr>
                <w:rFonts w:cs="Times New Roman"/>
              </w:rPr>
            </w:pPr>
          </w:p>
        </w:tc>
        <w:tc>
          <w:tcPr>
            <w:tcW w:w="2835" w:type="dxa"/>
            <w:vAlign w:val="center"/>
          </w:tcPr>
          <w:p>
            <w:pPr>
              <w:pStyle w:val="1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cs="Times New Roman"/>
              </w:rPr>
            </w:pPr>
            <w:r>
              <w:t>4</w:t>
            </w:r>
            <w:r>
              <w:rPr>
                <w:rFonts w:hint="eastAsia"/>
              </w:rPr>
              <w:t>、其他固定资产</w:t>
            </w:r>
          </w:p>
        </w:tc>
        <w:tc>
          <w:tcPr>
            <w:tcW w:w="2835" w:type="dxa"/>
            <w:vAlign w:val="center"/>
          </w:tcPr>
          <w:p>
            <w:pPr>
              <w:pStyle w:val="13"/>
            </w:pPr>
            <w:r>
              <w:t>124</w:t>
            </w:r>
          </w:p>
        </w:tc>
        <w:tc>
          <w:tcPr>
            <w:tcW w:w="2835" w:type="dxa"/>
            <w:vAlign w:val="center"/>
          </w:tcPr>
          <w:p>
            <w:pPr>
              <w:pStyle w:val="11"/>
            </w:pPr>
            <w:r>
              <w:t>210.58</w:t>
            </w:r>
          </w:p>
        </w:tc>
      </w:tr>
    </w:tbl>
    <w:p>
      <w:pPr>
        <w:ind w:firstLine="640"/>
      </w:pPr>
      <w:r>
        <w:rPr>
          <w:rFonts w:eastAsia="方正仿宋_GBK"/>
          <w:color w:val="000000"/>
          <w:sz w:val="32"/>
          <w:szCs w:val="32"/>
        </w:rPr>
        <w:t xml:space="preserve"> </w:t>
      </w:r>
    </w:p>
    <w:p>
      <w:pPr>
        <w:spacing w:before="10" w:after="10"/>
        <w:ind w:firstLine="640"/>
        <w:outlineLvl w:val="5"/>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263E94"/>
    <w:rsid w:val="00263E94"/>
    <w:rsid w:val="002A3418"/>
    <w:rsid w:val="003B128C"/>
    <w:rsid w:val="0084036D"/>
    <w:rsid w:val="00903A4A"/>
    <w:rsid w:val="00904FA0"/>
    <w:rsid w:val="009E0BD8"/>
    <w:rsid w:val="00A346CF"/>
    <w:rsid w:val="00A801CB"/>
    <w:rsid w:val="00AE17F5"/>
    <w:rsid w:val="00CA0F3F"/>
    <w:rsid w:val="00ED6CF4"/>
    <w:rsid w:val="0E0B126C"/>
    <w:rsid w:val="472D7C99"/>
    <w:rsid w:val="68692F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semiHidden/>
    <w:qFormat/>
    <w:uiPriority w:val="99"/>
    <w:pPr>
      <w:spacing w:before="120"/>
      <w:ind w:firstLine="560"/>
    </w:pPr>
    <w:rPr>
      <w:rFonts w:eastAsia="方正仿宋_GBK"/>
      <w:color w:val="000000"/>
      <w:sz w:val="28"/>
      <w:szCs w:val="28"/>
    </w:rPr>
  </w:style>
  <w:style w:type="paragraph" w:styleId="3">
    <w:name w:val="toc 4"/>
    <w:basedOn w:val="1"/>
    <w:next w:val="1"/>
    <w:autoRedefine/>
    <w:semiHidden/>
    <w:qFormat/>
    <w:uiPriority w:val="99"/>
    <w:pPr>
      <w:ind w:left="720"/>
    </w:pPr>
  </w:style>
  <w:style w:type="table" w:styleId="5">
    <w:name w:val="Table Grid"/>
    <w:basedOn w:val="4"/>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99"/>
    <w:rPr>
      <w:rFonts w:ascii="方正小标宋_GBK" w:hAnsi="方正小标宋_GBK" w:eastAsia="方正小标宋_GBK" w:cs="方正小标宋_GBK"/>
    </w:rPr>
  </w:style>
  <w:style w:type="paragraph" w:customStyle="1" w:styleId="10">
    <w:name w:val="单元格样式1"/>
    <w:basedOn w:val="1"/>
    <w:autoRedefine/>
    <w:qFormat/>
    <w:uiPriority w:val="99"/>
    <w:pPr>
      <w:jc w:val="center"/>
    </w:pPr>
    <w:rPr>
      <w:rFonts w:ascii="方正书宋_GBK" w:hAnsi="方正书宋_GBK" w:eastAsia="方正书宋_GBK" w:cs="方正书宋_GBK"/>
      <w:b/>
      <w:bCs/>
      <w:sz w:val="21"/>
      <w:szCs w:val="21"/>
    </w:rPr>
  </w:style>
  <w:style w:type="paragraph" w:customStyle="1" w:styleId="11">
    <w:name w:val="单元格样式4"/>
    <w:basedOn w:val="1"/>
    <w:autoRedefine/>
    <w:qFormat/>
    <w:uiPriority w:val="99"/>
    <w:pPr>
      <w:jc w:val="right"/>
    </w:pPr>
    <w:rPr>
      <w:rFonts w:ascii="方正书宋_GBK" w:hAnsi="方正书宋_GBK" w:eastAsia="方正书宋_GBK" w:cs="方正书宋_GBK"/>
      <w:sz w:val="21"/>
      <w:szCs w:val="21"/>
    </w:rPr>
  </w:style>
  <w:style w:type="paragraph" w:customStyle="1" w:styleId="12">
    <w:name w:val="单元格样式2"/>
    <w:basedOn w:val="1"/>
    <w:autoRedefine/>
    <w:qFormat/>
    <w:uiPriority w:val="99"/>
    <w:rPr>
      <w:rFonts w:ascii="方正书宋_GBK" w:hAnsi="方正书宋_GBK" w:eastAsia="方正书宋_GBK" w:cs="方正书宋_GBK"/>
      <w:sz w:val="21"/>
      <w:szCs w:val="21"/>
    </w:rPr>
  </w:style>
  <w:style w:type="paragraph" w:customStyle="1" w:styleId="13">
    <w:name w:val="单元格样式3"/>
    <w:basedOn w:val="1"/>
    <w:autoRedefine/>
    <w:qFormat/>
    <w:uiPriority w:val="99"/>
    <w:pPr>
      <w:jc w:val="center"/>
    </w:pPr>
    <w:rPr>
      <w:rFonts w:ascii="方正书宋_GBK" w:hAnsi="方正书宋_GBK" w:eastAsia="方正书宋_GBK" w:cs="方正书宋_GBK"/>
      <w:sz w:val="21"/>
      <w:szCs w:val="21"/>
    </w:rPr>
  </w:style>
  <w:style w:type="paragraph" w:customStyle="1" w:styleId="14">
    <w:name w:val="单元格样式6"/>
    <w:basedOn w:val="1"/>
    <w:autoRedefine/>
    <w:qFormat/>
    <w:uiPriority w:val="99"/>
    <w:pPr>
      <w:jc w:val="center"/>
    </w:pPr>
    <w:rPr>
      <w:rFonts w:ascii="方正书宋_GBK" w:hAnsi="方正书宋_GBK" w:eastAsia="方正书宋_GBK" w:cs="方正书宋_GBK"/>
      <w:b/>
      <w:bCs/>
      <w:sz w:val="21"/>
      <w:szCs w:val="21"/>
    </w:rPr>
  </w:style>
  <w:style w:type="paragraph" w:customStyle="1" w:styleId="15">
    <w:name w:val="单元格样式7"/>
    <w:basedOn w:val="1"/>
    <w:autoRedefine/>
    <w:qFormat/>
    <w:uiPriority w:val="99"/>
    <w:pPr>
      <w:jc w:val="right"/>
    </w:pPr>
    <w:rPr>
      <w:rFonts w:ascii="方正书宋_GBK" w:hAnsi="方正书宋_GBK" w:eastAsia="方正书宋_GBK" w:cs="方正书宋_GBK"/>
      <w:b/>
      <w:bCs/>
      <w:sz w:val="21"/>
      <w:szCs w:val="21"/>
    </w:rPr>
  </w:style>
  <w:style w:type="paragraph" w:customStyle="1" w:styleId="16">
    <w:name w:val="单元格样式5"/>
    <w:basedOn w:val="1"/>
    <w:autoRedefine/>
    <w:qFormat/>
    <w:uiPriority w:val="99"/>
    <w:rPr>
      <w:rFonts w:ascii="方正书宋_GBK" w:hAnsi="方正书宋_GBK" w:eastAsia="方正书宋_GBK" w:cs="方正书宋_GBK"/>
      <w:b/>
      <w:bCs/>
      <w:sz w:val="21"/>
      <w:szCs w:val="21"/>
    </w:rPr>
  </w:style>
  <w:style w:type="paragraph" w:customStyle="1" w:styleId="17">
    <w:name w:val="插入文本样式-插入单位职责文件"/>
    <w:basedOn w:val="1"/>
    <w:autoRedefine/>
    <w:qFormat/>
    <w:uiPriority w:val="99"/>
    <w:pPr>
      <w:spacing w:line="500" w:lineRule="exact"/>
      <w:ind w:firstLine="560"/>
    </w:pPr>
    <w:rPr>
      <w:rFonts w:eastAsia="方正仿宋_GBK"/>
      <w:sz w:val="28"/>
      <w:szCs w:val="28"/>
    </w:rPr>
  </w:style>
  <w:style w:type="paragraph" w:customStyle="1" w:styleId="18">
    <w:name w:val="插入文本样式-插入预算公开单位预算安排的总体情况文件"/>
    <w:basedOn w:val="1"/>
    <w:autoRedefine/>
    <w:qFormat/>
    <w:uiPriority w:val="99"/>
    <w:pPr>
      <w:spacing w:line="500" w:lineRule="exact"/>
      <w:ind w:firstLine="560"/>
    </w:pPr>
    <w:rPr>
      <w:rFonts w:eastAsia="方正仿宋_GBK"/>
      <w:sz w:val="28"/>
      <w:szCs w:val="28"/>
    </w:rPr>
  </w:style>
  <w:style w:type="paragraph" w:customStyle="1" w:styleId="19">
    <w:name w:val="插入文本样式-插入预算公开单位机关运行经费安排情况文件"/>
    <w:basedOn w:val="1"/>
    <w:autoRedefine/>
    <w:qFormat/>
    <w:uiPriority w:val="99"/>
    <w:pPr>
      <w:spacing w:line="500" w:lineRule="exact"/>
      <w:ind w:firstLine="560"/>
    </w:pPr>
    <w:rPr>
      <w:rFonts w:eastAsia="方正仿宋_GBK"/>
      <w:sz w:val="28"/>
      <w:szCs w:val="28"/>
    </w:rPr>
  </w:style>
  <w:style w:type="paragraph" w:customStyle="1" w:styleId="20">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szCs w:val="28"/>
    </w:rPr>
  </w:style>
  <w:style w:type="paragraph" w:customStyle="1" w:styleId="21">
    <w:name w:val="单元格样式23"/>
    <w:basedOn w:val="1"/>
    <w:autoRedefine/>
    <w:qFormat/>
    <w:uiPriority w:val="99"/>
    <w:pPr>
      <w:jc w:val="right"/>
    </w:pPr>
    <w:rPr>
      <w:rFonts w:ascii="方正书宋_GBK" w:hAnsi="方正书宋_GBK" w:eastAsia="方正书宋_GBK" w:cs="方正书宋_GBK"/>
    </w:rPr>
  </w:style>
  <w:style w:type="paragraph" w:customStyle="1" w:styleId="22">
    <w:name w:val="插入文本样式-插入预算公开部门机关运行经费安排情况文件"/>
    <w:basedOn w:val="1"/>
    <w:autoRedefine/>
    <w:qFormat/>
    <w:uiPriority w:val="99"/>
    <w:pPr>
      <w:spacing w:line="500" w:lineRule="exact"/>
      <w:ind w:firstLine="560"/>
    </w:pPr>
    <w:rPr>
      <w:rFonts w:eastAsia="方正仿宋_GBK"/>
      <w:sz w:val="28"/>
      <w:szCs w:val="28"/>
    </w:rPr>
  </w:style>
  <w:style w:type="paragraph" w:customStyle="1" w:styleId="23">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68</Pages>
  <Words>23308</Words>
  <Characters>28560</Characters>
  <Lines>0</Lines>
  <Paragraphs>0</Paragraphs>
  <TotalTime>0</TotalTime>
  <ScaleCrop>false</ScaleCrop>
  <LinksUpToDate>false</LinksUpToDate>
  <CharactersWithSpaces>29327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2024-03-06T08:17:00Z</dcterms:created>
  <dc:creator>new</dc:creator>
  <cp:lastModifiedBy>Sally</cp:lastModifiedBy>
  <cp:lastPrinted>2024-03-06T09:30:00Z</cp:lastPrinted>
  <dcterms:modified xsi:type="dcterms:W3CDTF">2024-05-22T01:53:08Z</dcterms:modified>
  <dc:title>2024年单位预算信息公开目录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071066EA8B6A4040AFBFDCC9C3A655EC_12</vt:lpwstr>
  </property>
</Properties>
</file>