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E61CE">
      <w:pPr>
        <w:ind w:firstLine="883" w:firstLineChars="200"/>
        <w:jc w:val="center"/>
        <w:rPr>
          <w:rFonts w:ascii="宋体"/>
          <w:b/>
          <w:sz w:val="44"/>
          <w:szCs w:val="44"/>
        </w:rPr>
      </w:pPr>
    </w:p>
    <w:p w14:paraId="4B2D12EE">
      <w:pPr>
        <w:ind w:firstLine="883" w:firstLineChars="200"/>
        <w:jc w:val="center"/>
        <w:rPr>
          <w:rFonts w:ascii="宋体"/>
          <w:b/>
          <w:sz w:val="44"/>
          <w:szCs w:val="44"/>
        </w:rPr>
      </w:pPr>
      <w:r>
        <w:rPr>
          <w:rFonts w:hint="eastAsia" w:ascii="宋体" w:hAnsi="宋体"/>
          <w:b/>
          <w:sz w:val="44"/>
          <w:szCs w:val="44"/>
        </w:rPr>
        <w:t>馆陶县粮画小镇</w:t>
      </w:r>
      <w:r>
        <w:rPr>
          <w:rFonts w:ascii="宋体" w:hAnsi="宋体"/>
          <w:b/>
          <w:sz w:val="44"/>
          <w:szCs w:val="44"/>
        </w:rPr>
        <w:t>201</w:t>
      </w:r>
      <w:r>
        <w:rPr>
          <w:rFonts w:hint="eastAsia" w:ascii="宋体" w:hAnsi="宋体"/>
          <w:b/>
          <w:sz w:val="44"/>
          <w:szCs w:val="44"/>
        </w:rPr>
        <w:t>9年部门预算信息公开</w:t>
      </w:r>
    </w:p>
    <w:p w14:paraId="437CC6A0">
      <w:pPr>
        <w:ind w:firstLine="640" w:firstLineChars="200"/>
        <w:rPr>
          <w:rFonts w:ascii="仿宋_GB2312" w:hAnsi="Times New Roman" w:eastAsia="仿宋_GB2312"/>
          <w:sz w:val="32"/>
          <w:szCs w:val="32"/>
        </w:rPr>
      </w:pPr>
    </w:p>
    <w:p w14:paraId="0A8F6075">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按照《中华人民共和国预算法》、《地方预决算公开操作规程》和《河北省省级预算公开办法》规定，现将我小镇</w:t>
      </w:r>
      <w:r>
        <w:rPr>
          <w:rFonts w:ascii="仿宋_GB2312" w:hAnsi="Times New Roman" w:eastAsia="仿宋_GB2312"/>
          <w:sz w:val="32"/>
          <w:szCs w:val="32"/>
        </w:rPr>
        <w:t>201</w:t>
      </w:r>
      <w:r>
        <w:rPr>
          <w:rFonts w:hint="eastAsia" w:ascii="仿宋_GB2312" w:hAnsi="Times New Roman" w:eastAsia="仿宋_GB2312"/>
          <w:sz w:val="32"/>
          <w:szCs w:val="32"/>
        </w:rPr>
        <w:t>9年部门预算公开如下：</w:t>
      </w:r>
    </w:p>
    <w:p w14:paraId="2B7E7169">
      <w:pPr>
        <w:ind w:firstLine="640"/>
        <w:rPr>
          <w:rFonts w:ascii="黑体" w:hAnsi="黑体" w:eastAsia="黑体"/>
          <w:b/>
          <w:sz w:val="32"/>
          <w:szCs w:val="32"/>
        </w:rPr>
      </w:pPr>
      <w:r>
        <w:rPr>
          <w:rFonts w:hint="eastAsia" w:ascii="黑体" w:hAnsi="黑体" w:eastAsia="黑体"/>
          <w:b/>
          <w:sz w:val="32"/>
          <w:szCs w:val="32"/>
        </w:rPr>
        <w:t>一、部门职责及机构设置情况</w:t>
      </w:r>
    </w:p>
    <w:p w14:paraId="41E10040">
      <w:pPr>
        <w:ind w:firstLine="643" w:firstLineChars="200"/>
        <w:rPr>
          <w:rFonts w:ascii="黑体" w:hAnsi="Times New Roman" w:eastAsia="黑体"/>
          <w:b/>
          <w:sz w:val="32"/>
          <w:szCs w:val="32"/>
        </w:rPr>
      </w:pPr>
      <w:r>
        <w:rPr>
          <w:rFonts w:hint="eastAsia" w:ascii="黑体" w:hAnsi="Times New Roman" w:eastAsia="黑体"/>
          <w:b/>
          <w:sz w:val="32"/>
          <w:szCs w:val="32"/>
        </w:rPr>
        <w:t>部门职责：</w:t>
      </w:r>
    </w:p>
    <w:p w14:paraId="2182972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小镇党委的主要职能是：</w:t>
      </w:r>
    </w:p>
    <w:p w14:paraId="21E1623F">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宣传、贯彻党的路线、方针、政策和上级党组织的指示、决定，执行小镇党员代表大会（党员大会）决议，讨论决定本小镇的重大问题。</w:t>
      </w:r>
    </w:p>
    <w:p w14:paraId="5C439814">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抓好自身和所属党组织的思想、组织和作风建设。</w:t>
      </w:r>
    </w:p>
    <w:p w14:paraId="5E457004">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领导小镇经济建设，制定本小镇经济和社会发展规划并组织实施。</w:t>
      </w:r>
    </w:p>
    <w:p w14:paraId="7CAF64D6">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领导小镇社会主义精神文明和民主法治建设。加强农村社会治安综合治理，贯彻执行党和国家的计划生育政策。</w:t>
      </w:r>
    </w:p>
    <w:p w14:paraId="41B40393">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领导并支持小镇政府依法行使各项行政管理职权。</w:t>
      </w:r>
    </w:p>
    <w:p w14:paraId="78660531">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领到人大主席团及经济组织、人民武装和共青团、妇联等人民团体的工作。</w:t>
      </w:r>
    </w:p>
    <w:p w14:paraId="02F7BF6C">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领导上级有关部门派驻小镇单位的党的建设，领导、支持和协调上级有关部门派驻小镇单位的工作。</w:t>
      </w:r>
    </w:p>
    <w:p w14:paraId="59712F5C">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完成上级党组织交办的其他任务。</w:t>
      </w:r>
    </w:p>
    <w:p w14:paraId="7CC814D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小镇政府的主要职能是：贯彻落实好党和国家在农村的各项方针政策和法律法规，做好农业、农村、农民工作。其主要职能为：</w:t>
      </w:r>
    </w:p>
    <w:p w14:paraId="75789B2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（一）促进经济发展、增加农民收入。</w:t>
      </w:r>
    </w:p>
    <w:p w14:paraId="39B60C8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14:paraId="42D31BF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（二）强化公共服务、着力改善民生。</w:t>
      </w:r>
    </w:p>
    <w:p w14:paraId="3A32389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拓宽服务渠道，改进服务方式，通过“一站式”服务、办事代理制等多种形式，方便群众办事；推进依法行政，严格依法履行职责；推行行政机关首问办理负责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发布劳务信息，搞好劳务输出，扩大农村劳动力就业；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p w14:paraId="193D620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（三）加强社会管理、维护农村稳定。</w:t>
      </w:r>
    </w:p>
    <w:p w14:paraId="4BB5783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害农民利益的突出问题，确保社会稳定；指导村民自治，积极稳妥有序推进农村新民居建设，促进社会组织健康发展，增强社会自治功能，完善村规民约，深化农村平安创建工作。</w:t>
      </w:r>
    </w:p>
    <w:p w14:paraId="071E407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（四）推进基层民主、促进农村和谐。</w:t>
      </w:r>
    </w:p>
    <w:p w14:paraId="6820E8EB">
      <w:pPr>
        <w:ind w:firstLine="640" w:firstLineChars="200"/>
        <w:rPr>
          <w:rFonts w:ascii="Times New Roman" w:hAnsi="Times New Roman" w:eastAsia="方正仿宋_GBK"/>
          <w:sz w:val="32"/>
          <w:szCs w:val="32"/>
        </w:rPr>
      </w:pPr>
      <w:r>
        <w:rPr>
          <w:rFonts w:hint="eastAsia" w:ascii="仿宋_GB2312" w:hAnsi="仿宋_GB2312" w:eastAsia="仿宋_GB2312" w:cs="仿宋_GB2312"/>
          <w:sz w:val="32"/>
          <w:szCs w:val="32"/>
        </w:rPr>
        <w:t>坚持党的领导，保障农民群众的选举权；健全完善村党组织领导的充满活力的村民自治机制，保障村民的参与权；健全村务公开制度，保障农民群众的知情权；规范民主决策机制，拓宽村民民主参与村级事物的渠道，调度村民群众参与村级事务的积极性，保证村民的决策权；强化村务管理的监督制约机制，保障农民群众的监督权；着力解决群众生产生活中的突出问题，切实维护农民合法权益；创新方法，不断深化基层民主管理内涵，着力解决基层民主管理中的薄弱问题，进一步密切党群干群关系、巩固党的执政基础，促进和谐社会建设。</w:t>
      </w:r>
    </w:p>
    <w:p w14:paraId="003202E5">
      <w:pPr>
        <w:autoSpaceDE w:val="0"/>
        <w:autoSpaceDN w:val="0"/>
        <w:adjustRightInd w:val="0"/>
        <w:ind w:left="198" w:firstLine="643" w:firstLineChars="200"/>
        <w:jc w:val="left"/>
        <w:rPr>
          <w:rFonts w:ascii="黑体" w:hAnsi="Times New Roman" w:eastAsia="黑体"/>
          <w:b/>
          <w:sz w:val="32"/>
          <w:szCs w:val="32"/>
        </w:rPr>
      </w:pPr>
      <w:r>
        <w:rPr>
          <w:rFonts w:hint="eastAsia" w:ascii="黑体" w:hAnsi="Times New Roman" w:eastAsia="黑体"/>
          <w:b/>
          <w:sz w:val="32"/>
          <w:szCs w:val="32"/>
        </w:rPr>
        <w:t>机构设置：</w:t>
      </w:r>
    </w:p>
    <w:p w14:paraId="7C9BF9A2">
      <w:pPr>
        <w:jc w:val="center"/>
        <w:outlineLvl w:val="0"/>
        <w:rPr>
          <w:rFonts w:ascii="仿宋_GB2312" w:hAnsi="Times New Roman" w:eastAsia="仿宋_GB2312"/>
          <w:sz w:val="32"/>
          <w:szCs w:val="24"/>
        </w:rPr>
      </w:pPr>
      <w:r>
        <w:rPr>
          <w:rFonts w:hint="eastAsia" w:ascii="仿宋_GB2312" w:hAnsi="Times New Roman" w:eastAsia="仿宋_GB2312"/>
          <w:sz w:val="32"/>
          <w:szCs w:val="24"/>
        </w:rPr>
        <w:t>部门机构设置情况</w:t>
      </w:r>
    </w:p>
    <w:tbl>
      <w:tblPr>
        <w:tblStyle w:val="9"/>
        <w:tblW w:w="13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9"/>
        <w:gridCol w:w="1588"/>
        <w:gridCol w:w="1787"/>
        <w:gridCol w:w="4063"/>
      </w:tblGrid>
      <w:tr w14:paraId="5DCCA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6219" w:type="dxa"/>
            <w:vMerge w:val="restart"/>
            <w:vAlign w:val="center"/>
          </w:tcPr>
          <w:p w14:paraId="0B59BF5F">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单位名称</w:t>
            </w:r>
          </w:p>
        </w:tc>
        <w:tc>
          <w:tcPr>
            <w:tcW w:w="1588" w:type="dxa"/>
            <w:vMerge w:val="restart"/>
            <w:vAlign w:val="center"/>
          </w:tcPr>
          <w:p w14:paraId="00D8D2F8">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单位性质</w:t>
            </w:r>
          </w:p>
        </w:tc>
        <w:tc>
          <w:tcPr>
            <w:tcW w:w="1787" w:type="dxa"/>
            <w:vMerge w:val="restart"/>
            <w:vAlign w:val="center"/>
          </w:tcPr>
          <w:p w14:paraId="1CF82476">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单位规格</w:t>
            </w:r>
          </w:p>
        </w:tc>
        <w:tc>
          <w:tcPr>
            <w:tcW w:w="4063" w:type="dxa"/>
            <w:vMerge w:val="restart"/>
            <w:vAlign w:val="center"/>
          </w:tcPr>
          <w:p w14:paraId="635AF52F">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经费保障形式</w:t>
            </w:r>
          </w:p>
        </w:tc>
      </w:tr>
      <w:tr w14:paraId="674B7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6219" w:type="dxa"/>
            <w:vMerge w:val="continue"/>
            <w:vAlign w:val="center"/>
          </w:tcPr>
          <w:p w14:paraId="08DAD0A8">
            <w:pPr>
              <w:spacing w:line="300" w:lineRule="exact"/>
              <w:jc w:val="left"/>
              <w:outlineLvl w:val="0"/>
              <w:rPr>
                <w:rFonts w:ascii="Times New Roman" w:hAnsi="Times New Roman"/>
                <w:sz w:val="32"/>
                <w:szCs w:val="32"/>
              </w:rPr>
            </w:pPr>
          </w:p>
        </w:tc>
        <w:tc>
          <w:tcPr>
            <w:tcW w:w="1588" w:type="dxa"/>
            <w:vMerge w:val="continue"/>
            <w:vAlign w:val="center"/>
          </w:tcPr>
          <w:p w14:paraId="430925A4">
            <w:pPr>
              <w:spacing w:line="300" w:lineRule="exact"/>
              <w:jc w:val="left"/>
              <w:outlineLvl w:val="0"/>
              <w:rPr>
                <w:rFonts w:ascii="Times New Roman" w:hAnsi="Times New Roman"/>
                <w:sz w:val="32"/>
                <w:szCs w:val="32"/>
              </w:rPr>
            </w:pPr>
          </w:p>
        </w:tc>
        <w:tc>
          <w:tcPr>
            <w:tcW w:w="1787" w:type="dxa"/>
            <w:vMerge w:val="continue"/>
            <w:vAlign w:val="center"/>
          </w:tcPr>
          <w:p w14:paraId="60B03423">
            <w:pPr>
              <w:spacing w:line="300" w:lineRule="exact"/>
              <w:jc w:val="left"/>
              <w:outlineLvl w:val="0"/>
              <w:rPr>
                <w:rFonts w:ascii="Times New Roman" w:hAnsi="Times New Roman"/>
                <w:sz w:val="32"/>
                <w:szCs w:val="32"/>
              </w:rPr>
            </w:pPr>
          </w:p>
        </w:tc>
        <w:tc>
          <w:tcPr>
            <w:tcW w:w="4063" w:type="dxa"/>
            <w:vMerge w:val="continue"/>
            <w:vAlign w:val="center"/>
          </w:tcPr>
          <w:p w14:paraId="507010EB">
            <w:pPr>
              <w:spacing w:line="300" w:lineRule="exact"/>
              <w:jc w:val="left"/>
              <w:outlineLvl w:val="0"/>
              <w:rPr>
                <w:rFonts w:ascii="Times New Roman" w:hAnsi="Times New Roman"/>
                <w:sz w:val="32"/>
                <w:szCs w:val="32"/>
              </w:rPr>
            </w:pPr>
          </w:p>
        </w:tc>
      </w:tr>
      <w:tr w14:paraId="48630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14:paraId="4E62C9A8">
            <w:pPr>
              <w:spacing w:line="300" w:lineRule="exact"/>
              <w:jc w:val="center"/>
              <w:rPr>
                <w:rFonts w:ascii="方正书宋_GBK" w:eastAsia="方正书宋_GBK"/>
                <w:b/>
                <w:sz w:val="32"/>
                <w:szCs w:val="32"/>
              </w:rPr>
            </w:pPr>
            <w:r>
              <w:rPr>
                <w:rFonts w:hint="eastAsia" w:ascii="方正书宋_GBK" w:eastAsia="方正书宋_GBK"/>
                <w:b/>
                <w:sz w:val="32"/>
                <w:szCs w:val="32"/>
              </w:rPr>
              <w:t>合</w:t>
            </w:r>
            <w:r>
              <w:rPr>
                <w:rFonts w:ascii="方正书宋_GBK" w:eastAsia="方正书宋_GBK"/>
                <w:b/>
                <w:sz w:val="32"/>
                <w:szCs w:val="32"/>
              </w:rPr>
              <w:t xml:space="preserve">    </w:t>
            </w:r>
            <w:r>
              <w:rPr>
                <w:rFonts w:hint="eastAsia" w:ascii="方正书宋_GBK" w:eastAsia="方正书宋_GBK"/>
                <w:b/>
                <w:sz w:val="32"/>
                <w:szCs w:val="32"/>
              </w:rPr>
              <w:t>计</w:t>
            </w:r>
          </w:p>
        </w:tc>
        <w:tc>
          <w:tcPr>
            <w:tcW w:w="1588" w:type="dxa"/>
            <w:vAlign w:val="center"/>
          </w:tcPr>
          <w:p w14:paraId="14D3AFC7">
            <w:pPr>
              <w:spacing w:line="300" w:lineRule="exact"/>
              <w:jc w:val="center"/>
              <w:rPr>
                <w:rFonts w:ascii="方正书宋_GBK" w:eastAsia="方正书宋_GBK"/>
                <w:b/>
                <w:sz w:val="32"/>
                <w:szCs w:val="32"/>
              </w:rPr>
            </w:pPr>
          </w:p>
        </w:tc>
        <w:tc>
          <w:tcPr>
            <w:tcW w:w="1787" w:type="dxa"/>
            <w:vAlign w:val="center"/>
          </w:tcPr>
          <w:p w14:paraId="5303BA86">
            <w:pPr>
              <w:spacing w:line="300" w:lineRule="exact"/>
              <w:jc w:val="center"/>
              <w:rPr>
                <w:rFonts w:ascii="方正书宋_GBK" w:eastAsia="方正书宋_GBK"/>
                <w:b/>
                <w:sz w:val="32"/>
                <w:szCs w:val="32"/>
              </w:rPr>
            </w:pPr>
          </w:p>
        </w:tc>
        <w:tc>
          <w:tcPr>
            <w:tcW w:w="4063" w:type="dxa"/>
            <w:vAlign w:val="center"/>
          </w:tcPr>
          <w:p w14:paraId="460F694B">
            <w:pPr>
              <w:spacing w:line="300" w:lineRule="exact"/>
              <w:jc w:val="center"/>
              <w:rPr>
                <w:rFonts w:ascii="方正书宋_GBK" w:eastAsia="方正书宋_GBK"/>
                <w:b/>
                <w:sz w:val="32"/>
                <w:szCs w:val="32"/>
              </w:rPr>
            </w:pPr>
          </w:p>
        </w:tc>
      </w:tr>
      <w:tr w14:paraId="57D9D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14:paraId="6464E04C">
            <w:pPr>
              <w:spacing w:line="300" w:lineRule="exact"/>
              <w:jc w:val="left"/>
              <w:rPr>
                <w:rFonts w:ascii="仿宋_GB2312" w:eastAsia="仿宋_GB2312"/>
                <w:sz w:val="32"/>
                <w:szCs w:val="32"/>
              </w:rPr>
            </w:pPr>
            <w:r>
              <w:rPr>
                <w:rFonts w:hint="eastAsia" w:ascii="仿宋_GB2312" w:eastAsia="仿宋_GB2312"/>
                <w:sz w:val="32"/>
                <w:szCs w:val="32"/>
              </w:rPr>
              <w:t>中共馆陶县粮画小镇委员会</w:t>
            </w:r>
          </w:p>
        </w:tc>
        <w:tc>
          <w:tcPr>
            <w:tcW w:w="1588" w:type="dxa"/>
            <w:vAlign w:val="center"/>
          </w:tcPr>
          <w:p w14:paraId="748062A1">
            <w:pPr>
              <w:spacing w:line="300" w:lineRule="exact"/>
              <w:jc w:val="center"/>
              <w:rPr>
                <w:rFonts w:ascii="仿宋_GB2312" w:eastAsia="仿宋_GB2312"/>
                <w:sz w:val="32"/>
                <w:szCs w:val="32"/>
              </w:rPr>
            </w:pPr>
            <w:r>
              <w:rPr>
                <w:rFonts w:hint="eastAsia" w:ascii="仿宋_GB2312" w:eastAsia="仿宋_GB2312"/>
                <w:sz w:val="32"/>
                <w:szCs w:val="32"/>
              </w:rPr>
              <w:t>行政</w:t>
            </w:r>
          </w:p>
        </w:tc>
        <w:tc>
          <w:tcPr>
            <w:tcW w:w="1787" w:type="dxa"/>
            <w:vAlign w:val="center"/>
          </w:tcPr>
          <w:p w14:paraId="65AB2A58">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063" w:type="dxa"/>
            <w:vAlign w:val="center"/>
          </w:tcPr>
          <w:p w14:paraId="36E057C0">
            <w:pPr>
              <w:spacing w:line="300" w:lineRule="exact"/>
              <w:jc w:val="center"/>
              <w:rPr>
                <w:rFonts w:ascii="仿宋_GB2312" w:eastAsia="仿宋_GB2312"/>
                <w:sz w:val="32"/>
                <w:szCs w:val="32"/>
              </w:rPr>
            </w:pPr>
            <w:r>
              <w:rPr>
                <w:rFonts w:hint="eastAsia" w:ascii="仿宋_GB2312" w:eastAsia="仿宋_GB2312"/>
                <w:sz w:val="32"/>
                <w:szCs w:val="32"/>
              </w:rPr>
              <w:t>财政拨款</w:t>
            </w:r>
          </w:p>
        </w:tc>
      </w:tr>
    </w:tbl>
    <w:p w14:paraId="5416CEA8"/>
    <w:p w14:paraId="055272AE">
      <w:pPr>
        <w:ind w:firstLine="640"/>
        <w:rPr>
          <w:rFonts w:ascii="黑体" w:hAnsi="黑体" w:eastAsia="黑体"/>
          <w:b/>
          <w:sz w:val="32"/>
          <w:szCs w:val="32"/>
        </w:rPr>
      </w:pPr>
      <w:r>
        <w:rPr>
          <w:rFonts w:hint="eastAsia" w:ascii="黑体" w:hAnsi="黑体" w:eastAsia="黑体"/>
          <w:b/>
          <w:sz w:val="32"/>
          <w:szCs w:val="32"/>
        </w:rPr>
        <w:t>二、部门预算安排的总体情况</w:t>
      </w:r>
    </w:p>
    <w:p w14:paraId="16834FDC">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按照预算管理有关规定，目前我县部门预算的编制实行综合预算制度，即全部收入和支出都反映在预算中。</w:t>
      </w:r>
    </w:p>
    <w:p w14:paraId="51F53CB6">
      <w:pPr>
        <w:ind w:firstLine="64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、收入说明</w:t>
      </w:r>
    </w:p>
    <w:p w14:paraId="2EB68818">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ascii="仿宋_GB2312" w:hAnsi="Times New Roman" w:eastAsia="仿宋_GB2312"/>
          <w:sz w:val="32"/>
          <w:szCs w:val="32"/>
        </w:rPr>
        <w:t>201</w:t>
      </w:r>
      <w:r>
        <w:rPr>
          <w:rFonts w:hint="eastAsia" w:ascii="仿宋_GB2312" w:hAnsi="Times New Roman" w:eastAsia="仿宋_GB2312"/>
          <w:sz w:val="32"/>
          <w:szCs w:val="32"/>
        </w:rPr>
        <w:t>9年预算收入798.61万元，其中：一般公共预算收入213.61万元，基金预算收入585万元。</w:t>
      </w:r>
    </w:p>
    <w:p w14:paraId="67AAC51A">
      <w:pPr>
        <w:ind w:firstLine="64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、支出说明</w:t>
      </w:r>
    </w:p>
    <w:p w14:paraId="3F762299">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收支预算总表支出栏、基本支出表、项目支出表按经济分类和支出功能分类科目编制，反映馆陶县粮画小镇人民政府部门预算中支出预算的总体情况。</w:t>
      </w:r>
      <w:r>
        <w:rPr>
          <w:rFonts w:ascii="仿宋_GB2312" w:hAnsi="Times New Roman" w:eastAsia="仿宋_GB2312"/>
          <w:sz w:val="32"/>
          <w:szCs w:val="32"/>
        </w:rPr>
        <w:t>201</w:t>
      </w:r>
      <w:r>
        <w:rPr>
          <w:rFonts w:hint="eastAsia" w:ascii="仿宋_GB2312" w:hAnsi="Times New Roman" w:eastAsia="仿宋_GB2312"/>
          <w:sz w:val="32"/>
          <w:szCs w:val="32"/>
        </w:rPr>
        <w:t>9年支出预算798.61万元，其中基本支出26.28万元，包括日常公用经费18万元，其他专项经费8.28万元；项目支出772.33万元，主要为粮画小镇征地占地补偿。</w:t>
      </w:r>
    </w:p>
    <w:p w14:paraId="39B4CDB0">
      <w:pPr>
        <w:ind w:firstLine="64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、比上年增减情况</w:t>
      </w:r>
    </w:p>
    <w:p w14:paraId="2A58354F">
      <w:pPr>
        <w:ind w:firstLine="640"/>
        <w:rPr>
          <w:rFonts w:ascii="仿宋_GB2312" w:hAnsi="黑体"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rPr>
        <w:t>9年预算收支安排798.61万元，较</w:t>
      </w:r>
      <w:r>
        <w:rPr>
          <w:rFonts w:ascii="仿宋_GB2312" w:hAnsi="Times New Roman" w:eastAsia="仿宋_GB2312"/>
          <w:sz w:val="32"/>
          <w:szCs w:val="32"/>
        </w:rPr>
        <w:t>201</w:t>
      </w:r>
      <w:r>
        <w:rPr>
          <w:rFonts w:hint="eastAsia" w:ascii="仿宋_GB2312" w:hAnsi="Times New Roman" w:eastAsia="仿宋_GB2312"/>
          <w:sz w:val="32"/>
          <w:szCs w:val="32"/>
        </w:rPr>
        <w:t>8年预算减少68.24万元，其中：基本支出减少；项目支出增加20.16万元，主要粮画小镇占地补偿、分税制财政体制补助及对村民委员会和村党支部的补助。</w:t>
      </w:r>
    </w:p>
    <w:p w14:paraId="5E568EC4">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三、机关运行经费安排情况</w:t>
      </w:r>
    </w:p>
    <w:p w14:paraId="79949980">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rPr>
        <w:t>9年，馆陶县粮画小镇机关运行经费共计安排18万元，主要用于办公费、印刷费、邮电费、等日常运行支出。</w:t>
      </w:r>
    </w:p>
    <w:p w14:paraId="6C6B8DC2">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四、财政拨款“三公”经费预算情况及增减变化原因</w:t>
      </w:r>
    </w:p>
    <w:p w14:paraId="663788D1">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rPr>
        <w:t>9年，馆陶县粮画小镇财政拨款“三公”经费预算安排1.9万元，其中因公出国（境）费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万元，较上年持平；公务用车购置及运维费1.5万元（其中：公务用车购置费为</w:t>
      </w:r>
      <w:r>
        <w:rPr>
          <w:rFonts w:ascii="仿宋_GB2312" w:hAnsi="Times New Roman" w:eastAsia="仿宋_GB2312"/>
          <w:sz w:val="32"/>
          <w:szCs w:val="32"/>
        </w:rPr>
        <w:t>0</w:t>
      </w:r>
      <w:r>
        <w:rPr>
          <w:rFonts w:hint="eastAsia" w:ascii="仿宋_GB2312" w:hAnsi="Times New Roman" w:eastAsia="仿宋_GB2312"/>
          <w:sz w:val="32"/>
          <w:szCs w:val="32"/>
        </w:rPr>
        <w:t>万元，公务用车运维费1.5万元</w:t>
      </w:r>
      <w:r>
        <w:rPr>
          <w:rFonts w:ascii="仿宋_GB2312" w:hAnsi="Times New Roman" w:eastAsia="仿宋_GB2312"/>
          <w:sz w:val="32"/>
          <w:szCs w:val="32"/>
        </w:rPr>
        <w:t>)</w:t>
      </w:r>
      <w:r>
        <w:rPr>
          <w:rFonts w:hint="eastAsia" w:ascii="仿宋_GB2312" w:hAnsi="Times New Roman" w:eastAsia="仿宋_GB2312"/>
          <w:sz w:val="32"/>
          <w:szCs w:val="32"/>
        </w:rPr>
        <w:t>，较上年持平；公务接待费</w:t>
      </w:r>
      <w:r>
        <w:rPr>
          <w:rFonts w:ascii="仿宋_GB2312" w:hAnsi="Times New Roman" w:eastAsia="仿宋_GB2312"/>
          <w:sz w:val="32"/>
          <w:szCs w:val="32"/>
        </w:rPr>
        <w:t>0.4</w:t>
      </w:r>
      <w:r>
        <w:rPr>
          <w:rFonts w:hint="eastAsia" w:ascii="仿宋_GB2312" w:hAnsi="Times New Roman" w:eastAsia="仿宋_GB2312"/>
          <w:sz w:val="32"/>
          <w:szCs w:val="32"/>
        </w:rPr>
        <w:t>万元，较上年持平。较</w:t>
      </w:r>
      <w:r>
        <w:rPr>
          <w:rFonts w:ascii="仿宋_GB2312" w:hAnsi="Times New Roman" w:eastAsia="仿宋_GB2312"/>
          <w:sz w:val="32"/>
          <w:szCs w:val="32"/>
        </w:rPr>
        <w:t>201</w:t>
      </w:r>
      <w:r>
        <w:rPr>
          <w:rFonts w:hint="eastAsia" w:ascii="仿宋_GB2312" w:hAnsi="Times New Roman" w:eastAsia="仿宋_GB2312"/>
          <w:sz w:val="32"/>
          <w:szCs w:val="32"/>
        </w:rPr>
        <w:t>8年“三公”经费支出预算持平。</w:t>
      </w:r>
    </w:p>
    <w:p w14:paraId="79C54BE8">
      <w:pPr>
        <w:ind w:firstLine="640"/>
        <w:rPr>
          <w:rFonts w:ascii="黑体" w:hAnsi="黑体" w:eastAsia="黑体"/>
          <w:b/>
          <w:sz w:val="32"/>
          <w:szCs w:val="32"/>
        </w:rPr>
      </w:pPr>
      <w:r>
        <w:rPr>
          <w:rFonts w:hint="eastAsia" w:ascii="黑体" w:hAnsi="黑体" w:eastAsia="黑体"/>
          <w:b/>
          <w:sz w:val="32"/>
          <w:szCs w:val="32"/>
        </w:rPr>
        <w:t>五、绩效预算信息</w:t>
      </w:r>
    </w:p>
    <w:p w14:paraId="22DCC5FD">
      <w:pPr>
        <w:pStyle w:val="8"/>
        <w:spacing w:before="0" w:beforeAutospacing="0" w:after="0" w:afterAutospacing="0" w:line="450" w:lineRule="atLeast"/>
        <w:ind w:firstLine="643" w:firstLineChars="200"/>
        <w:rPr>
          <w:rFonts w:ascii="仿宋_GB2312" w:hAnsi="Arial" w:eastAsia="仿宋_GB2312" w:cs="Arial"/>
          <w:bCs/>
          <w:color w:val="000000"/>
          <w:sz w:val="32"/>
          <w:szCs w:val="32"/>
          <w:shd w:val="clear" w:color="auto" w:fill="FFFFFF"/>
        </w:rPr>
      </w:pPr>
      <w:bookmarkStart w:id="0" w:name="_Toc471398463"/>
      <w:r>
        <w:rPr>
          <w:rFonts w:hint="eastAsia" w:ascii="黑体" w:hAnsi="Times New Roman" w:eastAsia="黑体" w:cs="Times New Roman"/>
          <w:b/>
          <w:sz w:val="32"/>
          <w:szCs w:val="32"/>
        </w:rPr>
        <w:t>总体绩效目标</w:t>
      </w:r>
      <w:r>
        <w:rPr>
          <w:rFonts w:hint="eastAsia" w:ascii="Times New Roman" w:hAnsi="Times New Roman" w:eastAsia="方正仿宋_GBK" w:cs="Times New Roman"/>
          <w:b/>
          <w:sz w:val="32"/>
          <w:szCs w:val="32"/>
        </w:rPr>
        <w:t>：</w:t>
      </w:r>
      <w:r>
        <w:rPr>
          <w:rFonts w:ascii="仿宋_GB2312" w:hAnsi="Arial" w:eastAsia="仿宋_GB2312" w:cs="Arial"/>
          <w:color w:val="000000"/>
          <w:sz w:val="32"/>
          <w:szCs w:val="32"/>
          <w:shd w:val="clear" w:color="auto" w:fill="FFFFFF"/>
        </w:rPr>
        <w:t>201</w:t>
      </w:r>
      <w:r>
        <w:rPr>
          <w:rFonts w:hint="eastAsia" w:ascii="仿宋_GB2312" w:hAnsi="Arial" w:eastAsia="仿宋_GB2312" w:cs="Arial"/>
          <w:color w:val="000000"/>
          <w:sz w:val="32"/>
          <w:szCs w:val="32"/>
          <w:shd w:val="clear" w:color="auto" w:fill="FFFFFF"/>
        </w:rPr>
        <w:t>9年，粮画小镇各级党组织和广大党员干部要在党的十九大精神引领下，高举习近平新时代中国特色社会主义思想伟大旗帜，以强烈的紧迫感和高度的责任感，进一步统一思想，坚定信心，锐意进取，迎难而上，全力做好以下六个方面的工作：</w:t>
      </w:r>
      <w:r>
        <w:rPr>
          <w:rFonts w:ascii="仿宋_GB2312" w:hAnsi="Arial" w:eastAsia="仿宋_GB2312" w:cs="Arial"/>
          <w:color w:val="000000"/>
          <w:sz w:val="32"/>
          <w:szCs w:val="32"/>
        </w:rPr>
        <w:br w:type="textWrapping"/>
      </w:r>
      <w:r>
        <w:rPr>
          <w:rFonts w:ascii="仿宋_GB2312" w:hAnsi="Arial" w:eastAsia="仿宋_GB2312" w:cs="Arial"/>
          <w:color w:val="000000"/>
          <w:sz w:val="32"/>
          <w:szCs w:val="32"/>
          <w:shd w:val="clear" w:color="auto" w:fill="FFFFFF"/>
        </w:rPr>
        <w:t xml:space="preserve"> </w:t>
      </w:r>
      <w:r>
        <w:rPr>
          <w:rFonts w:ascii="仿宋_GB2312" w:hAnsi="Arial" w:eastAsia="仿宋_GB2312" w:cs="Arial"/>
          <w:bCs/>
          <w:color w:val="000000"/>
          <w:sz w:val="32"/>
          <w:szCs w:val="32"/>
          <w:shd w:val="clear" w:color="auto" w:fill="FFFFFF"/>
        </w:rPr>
        <w:t xml:space="preserve">   </w:t>
      </w:r>
      <w:r>
        <w:rPr>
          <w:rFonts w:hint="eastAsia" w:ascii="仿宋_GB2312" w:hAnsi="Arial" w:eastAsia="仿宋_GB2312" w:cs="Arial"/>
          <w:bCs/>
          <w:color w:val="000000"/>
          <w:sz w:val="32"/>
          <w:szCs w:val="32"/>
          <w:shd w:val="clear" w:color="auto" w:fill="FFFFFF"/>
        </w:rPr>
        <w:t>一、抓党建促脱贫，提高党的执政能力</w:t>
      </w:r>
      <w:r>
        <w:rPr>
          <w:rFonts w:ascii="仿宋_GB2312" w:hAnsi="Arial" w:eastAsia="仿宋_GB2312" w:cs="Arial"/>
          <w:bCs/>
          <w:color w:val="000000"/>
          <w:sz w:val="32"/>
          <w:szCs w:val="32"/>
        </w:rPr>
        <w:br w:type="textWrapping"/>
      </w:r>
      <w:r>
        <w:rPr>
          <w:rFonts w:ascii="仿宋_GB2312" w:hAnsi="Arial" w:eastAsia="仿宋_GB2312" w:cs="Arial"/>
          <w:color w:val="000000"/>
          <w:sz w:val="32"/>
          <w:szCs w:val="32"/>
          <w:shd w:val="clear" w:color="auto" w:fill="FFFFFF"/>
        </w:rPr>
        <w:t xml:space="preserve">    </w:t>
      </w:r>
      <w:r>
        <w:rPr>
          <w:rFonts w:hint="eastAsia" w:ascii="仿宋_GB2312" w:hAnsi="Arial" w:eastAsia="仿宋_GB2312" w:cs="Arial"/>
          <w:bCs/>
          <w:color w:val="000000"/>
          <w:sz w:val="32"/>
          <w:szCs w:val="32"/>
          <w:shd w:val="clear" w:color="auto" w:fill="FFFFFF"/>
        </w:rPr>
        <w:t>一是深刻学习领会</w:t>
      </w:r>
      <w:r>
        <w:rPr>
          <w:rFonts w:hint="eastAsia" w:ascii="仿宋_GB2312" w:hAnsi="Arial" w:eastAsia="仿宋_GB2312" w:cs="Arial"/>
          <w:bCs/>
          <w:color w:val="000000"/>
          <w:sz w:val="32"/>
          <w:szCs w:val="32"/>
          <w:shd w:val="clear" w:color="auto" w:fill="FFFFFF"/>
          <w:lang w:eastAsia="zh-CN"/>
        </w:rPr>
        <w:t>党的</w:t>
      </w:r>
      <w:r>
        <w:rPr>
          <w:rFonts w:hint="eastAsia" w:ascii="仿宋_GB2312" w:hAnsi="Arial" w:eastAsia="仿宋_GB2312" w:cs="Arial"/>
          <w:bCs/>
          <w:color w:val="000000"/>
          <w:sz w:val="32"/>
          <w:szCs w:val="32"/>
          <w:shd w:val="clear" w:color="auto" w:fill="FFFFFF"/>
        </w:rPr>
        <w:t>十九大精神，转变工作作风。</w:t>
      </w:r>
      <w:r>
        <w:rPr>
          <w:rFonts w:hint="eastAsia" w:ascii="仿宋_GB2312" w:hAnsi="Arial" w:eastAsia="仿宋_GB2312" w:cs="Arial"/>
          <w:color w:val="000000"/>
          <w:sz w:val="32"/>
          <w:szCs w:val="32"/>
          <w:shd w:val="clear" w:color="auto" w:fill="FFFFFF"/>
        </w:rPr>
        <w:t>全小镇各级干部要深入学习</w:t>
      </w:r>
      <w:r>
        <w:rPr>
          <w:rFonts w:hint="eastAsia" w:ascii="仿宋_GB2312" w:hAnsi="Arial" w:eastAsia="仿宋_GB2312" w:cs="Arial"/>
          <w:color w:val="000000"/>
          <w:sz w:val="32"/>
          <w:szCs w:val="32"/>
          <w:shd w:val="clear" w:color="auto" w:fill="FFFFFF"/>
          <w:lang w:eastAsia="zh-CN"/>
        </w:rPr>
        <w:t>贯彻党的</w:t>
      </w:r>
      <w:r>
        <w:rPr>
          <w:rFonts w:hint="eastAsia" w:ascii="仿宋_GB2312" w:hAnsi="Arial" w:eastAsia="仿宋_GB2312" w:cs="Arial"/>
          <w:color w:val="000000"/>
          <w:sz w:val="32"/>
          <w:szCs w:val="32"/>
          <w:shd w:val="clear" w:color="auto" w:fill="FFFFFF"/>
        </w:rPr>
        <w:t>十九大精神和</w:t>
      </w:r>
      <w:r>
        <w:rPr>
          <w:rFonts w:hint="eastAsia" w:ascii="仿宋_GB2312" w:hAnsi="Arial" w:eastAsia="仿宋_GB2312" w:cs="Arial"/>
          <w:color w:val="000000"/>
          <w:sz w:val="32"/>
          <w:szCs w:val="32"/>
          <w:shd w:val="clear" w:color="auto" w:fill="FFFFFF"/>
          <w:lang w:eastAsia="zh-CN"/>
        </w:rPr>
        <w:t>习</w:t>
      </w:r>
      <w:r>
        <w:rPr>
          <w:rFonts w:hint="eastAsia" w:ascii="仿宋_GB2312" w:hAnsi="Arial" w:eastAsia="仿宋_GB2312" w:cs="Arial"/>
          <w:color w:val="000000"/>
          <w:sz w:val="32"/>
          <w:szCs w:val="32"/>
          <w:shd w:val="clear" w:color="auto" w:fill="FFFFFF"/>
        </w:rPr>
        <w:t>近平总书记报告，大力提倡勤于学习、善于思考、勇于探索的风气，切实把广大党员干部的思想和行动统一到中央和省、市、县委的决策部署上来；要坚持和完善党委理论学习中心组</w:t>
      </w:r>
      <w:bookmarkStart w:id="4" w:name="_GoBack"/>
      <w:bookmarkEnd w:id="4"/>
      <w:r>
        <w:rPr>
          <w:rFonts w:hint="eastAsia" w:ascii="仿宋_GB2312" w:hAnsi="Arial" w:eastAsia="仿宋_GB2312" w:cs="Arial"/>
          <w:color w:val="000000"/>
          <w:sz w:val="32"/>
          <w:szCs w:val="32"/>
          <w:shd w:val="clear" w:color="auto" w:fill="FFFFFF"/>
        </w:rPr>
        <w:t>学习制度；要坚持用发展的办法解决前进中的问题，不断开创党建工作新局面。</w:t>
      </w:r>
      <w:r>
        <w:rPr>
          <w:rFonts w:ascii="仿宋_GB2312" w:hAnsi="Arial" w:eastAsia="仿宋_GB2312" w:cs="Arial"/>
          <w:color w:val="000000"/>
          <w:sz w:val="32"/>
          <w:szCs w:val="32"/>
        </w:rPr>
        <w:br w:type="textWrapping"/>
      </w:r>
      <w:r>
        <w:rPr>
          <w:rFonts w:hint="eastAsia" w:ascii="仿宋_GB2312" w:hAnsi="Arial" w:eastAsia="仿宋_GB2312" w:cs="Arial"/>
          <w:bCs/>
          <w:color w:val="000000"/>
          <w:sz w:val="32"/>
          <w:szCs w:val="32"/>
          <w:shd w:val="clear" w:color="auto" w:fill="FFFFFF"/>
        </w:rPr>
        <w:t>二是加强基层组织建设。</w:t>
      </w:r>
      <w:r>
        <w:rPr>
          <w:rFonts w:hint="eastAsia" w:ascii="仿宋_GB2312" w:hAnsi="Arial" w:eastAsia="仿宋_GB2312" w:cs="Arial"/>
          <w:color w:val="000000"/>
          <w:sz w:val="32"/>
          <w:szCs w:val="32"/>
          <w:shd w:val="clear" w:color="auto" w:fill="FFFFFF"/>
        </w:rPr>
        <w:t>完善村干部岗位目标考核责任制，落实村干部绩效工资考核制，不断调动村干部工作积极性，增强村干部的事业心和责任感。</w:t>
      </w:r>
      <w:r>
        <w:rPr>
          <w:rFonts w:hint="eastAsia" w:ascii="仿宋_GB2312" w:hAnsi="Arial" w:eastAsia="仿宋_GB2312" w:cs="Arial"/>
          <w:bCs/>
          <w:color w:val="000000"/>
          <w:sz w:val="32"/>
          <w:szCs w:val="32"/>
          <w:shd w:val="clear" w:color="auto" w:fill="FFFFFF"/>
        </w:rPr>
        <w:t>三是加强基层党风廉政建设。</w:t>
      </w:r>
      <w:r>
        <w:rPr>
          <w:rFonts w:hint="eastAsia" w:ascii="仿宋_GB2312" w:hAnsi="Arial" w:eastAsia="仿宋_GB2312" w:cs="Arial"/>
          <w:color w:val="000000"/>
          <w:sz w:val="32"/>
          <w:szCs w:val="32"/>
          <w:shd w:val="clear" w:color="auto" w:fill="FFFFFF"/>
        </w:rPr>
        <w:t>继续落实《党风廉政建设责任制》，坚持标本兼治、综合治理、惩防并举、注重预防，特别是广大党员干部要大兴求真务实之风，进一步改进工作作风，加大违纪违法案件的查办力度，着力构建教育、制度、监督并重的惩治和预防腐败体系。</w:t>
      </w:r>
      <w:r>
        <w:rPr>
          <w:rFonts w:hint="eastAsia" w:ascii="仿宋_GB2312" w:hAnsi="Arial" w:eastAsia="仿宋_GB2312" w:cs="Arial"/>
          <w:bCs/>
          <w:color w:val="000000"/>
          <w:sz w:val="32"/>
          <w:szCs w:val="32"/>
          <w:shd w:val="clear" w:color="auto" w:fill="FFFFFF"/>
        </w:rPr>
        <w:t>四是深入开展脱贫攻坚活动。</w:t>
      </w:r>
      <w:r>
        <w:rPr>
          <w:rFonts w:hint="eastAsia" w:ascii="仿宋_GB2312" w:hAnsi="Arial" w:eastAsia="仿宋_GB2312" w:cs="Arial"/>
          <w:color w:val="000000"/>
          <w:sz w:val="32"/>
          <w:szCs w:val="32"/>
          <w:shd w:val="clear" w:color="auto" w:fill="FFFFFF"/>
        </w:rPr>
        <w:t>着力解决农村党组织与党员队伍中存在的突出问题，着力解决影响农村改革、发展和稳定的主要问题，着力解决贫困人口脱贫问题，着力解决群众最关心、最直接的重点问题。</w:t>
      </w:r>
      <w:r>
        <w:rPr>
          <w:rFonts w:ascii="仿宋_GB2312" w:hAnsi="Arial" w:eastAsia="仿宋_GB2312" w:cs="Arial"/>
          <w:color w:val="000000"/>
          <w:sz w:val="32"/>
          <w:szCs w:val="32"/>
        </w:rPr>
        <w:br w:type="textWrapping"/>
      </w:r>
      <w:r>
        <w:rPr>
          <w:rFonts w:ascii="仿宋_GB2312" w:hAnsi="Arial" w:eastAsia="仿宋_GB2312" w:cs="Arial"/>
          <w:color w:val="000000"/>
          <w:sz w:val="32"/>
          <w:szCs w:val="32"/>
          <w:shd w:val="clear" w:color="auto" w:fill="FFFFFF"/>
        </w:rPr>
        <w:t xml:space="preserve">    </w:t>
      </w:r>
      <w:r>
        <w:rPr>
          <w:rFonts w:hint="eastAsia" w:ascii="仿宋_GB2312" w:hAnsi="Arial" w:eastAsia="仿宋_GB2312" w:cs="Arial"/>
          <w:bCs/>
          <w:color w:val="000000"/>
          <w:sz w:val="32"/>
          <w:szCs w:val="32"/>
          <w:shd w:val="clear" w:color="auto" w:fill="FFFFFF"/>
        </w:rPr>
        <w:t>二、调优农业产业结构，推进现代农业发展</w:t>
      </w:r>
      <w:r>
        <w:rPr>
          <w:rFonts w:ascii="仿宋_GB2312" w:hAnsi="Arial" w:eastAsia="仿宋_GB2312" w:cs="Arial"/>
          <w:color w:val="000000"/>
          <w:sz w:val="32"/>
          <w:szCs w:val="32"/>
          <w:shd w:val="clear" w:color="auto" w:fill="FFFFFF"/>
        </w:rPr>
        <w:br w:type="textWrapping"/>
      </w:r>
      <w:r>
        <w:rPr>
          <w:rFonts w:ascii="仿宋_GB2312" w:hAnsi="Arial" w:eastAsia="仿宋_GB2312" w:cs="Arial"/>
          <w:color w:val="000000"/>
          <w:sz w:val="32"/>
          <w:szCs w:val="32"/>
          <w:shd w:val="clear" w:color="auto" w:fill="FFFFFF"/>
        </w:rPr>
        <w:t xml:space="preserve">    </w:t>
      </w:r>
      <w:r>
        <w:rPr>
          <w:rFonts w:hint="eastAsia" w:ascii="仿宋_GB2312" w:hAnsi="Arial" w:eastAsia="仿宋_GB2312" w:cs="Arial"/>
          <w:color w:val="000000"/>
          <w:sz w:val="32"/>
          <w:szCs w:val="32"/>
          <w:shd w:val="clear" w:color="auto" w:fill="FFFFFF"/>
        </w:rPr>
        <w:t>着力加快农业产业结构调整步伐，着力加大科技实验示范和推广力度，着力健全完善农业社会化服务体系，着力加大资金扶持力度，确保全小镇经济平稳较快发展。</w:t>
      </w:r>
      <w:r>
        <w:rPr>
          <w:rFonts w:ascii="仿宋_GB2312" w:hAnsi="Arial" w:eastAsia="仿宋_GB2312" w:cs="Arial"/>
          <w:color w:val="000000"/>
          <w:sz w:val="32"/>
          <w:szCs w:val="32"/>
        </w:rPr>
        <w:br w:type="textWrapping"/>
      </w:r>
      <w:r>
        <w:rPr>
          <w:rFonts w:ascii="仿宋_GB2312" w:hAnsi="Arial" w:eastAsia="仿宋_GB2312" w:cs="Arial"/>
          <w:color w:val="000000"/>
          <w:sz w:val="32"/>
          <w:szCs w:val="32"/>
          <w:shd w:val="clear" w:color="auto" w:fill="FFFFFF"/>
        </w:rPr>
        <w:t xml:space="preserve">   </w:t>
      </w:r>
      <w:r>
        <w:rPr>
          <w:rFonts w:hint="eastAsia" w:ascii="仿宋_GB2312" w:hAnsi="Arial" w:eastAsia="仿宋_GB2312" w:cs="Arial"/>
          <w:color w:val="000000"/>
          <w:sz w:val="32"/>
          <w:szCs w:val="32"/>
          <w:shd w:val="clear" w:color="auto" w:fill="FFFFFF"/>
        </w:rPr>
        <w:t>切实抓好当前经济作物的管理及各项科技措施的落实，同时，及早做好来年特色产业的种植规划和落实。要不断创新机制，盘活集体资产，实现农村集体资产保值增值，不断增强村级集体经济实力，培育新的经济增长点，不断增加农民收入。让</w:t>
      </w:r>
      <w:r>
        <w:rPr>
          <w:rFonts w:ascii="仿宋_GB2312" w:hAnsi="Arial" w:eastAsia="仿宋_GB2312" w:cs="Arial"/>
          <w:color w:val="000000"/>
          <w:sz w:val="32"/>
          <w:szCs w:val="32"/>
          <w:shd w:val="clear" w:color="auto" w:fill="FFFFFF"/>
        </w:rPr>
        <w:t>60%</w:t>
      </w:r>
      <w:r>
        <w:rPr>
          <w:rFonts w:hint="eastAsia" w:ascii="仿宋_GB2312" w:hAnsi="Arial" w:eastAsia="仿宋_GB2312" w:cs="Arial"/>
          <w:color w:val="000000"/>
          <w:sz w:val="32"/>
          <w:szCs w:val="32"/>
          <w:shd w:val="clear" w:color="auto" w:fill="FFFFFF"/>
        </w:rPr>
        <w:t>以上的农村实现集体经济收入。引导发展劳务产业，要以培育新型农民为重点，不断强化村级的服务功能。继续加强农村富余劳动力培训，增强农民的致富本领。</w:t>
      </w:r>
      <w:r>
        <w:rPr>
          <w:rFonts w:ascii="仿宋_GB2312" w:hAnsi="Arial" w:eastAsia="仿宋_GB2312" w:cs="Arial"/>
          <w:color w:val="000000"/>
          <w:sz w:val="32"/>
          <w:szCs w:val="32"/>
          <w:shd w:val="clear" w:color="auto" w:fill="FFFFFF"/>
        </w:rPr>
        <w:t xml:space="preserve">    </w:t>
      </w:r>
      <w:r>
        <w:rPr>
          <w:rFonts w:ascii="仿宋_GB2312" w:hAnsi="Arial" w:eastAsia="仿宋_GB2312" w:cs="Arial"/>
          <w:color w:val="000000"/>
          <w:sz w:val="32"/>
          <w:szCs w:val="32"/>
        </w:rPr>
        <w:br w:type="textWrapping"/>
      </w:r>
      <w:r>
        <w:rPr>
          <w:rFonts w:ascii="仿宋_GB2312" w:hAnsi="Arial" w:eastAsia="仿宋_GB2312" w:cs="Arial"/>
          <w:color w:val="000000"/>
          <w:sz w:val="32"/>
          <w:szCs w:val="32"/>
          <w:shd w:val="clear" w:color="auto" w:fill="FFFFFF"/>
        </w:rPr>
        <w:t xml:space="preserve">    </w:t>
      </w:r>
      <w:r>
        <w:rPr>
          <w:rFonts w:hint="eastAsia" w:ascii="仿宋_GB2312" w:hAnsi="Arial" w:eastAsia="仿宋_GB2312" w:cs="Arial"/>
          <w:bCs/>
          <w:color w:val="000000"/>
          <w:sz w:val="32"/>
          <w:szCs w:val="32"/>
          <w:shd w:val="clear" w:color="auto" w:fill="FFFFFF"/>
        </w:rPr>
        <w:t>三、加大环保力度，竭力关注改善民生。</w:t>
      </w:r>
      <w:r>
        <w:rPr>
          <w:rFonts w:ascii="仿宋_GB2312" w:hAnsi="Arial" w:eastAsia="仿宋_GB2312" w:cs="Arial"/>
          <w:bCs/>
          <w:color w:val="000000"/>
          <w:sz w:val="32"/>
          <w:szCs w:val="32"/>
        </w:rPr>
        <w:br w:type="textWrapping"/>
      </w:r>
      <w:r>
        <w:rPr>
          <w:rFonts w:ascii="仿宋_GB2312" w:hAnsi="Arial" w:eastAsia="仿宋_GB2312" w:cs="Arial"/>
          <w:color w:val="000000"/>
          <w:sz w:val="32"/>
          <w:szCs w:val="32"/>
          <w:shd w:val="clear" w:color="auto" w:fill="FFFFFF"/>
        </w:rPr>
        <w:t xml:space="preserve">    </w:t>
      </w:r>
      <w:r>
        <w:rPr>
          <w:rFonts w:hint="eastAsia" w:ascii="仿宋_GB2312" w:hAnsi="Arial" w:eastAsia="仿宋_GB2312" w:cs="Arial"/>
          <w:color w:val="000000"/>
          <w:sz w:val="32"/>
          <w:szCs w:val="32"/>
          <w:shd w:val="clear" w:color="auto" w:fill="FFFFFF"/>
        </w:rPr>
        <w:t>继续加大环保力度，强力推行河长制。落实各项强农惠农政策，认真落实“一事一议”财政奖补政策。逐步健全社会保障体系，认真落实城乡居民基本医疗保险、最低生活保障制度、农村五保供养政策和农村受灾群众救助制度，落实好军烈属和伤残、病退伍军人等优抚政策，切实关心和支持困难群众和弱势群体的生产生活，确保更多群众共享改革发展成果。完成全小镇4个村农村集体产权制度改革。</w:t>
      </w:r>
      <w:r>
        <w:rPr>
          <w:rFonts w:ascii="仿宋_GB2312" w:hAnsi="Arial" w:eastAsia="仿宋_GB2312" w:cs="Arial"/>
          <w:color w:val="000000"/>
          <w:sz w:val="32"/>
          <w:szCs w:val="32"/>
        </w:rPr>
        <w:br w:type="textWrapping"/>
      </w:r>
      <w:r>
        <w:rPr>
          <w:rFonts w:ascii="仿宋_GB2312" w:hAnsi="Arial" w:eastAsia="仿宋_GB2312" w:cs="Arial"/>
          <w:color w:val="000000"/>
          <w:sz w:val="32"/>
          <w:szCs w:val="32"/>
          <w:shd w:val="clear" w:color="auto" w:fill="FFFFFF"/>
        </w:rPr>
        <w:t xml:space="preserve">    </w:t>
      </w:r>
      <w:r>
        <w:rPr>
          <w:rFonts w:hint="eastAsia" w:ascii="仿宋_GB2312" w:hAnsi="Arial" w:eastAsia="仿宋_GB2312" w:cs="Arial"/>
          <w:bCs/>
          <w:color w:val="000000"/>
          <w:sz w:val="32"/>
          <w:szCs w:val="32"/>
          <w:shd w:val="clear" w:color="auto" w:fill="FFFFFF"/>
        </w:rPr>
        <w:t>四、高度重视安全生产</w:t>
      </w:r>
      <w:r>
        <w:rPr>
          <w:rFonts w:ascii="仿宋_GB2312" w:hAnsi="Arial" w:eastAsia="仿宋_GB2312" w:cs="Arial"/>
          <w:bCs/>
          <w:color w:val="000000"/>
          <w:sz w:val="32"/>
          <w:szCs w:val="32"/>
          <w:shd w:val="clear" w:color="auto" w:fill="FFFFFF"/>
        </w:rPr>
        <w:t>,</w:t>
      </w:r>
      <w:r>
        <w:rPr>
          <w:rFonts w:hint="eastAsia" w:ascii="仿宋_GB2312" w:hAnsi="Arial" w:eastAsia="仿宋_GB2312" w:cs="Arial"/>
          <w:bCs/>
          <w:color w:val="000000"/>
          <w:sz w:val="32"/>
          <w:szCs w:val="32"/>
          <w:shd w:val="clear" w:color="auto" w:fill="FFFFFF"/>
        </w:rPr>
        <w:t>营造良好发展环境</w:t>
      </w:r>
      <w:r>
        <w:rPr>
          <w:rFonts w:ascii="仿宋_GB2312" w:hAnsi="Arial" w:eastAsia="仿宋_GB2312" w:cs="Arial"/>
          <w:bCs/>
          <w:color w:val="000000"/>
          <w:sz w:val="32"/>
          <w:szCs w:val="32"/>
        </w:rPr>
        <w:br w:type="textWrapping"/>
      </w:r>
      <w:r>
        <w:rPr>
          <w:rFonts w:ascii="仿宋_GB2312" w:hAnsi="Arial" w:eastAsia="仿宋_GB2312" w:cs="Arial"/>
          <w:color w:val="000000"/>
          <w:sz w:val="32"/>
          <w:szCs w:val="32"/>
          <w:shd w:val="clear" w:color="auto" w:fill="FFFFFF"/>
        </w:rPr>
        <w:t xml:space="preserve">    </w:t>
      </w:r>
      <w:r>
        <w:rPr>
          <w:rFonts w:hint="eastAsia" w:ascii="仿宋_GB2312" w:hAnsi="Arial" w:eastAsia="仿宋_GB2312" w:cs="Arial"/>
          <w:color w:val="000000"/>
          <w:sz w:val="32"/>
          <w:szCs w:val="32"/>
          <w:shd w:val="clear" w:color="auto" w:fill="FFFFFF"/>
        </w:rPr>
        <w:t>认真落实安全生产工作“一岗双责”制和行政责任追究制，进一步健全完善安全生产制度、保障能力和监管队伍“三项建设”，切实加强对河道、道路交通、消防、食品药品等领域的安全监管，做到关口前移、重心下移，坚决杜绝各类重特大安全事故的发生。</w:t>
      </w:r>
      <w:r>
        <w:rPr>
          <w:rFonts w:ascii="仿宋_GB2312" w:hAnsi="Arial" w:eastAsia="仿宋_GB2312" w:cs="Arial"/>
          <w:color w:val="000000"/>
          <w:sz w:val="32"/>
          <w:szCs w:val="32"/>
        </w:rPr>
        <w:br w:type="textWrapping"/>
      </w:r>
      <w:r>
        <w:rPr>
          <w:rFonts w:ascii="仿宋_GB2312" w:hAnsi="Arial" w:eastAsia="仿宋_GB2312" w:cs="Arial"/>
          <w:color w:val="000000"/>
          <w:sz w:val="32"/>
          <w:szCs w:val="32"/>
          <w:shd w:val="clear" w:color="auto" w:fill="FFFFFF"/>
        </w:rPr>
        <w:t xml:space="preserve">    </w:t>
      </w:r>
      <w:r>
        <w:rPr>
          <w:rFonts w:hint="eastAsia" w:ascii="仿宋_GB2312" w:hAnsi="Arial" w:eastAsia="仿宋_GB2312" w:cs="Arial"/>
          <w:bCs/>
          <w:color w:val="000000"/>
          <w:sz w:val="32"/>
          <w:szCs w:val="32"/>
          <w:shd w:val="clear" w:color="auto" w:fill="FFFFFF"/>
        </w:rPr>
        <w:t>五、全力维护社会稳定，携手共创和谐小镇</w:t>
      </w:r>
    </w:p>
    <w:p w14:paraId="69D07879">
      <w:pPr>
        <w:pStyle w:val="8"/>
        <w:spacing w:before="0" w:beforeAutospacing="0" w:after="0" w:afterAutospacing="0" w:line="450" w:lineRule="atLeast"/>
        <w:ind w:firstLine="640" w:firstLineChars="200"/>
        <w:rPr>
          <w:rFonts w:ascii="仿宋_GB2312" w:eastAsia="仿宋_GB2312"/>
          <w:bCs/>
          <w:color w:val="333333"/>
          <w:sz w:val="32"/>
          <w:szCs w:val="32"/>
        </w:rPr>
      </w:pPr>
      <w:r>
        <w:rPr>
          <w:rFonts w:hint="eastAsia" w:ascii="仿宋_GB2312" w:hAnsi="Arial" w:eastAsia="仿宋_GB2312" w:cs="Arial"/>
          <w:color w:val="000000"/>
          <w:sz w:val="32"/>
          <w:szCs w:val="32"/>
          <w:shd w:val="clear" w:color="auto" w:fill="FFFFFF"/>
        </w:rPr>
        <w:t>落实信访调处工作机制。继续坚持党政领导带头定期接访、领导包案处理等制度，加大社会热难问题的排查调处力度，规范信访秩序，畅通信访渠道，最大限度地避免群体上访和越级上访现象发生。确保稳定和发展。</w:t>
      </w:r>
      <w:r>
        <w:rPr>
          <w:rFonts w:ascii="仿宋_GB2312" w:hAnsi="Arial" w:eastAsia="仿宋_GB2312" w:cs="Arial"/>
          <w:color w:val="000000"/>
          <w:sz w:val="32"/>
          <w:szCs w:val="32"/>
        </w:rPr>
        <w:br w:type="textWrapping"/>
      </w:r>
      <w:r>
        <w:rPr>
          <w:rFonts w:ascii="仿宋_GB2312" w:hAnsi="Arial" w:eastAsia="仿宋_GB2312" w:cs="Arial"/>
          <w:color w:val="000000"/>
          <w:sz w:val="32"/>
          <w:szCs w:val="32"/>
          <w:shd w:val="clear" w:color="auto" w:fill="FFFFFF"/>
        </w:rPr>
        <w:t xml:space="preserve">    </w:t>
      </w:r>
      <w:r>
        <w:rPr>
          <w:rFonts w:hint="eastAsia" w:ascii="仿宋_GB2312" w:hAnsi="Arial" w:eastAsia="仿宋_GB2312" w:cs="Arial"/>
          <w:bCs/>
          <w:color w:val="000000"/>
          <w:sz w:val="32"/>
          <w:szCs w:val="32"/>
          <w:shd w:val="clear" w:color="auto" w:fill="FFFFFF"/>
        </w:rPr>
        <w:t>六、</w:t>
      </w:r>
      <w:r>
        <w:rPr>
          <w:rFonts w:hint="eastAsia" w:ascii="仿宋_GB2312" w:eastAsia="仿宋_GB2312"/>
          <w:bCs/>
          <w:color w:val="333333"/>
          <w:sz w:val="32"/>
          <w:szCs w:val="32"/>
        </w:rPr>
        <w:t>全面提升党建工作水平，夯实全小镇发展基础</w:t>
      </w:r>
    </w:p>
    <w:p w14:paraId="1ECB2024">
      <w:pPr>
        <w:pStyle w:val="8"/>
        <w:spacing w:before="0" w:beforeAutospacing="0" w:after="0" w:afterAutospacing="0" w:line="45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要高质量完成全小镇4个村“两委”换届任务。严格按照县委、县政府统一部署和要求，严格程序，严明纪律，严格标准，选足配强村级班子，为打赢脱贫攻坚战役和全面实现小康提供坚强组织保障。</w:t>
      </w:r>
    </w:p>
    <w:p w14:paraId="0D4AA122">
      <w:pPr>
        <w:pStyle w:val="8"/>
        <w:spacing w:before="0" w:beforeAutospacing="0" w:after="0" w:afterAutospacing="0" w:line="450" w:lineRule="atLeast"/>
        <w:ind w:firstLine="640" w:firstLineChars="200"/>
        <w:rPr>
          <w:rFonts w:hint="eastAsia" w:ascii="仿宋_GB2312" w:eastAsia="仿宋_GB2312"/>
          <w:color w:val="333333"/>
          <w:sz w:val="32"/>
          <w:szCs w:val="32"/>
        </w:rPr>
      </w:pPr>
      <w:r>
        <w:rPr>
          <w:rFonts w:hint="eastAsia" w:ascii="仿宋_GB2312" w:eastAsia="仿宋_GB2312"/>
          <w:color w:val="333333"/>
          <w:sz w:val="32"/>
          <w:szCs w:val="32"/>
        </w:rPr>
        <w:t>要坚持抓好党员和干部的思想和作风建设。要深入广泛深入学习</w:t>
      </w:r>
      <w:r>
        <w:rPr>
          <w:rFonts w:hint="eastAsia" w:ascii="仿宋_GB2312" w:eastAsia="仿宋_GB2312"/>
          <w:color w:val="333333"/>
          <w:sz w:val="32"/>
          <w:szCs w:val="32"/>
          <w:lang w:eastAsia="zh-CN"/>
        </w:rPr>
        <w:t>贯彻党的</w:t>
      </w:r>
      <w:r>
        <w:rPr>
          <w:rFonts w:hint="eastAsia" w:ascii="仿宋_GB2312" w:eastAsia="仿宋_GB2312"/>
          <w:color w:val="333333"/>
          <w:sz w:val="32"/>
          <w:szCs w:val="32"/>
        </w:rPr>
        <w:t>十九大精神和习近平总书记报告，统一思想，开拓奋进。要建章立制，形成用制度管人管事的良性机制，巩固活动成果。要厉行节约，反对铺张浪费。加强效能建设，提高办事效率。要深入推进党务、政务、村务公开，自觉接受社会监督。要加强和创新党员的管理。争取创建</w:t>
      </w:r>
      <w:r>
        <w:rPr>
          <w:rFonts w:ascii="仿宋_GB2312" w:eastAsia="仿宋_GB2312"/>
          <w:color w:val="333333"/>
          <w:sz w:val="32"/>
          <w:szCs w:val="32"/>
        </w:rPr>
        <w:t>4</w:t>
      </w:r>
      <w:r>
        <w:rPr>
          <w:rFonts w:hint="eastAsia" w:ascii="仿宋_GB2312" w:eastAsia="仿宋_GB2312"/>
          <w:color w:val="333333"/>
          <w:sz w:val="32"/>
          <w:szCs w:val="32"/>
        </w:rPr>
        <w:t>个县级以上党建示范点，打造党建新品牌。</w:t>
      </w:r>
    </w:p>
    <w:p w14:paraId="236A1F65">
      <w:pPr>
        <w:spacing w:line="600" w:lineRule="exact"/>
        <w:ind w:firstLine="643" w:firstLineChars="200"/>
        <w:rPr>
          <w:rFonts w:ascii="黑体" w:hAnsi="Times New Roman" w:eastAsia="黑体"/>
          <w:b/>
          <w:sz w:val="32"/>
          <w:szCs w:val="32"/>
        </w:rPr>
      </w:pPr>
      <w:r>
        <w:rPr>
          <w:rFonts w:hint="eastAsia" w:ascii="黑体" w:hAnsi="Times New Roman" w:eastAsia="黑体"/>
          <w:b/>
          <w:sz w:val="32"/>
          <w:szCs w:val="32"/>
        </w:rPr>
        <w:t>分项绩效目标</w:t>
      </w:r>
    </w:p>
    <w:p w14:paraId="4CE82FF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643"/>
        <w:rPr>
          <w:rFonts w:ascii="Times New Roman" w:hAnsi="Times New Roman"/>
          <w:kern w:val="0"/>
          <w:sz w:val="32"/>
          <w:szCs w:val="32"/>
        </w:rPr>
      </w:pPr>
      <w:r>
        <w:rPr>
          <w:rFonts w:hint="eastAsia" w:ascii="仿宋_GB2312" w:hAnsi="仿宋_GB2312" w:eastAsia="仿宋_GB2312" w:cs="仿宋_GB2312"/>
          <w:b/>
          <w:bCs/>
          <w:kern w:val="0"/>
          <w:sz w:val="32"/>
          <w:szCs w:val="32"/>
        </w:rPr>
        <w:t>1.政务管理。</w:t>
      </w:r>
    </w:p>
    <w:p w14:paraId="55AD85AE">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sz w:val="32"/>
          <w:szCs w:val="32"/>
        </w:rPr>
        <w:t>绩效目标：</w:t>
      </w:r>
      <w:r>
        <w:rPr>
          <w:rFonts w:hint="eastAsia" w:ascii="仿宋_GB2312" w:hAnsi="仿宋_GB2312" w:eastAsia="仿宋_GB2312" w:cs="仿宋_GB2312"/>
          <w:kern w:val="0"/>
          <w:sz w:val="32"/>
          <w:szCs w:val="32"/>
        </w:rPr>
        <w:t>承办党委交办的其他事项，协调各办公室的工作关系。依法依规履行机关日常管理事务，确保机关工作正常运行。</w:t>
      </w:r>
    </w:p>
    <w:p w14:paraId="54155B2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Times New Roman" w:hAnsi="Times New Roman" w:eastAsia="仿宋"/>
          <w:kern w:val="0"/>
          <w:sz w:val="32"/>
          <w:szCs w:val="32"/>
        </w:rPr>
      </w:pPr>
      <w:r>
        <w:rPr>
          <w:rFonts w:hint="eastAsia" w:ascii="Times New Roman" w:hAnsi="Times New Roman" w:eastAsia="仿宋"/>
          <w:sz w:val="32"/>
          <w:szCs w:val="32"/>
        </w:rPr>
        <w:t>绩效指标：日常事务完成率，党委事务完成率</w:t>
      </w:r>
    </w:p>
    <w:p w14:paraId="51F8FBA5">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643"/>
        <w:rPr>
          <w:rFonts w:ascii="Times New Roman" w:hAnsi="Times New Roman"/>
          <w:kern w:val="0"/>
          <w:sz w:val="32"/>
          <w:szCs w:val="32"/>
        </w:rPr>
      </w:pPr>
      <w:r>
        <w:rPr>
          <w:rFonts w:hint="eastAsia" w:ascii="仿宋_GB2312" w:hAnsi="仿宋_GB2312" w:eastAsia="仿宋_GB2312" w:cs="仿宋_GB2312"/>
          <w:b/>
          <w:bCs/>
          <w:kern w:val="0"/>
          <w:sz w:val="32"/>
          <w:szCs w:val="32"/>
        </w:rPr>
        <w:t>2、推动经济发展，完善基础设施，惠及民生。</w:t>
      </w:r>
    </w:p>
    <w:p w14:paraId="5645519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sz w:val="32"/>
          <w:szCs w:val="32"/>
        </w:rPr>
        <w:t>绩效目标：</w:t>
      </w:r>
      <w:r>
        <w:rPr>
          <w:rFonts w:hint="eastAsia" w:ascii="仿宋_GB2312" w:hAnsi="仿宋_GB2312" w:eastAsia="仿宋_GB2312" w:cs="仿宋_GB2312"/>
          <w:kern w:val="0"/>
          <w:sz w:val="32"/>
          <w:szCs w:val="32"/>
        </w:rPr>
        <w:t>社会救助政策及管理。承担经济发展和民生改善承担社会救助体系建设，负责农村居民最低生活保障、五保供养、医疗救助。培育支柱产业，加强基础设施建设和新型农村服务体系建设。落实安全生产责任制，搞好农业新技术示范推广。完善农村社会救助制度，实施分类救助，应保尽保</w:t>
      </w:r>
      <w:r>
        <w:rPr>
          <w:rFonts w:ascii="Times New Roman" w:hAnsi="Times New Roman"/>
          <w:kern w:val="0"/>
          <w:sz w:val="32"/>
          <w:szCs w:val="32"/>
        </w:rPr>
        <w:t>,</w:t>
      </w:r>
      <w:r>
        <w:rPr>
          <w:rFonts w:hint="eastAsia" w:ascii="仿宋_GB2312" w:hAnsi="仿宋_GB2312" w:eastAsia="仿宋_GB2312" w:cs="仿宋_GB2312"/>
          <w:kern w:val="0"/>
          <w:sz w:val="32"/>
          <w:szCs w:val="32"/>
        </w:rPr>
        <w:t>动态管理。</w:t>
      </w:r>
    </w:p>
    <w:p w14:paraId="6574C04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Times New Roman" w:hAnsi="Times New Roman" w:eastAsia="仿宋"/>
          <w:kern w:val="0"/>
          <w:sz w:val="32"/>
          <w:szCs w:val="32"/>
        </w:rPr>
      </w:pPr>
      <w:r>
        <w:rPr>
          <w:rFonts w:hint="eastAsia" w:ascii="Times New Roman" w:hAnsi="Times New Roman" w:eastAsia="仿宋"/>
          <w:sz w:val="32"/>
          <w:szCs w:val="32"/>
        </w:rPr>
        <w:t>绩效指标：农村居民各项补贴发放完成率，安全生产达标率。</w:t>
      </w:r>
    </w:p>
    <w:p w14:paraId="22000465">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643"/>
        <w:rPr>
          <w:rFonts w:ascii="Times New Roman" w:hAnsi="Times New Roman"/>
          <w:kern w:val="0"/>
          <w:sz w:val="32"/>
          <w:szCs w:val="32"/>
        </w:rPr>
      </w:pPr>
      <w:r>
        <w:rPr>
          <w:rFonts w:hint="eastAsia" w:ascii="仿宋_GB2312" w:hAnsi="仿宋_GB2312" w:eastAsia="仿宋_GB2312" w:cs="仿宋_GB2312"/>
          <w:b/>
          <w:bCs/>
          <w:kern w:val="0"/>
          <w:sz w:val="32"/>
          <w:szCs w:val="32"/>
        </w:rPr>
        <w:t>3、政策落实。提供各类计划生育技术服务，建立利益导向机制，开展出生人口性别比治理以及流动人口计划生育管理等各项工作。</w:t>
      </w:r>
    </w:p>
    <w:p w14:paraId="4DCB8C5C">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sz w:val="32"/>
          <w:szCs w:val="32"/>
        </w:rPr>
        <w:t>绩效目标：</w:t>
      </w:r>
      <w:r>
        <w:rPr>
          <w:rFonts w:hint="eastAsia" w:ascii="仿宋_GB2312" w:hAnsi="仿宋_GB2312" w:eastAsia="仿宋_GB2312" w:cs="仿宋_GB2312"/>
          <w:kern w:val="0"/>
          <w:sz w:val="32"/>
          <w:szCs w:val="32"/>
        </w:rPr>
        <w:t>稳定适度的低生育水平，有效保障计划生育家庭生活水平，提高妇女生殖健康水平，降低出生缺陷的发生，有效遏制出生人口性别比偏高问题。</w:t>
      </w:r>
    </w:p>
    <w:p w14:paraId="4C81B19C">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 w:cs="仿宋_GB2312"/>
          <w:kern w:val="0"/>
          <w:sz w:val="32"/>
          <w:szCs w:val="32"/>
        </w:rPr>
      </w:pPr>
      <w:r>
        <w:rPr>
          <w:rFonts w:hint="eastAsia" w:ascii="Times New Roman" w:hAnsi="Times New Roman" w:eastAsia="仿宋"/>
          <w:sz w:val="32"/>
          <w:szCs w:val="32"/>
        </w:rPr>
        <w:t>绩效指标：人口性别比率</w:t>
      </w:r>
    </w:p>
    <w:p w14:paraId="6B1D55D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643"/>
        <w:rPr>
          <w:rFonts w:ascii="Times New Roman" w:hAnsi="Times New Roman"/>
          <w:kern w:val="0"/>
          <w:sz w:val="32"/>
          <w:szCs w:val="32"/>
        </w:rPr>
      </w:pPr>
      <w:r>
        <w:rPr>
          <w:rFonts w:hint="eastAsia" w:ascii="仿宋_GB2312" w:hAnsi="仿宋_GB2312" w:eastAsia="仿宋_GB2312" w:cs="仿宋_GB2312"/>
          <w:b/>
          <w:bCs/>
          <w:kern w:val="0"/>
          <w:sz w:val="32"/>
          <w:szCs w:val="32"/>
        </w:rPr>
        <w:t xml:space="preserve">4、维护社会稳定和国家安全，负责本乡镇建设的总体规划。 </w:t>
      </w:r>
    </w:p>
    <w:p w14:paraId="3DD7BDA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sz w:val="32"/>
          <w:szCs w:val="32"/>
        </w:rPr>
        <w:t>绩效目标：</w:t>
      </w:r>
      <w:r>
        <w:rPr>
          <w:rFonts w:hint="eastAsia" w:ascii="仿宋_GB2312" w:hAnsi="仿宋_GB2312" w:eastAsia="仿宋_GB2312" w:cs="仿宋_GB2312"/>
          <w:kern w:val="0"/>
          <w:sz w:val="32"/>
          <w:szCs w:val="32"/>
        </w:rPr>
        <w:t>指导、协调和督导各级各部门排查、化解影响社会稳定的重大不稳定隐患、群体性事件和突发事件。贯彻实施国家安全战略，推进国家安全法制建设，贯彻落实国家安全工作方针，研究解决涉及国家安全工作的重大问题。负责本乡镇公共设施的建设维护。预防减少不稳定因素的发生，有效化解不稳定隐患、群体性事件和突发事件，维护国家安全工作。做好本乡道路整修、住宅规划、房屋拆迁。</w:t>
      </w:r>
    </w:p>
    <w:p w14:paraId="03E7F7B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sz w:val="32"/>
          <w:szCs w:val="32"/>
        </w:rPr>
        <w:t>绩效指标：</w:t>
      </w:r>
      <w:r>
        <w:rPr>
          <w:rFonts w:hint="eastAsia" w:ascii="仿宋_GB2312" w:hAnsi="仿宋_GB2312" w:eastAsia="仿宋_GB2312" w:cs="仿宋_GB2312"/>
          <w:kern w:val="0"/>
          <w:sz w:val="32"/>
          <w:szCs w:val="32"/>
        </w:rPr>
        <w:t>不稳定隐患、群体性事件和突发事件发生率</w:t>
      </w:r>
    </w:p>
    <w:p w14:paraId="3820C1F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643"/>
        <w:rPr>
          <w:rFonts w:ascii="Times New Roman" w:hAnsi="Times New Roman"/>
          <w:kern w:val="0"/>
          <w:sz w:val="32"/>
          <w:szCs w:val="32"/>
        </w:rPr>
      </w:pPr>
      <w:r>
        <w:rPr>
          <w:rFonts w:hint="eastAsia" w:ascii="仿宋_GB2312" w:hAnsi="仿宋_GB2312" w:eastAsia="仿宋_GB2312" w:cs="仿宋_GB2312"/>
          <w:b/>
          <w:bCs/>
          <w:kern w:val="0"/>
          <w:sz w:val="32"/>
          <w:szCs w:val="32"/>
        </w:rPr>
        <w:t>5、财政业务管理。财政财务预算、涉农资金及项目管理等。</w:t>
      </w:r>
    </w:p>
    <w:p w14:paraId="2D0E7F57">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sz w:val="32"/>
          <w:szCs w:val="32"/>
        </w:rPr>
        <w:t>绩效目标：</w:t>
      </w:r>
      <w:r>
        <w:rPr>
          <w:rFonts w:hint="eastAsia" w:ascii="仿宋_GB2312" w:hAnsi="仿宋_GB2312" w:eastAsia="仿宋_GB2312" w:cs="仿宋_GB2312"/>
          <w:kern w:val="0"/>
          <w:sz w:val="32"/>
          <w:szCs w:val="32"/>
        </w:rPr>
        <w:t>保证镇机关正常运转，合理安排支出，规范村级财务管理，监督管理涉农资金兑付落实，加强国有资产管理，杜绝增加政府债务，提高预算完整性，做好项目绩效评价。</w:t>
      </w:r>
    </w:p>
    <w:p w14:paraId="29083D0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 w:cs="仿宋_GB2312"/>
          <w:kern w:val="0"/>
          <w:sz w:val="32"/>
          <w:szCs w:val="32"/>
        </w:rPr>
      </w:pPr>
      <w:r>
        <w:rPr>
          <w:rFonts w:hint="eastAsia" w:ascii="Times New Roman" w:hAnsi="Times New Roman" w:eastAsia="仿宋"/>
          <w:sz w:val="32"/>
          <w:szCs w:val="32"/>
        </w:rPr>
        <w:t>绩效指标：项目建设完成率，项目建设质量达标率。</w:t>
      </w:r>
    </w:p>
    <w:p w14:paraId="5C79D2FE">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643"/>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6、农业科技支撑和公共服务，推动文化发展。</w:t>
      </w:r>
    </w:p>
    <w:p w14:paraId="75DBEB3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sz w:val="32"/>
          <w:szCs w:val="32"/>
        </w:rPr>
        <w:t>绩效目标：</w:t>
      </w:r>
      <w:r>
        <w:rPr>
          <w:rFonts w:hint="eastAsia" w:ascii="仿宋_GB2312" w:hAnsi="仿宋_GB2312" w:eastAsia="仿宋_GB2312" w:cs="仿宋_GB2312"/>
          <w:kern w:val="0"/>
          <w:sz w:val="32"/>
          <w:szCs w:val="32"/>
        </w:rPr>
        <w:t>提高农业机械化水平，建立健全农业科技服务和防灾减灾体系，推动农业生产向现代农业发展。运用多种文化艺术手段，开展丰富多彩群众活动。促进农业现代化，提高农业劳动生产率，增加农民收入。运用多种文化艺术手段，丰富群众文化、提高农民基本素质。</w:t>
      </w:r>
    </w:p>
    <w:p w14:paraId="22242C6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Times New Roman" w:hAnsi="Times New Roman" w:eastAsia="方正仿宋_GBK"/>
          <w:b/>
          <w:sz w:val="32"/>
          <w:szCs w:val="32"/>
        </w:rPr>
      </w:pPr>
      <w:r>
        <w:rPr>
          <w:rFonts w:hint="eastAsia" w:ascii="Times New Roman" w:hAnsi="Times New Roman" w:eastAsia="仿宋"/>
          <w:sz w:val="32"/>
          <w:szCs w:val="32"/>
        </w:rPr>
        <w:t>绩效指标：</w:t>
      </w:r>
      <w:r>
        <w:rPr>
          <w:rFonts w:hint="eastAsia" w:ascii="仿宋_GB2312" w:hAnsi="仿宋_GB2312" w:eastAsia="仿宋_GB2312" w:cs="仿宋_GB2312"/>
          <w:kern w:val="0"/>
          <w:sz w:val="32"/>
          <w:szCs w:val="32"/>
        </w:rPr>
        <w:t>农业劳动生产率</w:t>
      </w:r>
    </w:p>
    <w:p w14:paraId="5AA58E53">
      <w:pPr>
        <w:pStyle w:val="8"/>
        <w:spacing w:before="0" w:beforeAutospacing="0" w:after="0" w:afterAutospacing="0" w:line="450" w:lineRule="atLeast"/>
        <w:ind w:firstLine="640" w:firstLineChars="200"/>
        <w:rPr>
          <w:rFonts w:ascii="仿宋_GB2312" w:eastAsia="仿宋_GB2312"/>
          <w:color w:val="333333"/>
          <w:sz w:val="32"/>
          <w:szCs w:val="32"/>
        </w:rPr>
      </w:pPr>
    </w:p>
    <w:p w14:paraId="75BA5432">
      <w:pPr>
        <w:outlineLvl w:val="0"/>
        <w:rPr>
          <w:rFonts w:ascii="黑体" w:hAnsi="黑体" w:eastAsia="黑体"/>
          <w:b/>
          <w:sz w:val="32"/>
          <w:szCs w:val="32"/>
        </w:rPr>
      </w:pPr>
      <w:r>
        <w:rPr>
          <w:rFonts w:hint="eastAsia" w:ascii="黑体" w:hAnsi="黑体" w:eastAsia="黑体"/>
          <w:b/>
          <w:sz w:val="32"/>
          <w:szCs w:val="32"/>
        </w:rPr>
        <w:t>部门职责及工作活动绩效目标指标：</w:t>
      </w:r>
      <w:bookmarkStart w:id="1" w:name="_Toc510096851"/>
    </w:p>
    <w:p w14:paraId="60B547D4">
      <w:pPr>
        <w:jc w:val="center"/>
        <w:outlineLvl w:val="0"/>
        <w:rPr>
          <w:rFonts w:ascii="方正小标宋_GBK" w:eastAsia="方正小标宋_GBK"/>
          <w:sz w:val="32"/>
        </w:rPr>
      </w:pPr>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1"/>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6DECA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019850D1">
            <w:pPr>
              <w:spacing w:line="300" w:lineRule="exact"/>
              <w:jc w:val="left"/>
              <w:rPr>
                <w:rFonts w:ascii="方正小标宋_GBK" w:eastAsia="方正小标宋_GBK"/>
                <w:sz w:val="24"/>
              </w:rPr>
            </w:pPr>
            <w:r>
              <w:rPr>
                <w:rFonts w:hint="eastAsia" w:ascii="方正小标宋_GBK" w:eastAsia="方正小标宋_GBK"/>
                <w:sz w:val="24"/>
              </w:rPr>
              <w:t>551粮画小镇</w:t>
            </w:r>
          </w:p>
        </w:tc>
        <w:tc>
          <w:tcPr>
            <w:tcW w:w="2948" w:type="dxa"/>
            <w:gridSpan w:val="4"/>
            <w:tcBorders>
              <w:top w:val="single" w:color="FFFFFF" w:sz="6" w:space="0"/>
              <w:left w:val="single" w:color="FFFFFF" w:sz="6" w:space="0"/>
              <w:right w:val="single" w:color="FFFFFF" w:sz="6" w:space="0"/>
            </w:tcBorders>
            <w:vAlign w:val="center"/>
          </w:tcPr>
          <w:p w14:paraId="267DA620">
            <w:pPr>
              <w:spacing w:line="300" w:lineRule="exact"/>
              <w:jc w:val="right"/>
              <w:rPr>
                <w:rFonts w:ascii="方正书宋_GBK" w:eastAsia="方正书宋_GBK"/>
                <w:sz w:val="24"/>
              </w:rPr>
            </w:pPr>
            <w:r>
              <w:rPr>
                <w:rFonts w:hint="eastAsia" w:ascii="方正书宋_GBK" w:eastAsia="方正书宋_GBK"/>
                <w:sz w:val="24"/>
              </w:rPr>
              <w:t>单位：元</w:t>
            </w:r>
          </w:p>
        </w:tc>
      </w:tr>
      <w:tr w14:paraId="5E301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4DB36E36">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14:paraId="04FE82C6">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14:paraId="0F2EE94A">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14:paraId="67C79058">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14:paraId="02F53C6D">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14:paraId="2420273C">
            <w:pPr>
              <w:spacing w:line="300" w:lineRule="exact"/>
              <w:jc w:val="center"/>
              <w:rPr>
                <w:rFonts w:ascii="方正书宋_GBK" w:eastAsia="方正书宋_GBK"/>
                <w:b/>
              </w:rPr>
            </w:pPr>
            <w:r>
              <w:rPr>
                <w:rFonts w:hint="eastAsia" w:ascii="方正书宋_GBK" w:eastAsia="方正书宋_GBK"/>
                <w:b/>
              </w:rPr>
              <w:t>评价标准</w:t>
            </w:r>
          </w:p>
        </w:tc>
      </w:tr>
      <w:tr w14:paraId="63B52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7DA042D9">
            <w:pPr>
              <w:spacing w:line="300" w:lineRule="exact"/>
              <w:jc w:val="left"/>
              <w:outlineLvl w:val="0"/>
            </w:pPr>
          </w:p>
        </w:tc>
        <w:tc>
          <w:tcPr>
            <w:tcW w:w="1276" w:type="dxa"/>
            <w:vMerge w:val="continue"/>
            <w:vAlign w:val="center"/>
          </w:tcPr>
          <w:p w14:paraId="6D2E5516">
            <w:pPr>
              <w:spacing w:line="300" w:lineRule="exact"/>
              <w:jc w:val="left"/>
              <w:outlineLvl w:val="0"/>
            </w:pPr>
          </w:p>
        </w:tc>
        <w:tc>
          <w:tcPr>
            <w:tcW w:w="2976" w:type="dxa"/>
            <w:vMerge w:val="continue"/>
            <w:vAlign w:val="center"/>
          </w:tcPr>
          <w:p w14:paraId="66F08F51">
            <w:pPr>
              <w:spacing w:line="300" w:lineRule="exact"/>
              <w:jc w:val="left"/>
              <w:outlineLvl w:val="0"/>
            </w:pPr>
          </w:p>
        </w:tc>
        <w:tc>
          <w:tcPr>
            <w:tcW w:w="2976" w:type="dxa"/>
            <w:vMerge w:val="continue"/>
            <w:vAlign w:val="center"/>
          </w:tcPr>
          <w:p w14:paraId="54E15E70">
            <w:pPr>
              <w:spacing w:line="300" w:lineRule="exact"/>
              <w:jc w:val="left"/>
              <w:outlineLvl w:val="0"/>
            </w:pPr>
          </w:p>
        </w:tc>
        <w:tc>
          <w:tcPr>
            <w:tcW w:w="1417" w:type="dxa"/>
            <w:vMerge w:val="continue"/>
            <w:vAlign w:val="center"/>
          </w:tcPr>
          <w:p w14:paraId="35B6DB25">
            <w:pPr>
              <w:spacing w:line="300" w:lineRule="exact"/>
              <w:jc w:val="left"/>
              <w:outlineLvl w:val="0"/>
            </w:pPr>
          </w:p>
        </w:tc>
        <w:tc>
          <w:tcPr>
            <w:tcW w:w="737" w:type="dxa"/>
            <w:vAlign w:val="center"/>
          </w:tcPr>
          <w:p w14:paraId="2F6F8DA0">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14:paraId="061D88B5">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14:paraId="18A08CEB">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14:paraId="0A0957C4">
            <w:pPr>
              <w:spacing w:line="300" w:lineRule="exact"/>
              <w:jc w:val="center"/>
              <w:rPr>
                <w:rFonts w:ascii="方正书宋_GBK" w:eastAsia="方正书宋_GBK"/>
                <w:b/>
              </w:rPr>
            </w:pPr>
            <w:r>
              <w:rPr>
                <w:rFonts w:hint="eastAsia" w:ascii="方正书宋_GBK" w:eastAsia="方正书宋_GBK"/>
                <w:b/>
              </w:rPr>
              <w:t>差</w:t>
            </w:r>
          </w:p>
        </w:tc>
      </w:tr>
      <w:tr w14:paraId="32ECB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17C4004">
            <w:pPr>
              <w:spacing w:line="300" w:lineRule="exact"/>
              <w:jc w:val="left"/>
              <w:rPr>
                <w:rFonts w:ascii="方正书宋_GBK" w:eastAsia="方正书宋_GBK"/>
                <w:b/>
              </w:rPr>
            </w:pPr>
            <w:r>
              <w:rPr>
                <w:rFonts w:hint="eastAsia" w:ascii="方正书宋_GBK" w:eastAsia="方正书宋_GBK"/>
                <w:b/>
              </w:rPr>
              <w:t>一、作风建设</w:t>
            </w:r>
          </w:p>
        </w:tc>
        <w:tc>
          <w:tcPr>
            <w:tcW w:w="1276" w:type="dxa"/>
            <w:vAlign w:val="center"/>
          </w:tcPr>
          <w:p w14:paraId="0FF700F4">
            <w:pPr>
              <w:spacing w:line="300" w:lineRule="exact"/>
              <w:jc w:val="left"/>
              <w:rPr>
                <w:rFonts w:ascii="方正书宋_GBK" w:eastAsia="方正书宋_GBK"/>
              </w:rPr>
            </w:pPr>
          </w:p>
        </w:tc>
        <w:tc>
          <w:tcPr>
            <w:tcW w:w="2976" w:type="dxa"/>
            <w:vAlign w:val="center"/>
          </w:tcPr>
          <w:p w14:paraId="785F05DA">
            <w:pPr>
              <w:spacing w:line="300" w:lineRule="exact"/>
              <w:jc w:val="left"/>
              <w:rPr>
                <w:rFonts w:ascii="方正书宋_GBK" w:eastAsia="方正书宋_GBK"/>
              </w:rPr>
            </w:pPr>
            <w:r>
              <w:rPr>
                <w:rFonts w:hint="eastAsia" w:ascii="方正书宋_GBK" w:eastAsia="方正书宋_GBK"/>
              </w:rPr>
              <w:t>大力弘扬党的优良作风，持续贯彻落实中央八项规定精神，巩固群众路线教育实践活动成果，坚持和完善密切联系职工群众的各项任务。</w:t>
            </w:r>
          </w:p>
        </w:tc>
        <w:tc>
          <w:tcPr>
            <w:tcW w:w="2976" w:type="dxa"/>
            <w:vAlign w:val="center"/>
          </w:tcPr>
          <w:p w14:paraId="283D237D">
            <w:pPr>
              <w:spacing w:line="300" w:lineRule="exact"/>
              <w:jc w:val="left"/>
              <w:rPr>
                <w:rFonts w:ascii="方正书宋_GBK" w:eastAsia="方正书宋_GBK"/>
              </w:rPr>
            </w:pPr>
            <w:r>
              <w:rPr>
                <w:rFonts w:hint="eastAsia" w:ascii="方正书宋_GBK" w:eastAsia="方正书宋_GBK"/>
              </w:rPr>
              <w:t>扎实开展党性党风党纪教育，</w:t>
            </w:r>
          </w:p>
          <w:p w14:paraId="57B6A311">
            <w:pPr>
              <w:spacing w:line="300" w:lineRule="exact"/>
              <w:jc w:val="left"/>
              <w:rPr>
                <w:rFonts w:ascii="方正书宋_GBK" w:eastAsia="方正书宋_GBK"/>
              </w:rPr>
            </w:pPr>
            <w:r>
              <w:rPr>
                <w:rFonts w:hint="eastAsia" w:ascii="方正书宋_GBK" w:eastAsia="方正书宋_GBK"/>
              </w:rPr>
              <w:t>宣传典型，弘扬正气和优良传统，推进集团廉洁文化建设，不断增强广大党员干部和企业</w:t>
            </w:r>
          </w:p>
        </w:tc>
        <w:tc>
          <w:tcPr>
            <w:tcW w:w="1417" w:type="dxa"/>
            <w:vAlign w:val="center"/>
          </w:tcPr>
          <w:p w14:paraId="22DDDAA8">
            <w:pPr>
              <w:spacing w:line="300" w:lineRule="exact"/>
              <w:jc w:val="left"/>
              <w:rPr>
                <w:rFonts w:ascii="方正书宋_GBK" w:eastAsia="方正书宋_GBK"/>
              </w:rPr>
            </w:pPr>
          </w:p>
        </w:tc>
        <w:tc>
          <w:tcPr>
            <w:tcW w:w="737" w:type="dxa"/>
            <w:vAlign w:val="center"/>
          </w:tcPr>
          <w:p w14:paraId="43A8B74B">
            <w:pPr>
              <w:spacing w:line="300" w:lineRule="exact"/>
              <w:jc w:val="center"/>
              <w:rPr>
                <w:rFonts w:ascii="方正书宋_GBK" w:eastAsia="方正书宋_GBK"/>
              </w:rPr>
            </w:pPr>
          </w:p>
        </w:tc>
        <w:tc>
          <w:tcPr>
            <w:tcW w:w="737" w:type="dxa"/>
            <w:vAlign w:val="center"/>
          </w:tcPr>
          <w:p w14:paraId="1789A339">
            <w:pPr>
              <w:spacing w:line="300" w:lineRule="exact"/>
              <w:jc w:val="center"/>
              <w:rPr>
                <w:rFonts w:ascii="方正书宋_GBK" w:eastAsia="方正书宋_GBK"/>
              </w:rPr>
            </w:pPr>
          </w:p>
        </w:tc>
        <w:tc>
          <w:tcPr>
            <w:tcW w:w="737" w:type="dxa"/>
            <w:vAlign w:val="center"/>
          </w:tcPr>
          <w:p w14:paraId="3E42410A">
            <w:pPr>
              <w:spacing w:line="300" w:lineRule="exact"/>
              <w:jc w:val="center"/>
              <w:rPr>
                <w:rFonts w:ascii="方正书宋_GBK" w:eastAsia="方正书宋_GBK"/>
              </w:rPr>
            </w:pPr>
          </w:p>
        </w:tc>
        <w:tc>
          <w:tcPr>
            <w:tcW w:w="737" w:type="dxa"/>
            <w:vAlign w:val="center"/>
          </w:tcPr>
          <w:p w14:paraId="7180EE9E">
            <w:pPr>
              <w:spacing w:line="300" w:lineRule="exact"/>
              <w:jc w:val="center"/>
              <w:rPr>
                <w:rFonts w:ascii="方正书宋_GBK" w:eastAsia="方正书宋_GBK"/>
              </w:rPr>
            </w:pPr>
          </w:p>
        </w:tc>
      </w:tr>
      <w:tr w14:paraId="6A9AF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062E8EB">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、党风廉政建设</w:t>
            </w:r>
          </w:p>
        </w:tc>
        <w:tc>
          <w:tcPr>
            <w:tcW w:w="1276" w:type="dxa"/>
            <w:vAlign w:val="center"/>
          </w:tcPr>
          <w:p w14:paraId="4E28F566">
            <w:pPr>
              <w:spacing w:line="300" w:lineRule="exact"/>
              <w:jc w:val="left"/>
              <w:rPr>
                <w:rFonts w:ascii="方正书宋_GBK" w:eastAsia="方正书宋_GBK"/>
              </w:rPr>
            </w:pPr>
          </w:p>
        </w:tc>
        <w:tc>
          <w:tcPr>
            <w:tcW w:w="2976" w:type="dxa"/>
            <w:vAlign w:val="center"/>
          </w:tcPr>
          <w:p w14:paraId="5A56A8B6">
            <w:pPr>
              <w:spacing w:line="300" w:lineRule="exact"/>
              <w:jc w:val="left"/>
              <w:rPr>
                <w:rFonts w:ascii="方正书宋_GBK" w:eastAsia="方正书宋_GBK"/>
              </w:rPr>
            </w:pPr>
            <w:r>
              <w:rPr>
                <w:rFonts w:hint="eastAsia" w:ascii="方正书宋_GBK" w:eastAsia="方正书宋_GBK"/>
              </w:rPr>
              <w:t>认真贯彻落实党风廉政建设责任制，加强对反腐倡廉建设有关规定的学习，提高廉洁从政意识和拒腐防变能力。</w:t>
            </w:r>
          </w:p>
        </w:tc>
        <w:tc>
          <w:tcPr>
            <w:tcW w:w="2976" w:type="dxa"/>
            <w:vAlign w:val="center"/>
          </w:tcPr>
          <w:p w14:paraId="396BC2C6">
            <w:pPr>
              <w:spacing w:line="300" w:lineRule="exact"/>
              <w:jc w:val="left"/>
              <w:rPr>
                <w:rFonts w:ascii="方正书宋_GBK" w:eastAsia="方正书宋_GBK"/>
              </w:rPr>
            </w:pPr>
          </w:p>
        </w:tc>
        <w:tc>
          <w:tcPr>
            <w:tcW w:w="1417" w:type="dxa"/>
            <w:vAlign w:val="center"/>
          </w:tcPr>
          <w:p w14:paraId="47D4E408">
            <w:pPr>
              <w:spacing w:line="300" w:lineRule="exact"/>
              <w:jc w:val="left"/>
              <w:rPr>
                <w:rFonts w:ascii="方正书宋_GBK" w:eastAsia="方正书宋_GBK"/>
              </w:rPr>
            </w:pPr>
          </w:p>
        </w:tc>
        <w:tc>
          <w:tcPr>
            <w:tcW w:w="737" w:type="dxa"/>
            <w:vAlign w:val="center"/>
          </w:tcPr>
          <w:p w14:paraId="23626EEB">
            <w:pPr>
              <w:spacing w:line="300" w:lineRule="exact"/>
              <w:jc w:val="center"/>
              <w:rPr>
                <w:rFonts w:ascii="方正书宋_GBK" w:eastAsia="方正书宋_GBK"/>
              </w:rPr>
            </w:pPr>
          </w:p>
        </w:tc>
        <w:tc>
          <w:tcPr>
            <w:tcW w:w="737" w:type="dxa"/>
            <w:vAlign w:val="center"/>
          </w:tcPr>
          <w:p w14:paraId="75B24F7E">
            <w:pPr>
              <w:spacing w:line="300" w:lineRule="exact"/>
              <w:jc w:val="center"/>
              <w:rPr>
                <w:rFonts w:ascii="方正书宋_GBK" w:eastAsia="方正书宋_GBK"/>
              </w:rPr>
            </w:pPr>
          </w:p>
        </w:tc>
        <w:tc>
          <w:tcPr>
            <w:tcW w:w="737" w:type="dxa"/>
            <w:vAlign w:val="center"/>
          </w:tcPr>
          <w:p w14:paraId="6B70650F">
            <w:pPr>
              <w:spacing w:line="300" w:lineRule="exact"/>
              <w:jc w:val="center"/>
              <w:rPr>
                <w:rFonts w:ascii="方正书宋_GBK" w:eastAsia="方正书宋_GBK"/>
              </w:rPr>
            </w:pPr>
          </w:p>
        </w:tc>
        <w:tc>
          <w:tcPr>
            <w:tcW w:w="737" w:type="dxa"/>
            <w:vAlign w:val="center"/>
          </w:tcPr>
          <w:p w14:paraId="2D119BC5">
            <w:pPr>
              <w:spacing w:line="300" w:lineRule="exact"/>
              <w:jc w:val="center"/>
              <w:rPr>
                <w:rFonts w:ascii="方正书宋_GBK" w:eastAsia="方正书宋_GBK"/>
              </w:rPr>
            </w:pPr>
          </w:p>
        </w:tc>
      </w:tr>
      <w:tr w14:paraId="75BC1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C8CC53D">
            <w:pPr>
              <w:spacing w:line="300" w:lineRule="exact"/>
              <w:jc w:val="left"/>
              <w:rPr>
                <w:rFonts w:ascii="方正书宋_GBK" w:eastAsia="方正书宋_GBK"/>
                <w:b/>
              </w:rPr>
            </w:pPr>
            <w:r>
              <w:rPr>
                <w:rFonts w:hint="eastAsia" w:ascii="方正书宋_GBK" w:eastAsia="方正书宋_GBK"/>
                <w:b/>
              </w:rPr>
              <w:t>二、对权力的监督制约</w:t>
            </w:r>
          </w:p>
        </w:tc>
        <w:tc>
          <w:tcPr>
            <w:tcW w:w="1276" w:type="dxa"/>
            <w:vAlign w:val="center"/>
          </w:tcPr>
          <w:p w14:paraId="436E41A6">
            <w:pPr>
              <w:spacing w:line="300" w:lineRule="exact"/>
              <w:jc w:val="left"/>
              <w:rPr>
                <w:rFonts w:ascii="方正书宋_GBK" w:eastAsia="方正书宋_GBK"/>
              </w:rPr>
            </w:pPr>
          </w:p>
        </w:tc>
        <w:tc>
          <w:tcPr>
            <w:tcW w:w="2976" w:type="dxa"/>
            <w:vAlign w:val="center"/>
          </w:tcPr>
          <w:p w14:paraId="1692100A">
            <w:pPr>
              <w:spacing w:line="300" w:lineRule="exact"/>
              <w:jc w:val="left"/>
              <w:rPr>
                <w:rFonts w:ascii="方正书宋_GBK" w:eastAsia="方正书宋_GBK"/>
              </w:rPr>
            </w:pPr>
            <w:r>
              <w:rPr>
                <w:rFonts w:hint="eastAsia" w:ascii="方正书宋_GBK" w:eastAsia="方正书宋_GBK"/>
              </w:rPr>
              <w:t>加强党内监督，严格落实民主集中制、</w:t>
            </w:r>
            <w:r>
              <w:rPr>
                <w:rFonts w:ascii="方正书宋_GBK" w:eastAsia="方正书宋_GBK"/>
              </w:rPr>
              <w:t>“</w:t>
            </w:r>
            <w:r>
              <w:rPr>
                <w:rFonts w:hint="eastAsia" w:ascii="方正书宋_GBK" w:eastAsia="方正书宋_GBK"/>
              </w:rPr>
              <w:t>三重一大</w:t>
            </w:r>
            <w:r>
              <w:rPr>
                <w:rFonts w:ascii="方正书宋_GBK" w:eastAsia="方正书宋_GBK"/>
              </w:rPr>
              <w:t>”</w:t>
            </w:r>
            <w:r>
              <w:rPr>
                <w:rFonts w:hint="eastAsia" w:ascii="方正书宋_GBK" w:eastAsia="方正书宋_GBK"/>
              </w:rPr>
              <w:t>集体决策制度和个人重大事项报告制度，开展述职述廉</w:t>
            </w:r>
          </w:p>
        </w:tc>
        <w:tc>
          <w:tcPr>
            <w:tcW w:w="2976" w:type="dxa"/>
            <w:vAlign w:val="center"/>
          </w:tcPr>
          <w:p w14:paraId="259028B7">
            <w:pPr>
              <w:spacing w:line="300" w:lineRule="exact"/>
              <w:jc w:val="left"/>
              <w:rPr>
                <w:rFonts w:ascii="方正书宋_GBK" w:eastAsia="方正书宋_GBK"/>
              </w:rPr>
            </w:pPr>
            <w:r>
              <w:rPr>
                <w:rFonts w:hint="eastAsia" w:ascii="方正书宋_GBK" w:eastAsia="方正书宋_GBK"/>
              </w:rPr>
              <w:t>坚持民主集中制，健全党委议事规则，严格执行</w:t>
            </w:r>
            <w:r>
              <w:rPr>
                <w:rFonts w:ascii="方正书宋_GBK" w:eastAsia="方正书宋_GBK"/>
              </w:rPr>
              <w:t>“</w:t>
            </w:r>
            <w:r>
              <w:rPr>
                <w:rFonts w:hint="eastAsia" w:ascii="方正书宋_GBK" w:eastAsia="方正书宋_GBK"/>
              </w:rPr>
              <w:t>三重</w:t>
            </w:r>
          </w:p>
          <w:p w14:paraId="7300DD29">
            <w:pPr>
              <w:spacing w:line="300" w:lineRule="exact"/>
              <w:jc w:val="left"/>
              <w:rPr>
                <w:rFonts w:ascii="方正书宋_GBK" w:eastAsia="方正书宋_GBK"/>
              </w:rPr>
            </w:pPr>
            <w:r>
              <w:rPr>
                <w:rFonts w:hint="eastAsia" w:ascii="方正书宋_GBK" w:eastAsia="方正书宋_GBK"/>
              </w:rPr>
              <w:t>一大</w:t>
            </w:r>
            <w:r>
              <w:rPr>
                <w:rFonts w:ascii="方正书宋_GBK" w:eastAsia="方正书宋_GBK"/>
              </w:rPr>
              <w:t>”</w:t>
            </w:r>
            <w:r>
              <w:rPr>
                <w:rFonts w:hint="eastAsia" w:ascii="方正书宋_GBK" w:eastAsia="方正书宋_GBK"/>
              </w:rPr>
              <w:t>集体决策制度</w:t>
            </w:r>
          </w:p>
        </w:tc>
        <w:tc>
          <w:tcPr>
            <w:tcW w:w="1417" w:type="dxa"/>
            <w:vAlign w:val="center"/>
          </w:tcPr>
          <w:p w14:paraId="583569EB">
            <w:pPr>
              <w:spacing w:line="300" w:lineRule="exact"/>
              <w:jc w:val="left"/>
              <w:rPr>
                <w:rFonts w:ascii="方正书宋_GBK" w:eastAsia="方正书宋_GBK"/>
              </w:rPr>
            </w:pPr>
          </w:p>
        </w:tc>
        <w:tc>
          <w:tcPr>
            <w:tcW w:w="737" w:type="dxa"/>
            <w:vAlign w:val="center"/>
          </w:tcPr>
          <w:p w14:paraId="3F6D705A">
            <w:pPr>
              <w:spacing w:line="300" w:lineRule="exact"/>
              <w:jc w:val="center"/>
              <w:rPr>
                <w:rFonts w:ascii="方正书宋_GBK" w:eastAsia="方正书宋_GBK"/>
              </w:rPr>
            </w:pPr>
          </w:p>
        </w:tc>
        <w:tc>
          <w:tcPr>
            <w:tcW w:w="737" w:type="dxa"/>
            <w:vAlign w:val="center"/>
          </w:tcPr>
          <w:p w14:paraId="433710CB">
            <w:pPr>
              <w:spacing w:line="300" w:lineRule="exact"/>
              <w:jc w:val="center"/>
              <w:rPr>
                <w:rFonts w:ascii="方正书宋_GBK" w:eastAsia="方正书宋_GBK"/>
              </w:rPr>
            </w:pPr>
          </w:p>
        </w:tc>
        <w:tc>
          <w:tcPr>
            <w:tcW w:w="737" w:type="dxa"/>
            <w:vAlign w:val="center"/>
          </w:tcPr>
          <w:p w14:paraId="2AEAEFC9">
            <w:pPr>
              <w:spacing w:line="300" w:lineRule="exact"/>
              <w:jc w:val="center"/>
              <w:rPr>
                <w:rFonts w:ascii="方正书宋_GBK" w:eastAsia="方正书宋_GBK"/>
              </w:rPr>
            </w:pPr>
          </w:p>
        </w:tc>
        <w:tc>
          <w:tcPr>
            <w:tcW w:w="737" w:type="dxa"/>
            <w:vAlign w:val="center"/>
          </w:tcPr>
          <w:p w14:paraId="1361EA54">
            <w:pPr>
              <w:spacing w:line="300" w:lineRule="exact"/>
              <w:jc w:val="center"/>
              <w:rPr>
                <w:rFonts w:ascii="方正书宋_GBK" w:eastAsia="方正书宋_GBK"/>
              </w:rPr>
            </w:pPr>
          </w:p>
        </w:tc>
      </w:tr>
      <w:tr w14:paraId="35799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A52A192">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、落实民主集中制</w:t>
            </w:r>
          </w:p>
        </w:tc>
        <w:tc>
          <w:tcPr>
            <w:tcW w:w="1276" w:type="dxa"/>
            <w:vAlign w:val="center"/>
          </w:tcPr>
          <w:p w14:paraId="0CF3B508">
            <w:pPr>
              <w:spacing w:line="300" w:lineRule="exact"/>
              <w:jc w:val="left"/>
              <w:rPr>
                <w:rFonts w:ascii="方正书宋_GBK" w:eastAsia="方正书宋_GBK"/>
              </w:rPr>
            </w:pPr>
          </w:p>
        </w:tc>
        <w:tc>
          <w:tcPr>
            <w:tcW w:w="2976" w:type="dxa"/>
            <w:vAlign w:val="center"/>
          </w:tcPr>
          <w:p w14:paraId="1D7EA1B1">
            <w:pPr>
              <w:spacing w:line="300" w:lineRule="exact"/>
              <w:jc w:val="left"/>
              <w:rPr>
                <w:rFonts w:ascii="方正书宋_GBK" w:eastAsia="方正书宋_GBK"/>
              </w:rPr>
            </w:pPr>
            <w:r>
              <w:rPr>
                <w:rFonts w:hint="eastAsia" w:ascii="方正书宋_GBK" w:eastAsia="方正书宋_GBK"/>
              </w:rPr>
              <w:t>坚持民主集中制，健全党委议事规则，严格执行</w:t>
            </w:r>
            <w:r>
              <w:rPr>
                <w:rFonts w:ascii="方正书宋_GBK" w:eastAsia="方正书宋_GBK"/>
              </w:rPr>
              <w:t>“</w:t>
            </w:r>
            <w:r>
              <w:rPr>
                <w:rFonts w:hint="eastAsia" w:ascii="方正书宋_GBK" w:eastAsia="方正书宋_GBK"/>
              </w:rPr>
              <w:t>三重</w:t>
            </w:r>
          </w:p>
          <w:p w14:paraId="1B086D27">
            <w:pPr>
              <w:spacing w:line="300" w:lineRule="exact"/>
              <w:jc w:val="left"/>
              <w:rPr>
                <w:rFonts w:ascii="方正书宋_GBK" w:eastAsia="方正书宋_GBK"/>
              </w:rPr>
            </w:pPr>
            <w:r>
              <w:rPr>
                <w:rFonts w:hint="eastAsia" w:ascii="方正书宋_GBK" w:eastAsia="方正书宋_GBK"/>
              </w:rPr>
              <w:t>一大</w:t>
            </w:r>
            <w:r>
              <w:rPr>
                <w:rFonts w:ascii="方正书宋_GBK" w:eastAsia="方正书宋_GBK"/>
              </w:rPr>
              <w:t>”</w:t>
            </w:r>
            <w:r>
              <w:rPr>
                <w:rFonts w:hint="eastAsia" w:ascii="方正书宋_GBK" w:eastAsia="方正书宋_GBK"/>
              </w:rPr>
              <w:t>集体决策制度</w:t>
            </w:r>
          </w:p>
        </w:tc>
        <w:tc>
          <w:tcPr>
            <w:tcW w:w="2976" w:type="dxa"/>
            <w:vAlign w:val="center"/>
          </w:tcPr>
          <w:p w14:paraId="36BBE5D2">
            <w:pPr>
              <w:spacing w:line="300" w:lineRule="exact"/>
              <w:jc w:val="left"/>
              <w:rPr>
                <w:rFonts w:ascii="方正书宋_GBK" w:eastAsia="方正书宋_GBK"/>
              </w:rPr>
            </w:pPr>
          </w:p>
        </w:tc>
        <w:tc>
          <w:tcPr>
            <w:tcW w:w="1417" w:type="dxa"/>
            <w:vAlign w:val="center"/>
          </w:tcPr>
          <w:p w14:paraId="3D5BB027">
            <w:pPr>
              <w:spacing w:line="300" w:lineRule="exact"/>
              <w:jc w:val="left"/>
              <w:rPr>
                <w:rFonts w:ascii="方正书宋_GBK" w:eastAsia="方正书宋_GBK"/>
              </w:rPr>
            </w:pPr>
          </w:p>
        </w:tc>
        <w:tc>
          <w:tcPr>
            <w:tcW w:w="737" w:type="dxa"/>
            <w:vAlign w:val="center"/>
          </w:tcPr>
          <w:p w14:paraId="6557FC6A">
            <w:pPr>
              <w:spacing w:line="300" w:lineRule="exact"/>
              <w:jc w:val="center"/>
              <w:rPr>
                <w:rFonts w:ascii="方正书宋_GBK" w:eastAsia="方正书宋_GBK"/>
              </w:rPr>
            </w:pPr>
          </w:p>
        </w:tc>
        <w:tc>
          <w:tcPr>
            <w:tcW w:w="737" w:type="dxa"/>
            <w:vAlign w:val="center"/>
          </w:tcPr>
          <w:p w14:paraId="27EF24E3">
            <w:pPr>
              <w:spacing w:line="300" w:lineRule="exact"/>
              <w:jc w:val="center"/>
              <w:rPr>
                <w:rFonts w:ascii="方正书宋_GBK" w:eastAsia="方正书宋_GBK"/>
              </w:rPr>
            </w:pPr>
          </w:p>
        </w:tc>
        <w:tc>
          <w:tcPr>
            <w:tcW w:w="737" w:type="dxa"/>
            <w:vAlign w:val="center"/>
          </w:tcPr>
          <w:p w14:paraId="015E983A">
            <w:pPr>
              <w:spacing w:line="300" w:lineRule="exact"/>
              <w:jc w:val="center"/>
              <w:rPr>
                <w:rFonts w:ascii="方正书宋_GBK" w:eastAsia="方正书宋_GBK"/>
              </w:rPr>
            </w:pPr>
          </w:p>
        </w:tc>
        <w:tc>
          <w:tcPr>
            <w:tcW w:w="737" w:type="dxa"/>
            <w:vAlign w:val="center"/>
          </w:tcPr>
          <w:p w14:paraId="690B0B03">
            <w:pPr>
              <w:spacing w:line="300" w:lineRule="exact"/>
              <w:jc w:val="center"/>
              <w:rPr>
                <w:rFonts w:ascii="方正书宋_GBK" w:eastAsia="方正书宋_GBK"/>
              </w:rPr>
            </w:pPr>
          </w:p>
        </w:tc>
      </w:tr>
      <w:tr w14:paraId="159C1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DFC5C7F">
            <w:pPr>
              <w:spacing w:line="300" w:lineRule="exact"/>
              <w:jc w:val="left"/>
              <w:rPr>
                <w:rFonts w:ascii="方正书宋_GBK" w:eastAsia="方正书宋_GBK"/>
                <w:b/>
              </w:rPr>
            </w:pPr>
            <w:r>
              <w:rPr>
                <w:rFonts w:hint="eastAsia" w:ascii="方正书宋_GBK" w:eastAsia="方正书宋_GBK"/>
                <w:b/>
              </w:rPr>
              <w:t>三、社会事务管理与服务</w:t>
            </w:r>
          </w:p>
        </w:tc>
        <w:tc>
          <w:tcPr>
            <w:tcW w:w="1276" w:type="dxa"/>
            <w:vAlign w:val="center"/>
          </w:tcPr>
          <w:p w14:paraId="7DFF8963">
            <w:pPr>
              <w:spacing w:line="300" w:lineRule="exact"/>
              <w:jc w:val="left"/>
              <w:rPr>
                <w:rFonts w:ascii="方正书宋_GBK" w:eastAsia="方正书宋_GBK"/>
              </w:rPr>
            </w:pPr>
          </w:p>
        </w:tc>
        <w:tc>
          <w:tcPr>
            <w:tcW w:w="2976" w:type="dxa"/>
            <w:vAlign w:val="center"/>
          </w:tcPr>
          <w:p w14:paraId="5D3A2FF8">
            <w:pPr>
              <w:spacing w:line="300" w:lineRule="exact"/>
              <w:jc w:val="left"/>
              <w:rPr>
                <w:rFonts w:ascii="方正书宋_GBK" w:eastAsia="方正书宋_GBK"/>
              </w:rPr>
            </w:pPr>
            <w:r>
              <w:rPr>
                <w:rFonts w:hint="eastAsia" w:ascii="方正书宋_GBK" w:eastAsia="方正书宋_GBK"/>
              </w:rPr>
              <w:t>负责系统综合业务管理和机关综合事务管理。强化社会管理和公共服务。完成上级交办的各项任务。</w:t>
            </w:r>
          </w:p>
        </w:tc>
        <w:tc>
          <w:tcPr>
            <w:tcW w:w="2976" w:type="dxa"/>
            <w:vAlign w:val="center"/>
          </w:tcPr>
          <w:p w14:paraId="4F61D583">
            <w:pPr>
              <w:spacing w:line="300" w:lineRule="exact"/>
              <w:jc w:val="left"/>
              <w:rPr>
                <w:rFonts w:ascii="方正书宋_GBK" w:eastAsia="方正书宋_GBK"/>
              </w:rPr>
            </w:pPr>
            <w:r>
              <w:rPr>
                <w:rFonts w:hint="eastAsia" w:ascii="方正书宋_GBK" w:eastAsia="方正书宋_GBK"/>
              </w:rPr>
              <w:t>确保各项业务工作谋划到位、顺利开展。确保工资、办公场所维护等经费足额到位，保障镇村两级工作正常高效运转。</w:t>
            </w:r>
          </w:p>
        </w:tc>
        <w:tc>
          <w:tcPr>
            <w:tcW w:w="1417" w:type="dxa"/>
            <w:vAlign w:val="center"/>
          </w:tcPr>
          <w:p w14:paraId="08E4EA96">
            <w:pPr>
              <w:spacing w:line="300" w:lineRule="exact"/>
              <w:jc w:val="left"/>
              <w:rPr>
                <w:rFonts w:ascii="方正书宋_GBK" w:eastAsia="方正书宋_GBK"/>
              </w:rPr>
            </w:pPr>
          </w:p>
        </w:tc>
        <w:tc>
          <w:tcPr>
            <w:tcW w:w="737" w:type="dxa"/>
            <w:vAlign w:val="center"/>
          </w:tcPr>
          <w:p w14:paraId="19A62289">
            <w:pPr>
              <w:spacing w:line="300" w:lineRule="exact"/>
              <w:jc w:val="center"/>
              <w:rPr>
                <w:rFonts w:ascii="方正书宋_GBK" w:eastAsia="方正书宋_GBK"/>
              </w:rPr>
            </w:pPr>
          </w:p>
        </w:tc>
        <w:tc>
          <w:tcPr>
            <w:tcW w:w="737" w:type="dxa"/>
            <w:vAlign w:val="center"/>
          </w:tcPr>
          <w:p w14:paraId="4BC5D499">
            <w:pPr>
              <w:spacing w:line="300" w:lineRule="exact"/>
              <w:jc w:val="center"/>
              <w:rPr>
                <w:rFonts w:ascii="方正书宋_GBK" w:eastAsia="方正书宋_GBK"/>
              </w:rPr>
            </w:pPr>
          </w:p>
        </w:tc>
        <w:tc>
          <w:tcPr>
            <w:tcW w:w="737" w:type="dxa"/>
            <w:vAlign w:val="center"/>
          </w:tcPr>
          <w:p w14:paraId="36030A90">
            <w:pPr>
              <w:spacing w:line="300" w:lineRule="exact"/>
              <w:jc w:val="center"/>
              <w:rPr>
                <w:rFonts w:ascii="方正书宋_GBK" w:eastAsia="方正书宋_GBK"/>
              </w:rPr>
            </w:pPr>
          </w:p>
        </w:tc>
        <w:tc>
          <w:tcPr>
            <w:tcW w:w="737" w:type="dxa"/>
            <w:vAlign w:val="center"/>
          </w:tcPr>
          <w:p w14:paraId="0D4819B7">
            <w:pPr>
              <w:spacing w:line="300" w:lineRule="exact"/>
              <w:jc w:val="center"/>
              <w:rPr>
                <w:rFonts w:ascii="方正书宋_GBK" w:eastAsia="方正书宋_GBK"/>
              </w:rPr>
            </w:pPr>
          </w:p>
        </w:tc>
      </w:tr>
      <w:tr w14:paraId="62D73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92207B4">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Align w:val="center"/>
          </w:tcPr>
          <w:p w14:paraId="3F69BF48">
            <w:pPr>
              <w:spacing w:line="300" w:lineRule="exact"/>
              <w:jc w:val="left"/>
              <w:rPr>
                <w:rFonts w:ascii="方正书宋_GBK" w:eastAsia="方正书宋_GBK"/>
              </w:rPr>
            </w:pPr>
          </w:p>
        </w:tc>
        <w:tc>
          <w:tcPr>
            <w:tcW w:w="2976" w:type="dxa"/>
            <w:vAlign w:val="center"/>
          </w:tcPr>
          <w:p w14:paraId="18BE662A">
            <w:pPr>
              <w:spacing w:line="300" w:lineRule="exact"/>
              <w:jc w:val="left"/>
              <w:rPr>
                <w:rFonts w:ascii="方正书宋_GBK" w:eastAsia="方正书宋_GBK"/>
              </w:rPr>
            </w:pPr>
            <w:r>
              <w:rPr>
                <w:rFonts w:hint="eastAsia" w:ascii="方正书宋_GBK" w:eastAsia="方正书宋_GBK"/>
              </w:rPr>
              <w:t>改善管理和发展硬件、软件水平；加强队伍和教育建设；加快科研和信息化建设，保障机关运转。</w:t>
            </w:r>
          </w:p>
        </w:tc>
        <w:tc>
          <w:tcPr>
            <w:tcW w:w="2976" w:type="dxa"/>
            <w:vAlign w:val="center"/>
          </w:tcPr>
          <w:p w14:paraId="455C0976">
            <w:pPr>
              <w:spacing w:line="300" w:lineRule="exact"/>
              <w:jc w:val="left"/>
              <w:rPr>
                <w:rFonts w:ascii="方正书宋_GBK" w:eastAsia="方正书宋_GBK"/>
              </w:rPr>
            </w:pPr>
          </w:p>
        </w:tc>
        <w:tc>
          <w:tcPr>
            <w:tcW w:w="1417" w:type="dxa"/>
            <w:vAlign w:val="center"/>
          </w:tcPr>
          <w:p w14:paraId="372DC2E8">
            <w:pPr>
              <w:spacing w:line="300" w:lineRule="exact"/>
              <w:jc w:val="left"/>
              <w:rPr>
                <w:rFonts w:ascii="方正书宋_GBK" w:eastAsia="方正书宋_GBK"/>
              </w:rPr>
            </w:pPr>
          </w:p>
        </w:tc>
        <w:tc>
          <w:tcPr>
            <w:tcW w:w="737" w:type="dxa"/>
            <w:vAlign w:val="center"/>
          </w:tcPr>
          <w:p w14:paraId="4BCC6636">
            <w:pPr>
              <w:spacing w:line="300" w:lineRule="exact"/>
              <w:jc w:val="center"/>
              <w:rPr>
                <w:rFonts w:ascii="方正书宋_GBK" w:eastAsia="方正书宋_GBK"/>
              </w:rPr>
            </w:pPr>
          </w:p>
        </w:tc>
        <w:tc>
          <w:tcPr>
            <w:tcW w:w="737" w:type="dxa"/>
            <w:vAlign w:val="center"/>
          </w:tcPr>
          <w:p w14:paraId="4E442CBD">
            <w:pPr>
              <w:spacing w:line="300" w:lineRule="exact"/>
              <w:jc w:val="center"/>
              <w:rPr>
                <w:rFonts w:ascii="方正书宋_GBK" w:eastAsia="方正书宋_GBK"/>
              </w:rPr>
            </w:pPr>
          </w:p>
        </w:tc>
        <w:tc>
          <w:tcPr>
            <w:tcW w:w="737" w:type="dxa"/>
            <w:vAlign w:val="center"/>
          </w:tcPr>
          <w:p w14:paraId="342C0222">
            <w:pPr>
              <w:spacing w:line="300" w:lineRule="exact"/>
              <w:jc w:val="center"/>
              <w:rPr>
                <w:rFonts w:ascii="方正书宋_GBK" w:eastAsia="方正书宋_GBK"/>
              </w:rPr>
            </w:pPr>
          </w:p>
        </w:tc>
        <w:tc>
          <w:tcPr>
            <w:tcW w:w="737" w:type="dxa"/>
            <w:vAlign w:val="center"/>
          </w:tcPr>
          <w:p w14:paraId="7482FF50">
            <w:pPr>
              <w:spacing w:line="300" w:lineRule="exact"/>
              <w:jc w:val="center"/>
              <w:rPr>
                <w:rFonts w:ascii="方正书宋_GBK" w:eastAsia="方正书宋_GBK"/>
              </w:rPr>
            </w:pPr>
          </w:p>
        </w:tc>
      </w:tr>
      <w:tr w14:paraId="57649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CD11574">
            <w:pPr>
              <w:spacing w:line="300" w:lineRule="exact"/>
              <w:jc w:val="left"/>
              <w:rPr>
                <w:rFonts w:ascii="方正书宋_GBK" w:eastAsia="方正书宋_GBK"/>
                <w:b/>
              </w:rPr>
            </w:pPr>
            <w:r>
              <w:rPr>
                <w:rFonts w:hint="eastAsia" w:ascii="方正书宋_GBK" w:eastAsia="方正书宋_GBK"/>
                <w:b/>
              </w:rPr>
              <w:t>四、防灾减灾救灾</w:t>
            </w:r>
          </w:p>
        </w:tc>
        <w:tc>
          <w:tcPr>
            <w:tcW w:w="1276" w:type="dxa"/>
            <w:vAlign w:val="center"/>
          </w:tcPr>
          <w:p w14:paraId="1636640F">
            <w:pPr>
              <w:spacing w:line="300" w:lineRule="exact"/>
              <w:jc w:val="left"/>
              <w:rPr>
                <w:rFonts w:ascii="方正书宋_GBK" w:eastAsia="方正书宋_GBK"/>
              </w:rPr>
            </w:pPr>
          </w:p>
        </w:tc>
        <w:tc>
          <w:tcPr>
            <w:tcW w:w="2976" w:type="dxa"/>
            <w:vAlign w:val="center"/>
          </w:tcPr>
          <w:p w14:paraId="2B6F652E">
            <w:pPr>
              <w:spacing w:line="300" w:lineRule="exact"/>
              <w:jc w:val="left"/>
              <w:rPr>
                <w:rFonts w:ascii="方正书宋_GBK" w:eastAsia="方正书宋_GBK"/>
              </w:rPr>
            </w:pPr>
            <w:r>
              <w:rPr>
                <w:rFonts w:hint="eastAsia" w:ascii="方正书宋_GBK" w:eastAsia="方正书宋_GBK"/>
              </w:rPr>
              <w:t>组织协调县级防灾减灾救灾工作。组织核查并统一发布灾情。组织指导救灾捐赠工作，负责国内外救灾捐赠款物的接收管理和分配使用。</w:t>
            </w:r>
          </w:p>
        </w:tc>
        <w:tc>
          <w:tcPr>
            <w:tcW w:w="2976" w:type="dxa"/>
            <w:vAlign w:val="center"/>
          </w:tcPr>
          <w:p w14:paraId="3B39FE74">
            <w:pPr>
              <w:spacing w:line="300" w:lineRule="exact"/>
              <w:jc w:val="left"/>
              <w:rPr>
                <w:rFonts w:ascii="方正书宋_GBK" w:eastAsia="方正书宋_GBK"/>
              </w:rPr>
            </w:pPr>
            <w:r>
              <w:rPr>
                <w:rFonts w:hint="eastAsia" w:ascii="方正书宋_GBK" w:eastAsia="方正书宋_GBK"/>
              </w:rPr>
              <w:t>建设完善全县自然灾害救助应急体系。实施分类救助，保障受灾群众基本生活。</w:t>
            </w:r>
          </w:p>
        </w:tc>
        <w:tc>
          <w:tcPr>
            <w:tcW w:w="1417" w:type="dxa"/>
            <w:vAlign w:val="center"/>
          </w:tcPr>
          <w:p w14:paraId="36E38FF8">
            <w:pPr>
              <w:spacing w:line="300" w:lineRule="exact"/>
              <w:jc w:val="left"/>
              <w:rPr>
                <w:rFonts w:ascii="方正书宋_GBK" w:eastAsia="方正书宋_GBK"/>
              </w:rPr>
            </w:pPr>
          </w:p>
        </w:tc>
        <w:tc>
          <w:tcPr>
            <w:tcW w:w="737" w:type="dxa"/>
            <w:vAlign w:val="center"/>
          </w:tcPr>
          <w:p w14:paraId="1FA43A2C">
            <w:pPr>
              <w:spacing w:line="300" w:lineRule="exact"/>
              <w:jc w:val="center"/>
              <w:rPr>
                <w:rFonts w:ascii="方正书宋_GBK" w:eastAsia="方正书宋_GBK"/>
              </w:rPr>
            </w:pPr>
          </w:p>
        </w:tc>
        <w:tc>
          <w:tcPr>
            <w:tcW w:w="737" w:type="dxa"/>
            <w:vAlign w:val="center"/>
          </w:tcPr>
          <w:p w14:paraId="044E4800">
            <w:pPr>
              <w:spacing w:line="300" w:lineRule="exact"/>
              <w:jc w:val="center"/>
              <w:rPr>
                <w:rFonts w:ascii="方正书宋_GBK" w:eastAsia="方正书宋_GBK"/>
              </w:rPr>
            </w:pPr>
          </w:p>
        </w:tc>
        <w:tc>
          <w:tcPr>
            <w:tcW w:w="737" w:type="dxa"/>
            <w:vAlign w:val="center"/>
          </w:tcPr>
          <w:p w14:paraId="6C6DBF9A">
            <w:pPr>
              <w:spacing w:line="300" w:lineRule="exact"/>
              <w:jc w:val="center"/>
              <w:rPr>
                <w:rFonts w:ascii="方正书宋_GBK" w:eastAsia="方正书宋_GBK"/>
              </w:rPr>
            </w:pPr>
          </w:p>
        </w:tc>
        <w:tc>
          <w:tcPr>
            <w:tcW w:w="737" w:type="dxa"/>
            <w:vAlign w:val="center"/>
          </w:tcPr>
          <w:p w14:paraId="287EE519">
            <w:pPr>
              <w:spacing w:line="300" w:lineRule="exact"/>
              <w:jc w:val="center"/>
              <w:rPr>
                <w:rFonts w:ascii="方正书宋_GBK" w:eastAsia="方正书宋_GBK"/>
              </w:rPr>
            </w:pPr>
          </w:p>
        </w:tc>
      </w:tr>
      <w:tr w14:paraId="2FA4F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89B9FF3">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、统计、汇总、核查、会商灾情，统一发布灾情；组织协调紧急转移安置灾民；承办救灾款物分配和监管，物资调运，组织民房恢复重建及灾民生活救助。</w:t>
            </w:r>
          </w:p>
        </w:tc>
        <w:tc>
          <w:tcPr>
            <w:tcW w:w="1276" w:type="dxa"/>
            <w:vAlign w:val="center"/>
          </w:tcPr>
          <w:p w14:paraId="3E713E54">
            <w:pPr>
              <w:spacing w:line="300" w:lineRule="exact"/>
              <w:jc w:val="left"/>
              <w:rPr>
                <w:rFonts w:ascii="方正书宋_GBK" w:eastAsia="方正书宋_GBK"/>
              </w:rPr>
            </w:pPr>
          </w:p>
        </w:tc>
        <w:tc>
          <w:tcPr>
            <w:tcW w:w="2976" w:type="dxa"/>
            <w:vAlign w:val="center"/>
          </w:tcPr>
          <w:p w14:paraId="4DBBAE05">
            <w:pPr>
              <w:spacing w:line="300" w:lineRule="exact"/>
              <w:jc w:val="left"/>
              <w:rPr>
                <w:rFonts w:ascii="方正书宋_GBK" w:eastAsia="方正书宋_GBK"/>
              </w:rPr>
            </w:pPr>
            <w:r>
              <w:rPr>
                <w:rFonts w:hint="eastAsia" w:ascii="方正书宋_GBK" w:eastAsia="方正书宋_GBK"/>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2976" w:type="dxa"/>
            <w:vAlign w:val="center"/>
          </w:tcPr>
          <w:p w14:paraId="7712D0CC">
            <w:pPr>
              <w:spacing w:line="300" w:lineRule="exact"/>
              <w:jc w:val="left"/>
              <w:rPr>
                <w:rFonts w:ascii="方正书宋_GBK" w:eastAsia="方正书宋_GBK"/>
              </w:rPr>
            </w:pPr>
          </w:p>
        </w:tc>
        <w:tc>
          <w:tcPr>
            <w:tcW w:w="1417" w:type="dxa"/>
            <w:vAlign w:val="center"/>
          </w:tcPr>
          <w:p w14:paraId="71BAFD71">
            <w:pPr>
              <w:spacing w:line="300" w:lineRule="exact"/>
              <w:jc w:val="left"/>
              <w:rPr>
                <w:rFonts w:ascii="方正书宋_GBK" w:eastAsia="方正书宋_GBK"/>
              </w:rPr>
            </w:pPr>
          </w:p>
        </w:tc>
        <w:tc>
          <w:tcPr>
            <w:tcW w:w="737" w:type="dxa"/>
            <w:vAlign w:val="center"/>
          </w:tcPr>
          <w:p w14:paraId="6CD547D0">
            <w:pPr>
              <w:spacing w:line="300" w:lineRule="exact"/>
              <w:jc w:val="center"/>
              <w:rPr>
                <w:rFonts w:ascii="方正书宋_GBK" w:eastAsia="方正书宋_GBK"/>
              </w:rPr>
            </w:pPr>
          </w:p>
        </w:tc>
        <w:tc>
          <w:tcPr>
            <w:tcW w:w="737" w:type="dxa"/>
            <w:vAlign w:val="center"/>
          </w:tcPr>
          <w:p w14:paraId="6ACF9A96">
            <w:pPr>
              <w:spacing w:line="300" w:lineRule="exact"/>
              <w:jc w:val="center"/>
              <w:rPr>
                <w:rFonts w:ascii="方正书宋_GBK" w:eastAsia="方正书宋_GBK"/>
              </w:rPr>
            </w:pPr>
          </w:p>
        </w:tc>
        <w:tc>
          <w:tcPr>
            <w:tcW w:w="737" w:type="dxa"/>
            <w:vAlign w:val="center"/>
          </w:tcPr>
          <w:p w14:paraId="4A07130C">
            <w:pPr>
              <w:spacing w:line="300" w:lineRule="exact"/>
              <w:jc w:val="center"/>
              <w:rPr>
                <w:rFonts w:ascii="方正书宋_GBK" w:eastAsia="方正书宋_GBK"/>
              </w:rPr>
            </w:pPr>
          </w:p>
        </w:tc>
        <w:tc>
          <w:tcPr>
            <w:tcW w:w="737" w:type="dxa"/>
            <w:vAlign w:val="center"/>
          </w:tcPr>
          <w:p w14:paraId="5E8E9944">
            <w:pPr>
              <w:spacing w:line="300" w:lineRule="exact"/>
              <w:jc w:val="center"/>
              <w:rPr>
                <w:rFonts w:ascii="方正书宋_GBK" w:eastAsia="方正书宋_GBK"/>
              </w:rPr>
            </w:pPr>
          </w:p>
        </w:tc>
      </w:tr>
      <w:tr w14:paraId="6FC58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B91C7B5">
            <w:pPr>
              <w:spacing w:line="300" w:lineRule="exact"/>
              <w:jc w:val="left"/>
              <w:rPr>
                <w:rFonts w:ascii="方正书宋_GBK" w:eastAsia="方正书宋_GBK"/>
                <w:b/>
              </w:rPr>
            </w:pPr>
            <w:r>
              <w:rPr>
                <w:rFonts w:hint="eastAsia" w:ascii="方正书宋_GBK" w:eastAsia="方正书宋_GBK"/>
                <w:b/>
              </w:rPr>
              <w:t>五、义务教育</w:t>
            </w:r>
          </w:p>
        </w:tc>
        <w:tc>
          <w:tcPr>
            <w:tcW w:w="1276" w:type="dxa"/>
            <w:vAlign w:val="center"/>
          </w:tcPr>
          <w:p w14:paraId="4930E54B">
            <w:pPr>
              <w:spacing w:line="300" w:lineRule="exact"/>
              <w:jc w:val="left"/>
              <w:rPr>
                <w:rFonts w:ascii="方正书宋_GBK" w:eastAsia="方正书宋_GBK"/>
              </w:rPr>
            </w:pPr>
          </w:p>
        </w:tc>
        <w:tc>
          <w:tcPr>
            <w:tcW w:w="2976" w:type="dxa"/>
            <w:vAlign w:val="center"/>
          </w:tcPr>
          <w:p w14:paraId="373F0A5A">
            <w:pPr>
              <w:spacing w:line="300" w:lineRule="exact"/>
              <w:jc w:val="left"/>
              <w:rPr>
                <w:rFonts w:ascii="方正书宋_GBK" w:eastAsia="方正书宋_GBK"/>
              </w:rPr>
            </w:pPr>
            <w:r>
              <w:rPr>
                <w:rFonts w:hint="eastAsia" w:ascii="方正书宋_GBK" w:eastAsia="方正书宋_GBK"/>
              </w:rPr>
              <w:t>以农村教育为重点，推进义务教育均衡发展，建立中小学校舍安全保障机制，改善薄弱学校办学条件，促进公共教育资源向农村和经济欠发达地区倾斜。</w:t>
            </w:r>
          </w:p>
        </w:tc>
        <w:tc>
          <w:tcPr>
            <w:tcW w:w="2976" w:type="dxa"/>
            <w:vAlign w:val="center"/>
          </w:tcPr>
          <w:p w14:paraId="60B3A977">
            <w:pPr>
              <w:spacing w:line="300" w:lineRule="exact"/>
              <w:jc w:val="left"/>
              <w:rPr>
                <w:rFonts w:ascii="方正书宋_GBK" w:eastAsia="方正书宋_GBK"/>
              </w:rPr>
            </w:pPr>
            <w:r>
              <w:rPr>
                <w:rFonts w:hint="eastAsia" w:ascii="方正书宋_GBK" w:eastAsia="方正书宋_GBK"/>
              </w:rPr>
              <w:t>提高义务教育公用经费保障水平，改善办学条件，均衡配置基础教育资源，缩小城小镇、区域、校际之间办学差距，落实学生资助政策。</w:t>
            </w:r>
          </w:p>
        </w:tc>
        <w:tc>
          <w:tcPr>
            <w:tcW w:w="1417" w:type="dxa"/>
            <w:vAlign w:val="center"/>
          </w:tcPr>
          <w:p w14:paraId="396836E6">
            <w:pPr>
              <w:spacing w:line="300" w:lineRule="exact"/>
              <w:jc w:val="left"/>
              <w:rPr>
                <w:rFonts w:ascii="方正书宋_GBK" w:eastAsia="方正书宋_GBK"/>
              </w:rPr>
            </w:pPr>
          </w:p>
        </w:tc>
        <w:tc>
          <w:tcPr>
            <w:tcW w:w="737" w:type="dxa"/>
            <w:vAlign w:val="center"/>
          </w:tcPr>
          <w:p w14:paraId="7F50A02A">
            <w:pPr>
              <w:spacing w:line="300" w:lineRule="exact"/>
              <w:jc w:val="center"/>
              <w:rPr>
                <w:rFonts w:ascii="方正书宋_GBK" w:eastAsia="方正书宋_GBK"/>
              </w:rPr>
            </w:pPr>
          </w:p>
        </w:tc>
        <w:tc>
          <w:tcPr>
            <w:tcW w:w="737" w:type="dxa"/>
            <w:vAlign w:val="center"/>
          </w:tcPr>
          <w:p w14:paraId="0F39F9FE">
            <w:pPr>
              <w:spacing w:line="300" w:lineRule="exact"/>
              <w:jc w:val="center"/>
              <w:rPr>
                <w:rFonts w:ascii="方正书宋_GBK" w:eastAsia="方正书宋_GBK"/>
              </w:rPr>
            </w:pPr>
          </w:p>
        </w:tc>
        <w:tc>
          <w:tcPr>
            <w:tcW w:w="737" w:type="dxa"/>
            <w:vAlign w:val="center"/>
          </w:tcPr>
          <w:p w14:paraId="7CCF80BC">
            <w:pPr>
              <w:spacing w:line="300" w:lineRule="exact"/>
              <w:jc w:val="center"/>
              <w:rPr>
                <w:rFonts w:ascii="方正书宋_GBK" w:eastAsia="方正书宋_GBK"/>
              </w:rPr>
            </w:pPr>
          </w:p>
        </w:tc>
        <w:tc>
          <w:tcPr>
            <w:tcW w:w="737" w:type="dxa"/>
            <w:vAlign w:val="center"/>
          </w:tcPr>
          <w:p w14:paraId="2E040086">
            <w:pPr>
              <w:spacing w:line="300" w:lineRule="exact"/>
              <w:jc w:val="center"/>
              <w:rPr>
                <w:rFonts w:ascii="方正书宋_GBK" w:eastAsia="方正书宋_GBK"/>
              </w:rPr>
            </w:pPr>
          </w:p>
        </w:tc>
      </w:tr>
      <w:tr w14:paraId="18F51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D9965A9">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、发展农村义务教育</w:t>
            </w:r>
          </w:p>
        </w:tc>
        <w:tc>
          <w:tcPr>
            <w:tcW w:w="1276" w:type="dxa"/>
            <w:vAlign w:val="center"/>
          </w:tcPr>
          <w:p w14:paraId="131A8E22">
            <w:pPr>
              <w:spacing w:line="300" w:lineRule="exact"/>
              <w:jc w:val="left"/>
              <w:rPr>
                <w:rFonts w:ascii="方正书宋_GBK" w:eastAsia="方正书宋_GBK"/>
              </w:rPr>
            </w:pPr>
          </w:p>
        </w:tc>
        <w:tc>
          <w:tcPr>
            <w:tcW w:w="2976" w:type="dxa"/>
            <w:vAlign w:val="center"/>
          </w:tcPr>
          <w:p w14:paraId="288EFFB7">
            <w:pPr>
              <w:spacing w:line="300" w:lineRule="exact"/>
              <w:jc w:val="left"/>
              <w:rPr>
                <w:rFonts w:ascii="方正书宋_GBK" w:eastAsia="方正书宋_GBK"/>
              </w:rPr>
            </w:pPr>
            <w:r>
              <w:rPr>
                <w:rFonts w:hint="eastAsia" w:ascii="方正书宋_GBK" w:eastAsia="方正书宋_GBK"/>
              </w:rPr>
              <w:t>推进农村义务教育经费保障机制改革，提高农村中小学公用经费水平，完善校舍维修改造长效机制，补助贫困寄宿生活生活费，为农村学生免费提供教科书。</w:t>
            </w:r>
          </w:p>
        </w:tc>
        <w:tc>
          <w:tcPr>
            <w:tcW w:w="2976" w:type="dxa"/>
            <w:vAlign w:val="center"/>
          </w:tcPr>
          <w:p w14:paraId="494D4BB9">
            <w:pPr>
              <w:spacing w:line="300" w:lineRule="exact"/>
              <w:jc w:val="left"/>
              <w:rPr>
                <w:rFonts w:ascii="方正书宋_GBK" w:eastAsia="方正书宋_GBK"/>
              </w:rPr>
            </w:pPr>
          </w:p>
        </w:tc>
        <w:tc>
          <w:tcPr>
            <w:tcW w:w="1417" w:type="dxa"/>
            <w:vAlign w:val="center"/>
          </w:tcPr>
          <w:p w14:paraId="65854630">
            <w:pPr>
              <w:spacing w:line="300" w:lineRule="exact"/>
              <w:jc w:val="left"/>
              <w:rPr>
                <w:rFonts w:ascii="方正书宋_GBK" w:eastAsia="方正书宋_GBK"/>
              </w:rPr>
            </w:pPr>
          </w:p>
        </w:tc>
        <w:tc>
          <w:tcPr>
            <w:tcW w:w="737" w:type="dxa"/>
            <w:vAlign w:val="center"/>
          </w:tcPr>
          <w:p w14:paraId="62F7EB66">
            <w:pPr>
              <w:spacing w:line="300" w:lineRule="exact"/>
              <w:jc w:val="center"/>
              <w:rPr>
                <w:rFonts w:ascii="方正书宋_GBK" w:eastAsia="方正书宋_GBK"/>
              </w:rPr>
            </w:pPr>
          </w:p>
        </w:tc>
        <w:tc>
          <w:tcPr>
            <w:tcW w:w="737" w:type="dxa"/>
            <w:vAlign w:val="center"/>
          </w:tcPr>
          <w:p w14:paraId="12CCE29F">
            <w:pPr>
              <w:spacing w:line="300" w:lineRule="exact"/>
              <w:jc w:val="center"/>
              <w:rPr>
                <w:rFonts w:ascii="方正书宋_GBK" w:eastAsia="方正书宋_GBK"/>
              </w:rPr>
            </w:pPr>
          </w:p>
        </w:tc>
        <w:tc>
          <w:tcPr>
            <w:tcW w:w="737" w:type="dxa"/>
            <w:vAlign w:val="center"/>
          </w:tcPr>
          <w:p w14:paraId="0ADA6ADD">
            <w:pPr>
              <w:spacing w:line="300" w:lineRule="exact"/>
              <w:jc w:val="center"/>
              <w:rPr>
                <w:rFonts w:ascii="方正书宋_GBK" w:eastAsia="方正书宋_GBK"/>
              </w:rPr>
            </w:pPr>
          </w:p>
        </w:tc>
        <w:tc>
          <w:tcPr>
            <w:tcW w:w="737" w:type="dxa"/>
            <w:vAlign w:val="center"/>
          </w:tcPr>
          <w:p w14:paraId="406024E4">
            <w:pPr>
              <w:spacing w:line="300" w:lineRule="exact"/>
              <w:jc w:val="center"/>
              <w:rPr>
                <w:rFonts w:ascii="方正书宋_GBK" w:eastAsia="方正书宋_GBK"/>
              </w:rPr>
            </w:pPr>
          </w:p>
        </w:tc>
      </w:tr>
      <w:tr w14:paraId="68771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E337CB0">
            <w:pPr>
              <w:spacing w:line="300" w:lineRule="exact"/>
              <w:jc w:val="left"/>
              <w:rPr>
                <w:rFonts w:ascii="方正书宋_GBK" w:eastAsia="方正书宋_GBK"/>
                <w:b/>
              </w:rPr>
            </w:pPr>
            <w:r>
              <w:rPr>
                <w:rFonts w:hint="eastAsia" w:ascii="方正书宋_GBK" w:eastAsia="方正书宋_GBK"/>
                <w:b/>
              </w:rPr>
              <w:t>六、环境污染综合防治</w:t>
            </w:r>
          </w:p>
        </w:tc>
        <w:tc>
          <w:tcPr>
            <w:tcW w:w="1276" w:type="dxa"/>
            <w:vAlign w:val="center"/>
          </w:tcPr>
          <w:p w14:paraId="4C4B1748">
            <w:pPr>
              <w:spacing w:line="300" w:lineRule="exact"/>
              <w:jc w:val="left"/>
              <w:rPr>
                <w:rFonts w:ascii="方正书宋_GBK" w:eastAsia="方正书宋_GBK"/>
              </w:rPr>
            </w:pPr>
          </w:p>
        </w:tc>
        <w:tc>
          <w:tcPr>
            <w:tcW w:w="2976" w:type="dxa"/>
            <w:vAlign w:val="center"/>
          </w:tcPr>
          <w:p w14:paraId="021E6F6A">
            <w:pPr>
              <w:spacing w:line="300" w:lineRule="exact"/>
              <w:jc w:val="left"/>
              <w:rPr>
                <w:rFonts w:ascii="方正书宋_GBK" w:eastAsia="方正书宋_GBK"/>
              </w:rPr>
            </w:pPr>
            <w:r>
              <w:rPr>
                <w:rFonts w:hint="eastAsia" w:ascii="方正书宋_GBK" w:eastAsia="方正书宋_GBK"/>
              </w:rPr>
              <w:t>负责制定大气、水体、固体废物、化学品、机动车等污染防治管理制度并组织实施，会同有关部门监督管理饮用水水源地环境保护。</w:t>
            </w:r>
          </w:p>
        </w:tc>
        <w:tc>
          <w:tcPr>
            <w:tcW w:w="2976" w:type="dxa"/>
            <w:vAlign w:val="center"/>
          </w:tcPr>
          <w:p w14:paraId="69B8104E">
            <w:pPr>
              <w:spacing w:line="300" w:lineRule="exact"/>
              <w:jc w:val="left"/>
              <w:rPr>
                <w:rFonts w:ascii="方正书宋_GBK" w:eastAsia="方正书宋_GBK"/>
              </w:rPr>
            </w:pPr>
            <w:r>
              <w:rPr>
                <w:rFonts w:hint="eastAsia" w:ascii="方正书宋_GBK" w:eastAsia="方正书宋_GBK"/>
              </w:rPr>
              <w:t>加强大气、水体、机动车污染防治，加强固体废弃物、重金属等重点污染治理工程的防治工作。</w:t>
            </w:r>
          </w:p>
        </w:tc>
        <w:tc>
          <w:tcPr>
            <w:tcW w:w="1417" w:type="dxa"/>
            <w:vAlign w:val="center"/>
          </w:tcPr>
          <w:p w14:paraId="372F2557">
            <w:pPr>
              <w:spacing w:line="300" w:lineRule="exact"/>
              <w:jc w:val="left"/>
              <w:rPr>
                <w:rFonts w:ascii="方正书宋_GBK" w:eastAsia="方正书宋_GBK"/>
              </w:rPr>
            </w:pPr>
          </w:p>
        </w:tc>
        <w:tc>
          <w:tcPr>
            <w:tcW w:w="737" w:type="dxa"/>
            <w:vAlign w:val="center"/>
          </w:tcPr>
          <w:p w14:paraId="24317850">
            <w:pPr>
              <w:spacing w:line="300" w:lineRule="exact"/>
              <w:jc w:val="center"/>
              <w:rPr>
                <w:rFonts w:ascii="方正书宋_GBK" w:eastAsia="方正书宋_GBK"/>
              </w:rPr>
            </w:pPr>
          </w:p>
        </w:tc>
        <w:tc>
          <w:tcPr>
            <w:tcW w:w="737" w:type="dxa"/>
            <w:vAlign w:val="center"/>
          </w:tcPr>
          <w:p w14:paraId="1D7E41A1">
            <w:pPr>
              <w:spacing w:line="300" w:lineRule="exact"/>
              <w:jc w:val="center"/>
              <w:rPr>
                <w:rFonts w:ascii="方正书宋_GBK" w:eastAsia="方正书宋_GBK"/>
              </w:rPr>
            </w:pPr>
          </w:p>
        </w:tc>
        <w:tc>
          <w:tcPr>
            <w:tcW w:w="737" w:type="dxa"/>
            <w:vAlign w:val="center"/>
          </w:tcPr>
          <w:p w14:paraId="31C7E15B">
            <w:pPr>
              <w:spacing w:line="300" w:lineRule="exact"/>
              <w:jc w:val="center"/>
              <w:rPr>
                <w:rFonts w:ascii="方正书宋_GBK" w:eastAsia="方正书宋_GBK"/>
              </w:rPr>
            </w:pPr>
          </w:p>
        </w:tc>
        <w:tc>
          <w:tcPr>
            <w:tcW w:w="737" w:type="dxa"/>
            <w:vAlign w:val="center"/>
          </w:tcPr>
          <w:p w14:paraId="6BCB3619">
            <w:pPr>
              <w:spacing w:line="300" w:lineRule="exact"/>
              <w:jc w:val="center"/>
              <w:rPr>
                <w:rFonts w:ascii="方正书宋_GBK" w:eastAsia="方正书宋_GBK"/>
              </w:rPr>
            </w:pPr>
          </w:p>
        </w:tc>
      </w:tr>
      <w:tr w14:paraId="4B7AA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A187E38">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、大气污染防治</w:t>
            </w:r>
          </w:p>
        </w:tc>
        <w:tc>
          <w:tcPr>
            <w:tcW w:w="1276" w:type="dxa"/>
            <w:vAlign w:val="center"/>
          </w:tcPr>
          <w:p w14:paraId="384D7930">
            <w:pPr>
              <w:spacing w:line="300" w:lineRule="exact"/>
              <w:jc w:val="left"/>
              <w:rPr>
                <w:rFonts w:ascii="方正书宋_GBK" w:eastAsia="方正书宋_GBK"/>
              </w:rPr>
            </w:pPr>
          </w:p>
        </w:tc>
        <w:tc>
          <w:tcPr>
            <w:tcW w:w="2976" w:type="dxa"/>
            <w:vAlign w:val="center"/>
          </w:tcPr>
          <w:p w14:paraId="2D6ECF51">
            <w:pPr>
              <w:spacing w:line="300" w:lineRule="exact"/>
              <w:jc w:val="left"/>
              <w:rPr>
                <w:rFonts w:ascii="方正书宋_GBK" w:eastAsia="方正书宋_GBK"/>
              </w:rPr>
            </w:pPr>
            <w:r>
              <w:rPr>
                <w:rFonts w:hint="eastAsia" w:ascii="方正书宋_GBK" w:eastAsia="方正书宋_GBK"/>
              </w:rPr>
              <w:t>重点对</w:t>
            </w:r>
            <w:r>
              <w:rPr>
                <w:rFonts w:ascii="方正书宋_GBK" w:eastAsia="方正书宋_GBK"/>
              </w:rPr>
              <w:t>PM</w:t>
            </w:r>
            <w:r>
              <w:rPr>
                <w:rFonts w:hint="eastAsia" w:ascii="方正书宋_GBK" w:eastAsia="方正书宋_GBK"/>
              </w:rPr>
              <w:t>、</w:t>
            </w:r>
            <w:r>
              <w:rPr>
                <w:rFonts w:ascii="方正书宋_GBK" w:eastAsia="方正书宋_GBK"/>
              </w:rPr>
              <w:t>VOC</w:t>
            </w:r>
            <w:r>
              <w:rPr>
                <w:rFonts w:hint="eastAsia" w:ascii="方正书宋_GBK" w:eastAsia="方正书宋_GBK"/>
              </w:rPr>
              <w:t>、二氧化硫等大气污染物进行综合防治，推动城市环境空气质量改善。</w:t>
            </w:r>
          </w:p>
        </w:tc>
        <w:tc>
          <w:tcPr>
            <w:tcW w:w="2976" w:type="dxa"/>
            <w:vAlign w:val="center"/>
          </w:tcPr>
          <w:p w14:paraId="4D72EB4A">
            <w:pPr>
              <w:spacing w:line="300" w:lineRule="exact"/>
              <w:jc w:val="left"/>
              <w:rPr>
                <w:rFonts w:ascii="方正书宋_GBK" w:eastAsia="方正书宋_GBK"/>
              </w:rPr>
            </w:pPr>
          </w:p>
        </w:tc>
        <w:tc>
          <w:tcPr>
            <w:tcW w:w="1417" w:type="dxa"/>
            <w:vAlign w:val="center"/>
          </w:tcPr>
          <w:p w14:paraId="709B8BE9">
            <w:pPr>
              <w:spacing w:line="300" w:lineRule="exact"/>
              <w:jc w:val="left"/>
              <w:rPr>
                <w:rFonts w:ascii="方正书宋_GBK" w:eastAsia="方正书宋_GBK"/>
              </w:rPr>
            </w:pPr>
          </w:p>
        </w:tc>
        <w:tc>
          <w:tcPr>
            <w:tcW w:w="737" w:type="dxa"/>
            <w:vAlign w:val="center"/>
          </w:tcPr>
          <w:p w14:paraId="44EFB6CB">
            <w:pPr>
              <w:spacing w:line="300" w:lineRule="exact"/>
              <w:jc w:val="center"/>
              <w:rPr>
                <w:rFonts w:ascii="方正书宋_GBK" w:eastAsia="方正书宋_GBK"/>
              </w:rPr>
            </w:pPr>
          </w:p>
        </w:tc>
        <w:tc>
          <w:tcPr>
            <w:tcW w:w="737" w:type="dxa"/>
            <w:vAlign w:val="center"/>
          </w:tcPr>
          <w:p w14:paraId="2FC6D495">
            <w:pPr>
              <w:spacing w:line="300" w:lineRule="exact"/>
              <w:jc w:val="center"/>
              <w:rPr>
                <w:rFonts w:ascii="方正书宋_GBK" w:eastAsia="方正书宋_GBK"/>
              </w:rPr>
            </w:pPr>
          </w:p>
        </w:tc>
        <w:tc>
          <w:tcPr>
            <w:tcW w:w="737" w:type="dxa"/>
            <w:vAlign w:val="center"/>
          </w:tcPr>
          <w:p w14:paraId="6B35EE3D">
            <w:pPr>
              <w:spacing w:line="300" w:lineRule="exact"/>
              <w:jc w:val="center"/>
              <w:rPr>
                <w:rFonts w:ascii="方正书宋_GBK" w:eastAsia="方正书宋_GBK"/>
              </w:rPr>
            </w:pPr>
          </w:p>
        </w:tc>
        <w:tc>
          <w:tcPr>
            <w:tcW w:w="737" w:type="dxa"/>
            <w:vAlign w:val="center"/>
          </w:tcPr>
          <w:p w14:paraId="722B53C5">
            <w:pPr>
              <w:spacing w:line="300" w:lineRule="exact"/>
              <w:jc w:val="center"/>
              <w:rPr>
                <w:rFonts w:ascii="方正书宋_GBK" w:eastAsia="方正书宋_GBK"/>
              </w:rPr>
            </w:pPr>
          </w:p>
        </w:tc>
      </w:tr>
      <w:tr w14:paraId="2D212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EA0DECB">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、水体污染防治</w:t>
            </w:r>
          </w:p>
        </w:tc>
        <w:tc>
          <w:tcPr>
            <w:tcW w:w="1276" w:type="dxa"/>
            <w:vAlign w:val="center"/>
          </w:tcPr>
          <w:p w14:paraId="77CA14D7">
            <w:pPr>
              <w:spacing w:line="300" w:lineRule="exact"/>
              <w:jc w:val="left"/>
              <w:rPr>
                <w:rFonts w:ascii="方正书宋_GBK" w:eastAsia="方正书宋_GBK"/>
              </w:rPr>
            </w:pPr>
          </w:p>
        </w:tc>
        <w:tc>
          <w:tcPr>
            <w:tcW w:w="2976" w:type="dxa"/>
            <w:vAlign w:val="center"/>
          </w:tcPr>
          <w:p w14:paraId="3A8824F6">
            <w:pPr>
              <w:spacing w:line="300" w:lineRule="exact"/>
              <w:jc w:val="left"/>
              <w:rPr>
                <w:rFonts w:ascii="方正书宋_GBK" w:eastAsia="方正书宋_GBK"/>
              </w:rPr>
            </w:pPr>
            <w:r>
              <w:rPr>
                <w:rFonts w:hint="eastAsia" w:ascii="方正书宋_GBK" w:eastAsia="方正书宋_GBK"/>
              </w:rPr>
              <w:t>加强河流湖泊水污染防治、地下水污染防治、近岸海域水污染防治、饮用水源保护、污染水体整治、水污染源监督管理、水污染防治和水环境保护工程。</w:t>
            </w:r>
          </w:p>
        </w:tc>
        <w:tc>
          <w:tcPr>
            <w:tcW w:w="2976" w:type="dxa"/>
            <w:vAlign w:val="center"/>
          </w:tcPr>
          <w:p w14:paraId="071BEA57">
            <w:pPr>
              <w:spacing w:line="300" w:lineRule="exact"/>
              <w:jc w:val="left"/>
              <w:rPr>
                <w:rFonts w:ascii="方正书宋_GBK" w:eastAsia="方正书宋_GBK"/>
              </w:rPr>
            </w:pPr>
          </w:p>
        </w:tc>
        <w:tc>
          <w:tcPr>
            <w:tcW w:w="1417" w:type="dxa"/>
            <w:vAlign w:val="center"/>
          </w:tcPr>
          <w:p w14:paraId="0E2F6F59">
            <w:pPr>
              <w:spacing w:line="300" w:lineRule="exact"/>
              <w:jc w:val="left"/>
              <w:rPr>
                <w:rFonts w:ascii="方正书宋_GBK" w:eastAsia="方正书宋_GBK"/>
              </w:rPr>
            </w:pPr>
          </w:p>
        </w:tc>
        <w:tc>
          <w:tcPr>
            <w:tcW w:w="737" w:type="dxa"/>
            <w:vAlign w:val="center"/>
          </w:tcPr>
          <w:p w14:paraId="59A644C0">
            <w:pPr>
              <w:spacing w:line="300" w:lineRule="exact"/>
              <w:jc w:val="center"/>
              <w:rPr>
                <w:rFonts w:ascii="方正书宋_GBK" w:eastAsia="方正书宋_GBK"/>
              </w:rPr>
            </w:pPr>
          </w:p>
        </w:tc>
        <w:tc>
          <w:tcPr>
            <w:tcW w:w="737" w:type="dxa"/>
            <w:vAlign w:val="center"/>
          </w:tcPr>
          <w:p w14:paraId="0E3754D2">
            <w:pPr>
              <w:spacing w:line="300" w:lineRule="exact"/>
              <w:jc w:val="center"/>
              <w:rPr>
                <w:rFonts w:ascii="方正书宋_GBK" w:eastAsia="方正书宋_GBK"/>
              </w:rPr>
            </w:pPr>
          </w:p>
        </w:tc>
        <w:tc>
          <w:tcPr>
            <w:tcW w:w="737" w:type="dxa"/>
            <w:vAlign w:val="center"/>
          </w:tcPr>
          <w:p w14:paraId="341BD903">
            <w:pPr>
              <w:spacing w:line="300" w:lineRule="exact"/>
              <w:jc w:val="center"/>
              <w:rPr>
                <w:rFonts w:ascii="方正书宋_GBK" w:eastAsia="方正书宋_GBK"/>
              </w:rPr>
            </w:pPr>
          </w:p>
        </w:tc>
        <w:tc>
          <w:tcPr>
            <w:tcW w:w="737" w:type="dxa"/>
            <w:vAlign w:val="center"/>
          </w:tcPr>
          <w:p w14:paraId="20215D2D">
            <w:pPr>
              <w:spacing w:line="300" w:lineRule="exact"/>
              <w:jc w:val="center"/>
              <w:rPr>
                <w:rFonts w:ascii="方正书宋_GBK" w:eastAsia="方正书宋_GBK"/>
              </w:rPr>
            </w:pPr>
          </w:p>
        </w:tc>
      </w:tr>
      <w:tr w14:paraId="403D5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35C7586">
            <w:pPr>
              <w:spacing w:line="300" w:lineRule="exact"/>
              <w:jc w:val="left"/>
              <w:rPr>
                <w:rFonts w:ascii="方正书宋_GBK" w:eastAsia="方正书宋_GBK"/>
                <w:b/>
              </w:rPr>
            </w:pPr>
            <w:r>
              <w:rPr>
                <w:rFonts w:hint="eastAsia" w:ascii="方正书宋_GBK" w:eastAsia="方正书宋_GBK"/>
                <w:b/>
              </w:rPr>
              <w:t>七、自然生态保护</w:t>
            </w:r>
          </w:p>
        </w:tc>
        <w:tc>
          <w:tcPr>
            <w:tcW w:w="1276" w:type="dxa"/>
            <w:vAlign w:val="center"/>
          </w:tcPr>
          <w:p w14:paraId="4A1D5B5D">
            <w:pPr>
              <w:spacing w:line="300" w:lineRule="exact"/>
              <w:jc w:val="left"/>
              <w:rPr>
                <w:rFonts w:ascii="方正书宋_GBK" w:eastAsia="方正书宋_GBK"/>
              </w:rPr>
            </w:pPr>
          </w:p>
        </w:tc>
        <w:tc>
          <w:tcPr>
            <w:tcW w:w="2976" w:type="dxa"/>
            <w:vAlign w:val="center"/>
          </w:tcPr>
          <w:p w14:paraId="149AC765">
            <w:pPr>
              <w:spacing w:line="300" w:lineRule="exact"/>
              <w:jc w:val="left"/>
              <w:rPr>
                <w:rFonts w:ascii="方正书宋_GBK" w:eastAsia="方正书宋_GBK"/>
              </w:rPr>
            </w:pPr>
            <w:r>
              <w:rPr>
                <w:rFonts w:hint="eastAsia" w:ascii="方正书宋_GBK" w:eastAsia="方正书宋_GBK"/>
              </w:rPr>
              <w:t>强化生态保护和监察监管，提高自然保护区建设水平，加强生物多样性保护力度，提升农村生态环境质量</w:t>
            </w:r>
          </w:p>
        </w:tc>
        <w:tc>
          <w:tcPr>
            <w:tcW w:w="2976" w:type="dxa"/>
            <w:vAlign w:val="center"/>
          </w:tcPr>
          <w:p w14:paraId="4F890D3A">
            <w:pPr>
              <w:spacing w:line="300" w:lineRule="exact"/>
              <w:jc w:val="left"/>
              <w:rPr>
                <w:rFonts w:ascii="方正书宋_GBK" w:eastAsia="方正书宋_GBK"/>
              </w:rPr>
            </w:pPr>
            <w:r>
              <w:rPr>
                <w:rFonts w:hint="eastAsia" w:ascii="方正书宋_GBK" w:eastAsia="方正书宋_GBK"/>
              </w:rPr>
              <w:t>加强自然生态保护</w:t>
            </w:r>
          </w:p>
        </w:tc>
        <w:tc>
          <w:tcPr>
            <w:tcW w:w="1417" w:type="dxa"/>
            <w:vAlign w:val="center"/>
          </w:tcPr>
          <w:p w14:paraId="2ADB46C7">
            <w:pPr>
              <w:spacing w:line="300" w:lineRule="exact"/>
              <w:jc w:val="left"/>
              <w:rPr>
                <w:rFonts w:ascii="方正书宋_GBK" w:eastAsia="方正书宋_GBK"/>
              </w:rPr>
            </w:pPr>
          </w:p>
        </w:tc>
        <w:tc>
          <w:tcPr>
            <w:tcW w:w="737" w:type="dxa"/>
            <w:vAlign w:val="center"/>
          </w:tcPr>
          <w:p w14:paraId="247313D0">
            <w:pPr>
              <w:spacing w:line="300" w:lineRule="exact"/>
              <w:jc w:val="center"/>
              <w:rPr>
                <w:rFonts w:ascii="方正书宋_GBK" w:eastAsia="方正书宋_GBK"/>
              </w:rPr>
            </w:pPr>
          </w:p>
        </w:tc>
        <w:tc>
          <w:tcPr>
            <w:tcW w:w="737" w:type="dxa"/>
            <w:vAlign w:val="center"/>
          </w:tcPr>
          <w:p w14:paraId="70F4CBD1">
            <w:pPr>
              <w:spacing w:line="300" w:lineRule="exact"/>
              <w:jc w:val="center"/>
              <w:rPr>
                <w:rFonts w:ascii="方正书宋_GBK" w:eastAsia="方正书宋_GBK"/>
              </w:rPr>
            </w:pPr>
          </w:p>
        </w:tc>
        <w:tc>
          <w:tcPr>
            <w:tcW w:w="737" w:type="dxa"/>
            <w:vAlign w:val="center"/>
          </w:tcPr>
          <w:p w14:paraId="2C588FD6">
            <w:pPr>
              <w:spacing w:line="300" w:lineRule="exact"/>
              <w:jc w:val="center"/>
              <w:rPr>
                <w:rFonts w:ascii="方正书宋_GBK" w:eastAsia="方正书宋_GBK"/>
              </w:rPr>
            </w:pPr>
          </w:p>
        </w:tc>
        <w:tc>
          <w:tcPr>
            <w:tcW w:w="737" w:type="dxa"/>
            <w:vAlign w:val="center"/>
          </w:tcPr>
          <w:p w14:paraId="762B866C">
            <w:pPr>
              <w:spacing w:line="300" w:lineRule="exact"/>
              <w:jc w:val="center"/>
              <w:rPr>
                <w:rFonts w:ascii="方正书宋_GBK" w:eastAsia="方正书宋_GBK"/>
              </w:rPr>
            </w:pPr>
          </w:p>
        </w:tc>
      </w:tr>
      <w:tr w14:paraId="33204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E03AB16">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、农村环境综合整治</w:t>
            </w:r>
          </w:p>
        </w:tc>
        <w:tc>
          <w:tcPr>
            <w:tcW w:w="1276" w:type="dxa"/>
            <w:vAlign w:val="center"/>
          </w:tcPr>
          <w:p w14:paraId="48ECD30E">
            <w:pPr>
              <w:spacing w:line="300" w:lineRule="exact"/>
              <w:jc w:val="left"/>
              <w:rPr>
                <w:rFonts w:ascii="方正书宋_GBK" w:eastAsia="方正书宋_GBK"/>
              </w:rPr>
            </w:pPr>
          </w:p>
        </w:tc>
        <w:tc>
          <w:tcPr>
            <w:tcW w:w="2976" w:type="dxa"/>
            <w:vAlign w:val="center"/>
          </w:tcPr>
          <w:p w14:paraId="1FB7C498">
            <w:pPr>
              <w:spacing w:line="300" w:lineRule="exact"/>
              <w:jc w:val="left"/>
              <w:rPr>
                <w:rFonts w:ascii="方正书宋_GBK" w:eastAsia="方正书宋_GBK"/>
              </w:rPr>
            </w:pPr>
            <w:r>
              <w:rPr>
                <w:rFonts w:hint="eastAsia" w:ascii="方正书宋_GBK" w:eastAsia="方正书宋_GBK"/>
              </w:rPr>
              <w:t>解决影响群众生活和健康较为直接的饮用水安全保障、生活垃圾的日常清理、填埋和污水治理、畜禽养殖污染治理防治等突出环境问题，改善环境重点、敏感区域的农村人居和生态环境质量。</w:t>
            </w:r>
          </w:p>
        </w:tc>
        <w:tc>
          <w:tcPr>
            <w:tcW w:w="2976" w:type="dxa"/>
            <w:vAlign w:val="center"/>
          </w:tcPr>
          <w:p w14:paraId="1EE99533">
            <w:pPr>
              <w:spacing w:line="300" w:lineRule="exact"/>
              <w:jc w:val="left"/>
              <w:rPr>
                <w:rFonts w:ascii="方正书宋_GBK" w:eastAsia="方正书宋_GBK"/>
              </w:rPr>
            </w:pPr>
          </w:p>
        </w:tc>
        <w:tc>
          <w:tcPr>
            <w:tcW w:w="1417" w:type="dxa"/>
            <w:vAlign w:val="center"/>
          </w:tcPr>
          <w:p w14:paraId="0ECB2E43">
            <w:pPr>
              <w:spacing w:line="300" w:lineRule="exact"/>
              <w:jc w:val="left"/>
              <w:rPr>
                <w:rFonts w:ascii="方正书宋_GBK" w:eastAsia="方正书宋_GBK"/>
              </w:rPr>
            </w:pPr>
          </w:p>
        </w:tc>
        <w:tc>
          <w:tcPr>
            <w:tcW w:w="737" w:type="dxa"/>
            <w:vAlign w:val="center"/>
          </w:tcPr>
          <w:p w14:paraId="56064959">
            <w:pPr>
              <w:spacing w:line="300" w:lineRule="exact"/>
              <w:jc w:val="center"/>
              <w:rPr>
                <w:rFonts w:ascii="方正书宋_GBK" w:eastAsia="方正书宋_GBK"/>
              </w:rPr>
            </w:pPr>
          </w:p>
        </w:tc>
        <w:tc>
          <w:tcPr>
            <w:tcW w:w="737" w:type="dxa"/>
            <w:vAlign w:val="center"/>
          </w:tcPr>
          <w:p w14:paraId="3BC1C4E8">
            <w:pPr>
              <w:spacing w:line="300" w:lineRule="exact"/>
              <w:jc w:val="center"/>
              <w:rPr>
                <w:rFonts w:ascii="方正书宋_GBK" w:eastAsia="方正书宋_GBK"/>
              </w:rPr>
            </w:pPr>
          </w:p>
        </w:tc>
        <w:tc>
          <w:tcPr>
            <w:tcW w:w="737" w:type="dxa"/>
            <w:vAlign w:val="center"/>
          </w:tcPr>
          <w:p w14:paraId="1056E726">
            <w:pPr>
              <w:spacing w:line="300" w:lineRule="exact"/>
              <w:jc w:val="center"/>
              <w:rPr>
                <w:rFonts w:ascii="方正书宋_GBK" w:eastAsia="方正书宋_GBK"/>
              </w:rPr>
            </w:pPr>
          </w:p>
        </w:tc>
        <w:tc>
          <w:tcPr>
            <w:tcW w:w="737" w:type="dxa"/>
            <w:vAlign w:val="center"/>
          </w:tcPr>
          <w:p w14:paraId="3430D0CE">
            <w:pPr>
              <w:spacing w:line="300" w:lineRule="exact"/>
              <w:jc w:val="center"/>
              <w:rPr>
                <w:rFonts w:ascii="方正书宋_GBK" w:eastAsia="方正书宋_GBK"/>
              </w:rPr>
            </w:pPr>
          </w:p>
        </w:tc>
      </w:tr>
      <w:tr w14:paraId="1E809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53B7061">
            <w:pPr>
              <w:spacing w:line="300" w:lineRule="exact"/>
              <w:jc w:val="left"/>
              <w:rPr>
                <w:rFonts w:ascii="方正书宋_GBK" w:eastAsia="方正书宋_GBK"/>
                <w:b/>
              </w:rPr>
            </w:pPr>
            <w:r>
              <w:rPr>
                <w:rFonts w:hint="eastAsia" w:ascii="方正书宋_GBK" w:eastAsia="方正书宋_GBK"/>
                <w:b/>
              </w:rPr>
              <w:t>八、宣传思想工作</w:t>
            </w:r>
          </w:p>
        </w:tc>
        <w:tc>
          <w:tcPr>
            <w:tcW w:w="1276" w:type="dxa"/>
            <w:vAlign w:val="center"/>
          </w:tcPr>
          <w:p w14:paraId="23CE61A7">
            <w:pPr>
              <w:spacing w:line="300" w:lineRule="exact"/>
              <w:jc w:val="left"/>
              <w:rPr>
                <w:rFonts w:ascii="方正书宋_GBK" w:eastAsia="方正书宋_GBK"/>
              </w:rPr>
            </w:pPr>
          </w:p>
        </w:tc>
        <w:tc>
          <w:tcPr>
            <w:tcW w:w="2976" w:type="dxa"/>
            <w:vAlign w:val="center"/>
          </w:tcPr>
          <w:p w14:paraId="68AA4482">
            <w:pPr>
              <w:spacing w:line="300" w:lineRule="exact"/>
              <w:jc w:val="left"/>
              <w:rPr>
                <w:rFonts w:ascii="方正书宋_GBK" w:eastAsia="方正书宋_GBK"/>
              </w:rPr>
            </w:pPr>
            <w:r>
              <w:rPr>
                <w:rFonts w:hint="eastAsia" w:ascii="方正书宋_GBK" w:eastAsia="方正书宋_GBK"/>
              </w:rPr>
              <w:t>指导园区宣传工作；规划组织思想政治工作；指导协调宣传思想文化事业和外宣事业发展；加强舆论舆情引导管理；协调互联网宣传和信息内容管理；加强精神文明建设。</w:t>
            </w:r>
          </w:p>
        </w:tc>
        <w:tc>
          <w:tcPr>
            <w:tcW w:w="2976" w:type="dxa"/>
            <w:vAlign w:val="center"/>
          </w:tcPr>
          <w:p w14:paraId="75FD10E6">
            <w:pPr>
              <w:spacing w:line="300" w:lineRule="exact"/>
              <w:jc w:val="left"/>
              <w:rPr>
                <w:rFonts w:ascii="方正书宋_GBK" w:eastAsia="方正书宋_GBK"/>
              </w:rPr>
            </w:pPr>
            <w:r>
              <w:rPr>
                <w:rFonts w:hint="eastAsia" w:ascii="方正书宋_GBK" w:eastAsia="方正书宋_GBK"/>
              </w:rPr>
              <w:t>牢牢掌握意识形态工作领导权、管理权、话语权，弘扬主旋律，汇聚正能量，为经济社会发展提供有力的思想保证、精神动力、舆论支持。</w:t>
            </w:r>
          </w:p>
        </w:tc>
        <w:tc>
          <w:tcPr>
            <w:tcW w:w="1417" w:type="dxa"/>
            <w:vAlign w:val="center"/>
          </w:tcPr>
          <w:p w14:paraId="65783E43">
            <w:pPr>
              <w:spacing w:line="300" w:lineRule="exact"/>
              <w:jc w:val="left"/>
              <w:rPr>
                <w:rFonts w:ascii="方正书宋_GBK" w:eastAsia="方正书宋_GBK"/>
              </w:rPr>
            </w:pPr>
          </w:p>
        </w:tc>
        <w:tc>
          <w:tcPr>
            <w:tcW w:w="737" w:type="dxa"/>
            <w:vAlign w:val="center"/>
          </w:tcPr>
          <w:p w14:paraId="3B58DA1E">
            <w:pPr>
              <w:spacing w:line="300" w:lineRule="exact"/>
              <w:jc w:val="center"/>
              <w:rPr>
                <w:rFonts w:ascii="方正书宋_GBK" w:eastAsia="方正书宋_GBK"/>
              </w:rPr>
            </w:pPr>
          </w:p>
        </w:tc>
        <w:tc>
          <w:tcPr>
            <w:tcW w:w="737" w:type="dxa"/>
            <w:vAlign w:val="center"/>
          </w:tcPr>
          <w:p w14:paraId="246F0763">
            <w:pPr>
              <w:spacing w:line="300" w:lineRule="exact"/>
              <w:jc w:val="center"/>
              <w:rPr>
                <w:rFonts w:ascii="方正书宋_GBK" w:eastAsia="方正书宋_GBK"/>
              </w:rPr>
            </w:pPr>
          </w:p>
        </w:tc>
        <w:tc>
          <w:tcPr>
            <w:tcW w:w="737" w:type="dxa"/>
            <w:vAlign w:val="center"/>
          </w:tcPr>
          <w:p w14:paraId="605D6797">
            <w:pPr>
              <w:spacing w:line="300" w:lineRule="exact"/>
              <w:jc w:val="center"/>
              <w:rPr>
                <w:rFonts w:ascii="方正书宋_GBK" w:eastAsia="方正书宋_GBK"/>
              </w:rPr>
            </w:pPr>
          </w:p>
        </w:tc>
        <w:tc>
          <w:tcPr>
            <w:tcW w:w="737" w:type="dxa"/>
            <w:vAlign w:val="center"/>
          </w:tcPr>
          <w:p w14:paraId="36FD6674">
            <w:pPr>
              <w:spacing w:line="300" w:lineRule="exact"/>
              <w:jc w:val="center"/>
              <w:rPr>
                <w:rFonts w:ascii="方正书宋_GBK" w:eastAsia="方正书宋_GBK"/>
              </w:rPr>
            </w:pPr>
          </w:p>
        </w:tc>
      </w:tr>
      <w:tr w14:paraId="288DE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40E0EBB">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、精神文明建设</w:t>
            </w:r>
          </w:p>
        </w:tc>
        <w:tc>
          <w:tcPr>
            <w:tcW w:w="1276" w:type="dxa"/>
            <w:vAlign w:val="center"/>
          </w:tcPr>
          <w:p w14:paraId="7F7550FA">
            <w:pPr>
              <w:spacing w:line="300" w:lineRule="exact"/>
              <w:jc w:val="left"/>
              <w:rPr>
                <w:rFonts w:ascii="方正书宋_GBK" w:eastAsia="方正书宋_GBK"/>
              </w:rPr>
            </w:pPr>
          </w:p>
        </w:tc>
        <w:tc>
          <w:tcPr>
            <w:tcW w:w="2976" w:type="dxa"/>
            <w:vAlign w:val="center"/>
          </w:tcPr>
          <w:p w14:paraId="2EF22A78">
            <w:pPr>
              <w:spacing w:line="300" w:lineRule="exact"/>
              <w:jc w:val="left"/>
              <w:rPr>
                <w:rFonts w:ascii="方正书宋_GBK" w:eastAsia="方正书宋_GBK"/>
              </w:rPr>
            </w:pPr>
            <w:r>
              <w:rPr>
                <w:rFonts w:hint="eastAsia" w:ascii="方正书宋_GBK" w:eastAsia="方正书宋_GBK"/>
              </w:rPr>
              <w:t>部署精神文明创建工作，组织指导园区群众性精神文明创建活动。</w:t>
            </w:r>
          </w:p>
        </w:tc>
        <w:tc>
          <w:tcPr>
            <w:tcW w:w="2976" w:type="dxa"/>
            <w:vAlign w:val="center"/>
          </w:tcPr>
          <w:p w14:paraId="0D4FFF88">
            <w:pPr>
              <w:spacing w:line="300" w:lineRule="exact"/>
              <w:jc w:val="left"/>
              <w:rPr>
                <w:rFonts w:ascii="方正书宋_GBK" w:eastAsia="方正书宋_GBK"/>
              </w:rPr>
            </w:pPr>
          </w:p>
        </w:tc>
        <w:tc>
          <w:tcPr>
            <w:tcW w:w="1417" w:type="dxa"/>
            <w:vAlign w:val="center"/>
          </w:tcPr>
          <w:p w14:paraId="43AD0553">
            <w:pPr>
              <w:spacing w:line="300" w:lineRule="exact"/>
              <w:jc w:val="left"/>
              <w:rPr>
                <w:rFonts w:ascii="方正书宋_GBK" w:eastAsia="方正书宋_GBK"/>
              </w:rPr>
            </w:pPr>
          </w:p>
        </w:tc>
        <w:tc>
          <w:tcPr>
            <w:tcW w:w="737" w:type="dxa"/>
            <w:vAlign w:val="center"/>
          </w:tcPr>
          <w:p w14:paraId="7462CDDD">
            <w:pPr>
              <w:spacing w:line="300" w:lineRule="exact"/>
              <w:jc w:val="center"/>
              <w:rPr>
                <w:rFonts w:ascii="方正书宋_GBK" w:eastAsia="方正书宋_GBK"/>
              </w:rPr>
            </w:pPr>
          </w:p>
        </w:tc>
        <w:tc>
          <w:tcPr>
            <w:tcW w:w="737" w:type="dxa"/>
            <w:vAlign w:val="center"/>
          </w:tcPr>
          <w:p w14:paraId="40F0A6AA">
            <w:pPr>
              <w:spacing w:line="300" w:lineRule="exact"/>
              <w:jc w:val="center"/>
              <w:rPr>
                <w:rFonts w:ascii="方正书宋_GBK" w:eastAsia="方正书宋_GBK"/>
              </w:rPr>
            </w:pPr>
          </w:p>
        </w:tc>
        <w:tc>
          <w:tcPr>
            <w:tcW w:w="737" w:type="dxa"/>
            <w:vAlign w:val="center"/>
          </w:tcPr>
          <w:p w14:paraId="0A531913">
            <w:pPr>
              <w:spacing w:line="300" w:lineRule="exact"/>
              <w:jc w:val="center"/>
              <w:rPr>
                <w:rFonts w:ascii="方正书宋_GBK" w:eastAsia="方正书宋_GBK"/>
              </w:rPr>
            </w:pPr>
          </w:p>
        </w:tc>
        <w:tc>
          <w:tcPr>
            <w:tcW w:w="737" w:type="dxa"/>
            <w:vAlign w:val="center"/>
          </w:tcPr>
          <w:p w14:paraId="35365DD6">
            <w:pPr>
              <w:spacing w:line="300" w:lineRule="exact"/>
              <w:jc w:val="center"/>
              <w:rPr>
                <w:rFonts w:ascii="方正书宋_GBK" w:eastAsia="方正书宋_GBK"/>
              </w:rPr>
            </w:pPr>
          </w:p>
        </w:tc>
      </w:tr>
      <w:tr w14:paraId="7B2D4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F4E91E6">
            <w:pPr>
              <w:spacing w:line="300" w:lineRule="exact"/>
              <w:jc w:val="left"/>
              <w:rPr>
                <w:rFonts w:ascii="方正书宋_GBK" w:eastAsia="方正书宋_GBK"/>
                <w:b/>
              </w:rPr>
            </w:pPr>
            <w:r>
              <w:rPr>
                <w:rFonts w:hint="eastAsia" w:ascii="方正书宋_GBK" w:eastAsia="方正书宋_GBK"/>
                <w:b/>
              </w:rPr>
              <w:t>九、推进新农村建设，加快农村基础设施建设。</w:t>
            </w:r>
          </w:p>
        </w:tc>
        <w:tc>
          <w:tcPr>
            <w:tcW w:w="1276" w:type="dxa"/>
            <w:vAlign w:val="center"/>
          </w:tcPr>
          <w:p w14:paraId="5F7FA8EE">
            <w:pPr>
              <w:spacing w:line="300" w:lineRule="exact"/>
              <w:jc w:val="left"/>
              <w:rPr>
                <w:rFonts w:ascii="方正书宋_GBK" w:eastAsia="方正书宋_GBK"/>
              </w:rPr>
            </w:pPr>
          </w:p>
        </w:tc>
        <w:tc>
          <w:tcPr>
            <w:tcW w:w="2976" w:type="dxa"/>
            <w:vAlign w:val="center"/>
          </w:tcPr>
          <w:p w14:paraId="4C912E3D">
            <w:pPr>
              <w:spacing w:line="300" w:lineRule="exact"/>
              <w:jc w:val="left"/>
              <w:rPr>
                <w:rFonts w:ascii="方正书宋_GBK" w:eastAsia="方正书宋_GBK"/>
              </w:rPr>
            </w:pPr>
            <w:r>
              <w:rPr>
                <w:rFonts w:hint="eastAsia" w:ascii="方正书宋_GBK" w:eastAsia="方正书宋_GBK"/>
              </w:rPr>
              <w:t>通过实施农村面貌改造提升行动，加快建设社会主义新农村。</w:t>
            </w:r>
          </w:p>
        </w:tc>
        <w:tc>
          <w:tcPr>
            <w:tcW w:w="2976" w:type="dxa"/>
            <w:vAlign w:val="center"/>
          </w:tcPr>
          <w:p w14:paraId="4F595A44">
            <w:pPr>
              <w:spacing w:line="300" w:lineRule="exact"/>
              <w:jc w:val="left"/>
              <w:rPr>
                <w:rFonts w:ascii="方正书宋_GBK" w:eastAsia="方正书宋_GBK"/>
              </w:rPr>
            </w:pPr>
            <w:r>
              <w:rPr>
                <w:rFonts w:hint="eastAsia" w:ascii="方正书宋_GBK" w:eastAsia="方正书宋_GBK"/>
              </w:rPr>
              <w:t>通过实施农村面貌改造提升行动和开展新民居中心村示范点建设，加快建设社会主义新农村、及美丽小镇村建设。改善农村环境面貌，提升农民生产生活条件。</w:t>
            </w:r>
          </w:p>
        </w:tc>
        <w:tc>
          <w:tcPr>
            <w:tcW w:w="1417" w:type="dxa"/>
            <w:vAlign w:val="center"/>
          </w:tcPr>
          <w:p w14:paraId="00595186">
            <w:pPr>
              <w:spacing w:line="300" w:lineRule="exact"/>
              <w:jc w:val="left"/>
              <w:rPr>
                <w:rFonts w:ascii="方正书宋_GBK" w:eastAsia="方正书宋_GBK"/>
              </w:rPr>
            </w:pPr>
          </w:p>
        </w:tc>
        <w:tc>
          <w:tcPr>
            <w:tcW w:w="737" w:type="dxa"/>
            <w:vAlign w:val="center"/>
          </w:tcPr>
          <w:p w14:paraId="773F1BCC">
            <w:pPr>
              <w:spacing w:line="300" w:lineRule="exact"/>
              <w:jc w:val="center"/>
              <w:rPr>
                <w:rFonts w:ascii="方正书宋_GBK" w:eastAsia="方正书宋_GBK"/>
              </w:rPr>
            </w:pPr>
          </w:p>
        </w:tc>
        <w:tc>
          <w:tcPr>
            <w:tcW w:w="737" w:type="dxa"/>
            <w:vAlign w:val="center"/>
          </w:tcPr>
          <w:p w14:paraId="423DF4D3">
            <w:pPr>
              <w:spacing w:line="300" w:lineRule="exact"/>
              <w:jc w:val="center"/>
              <w:rPr>
                <w:rFonts w:ascii="方正书宋_GBK" w:eastAsia="方正书宋_GBK"/>
              </w:rPr>
            </w:pPr>
          </w:p>
        </w:tc>
        <w:tc>
          <w:tcPr>
            <w:tcW w:w="737" w:type="dxa"/>
            <w:vAlign w:val="center"/>
          </w:tcPr>
          <w:p w14:paraId="0E975DDA">
            <w:pPr>
              <w:spacing w:line="300" w:lineRule="exact"/>
              <w:jc w:val="center"/>
              <w:rPr>
                <w:rFonts w:ascii="方正书宋_GBK" w:eastAsia="方正书宋_GBK"/>
              </w:rPr>
            </w:pPr>
          </w:p>
        </w:tc>
        <w:tc>
          <w:tcPr>
            <w:tcW w:w="737" w:type="dxa"/>
            <w:vAlign w:val="center"/>
          </w:tcPr>
          <w:p w14:paraId="1E6B1DCB">
            <w:pPr>
              <w:spacing w:line="300" w:lineRule="exact"/>
              <w:jc w:val="center"/>
              <w:rPr>
                <w:rFonts w:ascii="方正书宋_GBK" w:eastAsia="方正书宋_GBK"/>
              </w:rPr>
            </w:pPr>
          </w:p>
        </w:tc>
      </w:tr>
      <w:tr w14:paraId="717D8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8E86C2C">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、农村面貌改造提升，农村基础设施建设。</w:t>
            </w:r>
          </w:p>
        </w:tc>
        <w:tc>
          <w:tcPr>
            <w:tcW w:w="1276" w:type="dxa"/>
            <w:vAlign w:val="center"/>
          </w:tcPr>
          <w:p w14:paraId="058CB9EE">
            <w:pPr>
              <w:spacing w:line="300" w:lineRule="exact"/>
              <w:jc w:val="left"/>
              <w:rPr>
                <w:rFonts w:ascii="方正书宋_GBK" w:eastAsia="方正书宋_GBK"/>
              </w:rPr>
            </w:pPr>
          </w:p>
        </w:tc>
        <w:tc>
          <w:tcPr>
            <w:tcW w:w="2976" w:type="dxa"/>
            <w:vAlign w:val="center"/>
          </w:tcPr>
          <w:p w14:paraId="7C7958D6">
            <w:pPr>
              <w:spacing w:line="300" w:lineRule="exact"/>
              <w:jc w:val="left"/>
              <w:rPr>
                <w:rFonts w:ascii="方正书宋_GBK" w:eastAsia="方正书宋_GBK"/>
              </w:rPr>
            </w:pPr>
            <w:r>
              <w:rPr>
                <w:rFonts w:hint="eastAsia" w:ascii="方正书宋_GBK" w:eastAsia="方正书宋_GBK"/>
              </w:rPr>
              <w:t>按照统筹城小镇发展要求，组织实施农村面貌改造提升行动。</w:t>
            </w:r>
          </w:p>
        </w:tc>
        <w:tc>
          <w:tcPr>
            <w:tcW w:w="2976" w:type="dxa"/>
            <w:vAlign w:val="center"/>
          </w:tcPr>
          <w:p w14:paraId="73C6625F">
            <w:pPr>
              <w:spacing w:line="300" w:lineRule="exact"/>
              <w:jc w:val="left"/>
              <w:rPr>
                <w:rFonts w:ascii="方正书宋_GBK" w:eastAsia="方正书宋_GBK"/>
              </w:rPr>
            </w:pPr>
            <w:r>
              <w:rPr>
                <w:rFonts w:hint="eastAsia" w:ascii="方正书宋_GBK" w:eastAsia="方正书宋_GBK"/>
              </w:rPr>
              <w:t>重点村改造提升完成率</w:t>
            </w:r>
          </w:p>
        </w:tc>
        <w:tc>
          <w:tcPr>
            <w:tcW w:w="1417" w:type="dxa"/>
            <w:vAlign w:val="center"/>
          </w:tcPr>
          <w:p w14:paraId="6DD2C665">
            <w:pPr>
              <w:spacing w:line="300" w:lineRule="exact"/>
              <w:jc w:val="left"/>
              <w:rPr>
                <w:rFonts w:ascii="方正书宋_GBK" w:eastAsia="方正书宋_GBK"/>
              </w:rPr>
            </w:pPr>
            <w:r>
              <w:rPr>
                <w:rFonts w:hint="eastAsia" w:ascii="方正书宋_GBK" w:eastAsia="方正书宋_GBK"/>
              </w:rPr>
              <w:t>当年完成建设任务的重点村占全部重点村的比例。</w:t>
            </w:r>
          </w:p>
        </w:tc>
        <w:tc>
          <w:tcPr>
            <w:tcW w:w="737" w:type="dxa"/>
            <w:vAlign w:val="center"/>
          </w:tcPr>
          <w:p w14:paraId="59CFB8ED">
            <w:pPr>
              <w:spacing w:line="300" w:lineRule="exact"/>
              <w:jc w:val="center"/>
              <w:rPr>
                <w:rFonts w:ascii="方正书宋_GBK" w:eastAsia="方正书宋_GBK"/>
              </w:rPr>
            </w:pPr>
          </w:p>
        </w:tc>
        <w:tc>
          <w:tcPr>
            <w:tcW w:w="737" w:type="dxa"/>
            <w:vAlign w:val="center"/>
          </w:tcPr>
          <w:p w14:paraId="61F86833">
            <w:pPr>
              <w:spacing w:line="300" w:lineRule="exact"/>
              <w:jc w:val="center"/>
              <w:rPr>
                <w:rFonts w:ascii="方正书宋_GBK" w:eastAsia="方正书宋_GBK"/>
              </w:rPr>
            </w:pPr>
          </w:p>
        </w:tc>
        <w:tc>
          <w:tcPr>
            <w:tcW w:w="737" w:type="dxa"/>
            <w:vAlign w:val="center"/>
          </w:tcPr>
          <w:p w14:paraId="3C33B25A">
            <w:pPr>
              <w:spacing w:line="300" w:lineRule="exact"/>
              <w:jc w:val="center"/>
              <w:rPr>
                <w:rFonts w:ascii="方正书宋_GBK" w:eastAsia="方正书宋_GBK"/>
              </w:rPr>
            </w:pPr>
          </w:p>
        </w:tc>
        <w:tc>
          <w:tcPr>
            <w:tcW w:w="737" w:type="dxa"/>
            <w:vAlign w:val="center"/>
          </w:tcPr>
          <w:p w14:paraId="396306D9">
            <w:pPr>
              <w:spacing w:line="300" w:lineRule="exact"/>
              <w:jc w:val="center"/>
              <w:rPr>
                <w:rFonts w:ascii="方正书宋_GBK" w:eastAsia="方正书宋_GBK"/>
              </w:rPr>
            </w:pPr>
          </w:p>
        </w:tc>
      </w:tr>
      <w:tr w14:paraId="2FF13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26A4480">
            <w:pPr>
              <w:spacing w:line="300" w:lineRule="exact"/>
              <w:jc w:val="left"/>
              <w:rPr>
                <w:rFonts w:ascii="方正书宋_GBK" w:eastAsia="方正书宋_GBK"/>
                <w:b/>
              </w:rPr>
            </w:pPr>
            <w:r>
              <w:rPr>
                <w:rFonts w:hint="eastAsia" w:ascii="方正书宋_GBK" w:eastAsia="方正书宋_GBK"/>
                <w:b/>
              </w:rPr>
              <w:t>十、维护社会稳定和安全</w:t>
            </w:r>
          </w:p>
        </w:tc>
        <w:tc>
          <w:tcPr>
            <w:tcW w:w="1276" w:type="dxa"/>
            <w:vAlign w:val="center"/>
          </w:tcPr>
          <w:p w14:paraId="46330556">
            <w:pPr>
              <w:spacing w:line="300" w:lineRule="exact"/>
              <w:jc w:val="left"/>
              <w:rPr>
                <w:rFonts w:ascii="方正书宋_GBK" w:eastAsia="方正书宋_GBK"/>
              </w:rPr>
            </w:pPr>
          </w:p>
        </w:tc>
        <w:tc>
          <w:tcPr>
            <w:tcW w:w="2976" w:type="dxa"/>
            <w:vAlign w:val="center"/>
          </w:tcPr>
          <w:p w14:paraId="46D91282">
            <w:pPr>
              <w:spacing w:line="300" w:lineRule="exact"/>
              <w:jc w:val="left"/>
              <w:rPr>
                <w:rFonts w:ascii="方正书宋_GBK" w:eastAsia="方正书宋_GBK"/>
              </w:rPr>
            </w:pPr>
            <w:r>
              <w:rPr>
                <w:rFonts w:hint="eastAsia" w:ascii="方正书宋_GBK" w:eastAsia="方正书宋_GBK"/>
              </w:rPr>
              <w:t>指导、协调和督导各部门排查、化解影响社会稳定的重大不稳定隐患、群体性事件和突发事件。贯彻实施安全战略，推进安全法制建设，贯彻落实安全工作方针，研究解决涉及安全工作的重大问题，实施天网、民网等电子监控工程，保障社会稳定。</w:t>
            </w:r>
          </w:p>
        </w:tc>
        <w:tc>
          <w:tcPr>
            <w:tcW w:w="2976" w:type="dxa"/>
            <w:vAlign w:val="center"/>
          </w:tcPr>
          <w:p w14:paraId="42FB1BA5">
            <w:pPr>
              <w:spacing w:line="300" w:lineRule="exact"/>
              <w:jc w:val="left"/>
              <w:rPr>
                <w:rFonts w:ascii="方正书宋_GBK" w:eastAsia="方正书宋_GBK"/>
              </w:rPr>
            </w:pPr>
            <w:r>
              <w:rPr>
                <w:rFonts w:hint="eastAsia" w:ascii="方正书宋_GBK" w:eastAsia="方正书宋_GBK"/>
              </w:rPr>
              <w:t>预防减少不稳定因素的发生，有效化解不稳定隐患、群体性事件和突发事件，维护安全工作。</w:t>
            </w:r>
          </w:p>
        </w:tc>
        <w:tc>
          <w:tcPr>
            <w:tcW w:w="1417" w:type="dxa"/>
            <w:vAlign w:val="center"/>
          </w:tcPr>
          <w:p w14:paraId="39817116">
            <w:pPr>
              <w:spacing w:line="300" w:lineRule="exact"/>
              <w:jc w:val="left"/>
              <w:rPr>
                <w:rFonts w:ascii="方正书宋_GBK" w:eastAsia="方正书宋_GBK"/>
              </w:rPr>
            </w:pPr>
          </w:p>
        </w:tc>
        <w:tc>
          <w:tcPr>
            <w:tcW w:w="737" w:type="dxa"/>
            <w:vAlign w:val="center"/>
          </w:tcPr>
          <w:p w14:paraId="33D08697">
            <w:pPr>
              <w:spacing w:line="300" w:lineRule="exact"/>
              <w:jc w:val="center"/>
              <w:rPr>
                <w:rFonts w:ascii="方正书宋_GBK" w:eastAsia="方正书宋_GBK"/>
              </w:rPr>
            </w:pPr>
          </w:p>
        </w:tc>
        <w:tc>
          <w:tcPr>
            <w:tcW w:w="737" w:type="dxa"/>
            <w:vAlign w:val="center"/>
          </w:tcPr>
          <w:p w14:paraId="224CD6F9">
            <w:pPr>
              <w:spacing w:line="300" w:lineRule="exact"/>
              <w:jc w:val="center"/>
              <w:rPr>
                <w:rFonts w:ascii="方正书宋_GBK" w:eastAsia="方正书宋_GBK"/>
              </w:rPr>
            </w:pPr>
          </w:p>
        </w:tc>
        <w:tc>
          <w:tcPr>
            <w:tcW w:w="737" w:type="dxa"/>
            <w:vAlign w:val="center"/>
          </w:tcPr>
          <w:p w14:paraId="692D085B">
            <w:pPr>
              <w:spacing w:line="300" w:lineRule="exact"/>
              <w:jc w:val="center"/>
              <w:rPr>
                <w:rFonts w:ascii="方正书宋_GBK" w:eastAsia="方正书宋_GBK"/>
              </w:rPr>
            </w:pPr>
          </w:p>
        </w:tc>
        <w:tc>
          <w:tcPr>
            <w:tcW w:w="737" w:type="dxa"/>
            <w:vAlign w:val="center"/>
          </w:tcPr>
          <w:p w14:paraId="1E980EDC">
            <w:pPr>
              <w:spacing w:line="300" w:lineRule="exact"/>
              <w:jc w:val="center"/>
              <w:rPr>
                <w:rFonts w:ascii="方正书宋_GBK" w:eastAsia="方正书宋_GBK"/>
              </w:rPr>
            </w:pPr>
          </w:p>
        </w:tc>
      </w:tr>
      <w:tr w14:paraId="41A27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F5E101D">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、协调维护社会稳定和安全</w:t>
            </w:r>
          </w:p>
        </w:tc>
        <w:tc>
          <w:tcPr>
            <w:tcW w:w="1276" w:type="dxa"/>
            <w:vAlign w:val="center"/>
          </w:tcPr>
          <w:p w14:paraId="2718D82D">
            <w:pPr>
              <w:spacing w:line="300" w:lineRule="exact"/>
              <w:jc w:val="left"/>
              <w:rPr>
                <w:rFonts w:ascii="方正书宋_GBK" w:eastAsia="方正书宋_GBK"/>
              </w:rPr>
            </w:pPr>
          </w:p>
        </w:tc>
        <w:tc>
          <w:tcPr>
            <w:tcW w:w="2976" w:type="dxa"/>
            <w:vAlign w:val="center"/>
          </w:tcPr>
          <w:p w14:paraId="04E83896">
            <w:pPr>
              <w:spacing w:line="300" w:lineRule="exact"/>
              <w:jc w:val="left"/>
              <w:rPr>
                <w:rFonts w:ascii="方正书宋_GBK" w:eastAsia="方正书宋_GBK"/>
              </w:rPr>
            </w:pPr>
            <w:r>
              <w:rPr>
                <w:rFonts w:hint="eastAsia" w:ascii="方正书宋_GBK" w:eastAsia="方正书宋_GBK"/>
              </w:rPr>
              <w:t>指导、协调和督导各级各部门排查、化解影响社会稳定的重大不稳定隐患、群体性事件和突发事件及影响安全的事件。开展创新社会管理、综治、维稳、大调解等工作。</w:t>
            </w:r>
          </w:p>
        </w:tc>
        <w:tc>
          <w:tcPr>
            <w:tcW w:w="2976" w:type="dxa"/>
            <w:vAlign w:val="center"/>
          </w:tcPr>
          <w:p w14:paraId="00E30B46">
            <w:pPr>
              <w:spacing w:line="300" w:lineRule="exact"/>
              <w:jc w:val="left"/>
              <w:rPr>
                <w:rFonts w:ascii="方正书宋_GBK" w:eastAsia="方正书宋_GBK"/>
              </w:rPr>
            </w:pPr>
          </w:p>
        </w:tc>
        <w:tc>
          <w:tcPr>
            <w:tcW w:w="1417" w:type="dxa"/>
            <w:vAlign w:val="center"/>
          </w:tcPr>
          <w:p w14:paraId="453D38B5">
            <w:pPr>
              <w:spacing w:line="300" w:lineRule="exact"/>
              <w:jc w:val="left"/>
              <w:rPr>
                <w:rFonts w:ascii="方正书宋_GBK" w:eastAsia="方正书宋_GBK"/>
              </w:rPr>
            </w:pPr>
          </w:p>
        </w:tc>
        <w:tc>
          <w:tcPr>
            <w:tcW w:w="737" w:type="dxa"/>
            <w:vAlign w:val="center"/>
          </w:tcPr>
          <w:p w14:paraId="5250A03E">
            <w:pPr>
              <w:spacing w:line="300" w:lineRule="exact"/>
              <w:jc w:val="center"/>
              <w:rPr>
                <w:rFonts w:ascii="方正书宋_GBK" w:eastAsia="方正书宋_GBK"/>
              </w:rPr>
            </w:pPr>
          </w:p>
        </w:tc>
        <w:tc>
          <w:tcPr>
            <w:tcW w:w="737" w:type="dxa"/>
            <w:vAlign w:val="center"/>
          </w:tcPr>
          <w:p w14:paraId="0E8008E2">
            <w:pPr>
              <w:spacing w:line="300" w:lineRule="exact"/>
              <w:jc w:val="center"/>
              <w:rPr>
                <w:rFonts w:ascii="方正书宋_GBK" w:eastAsia="方正书宋_GBK"/>
              </w:rPr>
            </w:pPr>
          </w:p>
        </w:tc>
        <w:tc>
          <w:tcPr>
            <w:tcW w:w="737" w:type="dxa"/>
            <w:vAlign w:val="center"/>
          </w:tcPr>
          <w:p w14:paraId="33B68464">
            <w:pPr>
              <w:spacing w:line="300" w:lineRule="exact"/>
              <w:jc w:val="center"/>
              <w:rPr>
                <w:rFonts w:ascii="方正书宋_GBK" w:eastAsia="方正书宋_GBK"/>
              </w:rPr>
            </w:pPr>
          </w:p>
        </w:tc>
        <w:tc>
          <w:tcPr>
            <w:tcW w:w="737" w:type="dxa"/>
            <w:vAlign w:val="center"/>
          </w:tcPr>
          <w:p w14:paraId="1907AEAB">
            <w:pPr>
              <w:spacing w:line="300" w:lineRule="exact"/>
              <w:jc w:val="center"/>
              <w:rPr>
                <w:rFonts w:ascii="方正书宋_GBK" w:eastAsia="方正书宋_GBK"/>
              </w:rPr>
            </w:pPr>
          </w:p>
        </w:tc>
      </w:tr>
      <w:tr w14:paraId="08456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54C4696">
            <w:pPr>
              <w:spacing w:line="300" w:lineRule="exact"/>
              <w:jc w:val="left"/>
              <w:rPr>
                <w:rFonts w:ascii="方正书宋_GBK" w:eastAsia="方正书宋_GBK"/>
                <w:b/>
              </w:rPr>
            </w:pPr>
            <w:r>
              <w:rPr>
                <w:rFonts w:hint="eastAsia" w:ascii="方正书宋_GBK" w:eastAsia="方正书宋_GBK"/>
                <w:b/>
              </w:rPr>
              <w:t>十一、社会救助政策及管理</w:t>
            </w:r>
          </w:p>
        </w:tc>
        <w:tc>
          <w:tcPr>
            <w:tcW w:w="1276" w:type="dxa"/>
            <w:vAlign w:val="center"/>
          </w:tcPr>
          <w:p w14:paraId="6E240134">
            <w:pPr>
              <w:spacing w:line="300" w:lineRule="exact"/>
              <w:jc w:val="left"/>
              <w:rPr>
                <w:rFonts w:ascii="方正书宋_GBK" w:eastAsia="方正书宋_GBK"/>
              </w:rPr>
            </w:pPr>
          </w:p>
        </w:tc>
        <w:tc>
          <w:tcPr>
            <w:tcW w:w="2976" w:type="dxa"/>
            <w:vAlign w:val="center"/>
          </w:tcPr>
          <w:p w14:paraId="19B93ACA">
            <w:pPr>
              <w:spacing w:line="300" w:lineRule="exact"/>
              <w:jc w:val="left"/>
              <w:rPr>
                <w:rFonts w:ascii="方正书宋_GBK" w:eastAsia="方正书宋_GBK"/>
              </w:rPr>
            </w:pPr>
            <w:r>
              <w:rPr>
                <w:rFonts w:hint="eastAsia" w:ascii="方正书宋_GBK" w:eastAsia="方正书宋_GBK"/>
              </w:rPr>
              <w:t>承担社会救助体系建设，负责城小镇居民最低生活保障、五保供养、医疗救助。</w:t>
            </w:r>
          </w:p>
        </w:tc>
        <w:tc>
          <w:tcPr>
            <w:tcW w:w="2976" w:type="dxa"/>
            <w:vAlign w:val="center"/>
          </w:tcPr>
          <w:p w14:paraId="046B7CEE">
            <w:pPr>
              <w:spacing w:line="300" w:lineRule="exact"/>
              <w:jc w:val="left"/>
              <w:rPr>
                <w:rFonts w:ascii="方正书宋_GBK" w:eastAsia="方正书宋_GBK"/>
              </w:rPr>
            </w:pPr>
            <w:r>
              <w:rPr>
                <w:rFonts w:hint="eastAsia" w:ascii="方正书宋_GBK" w:eastAsia="方正书宋_GBK"/>
              </w:rPr>
              <w:t>完善城小镇社会救助制度，实施分类救助，应保尽保</w:t>
            </w:r>
            <w:r>
              <w:rPr>
                <w:rFonts w:ascii="方正书宋_GBK" w:eastAsia="方正书宋_GBK"/>
              </w:rPr>
              <w:t>,</w:t>
            </w:r>
            <w:r>
              <w:rPr>
                <w:rFonts w:hint="eastAsia" w:ascii="方正书宋_GBK" w:eastAsia="方正书宋_GBK"/>
              </w:rPr>
              <w:t>动态管理。</w:t>
            </w:r>
          </w:p>
        </w:tc>
        <w:tc>
          <w:tcPr>
            <w:tcW w:w="1417" w:type="dxa"/>
            <w:vAlign w:val="center"/>
          </w:tcPr>
          <w:p w14:paraId="4450CC94">
            <w:pPr>
              <w:spacing w:line="300" w:lineRule="exact"/>
              <w:jc w:val="left"/>
              <w:rPr>
                <w:rFonts w:ascii="方正书宋_GBK" w:eastAsia="方正书宋_GBK"/>
              </w:rPr>
            </w:pPr>
          </w:p>
        </w:tc>
        <w:tc>
          <w:tcPr>
            <w:tcW w:w="737" w:type="dxa"/>
            <w:vAlign w:val="center"/>
          </w:tcPr>
          <w:p w14:paraId="5F251DEC">
            <w:pPr>
              <w:spacing w:line="300" w:lineRule="exact"/>
              <w:jc w:val="center"/>
              <w:rPr>
                <w:rFonts w:ascii="方正书宋_GBK" w:eastAsia="方正书宋_GBK"/>
              </w:rPr>
            </w:pPr>
          </w:p>
        </w:tc>
        <w:tc>
          <w:tcPr>
            <w:tcW w:w="737" w:type="dxa"/>
            <w:vAlign w:val="center"/>
          </w:tcPr>
          <w:p w14:paraId="283DE60E">
            <w:pPr>
              <w:spacing w:line="300" w:lineRule="exact"/>
              <w:jc w:val="center"/>
              <w:rPr>
                <w:rFonts w:ascii="方正书宋_GBK" w:eastAsia="方正书宋_GBK"/>
              </w:rPr>
            </w:pPr>
          </w:p>
        </w:tc>
        <w:tc>
          <w:tcPr>
            <w:tcW w:w="737" w:type="dxa"/>
            <w:vAlign w:val="center"/>
          </w:tcPr>
          <w:p w14:paraId="204130FD">
            <w:pPr>
              <w:spacing w:line="300" w:lineRule="exact"/>
              <w:jc w:val="center"/>
              <w:rPr>
                <w:rFonts w:ascii="方正书宋_GBK" w:eastAsia="方正书宋_GBK"/>
              </w:rPr>
            </w:pPr>
          </w:p>
        </w:tc>
        <w:tc>
          <w:tcPr>
            <w:tcW w:w="737" w:type="dxa"/>
            <w:vAlign w:val="center"/>
          </w:tcPr>
          <w:p w14:paraId="4F96768B">
            <w:pPr>
              <w:spacing w:line="300" w:lineRule="exact"/>
              <w:jc w:val="center"/>
              <w:rPr>
                <w:rFonts w:ascii="方正书宋_GBK" w:eastAsia="方正书宋_GBK"/>
              </w:rPr>
            </w:pPr>
          </w:p>
        </w:tc>
      </w:tr>
      <w:tr w14:paraId="0C31B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8655E8B">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、城乡居民最低生活保障</w:t>
            </w:r>
            <w:r>
              <w:rPr>
                <w:rFonts w:ascii="方正书宋_GBK" w:eastAsia="方正书宋_GBK"/>
                <w:b/>
              </w:rPr>
              <w:t>,</w:t>
            </w:r>
            <w:r>
              <w:rPr>
                <w:rFonts w:hint="eastAsia" w:ascii="方正书宋_GBK" w:eastAsia="方正书宋_GBK"/>
                <w:b/>
              </w:rPr>
              <w:t>农村五保供养</w:t>
            </w:r>
          </w:p>
        </w:tc>
        <w:tc>
          <w:tcPr>
            <w:tcW w:w="1276" w:type="dxa"/>
            <w:vAlign w:val="center"/>
          </w:tcPr>
          <w:p w14:paraId="02962E72">
            <w:pPr>
              <w:spacing w:line="300" w:lineRule="exact"/>
              <w:jc w:val="left"/>
              <w:rPr>
                <w:rFonts w:ascii="方正书宋_GBK" w:eastAsia="方正书宋_GBK"/>
              </w:rPr>
            </w:pPr>
          </w:p>
        </w:tc>
        <w:tc>
          <w:tcPr>
            <w:tcW w:w="2976" w:type="dxa"/>
            <w:vAlign w:val="center"/>
          </w:tcPr>
          <w:p w14:paraId="14CE95A1">
            <w:pPr>
              <w:spacing w:line="300" w:lineRule="exact"/>
              <w:jc w:val="left"/>
              <w:rPr>
                <w:rFonts w:ascii="方正书宋_GBK" w:eastAsia="方正书宋_GBK"/>
              </w:rPr>
            </w:pPr>
            <w:r>
              <w:rPr>
                <w:rFonts w:hint="eastAsia" w:ascii="方正书宋_GBK" w:eastAsia="方正书宋_GBK"/>
              </w:rPr>
              <w:t>负责符合条件的城小镇居民最低生活保障工作</w:t>
            </w:r>
            <w:r>
              <w:rPr>
                <w:rFonts w:ascii="方正书宋_GBK" w:eastAsia="方正书宋_GBK"/>
              </w:rPr>
              <w:t>,</w:t>
            </w:r>
            <w:r>
              <w:rPr>
                <w:rFonts w:hint="eastAsia" w:ascii="方正书宋_GBK" w:eastAsia="方正书宋_GBK"/>
              </w:rPr>
              <w:t>负责农村五保户的集中供养和分散供养工作</w:t>
            </w:r>
          </w:p>
        </w:tc>
        <w:tc>
          <w:tcPr>
            <w:tcW w:w="2976" w:type="dxa"/>
            <w:vAlign w:val="center"/>
          </w:tcPr>
          <w:p w14:paraId="293692AC">
            <w:pPr>
              <w:spacing w:line="300" w:lineRule="exact"/>
              <w:jc w:val="left"/>
              <w:rPr>
                <w:rFonts w:ascii="方正书宋_GBK" w:eastAsia="方正书宋_GBK"/>
              </w:rPr>
            </w:pPr>
          </w:p>
        </w:tc>
        <w:tc>
          <w:tcPr>
            <w:tcW w:w="1417" w:type="dxa"/>
            <w:vAlign w:val="center"/>
          </w:tcPr>
          <w:p w14:paraId="2E5137B5">
            <w:pPr>
              <w:spacing w:line="300" w:lineRule="exact"/>
              <w:jc w:val="left"/>
              <w:rPr>
                <w:rFonts w:ascii="方正书宋_GBK" w:eastAsia="方正书宋_GBK"/>
              </w:rPr>
            </w:pPr>
          </w:p>
        </w:tc>
        <w:tc>
          <w:tcPr>
            <w:tcW w:w="737" w:type="dxa"/>
            <w:vAlign w:val="center"/>
          </w:tcPr>
          <w:p w14:paraId="04164421">
            <w:pPr>
              <w:spacing w:line="300" w:lineRule="exact"/>
              <w:jc w:val="center"/>
              <w:rPr>
                <w:rFonts w:ascii="方正书宋_GBK" w:eastAsia="方正书宋_GBK"/>
              </w:rPr>
            </w:pPr>
          </w:p>
        </w:tc>
        <w:tc>
          <w:tcPr>
            <w:tcW w:w="737" w:type="dxa"/>
            <w:vAlign w:val="center"/>
          </w:tcPr>
          <w:p w14:paraId="21D055B1">
            <w:pPr>
              <w:spacing w:line="300" w:lineRule="exact"/>
              <w:jc w:val="center"/>
              <w:rPr>
                <w:rFonts w:ascii="方正书宋_GBK" w:eastAsia="方正书宋_GBK"/>
              </w:rPr>
            </w:pPr>
          </w:p>
        </w:tc>
        <w:tc>
          <w:tcPr>
            <w:tcW w:w="737" w:type="dxa"/>
            <w:vAlign w:val="center"/>
          </w:tcPr>
          <w:p w14:paraId="36B4E487">
            <w:pPr>
              <w:spacing w:line="300" w:lineRule="exact"/>
              <w:jc w:val="center"/>
              <w:rPr>
                <w:rFonts w:ascii="方正书宋_GBK" w:eastAsia="方正书宋_GBK"/>
              </w:rPr>
            </w:pPr>
          </w:p>
        </w:tc>
        <w:tc>
          <w:tcPr>
            <w:tcW w:w="737" w:type="dxa"/>
            <w:vAlign w:val="center"/>
          </w:tcPr>
          <w:p w14:paraId="3FD063D4">
            <w:pPr>
              <w:spacing w:line="300" w:lineRule="exact"/>
              <w:jc w:val="center"/>
              <w:rPr>
                <w:rFonts w:ascii="方正书宋_GBK" w:eastAsia="方正书宋_GBK"/>
              </w:rPr>
            </w:pPr>
          </w:p>
        </w:tc>
      </w:tr>
      <w:tr w14:paraId="2C437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5B5B5F6">
            <w:pPr>
              <w:spacing w:line="300" w:lineRule="exact"/>
              <w:jc w:val="left"/>
              <w:rPr>
                <w:rFonts w:ascii="方正书宋_GBK" w:eastAsia="方正书宋_GBK"/>
                <w:b/>
              </w:rPr>
            </w:pPr>
            <w:r>
              <w:rPr>
                <w:rFonts w:hint="eastAsia" w:ascii="方正书宋_GBK" w:eastAsia="方正书宋_GBK"/>
                <w:b/>
              </w:rPr>
              <w:t>十二、招商引资</w:t>
            </w:r>
          </w:p>
        </w:tc>
        <w:tc>
          <w:tcPr>
            <w:tcW w:w="1276" w:type="dxa"/>
            <w:vAlign w:val="center"/>
          </w:tcPr>
          <w:p w14:paraId="0592CB53">
            <w:pPr>
              <w:spacing w:line="300" w:lineRule="exact"/>
              <w:jc w:val="left"/>
              <w:rPr>
                <w:rFonts w:ascii="方正书宋_GBK" w:eastAsia="方正书宋_GBK"/>
              </w:rPr>
            </w:pPr>
          </w:p>
        </w:tc>
        <w:tc>
          <w:tcPr>
            <w:tcW w:w="2976" w:type="dxa"/>
            <w:vAlign w:val="center"/>
          </w:tcPr>
          <w:p w14:paraId="0327442B">
            <w:pPr>
              <w:spacing w:line="300" w:lineRule="exact"/>
              <w:jc w:val="left"/>
              <w:rPr>
                <w:rFonts w:ascii="方正书宋_GBK" w:eastAsia="方正书宋_GBK"/>
              </w:rPr>
            </w:pPr>
            <w:r>
              <w:rPr>
                <w:rFonts w:hint="eastAsia" w:ascii="方正书宋_GBK" w:eastAsia="方正书宋_GBK"/>
              </w:rPr>
              <w:t>技术引进、拟订易发展规划并组织实施；负责对外贸易相关行政审批。</w:t>
            </w:r>
          </w:p>
        </w:tc>
        <w:tc>
          <w:tcPr>
            <w:tcW w:w="2976" w:type="dxa"/>
            <w:vAlign w:val="center"/>
          </w:tcPr>
          <w:p w14:paraId="68853A5F">
            <w:pPr>
              <w:spacing w:line="300" w:lineRule="exact"/>
              <w:jc w:val="left"/>
              <w:rPr>
                <w:rFonts w:ascii="方正书宋_GBK" w:eastAsia="方正书宋_GBK"/>
              </w:rPr>
            </w:pPr>
            <w:r>
              <w:rPr>
                <w:rFonts w:hint="eastAsia" w:ascii="方正书宋_GBK" w:eastAsia="方正书宋_GBK"/>
              </w:rPr>
              <w:t>促进对外贸易稳定增长，优化产品结构。</w:t>
            </w:r>
          </w:p>
        </w:tc>
        <w:tc>
          <w:tcPr>
            <w:tcW w:w="1417" w:type="dxa"/>
            <w:vAlign w:val="center"/>
          </w:tcPr>
          <w:p w14:paraId="5BFBD51D">
            <w:pPr>
              <w:spacing w:line="300" w:lineRule="exact"/>
              <w:jc w:val="left"/>
              <w:rPr>
                <w:rFonts w:ascii="方正书宋_GBK" w:eastAsia="方正书宋_GBK"/>
              </w:rPr>
            </w:pPr>
          </w:p>
        </w:tc>
        <w:tc>
          <w:tcPr>
            <w:tcW w:w="737" w:type="dxa"/>
            <w:vAlign w:val="center"/>
          </w:tcPr>
          <w:p w14:paraId="4772E7D6">
            <w:pPr>
              <w:spacing w:line="300" w:lineRule="exact"/>
              <w:jc w:val="center"/>
              <w:rPr>
                <w:rFonts w:ascii="方正书宋_GBK" w:eastAsia="方正书宋_GBK"/>
              </w:rPr>
            </w:pPr>
          </w:p>
        </w:tc>
        <w:tc>
          <w:tcPr>
            <w:tcW w:w="737" w:type="dxa"/>
            <w:vAlign w:val="center"/>
          </w:tcPr>
          <w:p w14:paraId="0341C0B4">
            <w:pPr>
              <w:spacing w:line="300" w:lineRule="exact"/>
              <w:jc w:val="center"/>
              <w:rPr>
                <w:rFonts w:ascii="方正书宋_GBK" w:eastAsia="方正书宋_GBK"/>
              </w:rPr>
            </w:pPr>
          </w:p>
        </w:tc>
        <w:tc>
          <w:tcPr>
            <w:tcW w:w="737" w:type="dxa"/>
            <w:vAlign w:val="center"/>
          </w:tcPr>
          <w:p w14:paraId="23BFD29A">
            <w:pPr>
              <w:spacing w:line="300" w:lineRule="exact"/>
              <w:jc w:val="center"/>
              <w:rPr>
                <w:rFonts w:ascii="方正书宋_GBK" w:eastAsia="方正书宋_GBK"/>
              </w:rPr>
            </w:pPr>
          </w:p>
        </w:tc>
        <w:tc>
          <w:tcPr>
            <w:tcW w:w="737" w:type="dxa"/>
            <w:vAlign w:val="center"/>
          </w:tcPr>
          <w:p w14:paraId="59F7C411">
            <w:pPr>
              <w:spacing w:line="300" w:lineRule="exact"/>
              <w:jc w:val="center"/>
              <w:rPr>
                <w:rFonts w:ascii="方正书宋_GBK" w:eastAsia="方正书宋_GBK"/>
              </w:rPr>
            </w:pPr>
          </w:p>
        </w:tc>
      </w:tr>
      <w:tr w14:paraId="31B40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7A0259C">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、招商引资</w:t>
            </w:r>
          </w:p>
        </w:tc>
        <w:tc>
          <w:tcPr>
            <w:tcW w:w="1276" w:type="dxa"/>
            <w:vAlign w:val="center"/>
          </w:tcPr>
          <w:p w14:paraId="66701E2E">
            <w:pPr>
              <w:spacing w:line="300" w:lineRule="exact"/>
              <w:jc w:val="left"/>
              <w:rPr>
                <w:rFonts w:ascii="方正书宋_GBK" w:eastAsia="方正书宋_GBK"/>
              </w:rPr>
            </w:pPr>
          </w:p>
        </w:tc>
        <w:tc>
          <w:tcPr>
            <w:tcW w:w="2976" w:type="dxa"/>
            <w:vAlign w:val="center"/>
          </w:tcPr>
          <w:p w14:paraId="7AEE20B4">
            <w:pPr>
              <w:spacing w:line="300" w:lineRule="exact"/>
              <w:jc w:val="left"/>
              <w:rPr>
                <w:rFonts w:ascii="方正书宋_GBK" w:eastAsia="方正书宋_GBK"/>
              </w:rPr>
            </w:pPr>
            <w:r>
              <w:rPr>
                <w:rFonts w:hint="eastAsia" w:ascii="方正书宋_GBK" w:eastAsia="方正书宋_GBK"/>
              </w:rPr>
              <w:t>组织实施投资贸易洽谈会等活动。组织企业走出去，开展贸易洽谈、招商合作等活动，促进贸易往来。</w:t>
            </w:r>
          </w:p>
        </w:tc>
        <w:tc>
          <w:tcPr>
            <w:tcW w:w="2976" w:type="dxa"/>
            <w:vAlign w:val="center"/>
          </w:tcPr>
          <w:p w14:paraId="293C4587">
            <w:pPr>
              <w:spacing w:line="300" w:lineRule="exact"/>
              <w:jc w:val="left"/>
              <w:rPr>
                <w:rFonts w:ascii="方正书宋_GBK" w:eastAsia="方正书宋_GBK"/>
              </w:rPr>
            </w:pPr>
          </w:p>
        </w:tc>
        <w:tc>
          <w:tcPr>
            <w:tcW w:w="1417" w:type="dxa"/>
            <w:vAlign w:val="center"/>
          </w:tcPr>
          <w:p w14:paraId="06B147A8">
            <w:pPr>
              <w:spacing w:line="300" w:lineRule="exact"/>
              <w:jc w:val="left"/>
              <w:rPr>
                <w:rFonts w:ascii="方正书宋_GBK" w:eastAsia="方正书宋_GBK"/>
              </w:rPr>
            </w:pPr>
          </w:p>
        </w:tc>
        <w:tc>
          <w:tcPr>
            <w:tcW w:w="737" w:type="dxa"/>
            <w:vAlign w:val="center"/>
          </w:tcPr>
          <w:p w14:paraId="1BAF5F67">
            <w:pPr>
              <w:spacing w:line="300" w:lineRule="exact"/>
              <w:jc w:val="center"/>
              <w:rPr>
                <w:rFonts w:ascii="方正书宋_GBK" w:eastAsia="方正书宋_GBK"/>
              </w:rPr>
            </w:pPr>
          </w:p>
        </w:tc>
        <w:tc>
          <w:tcPr>
            <w:tcW w:w="737" w:type="dxa"/>
            <w:vAlign w:val="center"/>
          </w:tcPr>
          <w:p w14:paraId="295A33B5">
            <w:pPr>
              <w:spacing w:line="300" w:lineRule="exact"/>
              <w:jc w:val="center"/>
              <w:rPr>
                <w:rFonts w:ascii="方正书宋_GBK" w:eastAsia="方正书宋_GBK"/>
              </w:rPr>
            </w:pPr>
          </w:p>
        </w:tc>
        <w:tc>
          <w:tcPr>
            <w:tcW w:w="737" w:type="dxa"/>
            <w:vAlign w:val="center"/>
          </w:tcPr>
          <w:p w14:paraId="33ECA3CB">
            <w:pPr>
              <w:spacing w:line="300" w:lineRule="exact"/>
              <w:jc w:val="center"/>
              <w:rPr>
                <w:rFonts w:ascii="方正书宋_GBK" w:eastAsia="方正书宋_GBK"/>
              </w:rPr>
            </w:pPr>
          </w:p>
        </w:tc>
        <w:tc>
          <w:tcPr>
            <w:tcW w:w="737" w:type="dxa"/>
            <w:vAlign w:val="center"/>
          </w:tcPr>
          <w:p w14:paraId="43D6C747">
            <w:pPr>
              <w:spacing w:line="300" w:lineRule="exact"/>
              <w:jc w:val="center"/>
              <w:rPr>
                <w:rFonts w:ascii="方正书宋_GBK" w:eastAsia="方正书宋_GBK"/>
              </w:rPr>
            </w:pPr>
          </w:p>
        </w:tc>
      </w:tr>
      <w:tr w14:paraId="2F325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1A972ED">
            <w:pPr>
              <w:spacing w:line="300" w:lineRule="exact"/>
              <w:jc w:val="left"/>
              <w:rPr>
                <w:rFonts w:ascii="方正书宋_GBK" w:eastAsia="方正书宋_GBK"/>
                <w:b/>
              </w:rPr>
            </w:pPr>
            <w:r>
              <w:rPr>
                <w:rFonts w:hint="eastAsia" w:ascii="方正书宋_GBK" w:eastAsia="方正书宋_GBK"/>
                <w:b/>
              </w:rPr>
              <w:t>十三、支持新型工业化发展</w:t>
            </w:r>
          </w:p>
        </w:tc>
        <w:tc>
          <w:tcPr>
            <w:tcW w:w="1276" w:type="dxa"/>
            <w:vAlign w:val="center"/>
          </w:tcPr>
          <w:p w14:paraId="41CBB77E">
            <w:pPr>
              <w:spacing w:line="300" w:lineRule="exact"/>
              <w:jc w:val="left"/>
              <w:rPr>
                <w:rFonts w:ascii="方正书宋_GBK" w:eastAsia="方正书宋_GBK"/>
              </w:rPr>
            </w:pPr>
          </w:p>
        </w:tc>
        <w:tc>
          <w:tcPr>
            <w:tcW w:w="2976" w:type="dxa"/>
            <w:vAlign w:val="center"/>
          </w:tcPr>
          <w:p w14:paraId="79FCC9E5">
            <w:pPr>
              <w:spacing w:line="300" w:lineRule="exact"/>
              <w:jc w:val="left"/>
              <w:rPr>
                <w:rFonts w:ascii="方正书宋_GBK" w:eastAsia="方正书宋_GBK"/>
              </w:rPr>
            </w:pPr>
            <w:r>
              <w:rPr>
                <w:rFonts w:hint="eastAsia" w:ascii="方正书宋_GBK" w:eastAsia="方正书宋_GBK"/>
              </w:rPr>
              <w:t>组织工业技术改造工作，推进企业技术创新体系建设。组织协调推进企业兼并重组、淘汰落后产能和化解过剩产能、工业节能与资源综合利用工作，组织实施重大专项，推进产业结构战略性调整和优化升级，加快现代产业体系建设。</w:t>
            </w:r>
          </w:p>
        </w:tc>
        <w:tc>
          <w:tcPr>
            <w:tcW w:w="2976" w:type="dxa"/>
            <w:vAlign w:val="center"/>
          </w:tcPr>
          <w:p w14:paraId="07D23A51">
            <w:pPr>
              <w:spacing w:line="300" w:lineRule="exact"/>
              <w:jc w:val="left"/>
              <w:rPr>
                <w:rFonts w:ascii="方正书宋_GBK" w:eastAsia="方正书宋_GBK"/>
              </w:rPr>
            </w:pPr>
            <w:r>
              <w:rPr>
                <w:rFonts w:hint="eastAsia" w:ascii="方正书宋_GBK" w:eastAsia="方正书宋_GBK"/>
              </w:rPr>
              <w:t>加大工业转型升级步伐，提升工业发展的质量和效益。</w:t>
            </w:r>
          </w:p>
        </w:tc>
        <w:tc>
          <w:tcPr>
            <w:tcW w:w="1417" w:type="dxa"/>
            <w:vAlign w:val="center"/>
          </w:tcPr>
          <w:p w14:paraId="0A201D73">
            <w:pPr>
              <w:spacing w:line="300" w:lineRule="exact"/>
              <w:jc w:val="left"/>
              <w:rPr>
                <w:rFonts w:ascii="方正书宋_GBK" w:eastAsia="方正书宋_GBK"/>
              </w:rPr>
            </w:pPr>
          </w:p>
        </w:tc>
        <w:tc>
          <w:tcPr>
            <w:tcW w:w="737" w:type="dxa"/>
            <w:vAlign w:val="center"/>
          </w:tcPr>
          <w:p w14:paraId="211ECB9D">
            <w:pPr>
              <w:spacing w:line="300" w:lineRule="exact"/>
              <w:jc w:val="center"/>
              <w:rPr>
                <w:rFonts w:ascii="方正书宋_GBK" w:eastAsia="方正书宋_GBK"/>
              </w:rPr>
            </w:pPr>
          </w:p>
        </w:tc>
        <w:tc>
          <w:tcPr>
            <w:tcW w:w="737" w:type="dxa"/>
            <w:vAlign w:val="center"/>
          </w:tcPr>
          <w:p w14:paraId="35BDDFF9">
            <w:pPr>
              <w:spacing w:line="300" w:lineRule="exact"/>
              <w:jc w:val="center"/>
              <w:rPr>
                <w:rFonts w:ascii="方正书宋_GBK" w:eastAsia="方正书宋_GBK"/>
              </w:rPr>
            </w:pPr>
          </w:p>
        </w:tc>
        <w:tc>
          <w:tcPr>
            <w:tcW w:w="737" w:type="dxa"/>
            <w:vAlign w:val="center"/>
          </w:tcPr>
          <w:p w14:paraId="5A7F4046">
            <w:pPr>
              <w:spacing w:line="300" w:lineRule="exact"/>
              <w:jc w:val="center"/>
              <w:rPr>
                <w:rFonts w:ascii="方正书宋_GBK" w:eastAsia="方正书宋_GBK"/>
              </w:rPr>
            </w:pPr>
          </w:p>
        </w:tc>
        <w:tc>
          <w:tcPr>
            <w:tcW w:w="737" w:type="dxa"/>
            <w:vAlign w:val="center"/>
          </w:tcPr>
          <w:p w14:paraId="3B88C11A">
            <w:pPr>
              <w:spacing w:line="300" w:lineRule="exact"/>
              <w:jc w:val="center"/>
              <w:rPr>
                <w:rFonts w:ascii="方正书宋_GBK" w:eastAsia="方正书宋_GBK"/>
              </w:rPr>
            </w:pPr>
          </w:p>
        </w:tc>
      </w:tr>
      <w:tr w14:paraId="6CD2D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2A922DD">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、扶持企业技术创新</w:t>
            </w:r>
          </w:p>
        </w:tc>
        <w:tc>
          <w:tcPr>
            <w:tcW w:w="1276" w:type="dxa"/>
            <w:vAlign w:val="center"/>
          </w:tcPr>
          <w:p w14:paraId="189D41F0">
            <w:pPr>
              <w:spacing w:line="300" w:lineRule="exact"/>
              <w:jc w:val="left"/>
              <w:rPr>
                <w:rFonts w:ascii="方正书宋_GBK" w:eastAsia="方正书宋_GBK"/>
              </w:rPr>
            </w:pPr>
          </w:p>
        </w:tc>
        <w:tc>
          <w:tcPr>
            <w:tcW w:w="2976" w:type="dxa"/>
            <w:vAlign w:val="center"/>
          </w:tcPr>
          <w:p w14:paraId="08EE2650">
            <w:pPr>
              <w:spacing w:line="300" w:lineRule="exact"/>
              <w:jc w:val="left"/>
              <w:rPr>
                <w:rFonts w:ascii="方正书宋_GBK" w:eastAsia="方正书宋_GBK"/>
              </w:rPr>
            </w:pPr>
            <w:r>
              <w:rPr>
                <w:rFonts w:hint="eastAsia" w:ascii="方正书宋_GBK" w:eastAsia="方正书宋_GBK"/>
              </w:rPr>
              <w:t>组织实施工业行业技术基础工作，加快以企业为主体的技术创新体系建设。对于小微企业给予适当资金扶持。</w:t>
            </w:r>
          </w:p>
        </w:tc>
        <w:tc>
          <w:tcPr>
            <w:tcW w:w="2976" w:type="dxa"/>
            <w:vAlign w:val="center"/>
          </w:tcPr>
          <w:p w14:paraId="68B1D124">
            <w:pPr>
              <w:spacing w:line="300" w:lineRule="exact"/>
              <w:jc w:val="left"/>
              <w:rPr>
                <w:rFonts w:ascii="方正书宋_GBK" w:eastAsia="方正书宋_GBK"/>
              </w:rPr>
            </w:pPr>
          </w:p>
        </w:tc>
        <w:tc>
          <w:tcPr>
            <w:tcW w:w="1417" w:type="dxa"/>
            <w:vAlign w:val="center"/>
          </w:tcPr>
          <w:p w14:paraId="4FE24305">
            <w:pPr>
              <w:spacing w:line="300" w:lineRule="exact"/>
              <w:jc w:val="left"/>
              <w:rPr>
                <w:rFonts w:ascii="方正书宋_GBK" w:eastAsia="方正书宋_GBK"/>
              </w:rPr>
            </w:pPr>
          </w:p>
        </w:tc>
        <w:tc>
          <w:tcPr>
            <w:tcW w:w="737" w:type="dxa"/>
            <w:vAlign w:val="center"/>
          </w:tcPr>
          <w:p w14:paraId="4F588351">
            <w:pPr>
              <w:spacing w:line="300" w:lineRule="exact"/>
              <w:jc w:val="center"/>
              <w:rPr>
                <w:rFonts w:ascii="方正书宋_GBK" w:eastAsia="方正书宋_GBK"/>
              </w:rPr>
            </w:pPr>
          </w:p>
        </w:tc>
        <w:tc>
          <w:tcPr>
            <w:tcW w:w="737" w:type="dxa"/>
            <w:vAlign w:val="center"/>
          </w:tcPr>
          <w:p w14:paraId="09937467">
            <w:pPr>
              <w:spacing w:line="300" w:lineRule="exact"/>
              <w:jc w:val="center"/>
              <w:rPr>
                <w:rFonts w:ascii="方正书宋_GBK" w:eastAsia="方正书宋_GBK"/>
              </w:rPr>
            </w:pPr>
          </w:p>
        </w:tc>
        <w:tc>
          <w:tcPr>
            <w:tcW w:w="737" w:type="dxa"/>
            <w:vAlign w:val="center"/>
          </w:tcPr>
          <w:p w14:paraId="711D831D">
            <w:pPr>
              <w:spacing w:line="300" w:lineRule="exact"/>
              <w:jc w:val="center"/>
              <w:rPr>
                <w:rFonts w:ascii="方正书宋_GBK" w:eastAsia="方正书宋_GBK"/>
              </w:rPr>
            </w:pPr>
          </w:p>
        </w:tc>
        <w:tc>
          <w:tcPr>
            <w:tcW w:w="737" w:type="dxa"/>
            <w:vAlign w:val="center"/>
          </w:tcPr>
          <w:p w14:paraId="087BE1E3">
            <w:pPr>
              <w:spacing w:line="300" w:lineRule="exact"/>
              <w:jc w:val="center"/>
              <w:rPr>
                <w:rFonts w:ascii="方正书宋_GBK" w:eastAsia="方正书宋_GBK"/>
              </w:rPr>
            </w:pPr>
          </w:p>
        </w:tc>
      </w:tr>
      <w:tr w14:paraId="24B3F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3974E56">
            <w:pPr>
              <w:spacing w:line="300" w:lineRule="exact"/>
              <w:jc w:val="left"/>
              <w:rPr>
                <w:rFonts w:ascii="方正书宋_GBK" w:eastAsia="方正书宋_GBK"/>
                <w:b/>
              </w:rPr>
            </w:pPr>
            <w:r>
              <w:rPr>
                <w:rFonts w:hint="eastAsia" w:ascii="方正书宋_GBK" w:eastAsia="方正书宋_GBK"/>
                <w:b/>
              </w:rPr>
              <w:t>十四、食品安全管理</w:t>
            </w:r>
          </w:p>
        </w:tc>
        <w:tc>
          <w:tcPr>
            <w:tcW w:w="1276" w:type="dxa"/>
            <w:vAlign w:val="center"/>
          </w:tcPr>
          <w:p w14:paraId="1821DA10">
            <w:pPr>
              <w:spacing w:line="300" w:lineRule="exact"/>
              <w:jc w:val="left"/>
              <w:rPr>
                <w:rFonts w:ascii="方正书宋_GBK" w:eastAsia="方正书宋_GBK"/>
              </w:rPr>
            </w:pPr>
          </w:p>
        </w:tc>
        <w:tc>
          <w:tcPr>
            <w:tcW w:w="2976" w:type="dxa"/>
            <w:vAlign w:val="center"/>
          </w:tcPr>
          <w:p w14:paraId="51A46305">
            <w:pPr>
              <w:spacing w:line="300" w:lineRule="exact"/>
              <w:jc w:val="left"/>
              <w:rPr>
                <w:rFonts w:ascii="方正书宋_GBK" w:eastAsia="方正书宋_GBK"/>
              </w:rPr>
            </w:pPr>
            <w:r>
              <w:rPr>
                <w:rFonts w:hint="eastAsia" w:ascii="方正书宋_GBK" w:eastAsia="方正书宋_GBK"/>
              </w:rPr>
              <w:t>对食品制作流通各环节进行监管，及时发现和排除食品安全问题，确保大型活动期间的餐饮安全。</w:t>
            </w:r>
          </w:p>
        </w:tc>
        <w:tc>
          <w:tcPr>
            <w:tcW w:w="2976" w:type="dxa"/>
            <w:vAlign w:val="center"/>
          </w:tcPr>
          <w:p w14:paraId="3824795E">
            <w:pPr>
              <w:spacing w:line="300" w:lineRule="exact"/>
              <w:jc w:val="left"/>
              <w:rPr>
                <w:rFonts w:ascii="方正书宋_GBK" w:eastAsia="方正书宋_GBK"/>
              </w:rPr>
            </w:pPr>
            <w:r>
              <w:rPr>
                <w:rFonts w:hint="eastAsia" w:ascii="方正书宋_GBK" w:eastAsia="方正书宋_GBK"/>
              </w:rPr>
              <w:t>通过对食品各个环节的强力监管，及时发现食品监管中存在的问题，重点突出食品安全建设以及做好重大活动和暑期食品安全保障</w:t>
            </w:r>
            <w:r>
              <w:rPr>
                <w:rFonts w:ascii="方正书宋_GBK" w:eastAsia="方正书宋_GBK"/>
              </w:rPr>
              <w:t>.</w:t>
            </w:r>
          </w:p>
        </w:tc>
        <w:tc>
          <w:tcPr>
            <w:tcW w:w="1417" w:type="dxa"/>
            <w:vAlign w:val="center"/>
          </w:tcPr>
          <w:p w14:paraId="7034C58E">
            <w:pPr>
              <w:spacing w:line="300" w:lineRule="exact"/>
              <w:jc w:val="left"/>
              <w:rPr>
                <w:rFonts w:ascii="方正书宋_GBK" w:eastAsia="方正书宋_GBK"/>
              </w:rPr>
            </w:pPr>
          </w:p>
        </w:tc>
        <w:tc>
          <w:tcPr>
            <w:tcW w:w="737" w:type="dxa"/>
            <w:vAlign w:val="center"/>
          </w:tcPr>
          <w:p w14:paraId="10F02693">
            <w:pPr>
              <w:spacing w:line="300" w:lineRule="exact"/>
              <w:jc w:val="center"/>
              <w:rPr>
                <w:rFonts w:ascii="方正书宋_GBK" w:eastAsia="方正书宋_GBK"/>
              </w:rPr>
            </w:pPr>
          </w:p>
        </w:tc>
        <w:tc>
          <w:tcPr>
            <w:tcW w:w="737" w:type="dxa"/>
            <w:vAlign w:val="center"/>
          </w:tcPr>
          <w:p w14:paraId="66B5C802">
            <w:pPr>
              <w:spacing w:line="300" w:lineRule="exact"/>
              <w:jc w:val="center"/>
              <w:rPr>
                <w:rFonts w:ascii="方正书宋_GBK" w:eastAsia="方正书宋_GBK"/>
              </w:rPr>
            </w:pPr>
          </w:p>
        </w:tc>
        <w:tc>
          <w:tcPr>
            <w:tcW w:w="737" w:type="dxa"/>
            <w:vAlign w:val="center"/>
          </w:tcPr>
          <w:p w14:paraId="0689A304">
            <w:pPr>
              <w:spacing w:line="300" w:lineRule="exact"/>
              <w:jc w:val="center"/>
              <w:rPr>
                <w:rFonts w:ascii="方正书宋_GBK" w:eastAsia="方正书宋_GBK"/>
              </w:rPr>
            </w:pPr>
          </w:p>
        </w:tc>
        <w:tc>
          <w:tcPr>
            <w:tcW w:w="737" w:type="dxa"/>
            <w:vAlign w:val="center"/>
          </w:tcPr>
          <w:p w14:paraId="5B035E2E">
            <w:pPr>
              <w:spacing w:line="300" w:lineRule="exact"/>
              <w:jc w:val="center"/>
              <w:rPr>
                <w:rFonts w:ascii="方正书宋_GBK" w:eastAsia="方正书宋_GBK"/>
              </w:rPr>
            </w:pPr>
          </w:p>
        </w:tc>
      </w:tr>
      <w:tr w14:paraId="2B194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A68F7C5">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、食品安全监管</w:t>
            </w:r>
          </w:p>
        </w:tc>
        <w:tc>
          <w:tcPr>
            <w:tcW w:w="1276" w:type="dxa"/>
            <w:vAlign w:val="center"/>
          </w:tcPr>
          <w:p w14:paraId="6EACE13A">
            <w:pPr>
              <w:spacing w:line="300" w:lineRule="exact"/>
              <w:jc w:val="left"/>
              <w:rPr>
                <w:rFonts w:ascii="方正书宋_GBK" w:eastAsia="方正书宋_GBK"/>
              </w:rPr>
            </w:pPr>
          </w:p>
        </w:tc>
        <w:tc>
          <w:tcPr>
            <w:tcW w:w="2976" w:type="dxa"/>
            <w:vAlign w:val="center"/>
          </w:tcPr>
          <w:p w14:paraId="0F185859">
            <w:pPr>
              <w:spacing w:line="300" w:lineRule="exact"/>
              <w:jc w:val="left"/>
              <w:rPr>
                <w:rFonts w:ascii="方正书宋_GBK" w:eastAsia="方正书宋_GBK"/>
              </w:rPr>
            </w:pPr>
            <w:r>
              <w:rPr>
                <w:rFonts w:hint="eastAsia" w:ascii="方正书宋_GBK" w:eastAsia="方正书宋_GBK"/>
              </w:rPr>
              <w:t>通过对食品生产、流通、餐饮消费、保健食品的各个环节抽验和强力监管，及时发现和排除食品安全问题</w:t>
            </w:r>
          </w:p>
        </w:tc>
        <w:tc>
          <w:tcPr>
            <w:tcW w:w="2976" w:type="dxa"/>
            <w:vAlign w:val="center"/>
          </w:tcPr>
          <w:p w14:paraId="6E3372E0">
            <w:pPr>
              <w:spacing w:line="300" w:lineRule="exact"/>
              <w:jc w:val="left"/>
              <w:rPr>
                <w:rFonts w:ascii="方正书宋_GBK" w:eastAsia="方正书宋_GBK"/>
              </w:rPr>
            </w:pPr>
          </w:p>
        </w:tc>
        <w:tc>
          <w:tcPr>
            <w:tcW w:w="1417" w:type="dxa"/>
            <w:vAlign w:val="center"/>
          </w:tcPr>
          <w:p w14:paraId="7AB102FA">
            <w:pPr>
              <w:spacing w:line="300" w:lineRule="exact"/>
              <w:jc w:val="left"/>
              <w:rPr>
                <w:rFonts w:ascii="方正书宋_GBK" w:eastAsia="方正书宋_GBK"/>
              </w:rPr>
            </w:pPr>
          </w:p>
        </w:tc>
        <w:tc>
          <w:tcPr>
            <w:tcW w:w="737" w:type="dxa"/>
            <w:vAlign w:val="center"/>
          </w:tcPr>
          <w:p w14:paraId="130A7D91">
            <w:pPr>
              <w:spacing w:line="300" w:lineRule="exact"/>
              <w:jc w:val="center"/>
              <w:rPr>
                <w:rFonts w:ascii="方正书宋_GBK" w:eastAsia="方正书宋_GBK"/>
              </w:rPr>
            </w:pPr>
          </w:p>
        </w:tc>
        <w:tc>
          <w:tcPr>
            <w:tcW w:w="737" w:type="dxa"/>
            <w:vAlign w:val="center"/>
          </w:tcPr>
          <w:p w14:paraId="4329AD4B">
            <w:pPr>
              <w:spacing w:line="300" w:lineRule="exact"/>
              <w:jc w:val="center"/>
              <w:rPr>
                <w:rFonts w:ascii="方正书宋_GBK" w:eastAsia="方正书宋_GBK"/>
              </w:rPr>
            </w:pPr>
          </w:p>
        </w:tc>
        <w:tc>
          <w:tcPr>
            <w:tcW w:w="737" w:type="dxa"/>
            <w:vAlign w:val="center"/>
          </w:tcPr>
          <w:p w14:paraId="5FB0152D">
            <w:pPr>
              <w:spacing w:line="300" w:lineRule="exact"/>
              <w:jc w:val="center"/>
              <w:rPr>
                <w:rFonts w:ascii="方正书宋_GBK" w:eastAsia="方正书宋_GBK"/>
              </w:rPr>
            </w:pPr>
          </w:p>
        </w:tc>
        <w:tc>
          <w:tcPr>
            <w:tcW w:w="737" w:type="dxa"/>
            <w:vAlign w:val="center"/>
          </w:tcPr>
          <w:p w14:paraId="096E1589">
            <w:pPr>
              <w:spacing w:line="300" w:lineRule="exact"/>
              <w:jc w:val="center"/>
              <w:rPr>
                <w:rFonts w:ascii="方正书宋_GBK" w:eastAsia="方正书宋_GBK"/>
              </w:rPr>
            </w:pPr>
          </w:p>
        </w:tc>
      </w:tr>
      <w:tr w14:paraId="6A2D2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4AF3CD3">
            <w:pPr>
              <w:spacing w:line="300" w:lineRule="exact"/>
              <w:jc w:val="left"/>
              <w:rPr>
                <w:rFonts w:ascii="方正书宋_GBK" w:eastAsia="方正书宋_GBK"/>
                <w:b/>
              </w:rPr>
            </w:pPr>
            <w:r>
              <w:rPr>
                <w:rFonts w:hint="eastAsia" w:ascii="方正书宋_GBK" w:eastAsia="方正书宋_GBK"/>
                <w:b/>
              </w:rPr>
              <w:t>十五、综合事务管理</w:t>
            </w:r>
          </w:p>
        </w:tc>
        <w:tc>
          <w:tcPr>
            <w:tcW w:w="1276" w:type="dxa"/>
            <w:vAlign w:val="center"/>
          </w:tcPr>
          <w:p w14:paraId="1DC33FE2">
            <w:pPr>
              <w:spacing w:line="300" w:lineRule="exact"/>
              <w:jc w:val="left"/>
              <w:rPr>
                <w:rFonts w:ascii="方正书宋_GBK" w:eastAsia="方正书宋_GBK"/>
              </w:rPr>
            </w:pPr>
          </w:p>
        </w:tc>
        <w:tc>
          <w:tcPr>
            <w:tcW w:w="2976" w:type="dxa"/>
            <w:vAlign w:val="center"/>
          </w:tcPr>
          <w:p w14:paraId="59E6A7F3">
            <w:pPr>
              <w:spacing w:line="300" w:lineRule="exact"/>
              <w:jc w:val="left"/>
              <w:rPr>
                <w:rFonts w:ascii="方正书宋_GBK" w:eastAsia="方正书宋_GBK"/>
              </w:rPr>
            </w:pPr>
            <w:r>
              <w:rPr>
                <w:rFonts w:hint="eastAsia" w:ascii="方正书宋_GBK" w:eastAsia="方正书宋_GBK"/>
              </w:rPr>
              <w:t>综合事务管理新闻宣传和机关信息化建设与维护；机关日常管理事务；信访工作。</w:t>
            </w:r>
          </w:p>
        </w:tc>
        <w:tc>
          <w:tcPr>
            <w:tcW w:w="2976" w:type="dxa"/>
            <w:vAlign w:val="center"/>
          </w:tcPr>
          <w:p w14:paraId="044763A2">
            <w:pPr>
              <w:spacing w:line="300" w:lineRule="exact"/>
              <w:jc w:val="left"/>
              <w:rPr>
                <w:rFonts w:ascii="方正书宋_GBK" w:eastAsia="方正书宋_GBK"/>
              </w:rPr>
            </w:pPr>
            <w:r>
              <w:rPr>
                <w:rFonts w:hint="eastAsia" w:ascii="方正书宋_GBK" w:eastAsia="方正书宋_GBK"/>
              </w:rPr>
              <w:t>确保新闻宣传工作正常开展，信息系统运行正常，机关基础设施运转良好，信访工作平稳。</w:t>
            </w:r>
          </w:p>
        </w:tc>
        <w:tc>
          <w:tcPr>
            <w:tcW w:w="1417" w:type="dxa"/>
            <w:vAlign w:val="center"/>
          </w:tcPr>
          <w:p w14:paraId="2D579946">
            <w:pPr>
              <w:spacing w:line="300" w:lineRule="exact"/>
              <w:jc w:val="left"/>
              <w:rPr>
                <w:rFonts w:ascii="方正书宋_GBK" w:eastAsia="方正书宋_GBK"/>
              </w:rPr>
            </w:pPr>
          </w:p>
        </w:tc>
        <w:tc>
          <w:tcPr>
            <w:tcW w:w="737" w:type="dxa"/>
            <w:vAlign w:val="center"/>
          </w:tcPr>
          <w:p w14:paraId="7925E4EE">
            <w:pPr>
              <w:spacing w:line="300" w:lineRule="exact"/>
              <w:jc w:val="center"/>
              <w:rPr>
                <w:rFonts w:ascii="方正书宋_GBK" w:eastAsia="方正书宋_GBK"/>
              </w:rPr>
            </w:pPr>
          </w:p>
        </w:tc>
        <w:tc>
          <w:tcPr>
            <w:tcW w:w="737" w:type="dxa"/>
            <w:vAlign w:val="center"/>
          </w:tcPr>
          <w:p w14:paraId="3A9EDEB6">
            <w:pPr>
              <w:spacing w:line="300" w:lineRule="exact"/>
              <w:jc w:val="center"/>
              <w:rPr>
                <w:rFonts w:ascii="方正书宋_GBK" w:eastAsia="方正书宋_GBK"/>
              </w:rPr>
            </w:pPr>
          </w:p>
        </w:tc>
        <w:tc>
          <w:tcPr>
            <w:tcW w:w="737" w:type="dxa"/>
            <w:vAlign w:val="center"/>
          </w:tcPr>
          <w:p w14:paraId="1045FAB0">
            <w:pPr>
              <w:spacing w:line="300" w:lineRule="exact"/>
              <w:jc w:val="center"/>
              <w:rPr>
                <w:rFonts w:ascii="方正书宋_GBK" w:eastAsia="方正书宋_GBK"/>
              </w:rPr>
            </w:pPr>
          </w:p>
        </w:tc>
        <w:tc>
          <w:tcPr>
            <w:tcW w:w="737" w:type="dxa"/>
            <w:vAlign w:val="center"/>
          </w:tcPr>
          <w:p w14:paraId="650247EB">
            <w:pPr>
              <w:spacing w:line="300" w:lineRule="exact"/>
              <w:jc w:val="center"/>
              <w:rPr>
                <w:rFonts w:ascii="方正书宋_GBK" w:eastAsia="方正书宋_GBK"/>
              </w:rPr>
            </w:pPr>
          </w:p>
        </w:tc>
      </w:tr>
      <w:tr w14:paraId="7D7CF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1FE828D">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vAlign w:val="center"/>
          </w:tcPr>
          <w:p w14:paraId="03C5AC31">
            <w:pPr>
              <w:spacing w:line="300" w:lineRule="exact"/>
              <w:jc w:val="left"/>
              <w:rPr>
                <w:rFonts w:ascii="方正书宋_GBK" w:eastAsia="方正书宋_GBK"/>
              </w:rPr>
            </w:pPr>
          </w:p>
        </w:tc>
        <w:tc>
          <w:tcPr>
            <w:tcW w:w="2976" w:type="dxa"/>
            <w:vAlign w:val="center"/>
          </w:tcPr>
          <w:p w14:paraId="69FFE008">
            <w:pPr>
              <w:spacing w:line="300" w:lineRule="exact"/>
              <w:jc w:val="left"/>
              <w:rPr>
                <w:rFonts w:ascii="方正书宋_GBK" w:eastAsia="方正书宋_GBK"/>
              </w:rPr>
            </w:pPr>
            <w:r>
              <w:rPr>
                <w:rFonts w:hint="eastAsia" w:ascii="方正书宋_GBK" w:eastAsia="方正书宋_GBK"/>
              </w:rPr>
              <w:t>机关文书档案印信管理和保密，机关人事、离退休人员服务、基建、后勤服务；领导交办的其他工作。</w:t>
            </w:r>
          </w:p>
        </w:tc>
        <w:tc>
          <w:tcPr>
            <w:tcW w:w="2976" w:type="dxa"/>
            <w:vAlign w:val="center"/>
          </w:tcPr>
          <w:p w14:paraId="17ACA735">
            <w:pPr>
              <w:spacing w:line="300" w:lineRule="exact"/>
              <w:jc w:val="left"/>
              <w:rPr>
                <w:rFonts w:ascii="方正书宋_GBK" w:eastAsia="方正书宋_GBK"/>
              </w:rPr>
            </w:pPr>
          </w:p>
        </w:tc>
        <w:tc>
          <w:tcPr>
            <w:tcW w:w="1417" w:type="dxa"/>
            <w:vAlign w:val="center"/>
          </w:tcPr>
          <w:p w14:paraId="2FF2398E">
            <w:pPr>
              <w:spacing w:line="300" w:lineRule="exact"/>
              <w:jc w:val="left"/>
              <w:rPr>
                <w:rFonts w:ascii="方正书宋_GBK" w:eastAsia="方正书宋_GBK"/>
              </w:rPr>
            </w:pPr>
          </w:p>
        </w:tc>
        <w:tc>
          <w:tcPr>
            <w:tcW w:w="737" w:type="dxa"/>
            <w:vAlign w:val="center"/>
          </w:tcPr>
          <w:p w14:paraId="25FBDEAE">
            <w:pPr>
              <w:spacing w:line="300" w:lineRule="exact"/>
              <w:jc w:val="center"/>
              <w:rPr>
                <w:rFonts w:ascii="方正书宋_GBK" w:eastAsia="方正书宋_GBK"/>
              </w:rPr>
            </w:pPr>
          </w:p>
        </w:tc>
        <w:tc>
          <w:tcPr>
            <w:tcW w:w="737" w:type="dxa"/>
            <w:vAlign w:val="center"/>
          </w:tcPr>
          <w:p w14:paraId="157F636E">
            <w:pPr>
              <w:spacing w:line="300" w:lineRule="exact"/>
              <w:jc w:val="center"/>
              <w:rPr>
                <w:rFonts w:ascii="方正书宋_GBK" w:eastAsia="方正书宋_GBK"/>
              </w:rPr>
            </w:pPr>
          </w:p>
        </w:tc>
        <w:tc>
          <w:tcPr>
            <w:tcW w:w="737" w:type="dxa"/>
            <w:vAlign w:val="center"/>
          </w:tcPr>
          <w:p w14:paraId="67602643">
            <w:pPr>
              <w:spacing w:line="300" w:lineRule="exact"/>
              <w:jc w:val="center"/>
              <w:rPr>
                <w:rFonts w:ascii="方正书宋_GBK" w:eastAsia="方正书宋_GBK"/>
              </w:rPr>
            </w:pPr>
          </w:p>
        </w:tc>
        <w:tc>
          <w:tcPr>
            <w:tcW w:w="737" w:type="dxa"/>
            <w:vAlign w:val="center"/>
          </w:tcPr>
          <w:p w14:paraId="436FDD0F">
            <w:pPr>
              <w:spacing w:line="300" w:lineRule="exact"/>
              <w:jc w:val="center"/>
              <w:rPr>
                <w:rFonts w:ascii="方正书宋_GBK" w:eastAsia="方正书宋_GBK"/>
              </w:rPr>
            </w:pPr>
          </w:p>
        </w:tc>
      </w:tr>
      <w:tr w14:paraId="4D42E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208FB66">
            <w:pPr>
              <w:spacing w:line="300" w:lineRule="exact"/>
              <w:jc w:val="left"/>
              <w:rPr>
                <w:rFonts w:ascii="方正书宋_GBK" w:eastAsia="方正书宋_GBK"/>
                <w:b/>
              </w:rPr>
            </w:pPr>
            <w:r>
              <w:rPr>
                <w:rFonts w:hint="eastAsia" w:ascii="方正书宋_GBK" w:eastAsia="方正书宋_GBK"/>
                <w:b/>
              </w:rPr>
              <w:t>十六、计划生育</w:t>
            </w:r>
          </w:p>
        </w:tc>
        <w:tc>
          <w:tcPr>
            <w:tcW w:w="1276" w:type="dxa"/>
            <w:vAlign w:val="center"/>
          </w:tcPr>
          <w:p w14:paraId="267FF831">
            <w:pPr>
              <w:spacing w:line="300" w:lineRule="exact"/>
              <w:jc w:val="left"/>
              <w:rPr>
                <w:rFonts w:ascii="方正书宋_GBK" w:eastAsia="方正书宋_GBK"/>
              </w:rPr>
            </w:pPr>
          </w:p>
        </w:tc>
        <w:tc>
          <w:tcPr>
            <w:tcW w:w="2976" w:type="dxa"/>
            <w:vAlign w:val="center"/>
          </w:tcPr>
          <w:p w14:paraId="531D3838">
            <w:pPr>
              <w:spacing w:line="300" w:lineRule="exact"/>
              <w:jc w:val="left"/>
              <w:rPr>
                <w:rFonts w:ascii="方正书宋_GBK" w:eastAsia="方正书宋_GBK"/>
              </w:rPr>
            </w:pPr>
            <w:r>
              <w:rPr>
                <w:rFonts w:hint="eastAsia" w:ascii="方正书宋_GBK" w:eastAsia="方正书宋_GBK"/>
              </w:rPr>
              <w:t>提供各类计划生育技术服务，建立利益导向机制，开展出生人口性别比治理以及流动人口计划生育管理等各项工作。</w:t>
            </w:r>
          </w:p>
        </w:tc>
        <w:tc>
          <w:tcPr>
            <w:tcW w:w="2976" w:type="dxa"/>
            <w:vAlign w:val="center"/>
          </w:tcPr>
          <w:p w14:paraId="15AA9F3F">
            <w:pPr>
              <w:spacing w:line="300" w:lineRule="exact"/>
              <w:jc w:val="left"/>
              <w:rPr>
                <w:rFonts w:ascii="方正书宋_GBK" w:eastAsia="方正书宋_GBK"/>
              </w:rPr>
            </w:pPr>
            <w:r>
              <w:rPr>
                <w:rFonts w:hint="eastAsia" w:ascii="方正书宋_GBK" w:eastAsia="方正书宋_GBK"/>
              </w:rPr>
              <w:t>稳定适度的低生育水平，有效保障计划生育家庭生活水平，提高妇女生殖健康水平，降低出生缺陷的发生，有效遏制出生人口性别比偏高问题。</w:t>
            </w:r>
          </w:p>
        </w:tc>
        <w:tc>
          <w:tcPr>
            <w:tcW w:w="1417" w:type="dxa"/>
            <w:vAlign w:val="center"/>
          </w:tcPr>
          <w:p w14:paraId="6EF767CE">
            <w:pPr>
              <w:spacing w:line="300" w:lineRule="exact"/>
              <w:jc w:val="left"/>
              <w:rPr>
                <w:rFonts w:ascii="方正书宋_GBK" w:eastAsia="方正书宋_GBK"/>
              </w:rPr>
            </w:pPr>
          </w:p>
        </w:tc>
        <w:tc>
          <w:tcPr>
            <w:tcW w:w="737" w:type="dxa"/>
            <w:vAlign w:val="center"/>
          </w:tcPr>
          <w:p w14:paraId="542036BA">
            <w:pPr>
              <w:spacing w:line="300" w:lineRule="exact"/>
              <w:jc w:val="center"/>
              <w:rPr>
                <w:rFonts w:ascii="方正书宋_GBK" w:eastAsia="方正书宋_GBK"/>
              </w:rPr>
            </w:pPr>
          </w:p>
        </w:tc>
        <w:tc>
          <w:tcPr>
            <w:tcW w:w="737" w:type="dxa"/>
            <w:vAlign w:val="center"/>
          </w:tcPr>
          <w:p w14:paraId="539E067D">
            <w:pPr>
              <w:spacing w:line="300" w:lineRule="exact"/>
              <w:jc w:val="center"/>
              <w:rPr>
                <w:rFonts w:ascii="方正书宋_GBK" w:eastAsia="方正书宋_GBK"/>
              </w:rPr>
            </w:pPr>
          </w:p>
        </w:tc>
        <w:tc>
          <w:tcPr>
            <w:tcW w:w="737" w:type="dxa"/>
            <w:vAlign w:val="center"/>
          </w:tcPr>
          <w:p w14:paraId="2D341851">
            <w:pPr>
              <w:spacing w:line="300" w:lineRule="exact"/>
              <w:jc w:val="center"/>
              <w:rPr>
                <w:rFonts w:ascii="方正书宋_GBK" w:eastAsia="方正书宋_GBK"/>
              </w:rPr>
            </w:pPr>
          </w:p>
        </w:tc>
        <w:tc>
          <w:tcPr>
            <w:tcW w:w="737" w:type="dxa"/>
            <w:vAlign w:val="center"/>
          </w:tcPr>
          <w:p w14:paraId="77F1E335">
            <w:pPr>
              <w:spacing w:line="300" w:lineRule="exact"/>
              <w:jc w:val="center"/>
              <w:rPr>
                <w:rFonts w:ascii="方正书宋_GBK" w:eastAsia="方正书宋_GBK"/>
              </w:rPr>
            </w:pPr>
          </w:p>
        </w:tc>
      </w:tr>
      <w:tr w14:paraId="5924D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AA871B8">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、计划生育服务</w:t>
            </w:r>
          </w:p>
        </w:tc>
        <w:tc>
          <w:tcPr>
            <w:tcW w:w="1276" w:type="dxa"/>
            <w:vAlign w:val="center"/>
          </w:tcPr>
          <w:p w14:paraId="268911DC">
            <w:pPr>
              <w:spacing w:line="300" w:lineRule="exact"/>
              <w:jc w:val="left"/>
              <w:rPr>
                <w:rFonts w:ascii="方正书宋_GBK" w:eastAsia="方正书宋_GBK"/>
              </w:rPr>
            </w:pPr>
          </w:p>
        </w:tc>
        <w:tc>
          <w:tcPr>
            <w:tcW w:w="2976" w:type="dxa"/>
            <w:vAlign w:val="center"/>
          </w:tcPr>
          <w:p w14:paraId="1E3FD978">
            <w:pPr>
              <w:spacing w:line="300" w:lineRule="exact"/>
              <w:jc w:val="left"/>
              <w:rPr>
                <w:rFonts w:ascii="方正书宋_GBK" w:eastAsia="方正书宋_GBK"/>
              </w:rPr>
            </w:pPr>
            <w:r>
              <w:rPr>
                <w:rFonts w:hint="eastAsia" w:ascii="方正书宋_GBK" w:eastAsia="方正书宋_GBK"/>
              </w:rPr>
              <w:t>免费为农村计划怀孕夫妇实行孕前优生健康检查；免费为公民提供计划生育避孕节育基本技术服务；免费为农村已婚育龄妇女提供生殖健康检查服务</w:t>
            </w:r>
          </w:p>
        </w:tc>
        <w:tc>
          <w:tcPr>
            <w:tcW w:w="2976" w:type="dxa"/>
            <w:vAlign w:val="center"/>
          </w:tcPr>
          <w:p w14:paraId="3832CE0E">
            <w:pPr>
              <w:spacing w:line="300" w:lineRule="exact"/>
              <w:jc w:val="left"/>
              <w:rPr>
                <w:rFonts w:ascii="方正书宋_GBK" w:eastAsia="方正书宋_GBK"/>
              </w:rPr>
            </w:pPr>
          </w:p>
        </w:tc>
        <w:tc>
          <w:tcPr>
            <w:tcW w:w="1417" w:type="dxa"/>
            <w:vAlign w:val="center"/>
          </w:tcPr>
          <w:p w14:paraId="44F26331">
            <w:pPr>
              <w:spacing w:line="300" w:lineRule="exact"/>
              <w:jc w:val="left"/>
              <w:rPr>
                <w:rFonts w:ascii="方正书宋_GBK" w:eastAsia="方正书宋_GBK"/>
              </w:rPr>
            </w:pPr>
          </w:p>
        </w:tc>
        <w:tc>
          <w:tcPr>
            <w:tcW w:w="737" w:type="dxa"/>
            <w:vAlign w:val="center"/>
          </w:tcPr>
          <w:p w14:paraId="1D397050">
            <w:pPr>
              <w:spacing w:line="300" w:lineRule="exact"/>
              <w:jc w:val="center"/>
              <w:rPr>
                <w:rFonts w:ascii="方正书宋_GBK" w:eastAsia="方正书宋_GBK"/>
              </w:rPr>
            </w:pPr>
          </w:p>
        </w:tc>
        <w:tc>
          <w:tcPr>
            <w:tcW w:w="737" w:type="dxa"/>
            <w:vAlign w:val="center"/>
          </w:tcPr>
          <w:p w14:paraId="2FD3F5E4">
            <w:pPr>
              <w:spacing w:line="300" w:lineRule="exact"/>
              <w:jc w:val="center"/>
              <w:rPr>
                <w:rFonts w:ascii="方正书宋_GBK" w:eastAsia="方正书宋_GBK"/>
              </w:rPr>
            </w:pPr>
          </w:p>
        </w:tc>
        <w:tc>
          <w:tcPr>
            <w:tcW w:w="737" w:type="dxa"/>
            <w:vAlign w:val="center"/>
          </w:tcPr>
          <w:p w14:paraId="0EB70E41">
            <w:pPr>
              <w:spacing w:line="300" w:lineRule="exact"/>
              <w:jc w:val="center"/>
              <w:rPr>
                <w:rFonts w:ascii="方正书宋_GBK" w:eastAsia="方正书宋_GBK"/>
              </w:rPr>
            </w:pPr>
          </w:p>
        </w:tc>
        <w:tc>
          <w:tcPr>
            <w:tcW w:w="737" w:type="dxa"/>
            <w:vAlign w:val="center"/>
          </w:tcPr>
          <w:p w14:paraId="2B1B461C">
            <w:pPr>
              <w:spacing w:line="300" w:lineRule="exact"/>
              <w:jc w:val="center"/>
              <w:rPr>
                <w:rFonts w:ascii="方正书宋_GBK" w:eastAsia="方正书宋_GBK"/>
              </w:rPr>
            </w:pPr>
          </w:p>
        </w:tc>
      </w:tr>
      <w:tr w14:paraId="462ED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489AD7E">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、计划生育奖励扶持政策</w:t>
            </w:r>
          </w:p>
        </w:tc>
        <w:tc>
          <w:tcPr>
            <w:tcW w:w="1276" w:type="dxa"/>
            <w:vAlign w:val="center"/>
          </w:tcPr>
          <w:p w14:paraId="095F9DA6">
            <w:pPr>
              <w:spacing w:line="300" w:lineRule="exact"/>
              <w:jc w:val="left"/>
              <w:rPr>
                <w:rFonts w:ascii="方正书宋_GBK" w:eastAsia="方正书宋_GBK"/>
              </w:rPr>
            </w:pPr>
          </w:p>
        </w:tc>
        <w:tc>
          <w:tcPr>
            <w:tcW w:w="2976" w:type="dxa"/>
            <w:vAlign w:val="center"/>
          </w:tcPr>
          <w:p w14:paraId="6E7439FF">
            <w:pPr>
              <w:spacing w:line="300" w:lineRule="exact"/>
              <w:jc w:val="left"/>
              <w:rPr>
                <w:rFonts w:ascii="方正书宋_GBK" w:eastAsia="方正书宋_GBK"/>
              </w:rPr>
            </w:pPr>
            <w:r>
              <w:rPr>
                <w:rFonts w:hint="eastAsia" w:ascii="方正书宋_GBK" w:eastAsia="方正书宋_GBK"/>
              </w:rPr>
              <w:t>采取奖励、扶助、社会保障等机制，引导家庭和个人计划生育措施，提高计划生育家庭发展能力。</w:t>
            </w:r>
          </w:p>
        </w:tc>
        <w:tc>
          <w:tcPr>
            <w:tcW w:w="2976" w:type="dxa"/>
            <w:vAlign w:val="center"/>
          </w:tcPr>
          <w:p w14:paraId="7DA7CF65">
            <w:pPr>
              <w:spacing w:line="300" w:lineRule="exact"/>
              <w:jc w:val="left"/>
              <w:rPr>
                <w:rFonts w:ascii="方正书宋_GBK" w:eastAsia="方正书宋_GBK"/>
              </w:rPr>
            </w:pPr>
          </w:p>
        </w:tc>
        <w:tc>
          <w:tcPr>
            <w:tcW w:w="1417" w:type="dxa"/>
            <w:vAlign w:val="center"/>
          </w:tcPr>
          <w:p w14:paraId="5B7A2B27">
            <w:pPr>
              <w:spacing w:line="300" w:lineRule="exact"/>
              <w:jc w:val="left"/>
              <w:rPr>
                <w:rFonts w:ascii="方正书宋_GBK" w:eastAsia="方正书宋_GBK"/>
              </w:rPr>
            </w:pPr>
          </w:p>
        </w:tc>
        <w:tc>
          <w:tcPr>
            <w:tcW w:w="737" w:type="dxa"/>
            <w:vAlign w:val="center"/>
          </w:tcPr>
          <w:p w14:paraId="59E3B045">
            <w:pPr>
              <w:spacing w:line="300" w:lineRule="exact"/>
              <w:jc w:val="center"/>
              <w:rPr>
                <w:rFonts w:ascii="方正书宋_GBK" w:eastAsia="方正书宋_GBK"/>
              </w:rPr>
            </w:pPr>
          </w:p>
        </w:tc>
        <w:tc>
          <w:tcPr>
            <w:tcW w:w="737" w:type="dxa"/>
            <w:vAlign w:val="center"/>
          </w:tcPr>
          <w:p w14:paraId="08A83917">
            <w:pPr>
              <w:spacing w:line="300" w:lineRule="exact"/>
              <w:jc w:val="center"/>
              <w:rPr>
                <w:rFonts w:ascii="方正书宋_GBK" w:eastAsia="方正书宋_GBK"/>
              </w:rPr>
            </w:pPr>
          </w:p>
        </w:tc>
        <w:tc>
          <w:tcPr>
            <w:tcW w:w="737" w:type="dxa"/>
            <w:vAlign w:val="center"/>
          </w:tcPr>
          <w:p w14:paraId="0B15E137">
            <w:pPr>
              <w:spacing w:line="300" w:lineRule="exact"/>
              <w:jc w:val="center"/>
              <w:rPr>
                <w:rFonts w:ascii="方正书宋_GBK" w:eastAsia="方正书宋_GBK"/>
              </w:rPr>
            </w:pPr>
          </w:p>
        </w:tc>
        <w:tc>
          <w:tcPr>
            <w:tcW w:w="737" w:type="dxa"/>
            <w:vAlign w:val="center"/>
          </w:tcPr>
          <w:p w14:paraId="4ADBD17A">
            <w:pPr>
              <w:spacing w:line="300" w:lineRule="exact"/>
              <w:jc w:val="center"/>
              <w:rPr>
                <w:rFonts w:ascii="方正书宋_GBK" w:eastAsia="方正书宋_GBK"/>
              </w:rPr>
            </w:pPr>
          </w:p>
        </w:tc>
      </w:tr>
      <w:tr w14:paraId="3BF41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EF874D8">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、出生人口性别比治理</w:t>
            </w:r>
          </w:p>
        </w:tc>
        <w:tc>
          <w:tcPr>
            <w:tcW w:w="1276" w:type="dxa"/>
            <w:vAlign w:val="center"/>
          </w:tcPr>
          <w:p w14:paraId="3AA4C656">
            <w:pPr>
              <w:spacing w:line="300" w:lineRule="exact"/>
              <w:jc w:val="left"/>
              <w:rPr>
                <w:rFonts w:ascii="方正书宋_GBK" w:eastAsia="方正书宋_GBK"/>
              </w:rPr>
            </w:pPr>
          </w:p>
        </w:tc>
        <w:tc>
          <w:tcPr>
            <w:tcW w:w="2976" w:type="dxa"/>
            <w:vAlign w:val="center"/>
          </w:tcPr>
          <w:p w14:paraId="450C7485">
            <w:pPr>
              <w:spacing w:line="300" w:lineRule="exact"/>
              <w:jc w:val="left"/>
              <w:rPr>
                <w:rFonts w:ascii="方正书宋_GBK" w:eastAsia="方正书宋_GBK"/>
              </w:rPr>
            </w:pPr>
            <w:r>
              <w:rPr>
                <w:rFonts w:hint="eastAsia" w:ascii="方正书宋_GBK" w:eastAsia="方正书宋_GBK"/>
              </w:rPr>
              <w:t>做好出生人口性别比治理工作的组织领导、宣传倡导、利益导向、全程服务、严查</w:t>
            </w:r>
            <w:r>
              <w:rPr>
                <w:rFonts w:ascii="方正书宋_GBK" w:eastAsia="方正书宋_GBK"/>
              </w:rPr>
              <w:t>“</w:t>
            </w:r>
            <w:r>
              <w:rPr>
                <w:rFonts w:hint="eastAsia" w:ascii="方正书宋_GBK" w:eastAsia="方正书宋_GBK"/>
              </w:rPr>
              <w:t>两非</w:t>
            </w:r>
            <w:r>
              <w:rPr>
                <w:rFonts w:ascii="方正书宋_GBK" w:eastAsia="方正书宋_GBK"/>
              </w:rPr>
              <w:t>”</w:t>
            </w:r>
            <w:r>
              <w:rPr>
                <w:rFonts w:hint="eastAsia" w:ascii="方正书宋_GBK" w:eastAsia="方正书宋_GBK"/>
              </w:rPr>
              <w:t>、统计监测、考核评估等重点工作。</w:t>
            </w:r>
          </w:p>
        </w:tc>
        <w:tc>
          <w:tcPr>
            <w:tcW w:w="2976" w:type="dxa"/>
            <w:vAlign w:val="center"/>
          </w:tcPr>
          <w:p w14:paraId="1A84D4D9">
            <w:pPr>
              <w:spacing w:line="300" w:lineRule="exact"/>
              <w:jc w:val="left"/>
              <w:rPr>
                <w:rFonts w:ascii="方正书宋_GBK" w:eastAsia="方正书宋_GBK"/>
              </w:rPr>
            </w:pPr>
          </w:p>
        </w:tc>
        <w:tc>
          <w:tcPr>
            <w:tcW w:w="1417" w:type="dxa"/>
            <w:vAlign w:val="center"/>
          </w:tcPr>
          <w:p w14:paraId="7D797634">
            <w:pPr>
              <w:spacing w:line="300" w:lineRule="exact"/>
              <w:jc w:val="left"/>
              <w:rPr>
                <w:rFonts w:ascii="方正书宋_GBK" w:eastAsia="方正书宋_GBK"/>
              </w:rPr>
            </w:pPr>
          </w:p>
        </w:tc>
        <w:tc>
          <w:tcPr>
            <w:tcW w:w="737" w:type="dxa"/>
            <w:vAlign w:val="center"/>
          </w:tcPr>
          <w:p w14:paraId="1585D844">
            <w:pPr>
              <w:spacing w:line="300" w:lineRule="exact"/>
              <w:jc w:val="center"/>
              <w:rPr>
                <w:rFonts w:ascii="方正书宋_GBK" w:eastAsia="方正书宋_GBK"/>
              </w:rPr>
            </w:pPr>
          </w:p>
        </w:tc>
        <w:tc>
          <w:tcPr>
            <w:tcW w:w="737" w:type="dxa"/>
            <w:vAlign w:val="center"/>
          </w:tcPr>
          <w:p w14:paraId="622BC126">
            <w:pPr>
              <w:spacing w:line="300" w:lineRule="exact"/>
              <w:jc w:val="center"/>
              <w:rPr>
                <w:rFonts w:ascii="方正书宋_GBK" w:eastAsia="方正书宋_GBK"/>
              </w:rPr>
            </w:pPr>
          </w:p>
        </w:tc>
        <w:tc>
          <w:tcPr>
            <w:tcW w:w="737" w:type="dxa"/>
            <w:vAlign w:val="center"/>
          </w:tcPr>
          <w:p w14:paraId="385F151D">
            <w:pPr>
              <w:spacing w:line="300" w:lineRule="exact"/>
              <w:jc w:val="center"/>
              <w:rPr>
                <w:rFonts w:ascii="方正书宋_GBK" w:eastAsia="方正书宋_GBK"/>
              </w:rPr>
            </w:pPr>
          </w:p>
        </w:tc>
        <w:tc>
          <w:tcPr>
            <w:tcW w:w="737" w:type="dxa"/>
            <w:vAlign w:val="center"/>
          </w:tcPr>
          <w:p w14:paraId="31F668C6">
            <w:pPr>
              <w:spacing w:line="300" w:lineRule="exact"/>
              <w:jc w:val="center"/>
              <w:rPr>
                <w:rFonts w:ascii="方正书宋_GBK" w:eastAsia="方正书宋_GBK"/>
              </w:rPr>
            </w:pPr>
          </w:p>
        </w:tc>
      </w:tr>
      <w:tr w14:paraId="7BB55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7A525A7">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、计划生育群众工作</w:t>
            </w:r>
          </w:p>
        </w:tc>
        <w:tc>
          <w:tcPr>
            <w:tcW w:w="1276" w:type="dxa"/>
            <w:vAlign w:val="center"/>
          </w:tcPr>
          <w:p w14:paraId="4031E614">
            <w:pPr>
              <w:spacing w:line="300" w:lineRule="exact"/>
              <w:jc w:val="left"/>
              <w:rPr>
                <w:rFonts w:ascii="方正书宋_GBK" w:eastAsia="方正书宋_GBK"/>
              </w:rPr>
            </w:pPr>
          </w:p>
        </w:tc>
        <w:tc>
          <w:tcPr>
            <w:tcW w:w="2976" w:type="dxa"/>
            <w:vAlign w:val="center"/>
          </w:tcPr>
          <w:p w14:paraId="23897F9F">
            <w:pPr>
              <w:spacing w:line="300" w:lineRule="exact"/>
              <w:jc w:val="left"/>
              <w:rPr>
                <w:rFonts w:ascii="方正书宋_GBK" w:eastAsia="方正书宋_GBK"/>
              </w:rPr>
            </w:pPr>
            <w:r>
              <w:rPr>
                <w:rFonts w:hint="eastAsia" w:ascii="方正书宋_GBK" w:eastAsia="方正书宋_GBK"/>
              </w:rPr>
              <w:t>协助政府开展群众自治、亲情关爱及幸福工程等工作，动员广大群众自觉参与和实行各项计划生育政策。</w:t>
            </w:r>
          </w:p>
        </w:tc>
        <w:tc>
          <w:tcPr>
            <w:tcW w:w="2976" w:type="dxa"/>
            <w:vAlign w:val="center"/>
          </w:tcPr>
          <w:p w14:paraId="66E09897">
            <w:pPr>
              <w:spacing w:line="300" w:lineRule="exact"/>
              <w:jc w:val="left"/>
              <w:rPr>
                <w:rFonts w:ascii="方正书宋_GBK" w:eastAsia="方正书宋_GBK"/>
              </w:rPr>
            </w:pPr>
          </w:p>
        </w:tc>
        <w:tc>
          <w:tcPr>
            <w:tcW w:w="1417" w:type="dxa"/>
            <w:vAlign w:val="center"/>
          </w:tcPr>
          <w:p w14:paraId="4CB7DA5C">
            <w:pPr>
              <w:spacing w:line="300" w:lineRule="exact"/>
              <w:jc w:val="left"/>
              <w:rPr>
                <w:rFonts w:ascii="方正书宋_GBK" w:eastAsia="方正书宋_GBK"/>
              </w:rPr>
            </w:pPr>
          </w:p>
        </w:tc>
        <w:tc>
          <w:tcPr>
            <w:tcW w:w="737" w:type="dxa"/>
            <w:vAlign w:val="center"/>
          </w:tcPr>
          <w:p w14:paraId="29393619">
            <w:pPr>
              <w:spacing w:line="300" w:lineRule="exact"/>
              <w:jc w:val="center"/>
              <w:rPr>
                <w:rFonts w:ascii="方正书宋_GBK" w:eastAsia="方正书宋_GBK"/>
              </w:rPr>
            </w:pPr>
          </w:p>
        </w:tc>
        <w:tc>
          <w:tcPr>
            <w:tcW w:w="737" w:type="dxa"/>
            <w:vAlign w:val="center"/>
          </w:tcPr>
          <w:p w14:paraId="17A75E27">
            <w:pPr>
              <w:spacing w:line="300" w:lineRule="exact"/>
              <w:jc w:val="center"/>
              <w:rPr>
                <w:rFonts w:ascii="方正书宋_GBK" w:eastAsia="方正书宋_GBK"/>
              </w:rPr>
            </w:pPr>
          </w:p>
        </w:tc>
        <w:tc>
          <w:tcPr>
            <w:tcW w:w="737" w:type="dxa"/>
            <w:vAlign w:val="center"/>
          </w:tcPr>
          <w:p w14:paraId="78A37187">
            <w:pPr>
              <w:spacing w:line="300" w:lineRule="exact"/>
              <w:jc w:val="center"/>
              <w:rPr>
                <w:rFonts w:ascii="方正书宋_GBK" w:eastAsia="方正书宋_GBK"/>
              </w:rPr>
            </w:pPr>
          </w:p>
        </w:tc>
        <w:tc>
          <w:tcPr>
            <w:tcW w:w="737" w:type="dxa"/>
            <w:vAlign w:val="center"/>
          </w:tcPr>
          <w:p w14:paraId="0DD6F0BA">
            <w:pPr>
              <w:spacing w:line="300" w:lineRule="exact"/>
              <w:jc w:val="center"/>
              <w:rPr>
                <w:rFonts w:ascii="方正书宋_GBK" w:eastAsia="方正书宋_GBK"/>
              </w:rPr>
            </w:pPr>
          </w:p>
        </w:tc>
      </w:tr>
      <w:tr w14:paraId="03EA2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EB401BF">
            <w:pPr>
              <w:spacing w:line="300" w:lineRule="exact"/>
              <w:jc w:val="left"/>
              <w:rPr>
                <w:rFonts w:ascii="方正书宋_GBK" w:eastAsia="方正书宋_GBK"/>
                <w:b/>
              </w:rPr>
            </w:pPr>
            <w:r>
              <w:rPr>
                <w:rFonts w:hint="eastAsia" w:ascii="方正书宋_GBK" w:eastAsia="方正书宋_GBK"/>
                <w:b/>
              </w:rPr>
              <w:t>十七、农业资源保护和生态建设</w:t>
            </w:r>
          </w:p>
        </w:tc>
        <w:tc>
          <w:tcPr>
            <w:tcW w:w="1276" w:type="dxa"/>
            <w:vAlign w:val="center"/>
          </w:tcPr>
          <w:p w14:paraId="7A4D144E">
            <w:pPr>
              <w:spacing w:line="300" w:lineRule="exact"/>
              <w:jc w:val="left"/>
              <w:rPr>
                <w:rFonts w:ascii="方正书宋_GBK" w:eastAsia="方正书宋_GBK"/>
              </w:rPr>
            </w:pPr>
          </w:p>
        </w:tc>
        <w:tc>
          <w:tcPr>
            <w:tcW w:w="2976" w:type="dxa"/>
            <w:vAlign w:val="center"/>
          </w:tcPr>
          <w:p w14:paraId="4B050CA1">
            <w:pPr>
              <w:spacing w:line="300" w:lineRule="exact"/>
              <w:jc w:val="left"/>
              <w:rPr>
                <w:rFonts w:ascii="方正书宋_GBK" w:eastAsia="方正书宋_GBK"/>
              </w:rPr>
            </w:pPr>
            <w:r>
              <w:rPr>
                <w:rFonts w:hint="eastAsia" w:ascii="方正书宋_GBK" w:eastAsia="方正书宋_GBK"/>
              </w:rPr>
              <w:t>按照可持续发展和建设生态农业的要求，保护农业资源，改善和保护农村环境。</w:t>
            </w:r>
          </w:p>
        </w:tc>
        <w:tc>
          <w:tcPr>
            <w:tcW w:w="2976" w:type="dxa"/>
            <w:vAlign w:val="center"/>
          </w:tcPr>
          <w:p w14:paraId="1905E94D">
            <w:pPr>
              <w:spacing w:line="300" w:lineRule="exact"/>
              <w:jc w:val="left"/>
              <w:rPr>
                <w:rFonts w:ascii="方正书宋_GBK" w:eastAsia="方正书宋_GBK"/>
              </w:rPr>
            </w:pPr>
            <w:r>
              <w:rPr>
                <w:rFonts w:hint="eastAsia" w:ascii="方正书宋_GBK" w:eastAsia="方正书宋_GBK"/>
              </w:rPr>
              <w:t>建设生态农业，改善农村环境，实现农业可持续发展。</w:t>
            </w:r>
          </w:p>
        </w:tc>
        <w:tc>
          <w:tcPr>
            <w:tcW w:w="1417" w:type="dxa"/>
            <w:vAlign w:val="center"/>
          </w:tcPr>
          <w:p w14:paraId="10A5A712">
            <w:pPr>
              <w:spacing w:line="300" w:lineRule="exact"/>
              <w:jc w:val="left"/>
              <w:rPr>
                <w:rFonts w:ascii="方正书宋_GBK" w:eastAsia="方正书宋_GBK"/>
              </w:rPr>
            </w:pPr>
          </w:p>
        </w:tc>
        <w:tc>
          <w:tcPr>
            <w:tcW w:w="737" w:type="dxa"/>
            <w:vAlign w:val="center"/>
          </w:tcPr>
          <w:p w14:paraId="1A790CA8">
            <w:pPr>
              <w:spacing w:line="300" w:lineRule="exact"/>
              <w:jc w:val="center"/>
              <w:rPr>
                <w:rFonts w:ascii="方正书宋_GBK" w:eastAsia="方正书宋_GBK"/>
              </w:rPr>
            </w:pPr>
          </w:p>
        </w:tc>
        <w:tc>
          <w:tcPr>
            <w:tcW w:w="737" w:type="dxa"/>
            <w:vAlign w:val="center"/>
          </w:tcPr>
          <w:p w14:paraId="1FEBB599">
            <w:pPr>
              <w:spacing w:line="300" w:lineRule="exact"/>
              <w:jc w:val="center"/>
              <w:rPr>
                <w:rFonts w:ascii="方正书宋_GBK" w:eastAsia="方正书宋_GBK"/>
              </w:rPr>
            </w:pPr>
          </w:p>
        </w:tc>
        <w:tc>
          <w:tcPr>
            <w:tcW w:w="737" w:type="dxa"/>
            <w:vAlign w:val="center"/>
          </w:tcPr>
          <w:p w14:paraId="345782BE">
            <w:pPr>
              <w:spacing w:line="300" w:lineRule="exact"/>
              <w:jc w:val="center"/>
              <w:rPr>
                <w:rFonts w:ascii="方正书宋_GBK" w:eastAsia="方正书宋_GBK"/>
              </w:rPr>
            </w:pPr>
          </w:p>
        </w:tc>
        <w:tc>
          <w:tcPr>
            <w:tcW w:w="737" w:type="dxa"/>
            <w:vAlign w:val="center"/>
          </w:tcPr>
          <w:p w14:paraId="3D641C5D">
            <w:pPr>
              <w:spacing w:line="300" w:lineRule="exact"/>
              <w:jc w:val="center"/>
              <w:rPr>
                <w:rFonts w:ascii="方正书宋_GBK" w:eastAsia="方正书宋_GBK"/>
              </w:rPr>
            </w:pPr>
          </w:p>
        </w:tc>
      </w:tr>
      <w:tr w14:paraId="677C1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12F6945">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、农业信息服务</w:t>
            </w:r>
            <w:r>
              <w:rPr>
                <w:rFonts w:ascii="方正书宋_GBK" w:eastAsia="方正书宋_GBK"/>
                <w:b/>
              </w:rPr>
              <w:t>,</w:t>
            </w:r>
            <w:r>
              <w:rPr>
                <w:rFonts w:hint="eastAsia" w:ascii="方正书宋_GBK" w:eastAsia="方正书宋_GBK"/>
                <w:b/>
              </w:rPr>
              <w:t>农业教育与技能培训</w:t>
            </w:r>
          </w:p>
        </w:tc>
        <w:tc>
          <w:tcPr>
            <w:tcW w:w="1276" w:type="dxa"/>
            <w:vAlign w:val="center"/>
          </w:tcPr>
          <w:p w14:paraId="74379845">
            <w:pPr>
              <w:spacing w:line="300" w:lineRule="exact"/>
              <w:jc w:val="left"/>
              <w:rPr>
                <w:rFonts w:ascii="方正书宋_GBK" w:eastAsia="方正书宋_GBK"/>
              </w:rPr>
            </w:pPr>
          </w:p>
        </w:tc>
        <w:tc>
          <w:tcPr>
            <w:tcW w:w="2976" w:type="dxa"/>
            <w:vAlign w:val="center"/>
          </w:tcPr>
          <w:p w14:paraId="131D6E4D">
            <w:pPr>
              <w:spacing w:line="300" w:lineRule="exact"/>
              <w:jc w:val="left"/>
              <w:rPr>
                <w:rFonts w:ascii="方正书宋_GBK" w:eastAsia="方正书宋_GBK"/>
              </w:rPr>
            </w:pPr>
            <w:r>
              <w:rPr>
                <w:rFonts w:hint="eastAsia" w:ascii="方正书宋_GBK" w:eastAsia="方正书宋_GBK"/>
              </w:rPr>
              <w:t>组织开展农业统计，监测分析农业和农村经济运行，发布农业和农村经济信息，建设农业信息管理体系，指导农业信息服务。按照国家、省部署，组织开展职业教育和新型职业农民教育培训。</w:t>
            </w:r>
          </w:p>
        </w:tc>
        <w:tc>
          <w:tcPr>
            <w:tcW w:w="2976" w:type="dxa"/>
            <w:vAlign w:val="center"/>
          </w:tcPr>
          <w:p w14:paraId="15C31DAF">
            <w:pPr>
              <w:spacing w:line="300" w:lineRule="exact"/>
              <w:jc w:val="left"/>
              <w:rPr>
                <w:rFonts w:ascii="方正书宋_GBK" w:eastAsia="方正书宋_GBK"/>
              </w:rPr>
            </w:pPr>
          </w:p>
        </w:tc>
        <w:tc>
          <w:tcPr>
            <w:tcW w:w="1417" w:type="dxa"/>
            <w:vAlign w:val="center"/>
          </w:tcPr>
          <w:p w14:paraId="3AB7C68F">
            <w:pPr>
              <w:spacing w:line="300" w:lineRule="exact"/>
              <w:jc w:val="left"/>
              <w:rPr>
                <w:rFonts w:ascii="方正书宋_GBK" w:eastAsia="方正书宋_GBK"/>
              </w:rPr>
            </w:pPr>
          </w:p>
        </w:tc>
        <w:tc>
          <w:tcPr>
            <w:tcW w:w="737" w:type="dxa"/>
            <w:vAlign w:val="center"/>
          </w:tcPr>
          <w:p w14:paraId="4056932F">
            <w:pPr>
              <w:spacing w:line="300" w:lineRule="exact"/>
              <w:jc w:val="center"/>
              <w:rPr>
                <w:rFonts w:ascii="方正书宋_GBK" w:eastAsia="方正书宋_GBK"/>
              </w:rPr>
            </w:pPr>
          </w:p>
        </w:tc>
        <w:tc>
          <w:tcPr>
            <w:tcW w:w="737" w:type="dxa"/>
            <w:vAlign w:val="center"/>
          </w:tcPr>
          <w:p w14:paraId="756C0C2C">
            <w:pPr>
              <w:spacing w:line="300" w:lineRule="exact"/>
              <w:jc w:val="center"/>
              <w:rPr>
                <w:rFonts w:ascii="方正书宋_GBK" w:eastAsia="方正书宋_GBK"/>
              </w:rPr>
            </w:pPr>
          </w:p>
        </w:tc>
        <w:tc>
          <w:tcPr>
            <w:tcW w:w="737" w:type="dxa"/>
            <w:vAlign w:val="center"/>
          </w:tcPr>
          <w:p w14:paraId="750149B4">
            <w:pPr>
              <w:spacing w:line="300" w:lineRule="exact"/>
              <w:jc w:val="center"/>
              <w:rPr>
                <w:rFonts w:ascii="方正书宋_GBK" w:eastAsia="方正书宋_GBK"/>
              </w:rPr>
            </w:pPr>
          </w:p>
        </w:tc>
        <w:tc>
          <w:tcPr>
            <w:tcW w:w="737" w:type="dxa"/>
            <w:vAlign w:val="center"/>
          </w:tcPr>
          <w:p w14:paraId="4F261FF9">
            <w:pPr>
              <w:spacing w:line="300" w:lineRule="exact"/>
              <w:jc w:val="center"/>
              <w:rPr>
                <w:rFonts w:ascii="方正书宋_GBK" w:eastAsia="方正书宋_GBK"/>
              </w:rPr>
            </w:pPr>
          </w:p>
        </w:tc>
      </w:tr>
      <w:tr w14:paraId="6E9DD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AACCC8B">
            <w:pPr>
              <w:spacing w:line="300" w:lineRule="exact"/>
              <w:jc w:val="left"/>
              <w:rPr>
                <w:rFonts w:ascii="方正书宋_GBK" w:eastAsia="方正书宋_GBK"/>
                <w:b/>
              </w:rPr>
            </w:pPr>
            <w:r>
              <w:rPr>
                <w:rFonts w:hint="eastAsia" w:ascii="方正书宋_GBK" w:eastAsia="方正书宋_GBK"/>
                <w:b/>
              </w:rPr>
              <w:t>十八、林业生态建设</w:t>
            </w:r>
          </w:p>
        </w:tc>
        <w:tc>
          <w:tcPr>
            <w:tcW w:w="1276" w:type="dxa"/>
            <w:vAlign w:val="center"/>
          </w:tcPr>
          <w:p w14:paraId="59830CBE">
            <w:pPr>
              <w:spacing w:line="300" w:lineRule="exact"/>
              <w:jc w:val="left"/>
              <w:rPr>
                <w:rFonts w:ascii="方正书宋_GBK" w:eastAsia="方正书宋_GBK"/>
              </w:rPr>
            </w:pPr>
          </w:p>
        </w:tc>
        <w:tc>
          <w:tcPr>
            <w:tcW w:w="2976" w:type="dxa"/>
            <w:vAlign w:val="center"/>
          </w:tcPr>
          <w:p w14:paraId="4037C8A4">
            <w:pPr>
              <w:spacing w:line="300" w:lineRule="exact"/>
              <w:jc w:val="left"/>
              <w:rPr>
                <w:rFonts w:ascii="方正书宋_GBK" w:eastAsia="方正书宋_GBK"/>
              </w:rPr>
            </w:pPr>
            <w:r>
              <w:rPr>
                <w:rFonts w:hint="eastAsia" w:ascii="方正书宋_GBK" w:eastAsia="方正书宋_GBK"/>
              </w:rPr>
              <w:t>贯彻执行国家、省、关于林业及其生态建设的方针、政策和法律法规；拟定林业及其生态环境建设、森林资源保护、林业产业发展的规定和方法，并组织实施监督和检查，组织开展森林资源、承担林业生态文明建设的有关工作。</w:t>
            </w:r>
          </w:p>
        </w:tc>
        <w:tc>
          <w:tcPr>
            <w:tcW w:w="2976" w:type="dxa"/>
            <w:vAlign w:val="center"/>
          </w:tcPr>
          <w:p w14:paraId="0322E62D">
            <w:pPr>
              <w:spacing w:line="300" w:lineRule="exact"/>
              <w:jc w:val="left"/>
              <w:rPr>
                <w:rFonts w:ascii="方正书宋_GBK" w:eastAsia="方正书宋_GBK"/>
              </w:rPr>
            </w:pPr>
            <w:r>
              <w:rPr>
                <w:rFonts w:hint="eastAsia" w:ascii="方正书宋_GBK" w:eastAsia="方正书宋_GBK"/>
              </w:rPr>
              <w:t>完成政府制定的造林任务及森林覆盖率考核目标。有效改善生态环境。</w:t>
            </w:r>
          </w:p>
        </w:tc>
        <w:tc>
          <w:tcPr>
            <w:tcW w:w="1417" w:type="dxa"/>
            <w:vAlign w:val="center"/>
          </w:tcPr>
          <w:p w14:paraId="0AC7B8D1">
            <w:pPr>
              <w:spacing w:line="300" w:lineRule="exact"/>
              <w:jc w:val="left"/>
              <w:rPr>
                <w:rFonts w:ascii="方正书宋_GBK" w:eastAsia="方正书宋_GBK"/>
              </w:rPr>
            </w:pPr>
          </w:p>
        </w:tc>
        <w:tc>
          <w:tcPr>
            <w:tcW w:w="737" w:type="dxa"/>
            <w:vAlign w:val="center"/>
          </w:tcPr>
          <w:p w14:paraId="4B1084CA">
            <w:pPr>
              <w:spacing w:line="300" w:lineRule="exact"/>
              <w:jc w:val="center"/>
              <w:rPr>
                <w:rFonts w:ascii="方正书宋_GBK" w:eastAsia="方正书宋_GBK"/>
              </w:rPr>
            </w:pPr>
          </w:p>
        </w:tc>
        <w:tc>
          <w:tcPr>
            <w:tcW w:w="737" w:type="dxa"/>
            <w:vAlign w:val="center"/>
          </w:tcPr>
          <w:p w14:paraId="7D7DBE5F">
            <w:pPr>
              <w:spacing w:line="300" w:lineRule="exact"/>
              <w:jc w:val="center"/>
              <w:rPr>
                <w:rFonts w:ascii="方正书宋_GBK" w:eastAsia="方正书宋_GBK"/>
              </w:rPr>
            </w:pPr>
          </w:p>
        </w:tc>
        <w:tc>
          <w:tcPr>
            <w:tcW w:w="737" w:type="dxa"/>
            <w:vAlign w:val="center"/>
          </w:tcPr>
          <w:p w14:paraId="129AE01D">
            <w:pPr>
              <w:spacing w:line="300" w:lineRule="exact"/>
              <w:jc w:val="center"/>
              <w:rPr>
                <w:rFonts w:ascii="方正书宋_GBK" w:eastAsia="方正书宋_GBK"/>
              </w:rPr>
            </w:pPr>
          </w:p>
        </w:tc>
        <w:tc>
          <w:tcPr>
            <w:tcW w:w="737" w:type="dxa"/>
            <w:vAlign w:val="center"/>
          </w:tcPr>
          <w:p w14:paraId="07DC53EE">
            <w:pPr>
              <w:spacing w:line="300" w:lineRule="exact"/>
              <w:jc w:val="center"/>
              <w:rPr>
                <w:rFonts w:ascii="方正书宋_GBK" w:eastAsia="方正书宋_GBK"/>
              </w:rPr>
            </w:pPr>
          </w:p>
        </w:tc>
      </w:tr>
      <w:tr w14:paraId="160AB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74FF578">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、造林绿化</w:t>
            </w:r>
          </w:p>
        </w:tc>
        <w:tc>
          <w:tcPr>
            <w:tcW w:w="1276" w:type="dxa"/>
            <w:vAlign w:val="center"/>
          </w:tcPr>
          <w:p w14:paraId="1E7C461B">
            <w:pPr>
              <w:spacing w:line="300" w:lineRule="exact"/>
              <w:jc w:val="left"/>
              <w:rPr>
                <w:rFonts w:ascii="方正书宋_GBK" w:eastAsia="方正书宋_GBK"/>
              </w:rPr>
            </w:pPr>
          </w:p>
        </w:tc>
        <w:tc>
          <w:tcPr>
            <w:tcW w:w="2976" w:type="dxa"/>
            <w:vAlign w:val="center"/>
          </w:tcPr>
          <w:p w14:paraId="08408FA7">
            <w:pPr>
              <w:spacing w:line="300" w:lineRule="exact"/>
              <w:jc w:val="left"/>
              <w:rPr>
                <w:rFonts w:ascii="方正书宋_GBK" w:eastAsia="方正书宋_GBK"/>
              </w:rPr>
            </w:pPr>
            <w:r>
              <w:rPr>
                <w:rFonts w:hint="eastAsia" w:ascii="方正书宋_GBK" w:eastAsia="方正书宋_GBK"/>
              </w:rPr>
              <w:t>增加有林地面积，提高全县绿化水平和森林覆盖率，改善生态环境。</w:t>
            </w:r>
          </w:p>
        </w:tc>
        <w:tc>
          <w:tcPr>
            <w:tcW w:w="2976" w:type="dxa"/>
            <w:vAlign w:val="center"/>
          </w:tcPr>
          <w:p w14:paraId="3EB2B4D4">
            <w:pPr>
              <w:spacing w:line="300" w:lineRule="exact"/>
              <w:jc w:val="left"/>
              <w:rPr>
                <w:rFonts w:ascii="方正书宋_GBK" w:eastAsia="方正书宋_GBK"/>
              </w:rPr>
            </w:pPr>
          </w:p>
        </w:tc>
        <w:tc>
          <w:tcPr>
            <w:tcW w:w="1417" w:type="dxa"/>
            <w:vAlign w:val="center"/>
          </w:tcPr>
          <w:p w14:paraId="199D8FF5">
            <w:pPr>
              <w:spacing w:line="300" w:lineRule="exact"/>
              <w:jc w:val="left"/>
              <w:rPr>
                <w:rFonts w:ascii="方正书宋_GBK" w:eastAsia="方正书宋_GBK"/>
              </w:rPr>
            </w:pPr>
          </w:p>
        </w:tc>
        <w:tc>
          <w:tcPr>
            <w:tcW w:w="737" w:type="dxa"/>
            <w:vAlign w:val="center"/>
          </w:tcPr>
          <w:p w14:paraId="0893B32B">
            <w:pPr>
              <w:spacing w:line="300" w:lineRule="exact"/>
              <w:jc w:val="center"/>
              <w:rPr>
                <w:rFonts w:ascii="方正书宋_GBK" w:eastAsia="方正书宋_GBK"/>
              </w:rPr>
            </w:pPr>
          </w:p>
        </w:tc>
        <w:tc>
          <w:tcPr>
            <w:tcW w:w="737" w:type="dxa"/>
            <w:vAlign w:val="center"/>
          </w:tcPr>
          <w:p w14:paraId="48368222">
            <w:pPr>
              <w:spacing w:line="300" w:lineRule="exact"/>
              <w:jc w:val="center"/>
              <w:rPr>
                <w:rFonts w:ascii="方正书宋_GBK" w:eastAsia="方正书宋_GBK"/>
              </w:rPr>
            </w:pPr>
          </w:p>
        </w:tc>
        <w:tc>
          <w:tcPr>
            <w:tcW w:w="737" w:type="dxa"/>
            <w:vAlign w:val="center"/>
          </w:tcPr>
          <w:p w14:paraId="008C3FAE">
            <w:pPr>
              <w:spacing w:line="300" w:lineRule="exact"/>
              <w:jc w:val="center"/>
              <w:rPr>
                <w:rFonts w:ascii="方正书宋_GBK" w:eastAsia="方正书宋_GBK"/>
              </w:rPr>
            </w:pPr>
          </w:p>
        </w:tc>
        <w:tc>
          <w:tcPr>
            <w:tcW w:w="737" w:type="dxa"/>
            <w:vAlign w:val="center"/>
          </w:tcPr>
          <w:p w14:paraId="740E1143">
            <w:pPr>
              <w:spacing w:line="300" w:lineRule="exact"/>
              <w:jc w:val="center"/>
              <w:rPr>
                <w:rFonts w:ascii="方正书宋_GBK" w:eastAsia="方正书宋_GBK"/>
              </w:rPr>
            </w:pPr>
          </w:p>
        </w:tc>
      </w:tr>
      <w:tr w14:paraId="0A45F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842D258">
            <w:pPr>
              <w:spacing w:line="300" w:lineRule="exact"/>
              <w:jc w:val="left"/>
              <w:rPr>
                <w:rFonts w:ascii="方正书宋_GBK" w:eastAsia="方正书宋_GBK"/>
                <w:b/>
              </w:rPr>
            </w:pPr>
            <w:r>
              <w:rPr>
                <w:rFonts w:hint="eastAsia" w:ascii="方正书宋_GBK" w:eastAsia="方正书宋_GBK"/>
                <w:b/>
              </w:rPr>
              <w:t>十九、财政收入管理</w:t>
            </w:r>
          </w:p>
        </w:tc>
        <w:tc>
          <w:tcPr>
            <w:tcW w:w="1276" w:type="dxa"/>
            <w:vAlign w:val="center"/>
          </w:tcPr>
          <w:p w14:paraId="008AAA7B">
            <w:pPr>
              <w:spacing w:line="300" w:lineRule="exact"/>
              <w:jc w:val="left"/>
              <w:rPr>
                <w:rFonts w:ascii="方正书宋_GBK" w:eastAsia="方正书宋_GBK"/>
              </w:rPr>
            </w:pPr>
          </w:p>
        </w:tc>
        <w:tc>
          <w:tcPr>
            <w:tcW w:w="2976" w:type="dxa"/>
            <w:vAlign w:val="center"/>
          </w:tcPr>
          <w:p w14:paraId="18463016">
            <w:pPr>
              <w:spacing w:line="300" w:lineRule="exact"/>
              <w:jc w:val="left"/>
              <w:rPr>
                <w:rFonts w:ascii="方正书宋_GBK" w:eastAsia="方正书宋_GBK"/>
              </w:rPr>
            </w:pPr>
            <w:r>
              <w:rPr>
                <w:rFonts w:hint="eastAsia" w:ascii="方正书宋_GBK" w:eastAsia="方正书宋_GBK"/>
              </w:rPr>
              <w:t>深化税收制度改革，规范税收优惠政策，监督检查税政政策执行情况。确保及时，足额入库。</w:t>
            </w:r>
          </w:p>
        </w:tc>
        <w:tc>
          <w:tcPr>
            <w:tcW w:w="2976" w:type="dxa"/>
            <w:vAlign w:val="center"/>
          </w:tcPr>
          <w:p w14:paraId="41C0C314">
            <w:pPr>
              <w:spacing w:line="300" w:lineRule="exact"/>
              <w:jc w:val="left"/>
              <w:rPr>
                <w:rFonts w:ascii="方正书宋_GBK" w:eastAsia="方正书宋_GBK"/>
              </w:rPr>
            </w:pPr>
            <w:r>
              <w:rPr>
                <w:rFonts w:hint="eastAsia" w:ascii="方正书宋_GBK" w:eastAsia="方正书宋_GBK"/>
              </w:rPr>
              <w:t>确保税收收入及时、足额入库</w:t>
            </w:r>
          </w:p>
        </w:tc>
        <w:tc>
          <w:tcPr>
            <w:tcW w:w="1417" w:type="dxa"/>
            <w:vAlign w:val="center"/>
          </w:tcPr>
          <w:p w14:paraId="24E8B3D0">
            <w:pPr>
              <w:spacing w:line="300" w:lineRule="exact"/>
              <w:jc w:val="left"/>
              <w:rPr>
                <w:rFonts w:ascii="方正书宋_GBK" w:eastAsia="方正书宋_GBK"/>
              </w:rPr>
            </w:pPr>
          </w:p>
        </w:tc>
        <w:tc>
          <w:tcPr>
            <w:tcW w:w="737" w:type="dxa"/>
            <w:vAlign w:val="center"/>
          </w:tcPr>
          <w:p w14:paraId="5A0CB3B4">
            <w:pPr>
              <w:spacing w:line="300" w:lineRule="exact"/>
              <w:jc w:val="center"/>
              <w:rPr>
                <w:rFonts w:ascii="方正书宋_GBK" w:eastAsia="方正书宋_GBK"/>
              </w:rPr>
            </w:pPr>
          </w:p>
        </w:tc>
        <w:tc>
          <w:tcPr>
            <w:tcW w:w="737" w:type="dxa"/>
            <w:vAlign w:val="center"/>
          </w:tcPr>
          <w:p w14:paraId="749DF9D8">
            <w:pPr>
              <w:spacing w:line="300" w:lineRule="exact"/>
              <w:jc w:val="center"/>
              <w:rPr>
                <w:rFonts w:ascii="方正书宋_GBK" w:eastAsia="方正书宋_GBK"/>
              </w:rPr>
            </w:pPr>
          </w:p>
        </w:tc>
        <w:tc>
          <w:tcPr>
            <w:tcW w:w="737" w:type="dxa"/>
            <w:vAlign w:val="center"/>
          </w:tcPr>
          <w:p w14:paraId="44FF7DBE">
            <w:pPr>
              <w:spacing w:line="300" w:lineRule="exact"/>
              <w:jc w:val="center"/>
              <w:rPr>
                <w:rFonts w:ascii="方正书宋_GBK" w:eastAsia="方正书宋_GBK"/>
              </w:rPr>
            </w:pPr>
          </w:p>
        </w:tc>
        <w:tc>
          <w:tcPr>
            <w:tcW w:w="737" w:type="dxa"/>
            <w:vAlign w:val="center"/>
          </w:tcPr>
          <w:p w14:paraId="043BF491">
            <w:pPr>
              <w:spacing w:line="300" w:lineRule="exact"/>
              <w:jc w:val="center"/>
              <w:rPr>
                <w:rFonts w:ascii="方正书宋_GBK" w:eastAsia="方正书宋_GBK"/>
              </w:rPr>
            </w:pPr>
          </w:p>
        </w:tc>
      </w:tr>
      <w:tr w14:paraId="00372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5CAC431">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、财政收入征收管理</w:t>
            </w:r>
          </w:p>
        </w:tc>
        <w:tc>
          <w:tcPr>
            <w:tcW w:w="1276" w:type="dxa"/>
            <w:vAlign w:val="center"/>
          </w:tcPr>
          <w:p w14:paraId="097FFBF0">
            <w:pPr>
              <w:spacing w:line="300" w:lineRule="exact"/>
              <w:jc w:val="left"/>
              <w:rPr>
                <w:rFonts w:ascii="方正书宋_GBK" w:eastAsia="方正书宋_GBK"/>
              </w:rPr>
            </w:pPr>
          </w:p>
        </w:tc>
        <w:tc>
          <w:tcPr>
            <w:tcW w:w="2976" w:type="dxa"/>
            <w:vAlign w:val="center"/>
          </w:tcPr>
          <w:p w14:paraId="2888C18A">
            <w:pPr>
              <w:spacing w:line="300" w:lineRule="exact"/>
              <w:jc w:val="left"/>
              <w:rPr>
                <w:rFonts w:ascii="方正书宋_GBK" w:eastAsia="方正书宋_GBK"/>
              </w:rPr>
            </w:pPr>
            <w:r>
              <w:rPr>
                <w:rFonts w:hint="eastAsia" w:ascii="方正书宋_GBK" w:eastAsia="方正书宋_GBK"/>
              </w:rPr>
              <w:t>贯彻国家税收政策，负责制定财政和预算收入计划，管理和监督各项财政收入；管理财政票据。</w:t>
            </w:r>
          </w:p>
        </w:tc>
        <w:tc>
          <w:tcPr>
            <w:tcW w:w="2976" w:type="dxa"/>
            <w:vAlign w:val="center"/>
          </w:tcPr>
          <w:p w14:paraId="714A1C09">
            <w:pPr>
              <w:spacing w:line="300" w:lineRule="exact"/>
              <w:jc w:val="left"/>
              <w:rPr>
                <w:rFonts w:ascii="方正书宋_GBK" w:eastAsia="方正书宋_GBK"/>
              </w:rPr>
            </w:pPr>
          </w:p>
        </w:tc>
        <w:tc>
          <w:tcPr>
            <w:tcW w:w="1417" w:type="dxa"/>
            <w:vAlign w:val="center"/>
          </w:tcPr>
          <w:p w14:paraId="3E46EAA5">
            <w:pPr>
              <w:spacing w:line="300" w:lineRule="exact"/>
              <w:jc w:val="left"/>
              <w:rPr>
                <w:rFonts w:ascii="方正书宋_GBK" w:eastAsia="方正书宋_GBK"/>
              </w:rPr>
            </w:pPr>
          </w:p>
        </w:tc>
        <w:tc>
          <w:tcPr>
            <w:tcW w:w="737" w:type="dxa"/>
            <w:vAlign w:val="center"/>
          </w:tcPr>
          <w:p w14:paraId="4F60D8A2">
            <w:pPr>
              <w:spacing w:line="300" w:lineRule="exact"/>
              <w:jc w:val="center"/>
              <w:rPr>
                <w:rFonts w:ascii="方正书宋_GBK" w:eastAsia="方正书宋_GBK"/>
              </w:rPr>
            </w:pPr>
          </w:p>
        </w:tc>
        <w:tc>
          <w:tcPr>
            <w:tcW w:w="737" w:type="dxa"/>
            <w:vAlign w:val="center"/>
          </w:tcPr>
          <w:p w14:paraId="0D72E150">
            <w:pPr>
              <w:spacing w:line="300" w:lineRule="exact"/>
              <w:jc w:val="center"/>
              <w:rPr>
                <w:rFonts w:ascii="方正书宋_GBK" w:eastAsia="方正书宋_GBK"/>
              </w:rPr>
            </w:pPr>
          </w:p>
        </w:tc>
        <w:tc>
          <w:tcPr>
            <w:tcW w:w="737" w:type="dxa"/>
            <w:vAlign w:val="center"/>
          </w:tcPr>
          <w:p w14:paraId="708E2B50">
            <w:pPr>
              <w:spacing w:line="300" w:lineRule="exact"/>
              <w:jc w:val="center"/>
              <w:rPr>
                <w:rFonts w:ascii="方正书宋_GBK" w:eastAsia="方正书宋_GBK"/>
              </w:rPr>
            </w:pPr>
          </w:p>
        </w:tc>
        <w:tc>
          <w:tcPr>
            <w:tcW w:w="737" w:type="dxa"/>
            <w:vAlign w:val="center"/>
          </w:tcPr>
          <w:p w14:paraId="64888D03">
            <w:pPr>
              <w:spacing w:line="300" w:lineRule="exact"/>
              <w:jc w:val="center"/>
              <w:rPr>
                <w:rFonts w:ascii="方正书宋_GBK" w:eastAsia="方正书宋_GBK"/>
              </w:rPr>
            </w:pPr>
          </w:p>
        </w:tc>
      </w:tr>
      <w:tr w14:paraId="72051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57DC893">
            <w:pPr>
              <w:spacing w:line="300" w:lineRule="exact"/>
              <w:jc w:val="left"/>
              <w:rPr>
                <w:rFonts w:ascii="方正书宋_GBK" w:eastAsia="方正书宋_GBK"/>
                <w:b/>
              </w:rPr>
            </w:pPr>
            <w:r>
              <w:rPr>
                <w:rFonts w:hint="eastAsia" w:ascii="方正书宋_GBK" w:eastAsia="方正书宋_GBK"/>
                <w:b/>
              </w:rPr>
              <w:t>二十、预算管理</w:t>
            </w:r>
          </w:p>
        </w:tc>
        <w:tc>
          <w:tcPr>
            <w:tcW w:w="1276" w:type="dxa"/>
            <w:vAlign w:val="center"/>
          </w:tcPr>
          <w:p w14:paraId="1039969E">
            <w:pPr>
              <w:spacing w:line="300" w:lineRule="exact"/>
              <w:jc w:val="left"/>
              <w:rPr>
                <w:rFonts w:ascii="方正书宋_GBK" w:eastAsia="方正书宋_GBK"/>
              </w:rPr>
            </w:pPr>
          </w:p>
        </w:tc>
        <w:tc>
          <w:tcPr>
            <w:tcW w:w="2976" w:type="dxa"/>
            <w:vAlign w:val="center"/>
          </w:tcPr>
          <w:p w14:paraId="5B7AB64F">
            <w:pPr>
              <w:spacing w:line="300" w:lineRule="exact"/>
              <w:jc w:val="left"/>
              <w:rPr>
                <w:rFonts w:ascii="方正书宋_GBK" w:eastAsia="方正书宋_GBK"/>
              </w:rPr>
            </w:pPr>
            <w:r>
              <w:rPr>
                <w:rFonts w:hint="eastAsia" w:ascii="方正书宋_GBK" w:eastAsia="方正书宋_GBK"/>
              </w:rPr>
              <w:t>研究制定完善的预算政策体系，提高预算管理的科学化水平。统筹园区财力，强化绩效管理，科学编制政府绩效预算。规范预算执行，合理组织财政各项支出，促进社会事业发展。推进预算公开，实施全面规范、公开透明的预算制度。</w:t>
            </w:r>
          </w:p>
        </w:tc>
        <w:tc>
          <w:tcPr>
            <w:tcW w:w="2976" w:type="dxa"/>
            <w:vAlign w:val="center"/>
          </w:tcPr>
          <w:p w14:paraId="71E25153">
            <w:pPr>
              <w:spacing w:line="300" w:lineRule="exact"/>
              <w:jc w:val="left"/>
              <w:rPr>
                <w:rFonts w:ascii="方正书宋_GBK" w:eastAsia="方正书宋_GBK"/>
              </w:rPr>
            </w:pPr>
            <w:r>
              <w:rPr>
                <w:rFonts w:hint="eastAsia" w:ascii="方正书宋_GBK" w:eastAsia="方正书宋_GBK"/>
              </w:rPr>
              <w:t>拟定预算政策和改革方案，并组织实施。分析预测宏观经济形势，参与制定各项宏观经济政策，起草财政预算、资金管理、财务会计管理的草案，制定有关规章制度并监督实施。</w:t>
            </w:r>
          </w:p>
        </w:tc>
        <w:tc>
          <w:tcPr>
            <w:tcW w:w="1417" w:type="dxa"/>
            <w:vAlign w:val="center"/>
          </w:tcPr>
          <w:p w14:paraId="38745643">
            <w:pPr>
              <w:spacing w:line="300" w:lineRule="exact"/>
              <w:jc w:val="left"/>
              <w:rPr>
                <w:rFonts w:ascii="方正书宋_GBK" w:eastAsia="方正书宋_GBK"/>
              </w:rPr>
            </w:pPr>
          </w:p>
        </w:tc>
        <w:tc>
          <w:tcPr>
            <w:tcW w:w="737" w:type="dxa"/>
            <w:vAlign w:val="center"/>
          </w:tcPr>
          <w:p w14:paraId="52DBF40A">
            <w:pPr>
              <w:spacing w:line="300" w:lineRule="exact"/>
              <w:jc w:val="center"/>
              <w:rPr>
                <w:rFonts w:ascii="方正书宋_GBK" w:eastAsia="方正书宋_GBK"/>
              </w:rPr>
            </w:pPr>
          </w:p>
        </w:tc>
        <w:tc>
          <w:tcPr>
            <w:tcW w:w="737" w:type="dxa"/>
            <w:vAlign w:val="center"/>
          </w:tcPr>
          <w:p w14:paraId="69D70853">
            <w:pPr>
              <w:spacing w:line="300" w:lineRule="exact"/>
              <w:jc w:val="center"/>
              <w:rPr>
                <w:rFonts w:ascii="方正书宋_GBK" w:eastAsia="方正书宋_GBK"/>
              </w:rPr>
            </w:pPr>
          </w:p>
        </w:tc>
        <w:tc>
          <w:tcPr>
            <w:tcW w:w="737" w:type="dxa"/>
            <w:vAlign w:val="center"/>
          </w:tcPr>
          <w:p w14:paraId="3D7FDC80">
            <w:pPr>
              <w:spacing w:line="300" w:lineRule="exact"/>
              <w:jc w:val="center"/>
              <w:rPr>
                <w:rFonts w:ascii="方正书宋_GBK" w:eastAsia="方正书宋_GBK"/>
              </w:rPr>
            </w:pPr>
          </w:p>
        </w:tc>
        <w:tc>
          <w:tcPr>
            <w:tcW w:w="737" w:type="dxa"/>
            <w:vAlign w:val="center"/>
          </w:tcPr>
          <w:p w14:paraId="1BCDF39A">
            <w:pPr>
              <w:spacing w:line="300" w:lineRule="exact"/>
              <w:jc w:val="center"/>
              <w:rPr>
                <w:rFonts w:ascii="方正书宋_GBK" w:eastAsia="方正书宋_GBK"/>
              </w:rPr>
            </w:pPr>
          </w:p>
        </w:tc>
      </w:tr>
      <w:tr w14:paraId="13203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12A31D7">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、预算编制及决算编制</w:t>
            </w:r>
          </w:p>
        </w:tc>
        <w:tc>
          <w:tcPr>
            <w:tcW w:w="1276" w:type="dxa"/>
            <w:vAlign w:val="center"/>
          </w:tcPr>
          <w:p w14:paraId="07604BB3">
            <w:pPr>
              <w:spacing w:line="300" w:lineRule="exact"/>
              <w:jc w:val="left"/>
              <w:rPr>
                <w:rFonts w:ascii="方正书宋_GBK" w:eastAsia="方正书宋_GBK"/>
              </w:rPr>
            </w:pPr>
          </w:p>
        </w:tc>
        <w:tc>
          <w:tcPr>
            <w:tcW w:w="2976" w:type="dxa"/>
            <w:vAlign w:val="center"/>
          </w:tcPr>
          <w:p w14:paraId="03A3FB0F">
            <w:pPr>
              <w:spacing w:line="300" w:lineRule="exact"/>
              <w:jc w:val="left"/>
              <w:rPr>
                <w:rFonts w:ascii="方正书宋_GBK" w:eastAsia="方正书宋_GBK"/>
              </w:rPr>
            </w:pPr>
            <w:r>
              <w:rPr>
                <w:rFonts w:hint="eastAsia" w:ascii="方正书宋_GBK" w:eastAsia="方正书宋_GBK"/>
              </w:rPr>
              <w:t>市支出预算指标登记与核算，预算单位资金垫付、系统内划转等事项审批，预算资金审核拨付与监管；按旬、月汇总统计园区预算执行情况，提交分析报告；财政经济形势分析预测，提供预算执行信息及分析资料。编制本级财政总决算，提交并按程序审批报送财政总决算报告和部门决算报告</w:t>
            </w:r>
          </w:p>
        </w:tc>
        <w:tc>
          <w:tcPr>
            <w:tcW w:w="2976" w:type="dxa"/>
            <w:vAlign w:val="center"/>
          </w:tcPr>
          <w:p w14:paraId="5586FED4">
            <w:pPr>
              <w:spacing w:line="300" w:lineRule="exact"/>
              <w:jc w:val="left"/>
              <w:rPr>
                <w:rFonts w:ascii="方正书宋_GBK" w:eastAsia="方正书宋_GBK"/>
              </w:rPr>
            </w:pPr>
          </w:p>
        </w:tc>
        <w:tc>
          <w:tcPr>
            <w:tcW w:w="1417" w:type="dxa"/>
            <w:vAlign w:val="center"/>
          </w:tcPr>
          <w:p w14:paraId="302C4AFE">
            <w:pPr>
              <w:spacing w:line="300" w:lineRule="exact"/>
              <w:jc w:val="left"/>
              <w:rPr>
                <w:rFonts w:ascii="方正书宋_GBK" w:eastAsia="方正书宋_GBK"/>
              </w:rPr>
            </w:pPr>
          </w:p>
        </w:tc>
        <w:tc>
          <w:tcPr>
            <w:tcW w:w="737" w:type="dxa"/>
            <w:vAlign w:val="center"/>
          </w:tcPr>
          <w:p w14:paraId="5449CD2C">
            <w:pPr>
              <w:spacing w:line="300" w:lineRule="exact"/>
              <w:jc w:val="center"/>
              <w:rPr>
                <w:rFonts w:ascii="方正书宋_GBK" w:eastAsia="方正书宋_GBK"/>
              </w:rPr>
            </w:pPr>
          </w:p>
        </w:tc>
        <w:tc>
          <w:tcPr>
            <w:tcW w:w="737" w:type="dxa"/>
            <w:vAlign w:val="center"/>
          </w:tcPr>
          <w:p w14:paraId="59DF3E47">
            <w:pPr>
              <w:spacing w:line="300" w:lineRule="exact"/>
              <w:jc w:val="center"/>
              <w:rPr>
                <w:rFonts w:ascii="方正书宋_GBK" w:eastAsia="方正书宋_GBK"/>
              </w:rPr>
            </w:pPr>
          </w:p>
        </w:tc>
        <w:tc>
          <w:tcPr>
            <w:tcW w:w="737" w:type="dxa"/>
            <w:vAlign w:val="center"/>
          </w:tcPr>
          <w:p w14:paraId="31285716">
            <w:pPr>
              <w:spacing w:line="300" w:lineRule="exact"/>
              <w:jc w:val="center"/>
              <w:rPr>
                <w:rFonts w:ascii="方正书宋_GBK" w:eastAsia="方正书宋_GBK"/>
              </w:rPr>
            </w:pPr>
          </w:p>
        </w:tc>
        <w:tc>
          <w:tcPr>
            <w:tcW w:w="737" w:type="dxa"/>
            <w:vAlign w:val="center"/>
          </w:tcPr>
          <w:p w14:paraId="50FFA293">
            <w:pPr>
              <w:spacing w:line="300" w:lineRule="exact"/>
              <w:jc w:val="center"/>
              <w:rPr>
                <w:rFonts w:ascii="方正书宋_GBK" w:eastAsia="方正书宋_GBK"/>
              </w:rPr>
            </w:pPr>
          </w:p>
        </w:tc>
      </w:tr>
      <w:tr w14:paraId="4463C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AF6A961">
            <w:pPr>
              <w:spacing w:line="300" w:lineRule="exact"/>
              <w:jc w:val="left"/>
              <w:rPr>
                <w:rFonts w:ascii="方正书宋_GBK" w:eastAsia="方正书宋_GBK"/>
                <w:b/>
              </w:rPr>
            </w:pPr>
            <w:r>
              <w:rPr>
                <w:rFonts w:hint="eastAsia" w:ascii="方正书宋_GBK" w:eastAsia="方正书宋_GBK"/>
                <w:b/>
              </w:rPr>
              <w:t>二十一、财政资源配置管理</w:t>
            </w:r>
          </w:p>
        </w:tc>
        <w:tc>
          <w:tcPr>
            <w:tcW w:w="1276" w:type="dxa"/>
            <w:vAlign w:val="center"/>
          </w:tcPr>
          <w:p w14:paraId="6EA6A3EF">
            <w:pPr>
              <w:spacing w:line="300" w:lineRule="exact"/>
              <w:jc w:val="left"/>
              <w:rPr>
                <w:rFonts w:ascii="方正书宋_GBK" w:eastAsia="方正书宋_GBK"/>
              </w:rPr>
            </w:pPr>
          </w:p>
        </w:tc>
        <w:tc>
          <w:tcPr>
            <w:tcW w:w="2976" w:type="dxa"/>
            <w:vAlign w:val="center"/>
          </w:tcPr>
          <w:p w14:paraId="3366F618">
            <w:pPr>
              <w:spacing w:line="300" w:lineRule="exact"/>
              <w:jc w:val="left"/>
              <w:rPr>
                <w:rFonts w:ascii="方正书宋_GBK" w:eastAsia="方正书宋_GBK"/>
              </w:rPr>
            </w:pPr>
            <w:r>
              <w:rPr>
                <w:rFonts w:hint="eastAsia" w:ascii="方正书宋_GBK" w:eastAsia="方正书宋_GBK"/>
              </w:rPr>
              <w:t>通过对财政收支以及相应的财政税收政策，调整和引导现有社会经济资源的流向和流量，以达到资源的优化配置和充分利用，实现最大的经济效益和社会效益的功能。</w:t>
            </w:r>
          </w:p>
        </w:tc>
        <w:tc>
          <w:tcPr>
            <w:tcW w:w="2976" w:type="dxa"/>
            <w:vAlign w:val="center"/>
          </w:tcPr>
          <w:p w14:paraId="76C9D99D">
            <w:pPr>
              <w:spacing w:line="300" w:lineRule="exact"/>
              <w:jc w:val="left"/>
              <w:rPr>
                <w:rFonts w:ascii="方正书宋_GBK" w:eastAsia="方正书宋_GBK"/>
              </w:rPr>
            </w:pPr>
            <w:r>
              <w:rPr>
                <w:rFonts w:hint="eastAsia" w:ascii="方正书宋_GBK" w:eastAsia="方正书宋_GBK"/>
              </w:rPr>
              <w:t>根据实际情况需要，按照相关法规政策对预算进行适时调整，确保全年预算平衡和社会事业发展需要。在做好财政资金执行分配的同时，加强财政资金绩效管理，提高其使用效率和效益。</w:t>
            </w:r>
          </w:p>
        </w:tc>
        <w:tc>
          <w:tcPr>
            <w:tcW w:w="1417" w:type="dxa"/>
            <w:vAlign w:val="center"/>
          </w:tcPr>
          <w:p w14:paraId="1EC82BA0">
            <w:pPr>
              <w:spacing w:line="300" w:lineRule="exact"/>
              <w:jc w:val="left"/>
              <w:rPr>
                <w:rFonts w:ascii="方正书宋_GBK" w:eastAsia="方正书宋_GBK"/>
              </w:rPr>
            </w:pPr>
          </w:p>
        </w:tc>
        <w:tc>
          <w:tcPr>
            <w:tcW w:w="737" w:type="dxa"/>
            <w:vAlign w:val="center"/>
          </w:tcPr>
          <w:p w14:paraId="076B9A00">
            <w:pPr>
              <w:spacing w:line="300" w:lineRule="exact"/>
              <w:jc w:val="center"/>
              <w:rPr>
                <w:rFonts w:ascii="方正书宋_GBK" w:eastAsia="方正书宋_GBK"/>
              </w:rPr>
            </w:pPr>
          </w:p>
        </w:tc>
        <w:tc>
          <w:tcPr>
            <w:tcW w:w="737" w:type="dxa"/>
            <w:vAlign w:val="center"/>
          </w:tcPr>
          <w:p w14:paraId="4879B8BF">
            <w:pPr>
              <w:spacing w:line="300" w:lineRule="exact"/>
              <w:jc w:val="center"/>
              <w:rPr>
                <w:rFonts w:ascii="方正书宋_GBK" w:eastAsia="方正书宋_GBK"/>
              </w:rPr>
            </w:pPr>
          </w:p>
        </w:tc>
        <w:tc>
          <w:tcPr>
            <w:tcW w:w="737" w:type="dxa"/>
            <w:vAlign w:val="center"/>
          </w:tcPr>
          <w:p w14:paraId="59C0EB50">
            <w:pPr>
              <w:spacing w:line="300" w:lineRule="exact"/>
              <w:jc w:val="center"/>
              <w:rPr>
                <w:rFonts w:ascii="方正书宋_GBK" w:eastAsia="方正书宋_GBK"/>
              </w:rPr>
            </w:pPr>
          </w:p>
        </w:tc>
        <w:tc>
          <w:tcPr>
            <w:tcW w:w="737" w:type="dxa"/>
            <w:vAlign w:val="center"/>
          </w:tcPr>
          <w:p w14:paraId="7E9D8844">
            <w:pPr>
              <w:spacing w:line="300" w:lineRule="exact"/>
              <w:jc w:val="center"/>
              <w:rPr>
                <w:rFonts w:ascii="方正书宋_GBK" w:eastAsia="方正书宋_GBK"/>
              </w:rPr>
            </w:pPr>
          </w:p>
        </w:tc>
      </w:tr>
      <w:tr w14:paraId="57407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372D8B4">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、财政资金安排与使用</w:t>
            </w:r>
          </w:p>
        </w:tc>
        <w:tc>
          <w:tcPr>
            <w:tcW w:w="1276" w:type="dxa"/>
            <w:vAlign w:val="center"/>
          </w:tcPr>
          <w:p w14:paraId="735BA47E">
            <w:pPr>
              <w:spacing w:line="300" w:lineRule="exact"/>
              <w:jc w:val="left"/>
              <w:rPr>
                <w:rFonts w:ascii="方正书宋_GBK" w:eastAsia="方正书宋_GBK"/>
              </w:rPr>
            </w:pPr>
          </w:p>
        </w:tc>
        <w:tc>
          <w:tcPr>
            <w:tcW w:w="2976" w:type="dxa"/>
            <w:vAlign w:val="center"/>
          </w:tcPr>
          <w:p w14:paraId="553A7465">
            <w:pPr>
              <w:spacing w:line="300" w:lineRule="exact"/>
              <w:jc w:val="left"/>
              <w:rPr>
                <w:rFonts w:ascii="方正书宋_GBK" w:eastAsia="方正书宋_GBK"/>
              </w:rPr>
            </w:pPr>
            <w:r>
              <w:rPr>
                <w:rFonts w:hint="eastAsia" w:ascii="方正书宋_GBK" w:eastAsia="方正书宋_GBK"/>
              </w:rPr>
              <w:t>按照法定程序审查和批准的财政预算，通过规范的预算执行程序，落实各项财政收入，依法分配各项预算支出。随时监控财政收支预算的执行过程，</w:t>
            </w:r>
          </w:p>
        </w:tc>
        <w:tc>
          <w:tcPr>
            <w:tcW w:w="2976" w:type="dxa"/>
            <w:vAlign w:val="center"/>
          </w:tcPr>
          <w:p w14:paraId="6914F15B">
            <w:pPr>
              <w:spacing w:line="300" w:lineRule="exact"/>
              <w:jc w:val="left"/>
              <w:rPr>
                <w:rFonts w:ascii="方正书宋_GBK" w:eastAsia="方正书宋_GBK"/>
              </w:rPr>
            </w:pPr>
          </w:p>
        </w:tc>
        <w:tc>
          <w:tcPr>
            <w:tcW w:w="1417" w:type="dxa"/>
            <w:vAlign w:val="center"/>
          </w:tcPr>
          <w:p w14:paraId="62F63AC3">
            <w:pPr>
              <w:spacing w:line="300" w:lineRule="exact"/>
              <w:jc w:val="left"/>
              <w:rPr>
                <w:rFonts w:ascii="方正书宋_GBK" w:eastAsia="方正书宋_GBK"/>
              </w:rPr>
            </w:pPr>
          </w:p>
        </w:tc>
        <w:tc>
          <w:tcPr>
            <w:tcW w:w="737" w:type="dxa"/>
            <w:vAlign w:val="center"/>
          </w:tcPr>
          <w:p w14:paraId="0F51152C">
            <w:pPr>
              <w:spacing w:line="300" w:lineRule="exact"/>
              <w:jc w:val="center"/>
              <w:rPr>
                <w:rFonts w:ascii="方正书宋_GBK" w:eastAsia="方正书宋_GBK"/>
              </w:rPr>
            </w:pPr>
          </w:p>
        </w:tc>
        <w:tc>
          <w:tcPr>
            <w:tcW w:w="737" w:type="dxa"/>
            <w:vAlign w:val="center"/>
          </w:tcPr>
          <w:p w14:paraId="7B27DB12">
            <w:pPr>
              <w:spacing w:line="300" w:lineRule="exact"/>
              <w:jc w:val="center"/>
              <w:rPr>
                <w:rFonts w:ascii="方正书宋_GBK" w:eastAsia="方正书宋_GBK"/>
              </w:rPr>
            </w:pPr>
          </w:p>
        </w:tc>
        <w:tc>
          <w:tcPr>
            <w:tcW w:w="737" w:type="dxa"/>
            <w:vAlign w:val="center"/>
          </w:tcPr>
          <w:p w14:paraId="5FD227E8">
            <w:pPr>
              <w:spacing w:line="300" w:lineRule="exact"/>
              <w:jc w:val="center"/>
              <w:rPr>
                <w:rFonts w:ascii="方正书宋_GBK" w:eastAsia="方正书宋_GBK"/>
              </w:rPr>
            </w:pPr>
          </w:p>
        </w:tc>
        <w:tc>
          <w:tcPr>
            <w:tcW w:w="737" w:type="dxa"/>
            <w:vAlign w:val="center"/>
          </w:tcPr>
          <w:p w14:paraId="74ECF03A">
            <w:pPr>
              <w:spacing w:line="300" w:lineRule="exact"/>
              <w:jc w:val="center"/>
              <w:rPr>
                <w:rFonts w:ascii="方正书宋_GBK" w:eastAsia="方正书宋_GBK"/>
              </w:rPr>
            </w:pPr>
          </w:p>
        </w:tc>
      </w:tr>
      <w:tr w14:paraId="5425F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83A3C9A">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vAlign w:val="center"/>
          </w:tcPr>
          <w:p w14:paraId="2FA429FF">
            <w:pPr>
              <w:spacing w:line="300" w:lineRule="exact"/>
              <w:jc w:val="left"/>
              <w:rPr>
                <w:rFonts w:ascii="方正书宋_GBK" w:eastAsia="方正书宋_GBK"/>
              </w:rPr>
            </w:pPr>
          </w:p>
        </w:tc>
        <w:tc>
          <w:tcPr>
            <w:tcW w:w="2976" w:type="dxa"/>
            <w:vAlign w:val="center"/>
          </w:tcPr>
          <w:p w14:paraId="2672E9C5">
            <w:pPr>
              <w:spacing w:line="300" w:lineRule="exact"/>
              <w:jc w:val="left"/>
              <w:rPr>
                <w:rFonts w:ascii="方正书宋_GBK" w:eastAsia="方正书宋_GBK"/>
              </w:rPr>
            </w:pPr>
            <w:r>
              <w:rPr>
                <w:rFonts w:hint="eastAsia" w:ascii="方正书宋_GBK" w:eastAsia="方正书宋_GBK"/>
              </w:rPr>
              <w:t>机关财务、后勤服务；领导交办的其他工作。</w:t>
            </w:r>
          </w:p>
        </w:tc>
        <w:tc>
          <w:tcPr>
            <w:tcW w:w="2976" w:type="dxa"/>
            <w:vAlign w:val="center"/>
          </w:tcPr>
          <w:p w14:paraId="34DE855C">
            <w:pPr>
              <w:spacing w:line="300" w:lineRule="exact"/>
              <w:jc w:val="left"/>
              <w:rPr>
                <w:rFonts w:ascii="方正书宋_GBK" w:eastAsia="方正书宋_GBK"/>
              </w:rPr>
            </w:pPr>
          </w:p>
        </w:tc>
        <w:tc>
          <w:tcPr>
            <w:tcW w:w="1417" w:type="dxa"/>
            <w:vAlign w:val="center"/>
          </w:tcPr>
          <w:p w14:paraId="49257CB1">
            <w:pPr>
              <w:spacing w:line="300" w:lineRule="exact"/>
              <w:jc w:val="left"/>
              <w:rPr>
                <w:rFonts w:ascii="方正书宋_GBK" w:eastAsia="方正书宋_GBK"/>
              </w:rPr>
            </w:pPr>
          </w:p>
        </w:tc>
        <w:tc>
          <w:tcPr>
            <w:tcW w:w="737" w:type="dxa"/>
            <w:vAlign w:val="center"/>
          </w:tcPr>
          <w:p w14:paraId="59ACE40A">
            <w:pPr>
              <w:spacing w:line="300" w:lineRule="exact"/>
              <w:jc w:val="center"/>
              <w:rPr>
                <w:rFonts w:ascii="方正书宋_GBK" w:eastAsia="方正书宋_GBK"/>
              </w:rPr>
            </w:pPr>
          </w:p>
        </w:tc>
        <w:tc>
          <w:tcPr>
            <w:tcW w:w="737" w:type="dxa"/>
            <w:vAlign w:val="center"/>
          </w:tcPr>
          <w:p w14:paraId="4ACAE127">
            <w:pPr>
              <w:spacing w:line="300" w:lineRule="exact"/>
              <w:jc w:val="center"/>
              <w:rPr>
                <w:rFonts w:ascii="方正书宋_GBK" w:eastAsia="方正书宋_GBK"/>
              </w:rPr>
            </w:pPr>
          </w:p>
        </w:tc>
        <w:tc>
          <w:tcPr>
            <w:tcW w:w="737" w:type="dxa"/>
            <w:vAlign w:val="center"/>
          </w:tcPr>
          <w:p w14:paraId="0958465E">
            <w:pPr>
              <w:spacing w:line="300" w:lineRule="exact"/>
              <w:jc w:val="center"/>
              <w:rPr>
                <w:rFonts w:ascii="方正书宋_GBK" w:eastAsia="方正书宋_GBK"/>
              </w:rPr>
            </w:pPr>
          </w:p>
        </w:tc>
        <w:tc>
          <w:tcPr>
            <w:tcW w:w="737" w:type="dxa"/>
            <w:vAlign w:val="center"/>
          </w:tcPr>
          <w:p w14:paraId="2E731496">
            <w:pPr>
              <w:spacing w:line="300" w:lineRule="exact"/>
              <w:jc w:val="center"/>
              <w:rPr>
                <w:rFonts w:ascii="方正书宋_GBK" w:eastAsia="方正书宋_GBK"/>
              </w:rPr>
            </w:pPr>
          </w:p>
        </w:tc>
      </w:tr>
      <w:tr w14:paraId="4F9A1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85B86FA">
            <w:pPr>
              <w:spacing w:line="300" w:lineRule="exact"/>
              <w:jc w:val="left"/>
              <w:rPr>
                <w:rFonts w:ascii="方正书宋_GBK" w:eastAsia="方正书宋_GBK"/>
                <w:b/>
              </w:rPr>
            </w:pPr>
            <w:r>
              <w:rPr>
                <w:rFonts w:hint="eastAsia" w:ascii="方正书宋_GBK" w:eastAsia="方正书宋_GBK"/>
                <w:b/>
              </w:rPr>
              <w:t>二十二、人大监督</w:t>
            </w:r>
          </w:p>
        </w:tc>
        <w:tc>
          <w:tcPr>
            <w:tcW w:w="1276" w:type="dxa"/>
            <w:vAlign w:val="center"/>
          </w:tcPr>
          <w:p w14:paraId="20F2FDE0">
            <w:pPr>
              <w:spacing w:line="300" w:lineRule="exact"/>
              <w:jc w:val="left"/>
              <w:rPr>
                <w:rFonts w:ascii="方正书宋_GBK" w:eastAsia="方正书宋_GBK"/>
              </w:rPr>
            </w:pPr>
          </w:p>
        </w:tc>
        <w:tc>
          <w:tcPr>
            <w:tcW w:w="2976" w:type="dxa"/>
            <w:vAlign w:val="center"/>
          </w:tcPr>
          <w:p w14:paraId="09B6DC98">
            <w:pPr>
              <w:spacing w:line="300" w:lineRule="exact"/>
              <w:jc w:val="left"/>
              <w:rPr>
                <w:rFonts w:ascii="方正书宋_GBK" w:eastAsia="方正书宋_GBK"/>
              </w:rPr>
            </w:pPr>
            <w:r>
              <w:rPr>
                <w:rFonts w:hint="eastAsia" w:ascii="方正书宋_GBK" w:eastAsia="方正书宋_GBK"/>
              </w:rPr>
              <w:t>进行执法检查；围绕政府工作报告内容开展调查研究，开展专题询问和工作评议；对</w:t>
            </w:r>
            <w:r>
              <w:rPr>
                <w:rFonts w:ascii="方正书宋_GBK" w:eastAsia="方正书宋_GBK"/>
              </w:rPr>
              <w:t>“</w:t>
            </w:r>
            <w:r>
              <w:rPr>
                <w:rFonts w:hint="eastAsia" w:ascii="方正书宋_GBK" w:eastAsia="方正书宋_GBK"/>
              </w:rPr>
              <w:t>政府</w:t>
            </w:r>
            <w:r>
              <w:rPr>
                <w:rFonts w:ascii="方正书宋_GBK" w:eastAsia="方正书宋_GBK"/>
              </w:rPr>
              <w:t>”</w:t>
            </w:r>
            <w:r>
              <w:rPr>
                <w:rFonts w:hint="eastAsia" w:ascii="方正书宋_GBK" w:eastAsia="方正书宋_GBK"/>
              </w:rPr>
              <w:t>进行监督。</w:t>
            </w:r>
          </w:p>
        </w:tc>
        <w:tc>
          <w:tcPr>
            <w:tcW w:w="2976" w:type="dxa"/>
            <w:vAlign w:val="center"/>
          </w:tcPr>
          <w:p w14:paraId="0806BB1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、监督宪法和法律在我镇行政区域内正确实施。</w:t>
            </w:r>
            <w:r>
              <w:rPr>
                <w:rFonts w:ascii="方正书宋_GBK" w:eastAsia="方正书宋_GBK"/>
              </w:rPr>
              <w:t>2</w:t>
            </w:r>
            <w:r>
              <w:rPr>
                <w:rFonts w:hint="eastAsia" w:ascii="方正书宋_GBK" w:eastAsia="方正书宋_GBK"/>
              </w:rPr>
              <w:t>、监督政府依法开展工作。</w:t>
            </w:r>
            <w:r>
              <w:rPr>
                <w:rFonts w:ascii="方正书宋_GBK" w:eastAsia="方正书宋_GBK"/>
              </w:rPr>
              <w:t>3</w:t>
            </w:r>
            <w:r>
              <w:rPr>
                <w:rFonts w:hint="eastAsia" w:ascii="方正书宋_GBK" w:eastAsia="方正书宋_GBK"/>
              </w:rPr>
              <w:t>、监督镇本级预算按照镇人代会通过的预算有效实施。</w:t>
            </w:r>
            <w:r>
              <w:rPr>
                <w:rFonts w:ascii="方正书宋_GBK" w:eastAsia="方正书宋_GBK"/>
              </w:rPr>
              <w:t>4</w:t>
            </w:r>
            <w:r>
              <w:rPr>
                <w:rFonts w:hint="eastAsia" w:ascii="方正书宋_GBK" w:eastAsia="方正书宋_GBK"/>
              </w:rPr>
              <w:t>、监督经济和社会发展计划有效实施。</w:t>
            </w:r>
          </w:p>
        </w:tc>
        <w:tc>
          <w:tcPr>
            <w:tcW w:w="1417" w:type="dxa"/>
            <w:vAlign w:val="center"/>
          </w:tcPr>
          <w:p w14:paraId="225A76D8">
            <w:pPr>
              <w:spacing w:line="300" w:lineRule="exact"/>
              <w:jc w:val="left"/>
              <w:rPr>
                <w:rFonts w:ascii="方正书宋_GBK" w:eastAsia="方正书宋_GBK"/>
              </w:rPr>
            </w:pPr>
          </w:p>
        </w:tc>
        <w:tc>
          <w:tcPr>
            <w:tcW w:w="737" w:type="dxa"/>
            <w:vAlign w:val="center"/>
          </w:tcPr>
          <w:p w14:paraId="4A1B8EB1">
            <w:pPr>
              <w:spacing w:line="300" w:lineRule="exact"/>
              <w:jc w:val="center"/>
              <w:rPr>
                <w:rFonts w:ascii="方正书宋_GBK" w:eastAsia="方正书宋_GBK"/>
              </w:rPr>
            </w:pPr>
          </w:p>
        </w:tc>
        <w:tc>
          <w:tcPr>
            <w:tcW w:w="737" w:type="dxa"/>
            <w:vAlign w:val="center"/>
          </w:tcPr>
          <w:p w14:paraId="1AFFF562">
            <w:pPr>
              <w:spacing w:line="300" w:lineRule="exact"/>
              <w:jc w:val="center"/>
              <w:rPr>
                <w:rFonts w:ascii="方正书宋_GBK" w:eastAsia="方正书宋_GBK"/>
              </w:rPr>
            </w:pPr>
          </w:p>
        </w:tc>
        <w:tc>
          <w:tcPr>
            <w:tcW w:w="737" w:type="dxa"/>
            <w:vAlign w:val="center"/>
          </w:tcPr>
          <w:p w14:paraId="1593708C">
            <w:pPr>
              <w:spacing w:line="300" w:lineRule="exact"/>
              <w:jc w:val="center"/>
              <w:rPr>
                <w:rFonts w:ascii="方正书宋_GBK" w:eastAsia="方正书宋_GBK"/>
              </w:rPr>
            </w:pPr>
          </w:p>
        </w:tc>
        <w:tc>
          <w:tcPr>
            <w:tcW w:w="737" w:type="dxa"/>
            <w:vAlign w:val="center"/>
          </w:tcPr>
          <w:p w14:paraId="59C1C01B">
            <w:pPr>
              <w:spacing w:line="300" w:lineRule="exact"/>
              <w:jc w:val="center"/>
              <w:rPr>
                <w:rFonts w:ascii="方正书宋_GBK" w:eastAsia="方正书宋_GBK"/>
              </w:rPr>
            </w:pPr>
          </w:p>
        </w:tc>
      </w:tr>
      <w:tr w14:paraId="781D5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5136527">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、专门委员会及人大代表活动</w:t>
            </w:r>
          </w:p>
        </w:tc>
        <w:tc>
          <w:tcPr>
            <w:tcW w:w="1276" w:type="dxa"/>
            <w:vAlign w:val="center"/>
          </w:tcPr>
          <w:p w14:paraId="0883DE01">
            <w:pPr>
              <w:spacing w:line="300" w:lineRule="exact"/>
              <w:jc w:val="left"/>
              <w:rPr>
                <w:rFonts w:ascii="方正书宋_GBK" w:eastAsia="方正书宋_GBK"/>
              </w:rPr>
            </w:pPr>
          </w:p>
        </w:tc>
        <w:tc>
          <w:tcPr>
            <w:tcW w:w="2976" w:type="dxa"/>
            <w:vAlign w:val="center"/>
          </w:tcPr>
          <w:p w14:paraId="33528C84">
            <w:pPr>
              <w:spacing w:line="300" w:lineRule="exact"/>
              <w:jc w:val="left"/>
              <w:rPr>
                <w:rFonts w:ascii="方正书宋_GBK" w:eastAsia="方正书宋_GBK"/>
              </w:rPr>
            </w:pPr>
            <w:r>
              <w:rPr>
                <w:rFonts w:hint="eastAsia" w:ascii="方正书宋_GBK" w:eastAsia="方正书宋_GBK"/>
              </w:rPr>
              <w:t>组织专门委员会委员对法律实施情况进行检查；组织镇人大委员及镇人大代表进行执法检查和集中视察；开展代表建议督办；组织对委员及代表培训。</w:t>
            </w:r>
          </w:p>
        </w:tc>
        <w:tc>
          <w:tcPr>
            <w:tcW w:w="2976" w:type="dxa"/>
            <w:vAlign w:val="center"/>
          </w:tcPr>
          <w:p w14:paraId="1897B0CB">
            <w:pPr>
              <w:spacing w:line="300" w:lineRule="exact"/>
              <w:jc w:val="left"/>
              <w:rPr>
                <w:rFonts w:ascii="方正书宋_GBK" w:eastAsia="方正书宋_GBK"/>
              </w:rPr>
            </w:pPr>
          </w:p>
        </w:tc>
        <w:tc>
          <w:tcPr>
            <w:tcW w:w="1417" w:type="dxa"/>
            <w:vAlign w:val="center"/>
          </w:tcPr>
          <w:p w14:paraId="08DCCFA7">
            <w:pPr>
              <w:spacing w:line="300" w:lineRule="exact"/>
              <w:jc w:val="left"/>
              <w:rPr>
                <w:rFonts w:ascii="方正书宋_GBK" w:eastAsia="方正书宋_GBK"/>
              </w:rPr>
            </w:pPr>
          </w:p>
        </w:tc>
        <w:tc>
          <w:tcPr>
            <w:tcW w:w="737" w:type="dxa"/>
            <w:vAlign w:val="center"/>
          </w:tcPr>
          <w:p w14:paraId="0C4C2155">
            <w:pPr>
              <w:spacing w:line="300" w:lineRule="exact"/>
              <w:jc w:val="center"/>
              <w:rPr>
                <w:rFonts w:ascii="方正书宋_GBK" w:eastAsia="方正书宋_GBK"/>
              </w:rPr>
            </w:pPr>
          </w:p>
        </w:tc>
        <w:tc>
          <w:tcPr>
            <w:tcW w:w="737" w:type="dxa"/>
            <w:vAlign w:val="center"/>
          </w:tcPr>
          <w:p w14:paraId="456AC995">
            <w:pPr>
              <w:spacing w:line="300" w:lineRule="exact"/>
              <w:jc w:val="center"/>
              <w:rPr>
                <w:rFonts w:ascii="方正书宋_GBK" w:eastAsia="方正书宋_GBK"/>
              </w:rPr>
            </w:pPr>
          </w:p>
        </w:tc>
        <w:tc>
          <w:tcPr>
            <w:tcW w:w="737" w:type="dxa"/>
            <w:vAlign w:val="center"/>
          </w:tcPr>
          <w:p w14:paraId="6D96C86E">
            <w:pPr>
              <w:spacing w:line="300" w:lineRule="exact"/>
              <w:jc w:val="center"/>
              <w:rPr>
                <w:rFonts w:ascii="方正书宋_GBK" w:eastAsia="方正书宋_GBK"/>
              </w:rPr>
            </w:pPr>
          </w:p>
        </w:tc>
        <w:tc>
          <w:tcPr>
            <w:tcW w:w="737" w:type="dxa"/>
            <w:vAlign w:val="center"/>
          </w:tcPr>
          <w:p w14:paraId="78502773">
            <w:pPr>
              <w:spacing w:line="300" w:lineRule="exact"/>
              <w:jc w:val="center"/>
              <w:rPr>
                <w:rFonts w:ascii="方正书宋_GBK" w:eastAsia="方正书宋_GBK"/>
              </w:rPr>
            </w:pPr>
          </w:p>
        </w:tc>
      </w:tr>
      <w:tr w14:paraId="4651A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FBECFE0">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、专门委员会、常委及人大代表活动</w:t>
            </w:r>
          </w:p>
        </w:tc>
        <w:tc>
          <w:tcPr>
            <w:tcW w:w="1276" w:type="dxa"/>
            <w:vAlign w:val="center"/>
          </w:tcPr>
          <w:p w14:paraId="2181A279">
            <w:pPr>
              <w:spacing w:line="300" w:lineRule="exact"/>
              <w:jc w:val="left"/>
              <w:rPr>
                <w:rFonts w:ascii="方正书宋_GBK" w:eastAsia="方正书宋_GBK"/>
              </w:rPr>
            </w:pPr>
          </w:p>
        </w:tc>
        <w:tc>
          <w:tcPr>
            <w:tcW w:w="2976" w:type="dxa"/>
            <w:vAlign w:val="center"/>
          </w:tcPr>
          <w:p w14:paraId="56EB988E">
            <w:pPr>
              <w:spacing w:line="300" w:lineRule="exact"/>
              <w:jc w:val="left"/>
              <w:rPr>
                <w:rFonts w:ascii="方正书宋_GBK" w:eastAsia="方正书宋_GBK"/>
              </w:rPr>
            </w:pPr>
            <w:r>
              <w:rPr>
                <w:rFonts w:hint="eastAsia" w:ascii="方正书宋_GBK" w:eastAsia="方正书宋_GBK"/>
              </w:rPr>
              <w:t>组织专门委员会委员、各工作委员会及特聘专家进行立法执法、立法调研、立法后评估工作及立法培训活动，对法律实施情况进行检查；组织县人大常委会委员及县人大代表进行执法检查和集中视察；开展代表建议督办；组织对常委及代表培训。</w:t>
            </w:r>
          </w:p>
        </w:tc>
        <w:tc>
          <w:tcPr>
            <w:tcW w:w="2976" w:type="dxa"/>
            <w:vAlign w:val="center"/>
          </w:tcPr>
          <w:p w14:paraId="37116225">
            <w:pPr>
              <w:spacing w:line="300" w:lineRule="exact"/>
              <w:jc w:val="left"/>
              <w:rPr>
                <w:rFonts w:ascii="方正书宋_GBK" w:eastAsia="方正书宋_GBK"/>
              </w:rPr>
            </w:pPr>
          </w:p>
        </w:tc>
        <w:tc>
          <w:tcPr>
            <w:tcW w:w="1417" w:type="dxa"/>
            <w:vAlign w:val="center"/>
          </w:tcPr>
          <w:p w14:paraId="4900AB68">
            <w:pPr>
              <w:spacing w:line="300" w:lineRule="exact"/>
              <w:jc w:val="left"/>
              <w:rPr>
                <w:rFonts w:ascii="方正书宋_GBK" w:eastAsia="方正书宋_GBK"/>
              </w:rPr>
            </w:pPr>
          </w:p>
        </w:tc>
        <w:tc>
          <w:tcPr>
            <w:tcW w:w="737" w:type="dxa"/>
            <w:vAlign w:val="center"/>
          </w:tcPr>
          <w:p w14:paraId="47DE0350">
            <w:pPr>
              <w:spacing w:line="300" w:lineRule="exact"/>
              <w:jc w:val="center"/>
              <w:rPr>
                <w:rFonts w:ascii="方正书宋_GBK" w:eastAsia="方正书宋_GBK"/>
              </w:rPr>
            </w:pPr>
          </w:p>
        </w:tc>
        <w:tc>
          <w:tcPr>
            <w:tcW w:w="737" w:type="dxa"/>
            <w:vAlign w:val="center"/>
          </w:tcPr>
          <w:p w14:paraId="60BBBEE4">
            <w:pPr>
              <w:spacing w:line="300" w:lineRule="exact"/>
              <w:jc w:val="center"/>
              <w:rPr>
                <w:rFonts w:ascii="方正书宋_GBK" w:eastAsia="方正书宋_GBK"/>
              </w:rPr>
            </w:pPr>
          </w:p>
        </w:tc>
        <w:tc>
          <w:tcPr>
            <w:tcW w:w="737" w:type="dxa"/>
            <w:vAlign w:val="center"/>
          </w:tcPr>
          <w:p w14:paraId="66CD3521">
            <w:pPr>
              <w:spacing w:line="300" w:lineRule="exact"/>
              <w:jc w:val="center"/>
              <w:rPr>
                <w:rFonts w:ascii="方正书宋_GBK" w:eastAsia="方正书宋_GBK"/>
              </w:rPr>
            </w:pPr>
          </w:p>
        </w:tc>
        <w:tc>
          <w:tcPr>
            <w:tcW w:w="737" w:type="dxa"/>
            <w:vAlign w:val="center"/>
          </w:tcPr>
          <w:p w14:paraId="7625BC7D">
            <w:pPr>
              <w:spacing w:line="300" w:lineRule="exact"/>
              <w:jc w:val="center"/>
              <w:rPr>
                <w:rFonts w:ascii="方正书宋_GBK" w:eastAsia="方正书宋_GBK"/>
              </w:rPr>
            </w:pPr>
          </w:p>
        </w:tc>
      </w:tr>
      <w:tr w14:paraId="47E4F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19A3A3F">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、专门委员会、常委及人大代表活动</w:t>
            </w:r>
          </w:p>
        </w:tc>
        <w:tc>
          <w:tcPr>
            <w:tcW w:w="1276" w:type="dxa"/>
            <w:vAlign w:val="center"/>
          </w:tcPr>
          <w:p w14:paraId="4B9CBB79">
            <w:pPr>
              <w:spacing w:line="300" w:lineRule="exact"/>
              <w:jc w:val="left"/>
              <w:rPr>
                <w:rFonts w:ascii="方正书宋_GBK" w:eastAsia="方正书宋_GBK"/>
              </w:rPr>
            </w:pPr>
          </w:p>
        </w:tc>
        <w:tc>
          <w:tcPr>
            <w:tcW w:w="2976" w:type="dxa"/>
            <w:vAlign w:val="center"/>
          </w:tcPr>
          <w:p w14:paraId="65A42E0D">
            <w:pPr>
              <w:spacing w:line="300" w:lineRule="exact"/>
              <w:jc w:val="left"/>
              <w:rPr>
                <w:rFonts w:ascii="方正书宋_GBK" w:eastAsia="方正书宋_GBK"/>
              </w:rPr>
            </w:pPr>
            <w:r>
              <w:rPr>
                <w:rFonts w:hint="eastAsia" w:ascii="方正书宋_GBK" w:eastAsia="方正书宋_GBK"/>
              </w:rPr>
              <w:t>组织专门委员会委员、各工作委员会及特聘专家进行立法执法、立法调研、立法后评估工作及立法培训活动，对法律实施情况进行检查；组织县人大常委会委员及县人大代表进行执法检查和集中视察；开展代表建议督办；组织对常委及代表培训。</w:t>
            </w:r>
          </w:p>
        </w:tc>
        <w:tc>
          <w:tcPr>
            <w:tcW w:w="2976" w:type="dxa"/>
            <w:vAlign w:val="center"/>
          </w:tcPr>
          <w:p w14:paraId="0ECC01E2">
            <w:pPr>
              <w:spacing w:line="300" w:lineRule="exact"/>
              <w:jc w:val="left"/>
              <w:rPr>
                <w:rFonts w:ascii="方正书宋_GBK" w:eastAsia="方正书宋_GBK"/>
              </w:rPr>
            </w:pPr>
          </w:p>
        </w:tc>
        <w:tc>
          <w:tcPr>
            <w:tcW w:w="1417" w:type="dxa"/>
            <w:vAlign w:val="center"/>
          </w:tcPr>
          <w:p w14:paraId="7CD50E6B">
            <w:pPr>
              <w:spacing w:line="300" w:lineRule="exact"/>
              <w:jc w:val="left"/>
              <w:rPr>
                <w:rFonts w:ascii="方正书宋_GBK" w:eastAsia="方正书宋_GBK"/>
              </w:rPr>
            </w:pPr>
          </w:p>
        </w:tc>
        <w:tc>
          <w:tcPr>
            <w:tcW w:w="737" w:type="dxa"/>
            <w:vAlign w:val="center"/>
          </w:tcPr>
          <w:p w14:paraId="24D0E9D7">
            <w:pPr>
              <w:spacing w:line="300" w:lineRule="exact"/>
              <w:jc w:val="center"/>
              <w:rPr>
                <w:rFonts w:ascii="方正书宋_GBK" w:eastAsia="方正书宋_GBK"/>
              </w:rPr>
            </w:pPr>
          </w:p>
        </w:tc>
        <w:tc>
          <w:tcPr>
            <w:tcW w:w="737" w:type="dxa"/>
            <w:vAlign w:val="center"/>
          </w:tcPr>
          <w:p w14:paraId="5277DEAD">
            <w:pPr>
              <w:spacing w:line="300" w:lineRule="exact"/>
              <w:jc w:val="center"/>
              <w:rPr>
                <w:rFonts w:ascii="方正书宋_GBK" w:eastAsia="方正书宋_GBK"/>
              </w:rPr>
            </w:pPr>
          </w:p>
        </w:tc>
        <w:tc>
          <w:tcPr>
            <w:tcW w:w="737" w:type="dxa"/>
            <w:vAlign w:val="center"/>
          </w:tcPr>
          <w:p w14:paraId="5D4C8C49">
            <w:pPr>
              <w:spacing w:line="300" w:lineRule="exact"/>
              <w:jc w:val="center"/>
              <w:rPr>
                <w:rFonts w:ascii="方正书宋_GBK" w:eastAsia="方正书宋_GBK"/>
              </w:rPr>
            </w:pPr>
          </w:p>
        </w:tc>
        <w:tc>
          <w:tcPr>
            <w:tcW w:w="737" w:type="dxa"/>
            <w:vAlign w:val="center"/>
          </w:tcPr>
          <w:p w14:paraId="75F606ED">
            <w:pPr>
              <w:spacing w:line="300" w:lineRule="exact"/>
              <w:jc w:val="center"/>
              <w:rPr>
                <w:rFonts w:ascii="方正书宋_GBK" w:eastAsia="方正书宋_GBK"/>
              </w:rPr>
            </w:pPr>
          </w:p>
        </w:tc>
      </w:tr>
      <w:tr w14:paraId="3A43F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616F464">
            <w:pPr>
              <w:spacing w:line="300" w:lineRule="exact"/>
              <w:jc w:val="left"/>
              <w:rPr>
                <w:rFonts w:ascii="方正书宋_GBK" w:eastAsia="方正书宋_GBK"/>
                <w:b/>
              </w:rPr>
            </w:pPr>
            <w:r>
              <w:rPr>
                <w:rFonts w:hint="eastAsia" w:ascii="方正书宋_GBK" w:eastAsia="方正书宋_GBK"/>
                <w:b/>
              </w:rPr>
              <w:t>二十三、人大会议</w:t>
            </w:r>
          </w:p>
        </w:tc>
        <w:tc>
          <w:tcPr>
            <w:tcW w:w="1276" w:type="dxa"/>
            <w:vAlign w:val="center"/>
          </w:tcPr>
          <w:p w14:paraId="12FF087A">
            <w:pPr>
              <w:spacing w:line="300" w:lineRule="exact"/>
              <w:jc w:val="left"/>
              <w:rPr>
                <w:rFonts w:ascii="方正书宋_GBK" w:eastAsia="方正书宋_GBK"/>
              </w:rPr>
            </w:pPr>
          </w:p>
        </w:tc>
        <w:tc>
          <w:tcPr>
            <w:tcW w:w="2976" w:type="dxa"/>
            <w:vAlign w:val="center"/>
          </w:tcPr>
          <w:p w14:paraId="6BB29A65">
            <w:pPr>
              <w:spacing w:line="300" w:lineRule="exact"/>
              <w:jc w:val="left"/>
              <w:rPr>
                <w:rFonts w:ascii="方正书宋_GBK" w:eastAsia="方正书宋_GBK"/>
              </w:rPr>
            </w:pPr>
            <w:r>
              <w:rPr>
                <w:rFonts w:hint="eastAsia" w:ascii="方正书宋_GBK" w:eastAsia="方正书宋_GBK"/>
              </w:rPr>
              <w:t>镇人民代表大会各种会议的筹备、会务工作，负责文件起草、审核把关，会议决定事项、工作部署、重要文件及领导批示的传达和督办。</w:t>
            </w:r>
          </w:p>
        </w:tc>
        <w:tc>
          <w:tcPr>
            <w:tcW w:w="2976" w:type="dxa"/>
            <w:vAlign w:val="center"/>
          </w:tcPr>
          <w:p w14:paraId="3753390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、在人大代表充分发表审议意见的基础上，作出我镇经济社会发展计划、镇总预算和镇本级预算等决议。</w:t>
            </w:r>
            <w:r>
              <w:rPr>
                <w:rFonts w:ascii="方正书宋_GBK" w:eastAsia="方正书宋_GBK"/>
              </w:rPr>
              <w:t>2</w:t>
            </w:r>
            <w:r>
              <w:rPr>
                <w:rFonts w:hint="eastAsia" w:ascii="方正书宋_GBK" w:eastAsia="方正书宋_GBK"/>
              </w:rPr>
              <w:t>、通过听取和审议政府工作报告，作出有关报告的决议。</w:t>
            </w:r>
            <w:r>
              <w:rPr>
                <w:rFonts w:ascii="方正书宋_GBK" w:eastAsia="方正书宋_GBK"/>
              </w:rPr>
              <w:t>3</w:t>
            </w:r>
            <w:r>
              <w:rPr>
                <w:rFonts w:hint="eastAsia" w:ascii="方正书宋_GBK" w:eastAsia="方正书宋_GBK"/>
              </w:rPr>
              <w:t>、通过质询、专题询问和工作评议的方式就政府的工作进行监督。</w:t>
            </w:r>
            <w:r>
              <w:rPr>
                <w:rFonts w:ascii="方正书宋_GBK" w:eastAsia="方正书宋_GBK"/>
              </w:rPr>
              <w:t>4</w:t>
            </w:r>
            <w:r>
              <w:rPr>
                <w:rFonts w:hint="eastAsia" w:ascii="方正书宋_GBK" w:eastAsia="方正书宋_GBK"/>
              </w:rPr>
              <w:t>、为保证我镇重大决策的科学性和法定性，实施作出有关我镇重大问题的决定。</w:t>
            </w:r>
            <w:r>
              <w:rPr>
                <w:rFonts w:ascii="方正书宋_GBK" w:eastAsia="方正书宋_GBK"/>
              </w:rPr>
              <w:t>5</w:t>
            </w:r>
            <w:r>
              <w:rPr>
                <w:rFonts w:hint="eastAsia" w:ascii="方正书宋_GBK" w:eastAsia="方正书宋_GBK"/>
              </w:rPr>
              <w:t>、高效、精细的筹备镇人大会。</w:t>
            </w:r>
          </w:p>
        </w:tc>
        <w:tc>
          <w:tcPr>
            <w:tcW w:w="1417" w:type="dxa"/>
            <w:vAlign w:val="center"/>
          </w:tcPr>
          <w:p w14:paraId="140CBA64">
            <w:pPr>
              <w:spacing w:line="300" w:lineRule="exact"/>
              <w:jc w:val="left"/>
              <w:rPr>
                <w:rFonts w:ascii="方正书宋_GBK" w:eastAsia="方正书宋_GBK"/>
              </w:rPr>
            </w:pPr>
          </w:p>
        </w:tc>
        <w:tc>
          <w:tcPr>
            <w:tcW w:w="737" w:type="dxa"/>
            <w:vAlign w:val="center"/>
          </w:tcPr>
          <w:p w14:paraId="0F689905">
            <w:pPr>
              <w:spacing w:line="300" w:lineRule="exact"/>
              <w:jc w:val="center"/>
              <w:rPr>
                <w:rFonts w:ascii="方正书宋_GBK" w:eastAsia="方正书宋_GBK"/>
              </w:rPr>
            </w:pPr>
          </w:p>
        </w:tc>
        <w:tc>
          <w:tcPr>
            <w:tcW w:w="737" w:type="dxa"/>
            <w:vAlign w:val="center"/>
          </w:tcPr>
          <w:p w14:paraId="7709DD4D">
            <w:pPr>
              <w:spacing w:line="300" w:lineRule="exact"/>
              <w:jc w:val="center"/>
              <w:rPr>
                <w:rFonts w:ascii="方正书宋_GBK" w:eastAsia="方正书宋_GBK"/>
              </w:rPr>
            </w:pPr>
          </w:p>
        </w:tc>
        <w:tc>
          <w:tcPr>
            <w:tcW w:w="737" w:type="dxa"/>
            <w:vAlign w:val="center"/>
          </w:tcPr>
          <w:p w14:paraId="46A2E7E4">
            <w:pPr>
              <w:spacing w:line="300" w:lineRule="exact"/>
              <w:jc w:val="center"/>
              <w:rPr>
                <w:rFonts w:ascii="方正书宋_GBK" w:eastAsia="方正书宋_GBK"/>
              </w:rPr>
            </w:pPr>
          </w:p>
        </w:tc>
        <w:tc>
          <w:tcPr>
            <w:tcW w:w="737" w:type="dxa"/>
            <w:vAlign w:val="center"/>
          </w:tcPr>
          <w:p w14:paraId="691D5D09">
            <w:pPr>
              <w:spacing w:line="300" w:lineRule="exact"/>
              <w:jc w:val="center"/>
              <w:rPr>
                <w:rFonts w:ascii="方正书宋_GBK" w:eastAsia="方正书宋_GBK"/>
              </w:rPr>
            </w:pPr>
          </w:p>
        </w:tc>
      </w:tr>
      <w:tr w14:paraId="29F0C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9C7D2DE">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、人大会议</w:t>
            </w:r>
          </w:p>
        </w:tc>
        <w:tc>
          <w:tcPr>
            <w:tcW w:w="1276" w:type="dxa"/>
            <w:vAlign w:val="center"/>
          </w:tcPr>
          <w:p w14:paraId="2DF2D094">
            <w:pPr>
              <w:spacing w:line="300" w:lineRule="exact"/>
              <w:jc w:val="left"/>
              <w:rPr>
                <w:rFonts w:ascii="方正书宋_GBK" w:eastAsia="方正书宋_GBK"/>
              </w:rPr>
            </w:pPr>
          </w:p>
        </w:tc>
        <w:tc>
          <w:tcPr>
            <w:tcW w:w="2976" w:type="dxa"/>
            <w:vAlign w:val="center"/>
          </w:tcPr>
          <w:p w14:paraId="582D2B40">
            <w:pPr>
              <w:spacing w:line="300" w:lineRule="exact"/>
              <w:jc w:val="left"/>
              <w:rPr>
                <w:rFonts w:ascii="方正书宋_GBK" w:eastAsia="方正书宋_GBK"/>
              </w:rPr>
            </w:pPr>
            <w:r>
              <w:rPr>
                <w:rFonts w:hint="eastAsia" w:ascii="方正书宋_GBK" w:eastAsia="方正书宋_GBK"/>
              </w:rPr>
              <w:t>承担镇人民代表大会和常务委员会各种会议的筹备、会务工作，负责常委会文件起草、审核把关，常委会会议、主任会议及常委会党组会议决定事项、工作部署、重要文件及领导批示的传达和督办。</w:t>
            </w:r>
          </w:p>
        </w:tc>
        <w:tc>
          <w:tcPr>
            <w:tcW w:w="2976" w:type="dxa"/>
            <w:vAlign w:val="center"/>
          </w:tcPr>
          <w:p w14:paraId="4ABFBAA9">
            <w:pPr>
              <w:spacing w:line="300" w:lineRule="exact"/>
              <w:jc w:val="left"/>
              <w:rPr>
                <w:rFonts w:ascii="方正书宋_GBK" w:eastAsia="方正书宋_GBK"/>
              </w:rPr>
            </w:pPr>
          </w:p>
        </w:tc>
        <w:tc>
          <w:tcPr>
            <w:tcW w:w="1417" w:type="dxa"/>
            <w:vAlign w:val="center"/>
          </w:tcPr>
          <w:p w14:paraId="22D8E7AD">
            <w:pPr>
              <w:spacing w:line="300" w:lineRule="exact"/>
              <w:jc w:val="left"/>
              <w:rPr>
                <w:rFonts w:ascii="方正书宋_GBK" w:eastAsia="方正书宋_GBK"/>
              </w:rPr>
            </w:pPr>
          </w:p>
        </w:tc>
        <w:tc>
          <w:tcPr>
            <w:tcW w:w="737" w:type="dxa"/>
            <w:vAlign w:val="center"/>
          </w:tcPr>
          <w:p w14:paraId="7564631E">
            <w:pPr>
              <w:spacing w:line="300" w:lineRule="exact"/>
              <w:jc w:val="center"/>
              <w:rPr>
                <w:rFonts w:ascii="方正书宋_GBK" w:eastAsia="方正书宋_GBK"/>
              </w:rPr>
            </w:pPr>
          </w:p>
        </w:tc>
        <w:tc>
          <w:tcPr>
            <w:tcW w:w="737" w:type="dxa"/>
            <w:vAlign w:val="center"/>
          </w:tcPr>
          <w:p w14:paraId="4867591C">
            <w:pPr>
              <w:spacing w:line="300" w:lineRule="exact"/>
              <w:jc w:val="center"/>
              <w:rPr>
                <w:rFonts w:ascii="方正书宋_GBK" w:eastAsia="方正书宋_GBK"/>
              </w:rPr>
            </w:pPr>
          </w:p>
        </w:tc>
        <w:tc>
          <w:tcPr>
            <w:tcW w:w="737" w:type="dxa"/>
            <w:vAlign w:val="center"/>
          </w:tcPr>
          <w:p w14:paraId="5172B3F6">
            <w:pPr>
              <w:spacing w:line="300" w:lineRule="exact"/>
              <w:jc w:val="center"/>
              <w:rPr>
                <w:rFonts w:ascii="方正书宋_GBK" w:eastAsia="方正书宋_GBK"/>
              </w:rPr>
            </w:pPr>
          </w:p>
        </w:tc>
        <w:tc>
          <w:tcPr>
            <w:tcW w:w="737" w:type="dxa"/>
            <w:vAlign w:val="center"/>
          </w:tcPr>
          <w:p w14:paraId="3838CFA4">
            <w:pPr>
              <w:spacing w:line="300" w:lineRule="exact"/>
              <w:jc w:val="center"/>
              <w:rPr>
                <w:rFonts w:ascii="方正书宋_GBK" w:eastAsia="方正书宋_GBK"/>
              </w:rPr>
            </w:pPr>
          </w:p>
        </w:tc>
      </w:tr>
      <w:tr w14:paraId="46175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1634263">
            <w:pPr>
              <w:spacing w:line="300" w:lineRule="exact"/>
              <w:jc w:val="left"/>
              <w:rPr>
                <w:rFonts w:ascii="方正书宋_GBK" w:eastAsia="方正书宋_GBK"/>
                <w:b/>
              </w:rPr>
            </w:pPr>
            <w:r>
              <w:rPr>
                <w:rFonts w:hint="eastAsia" w:ascii="方正书宋_GBK" w:eastAsia="方正书宋_GBK"/>
                <w:b/>
              </w:rPr>
              <w:t>二十四、经济发展</w:t>
            </w:r>
          </w:p>
        </w:tc>
        <w:tc>
          <w:tcPr>
            <w:tcW w:w="1276" w:type="dxa"/>
            <w:vAlign w:val="center"/>
          </w:tcPr>
          <w:p w14:paraId="5F0F5900">
            <w:pPr>
              <w:spacing w:line="300" w:lineRule="exact"/>
              <w:jc w:val="left"/>
              <w:rPr>
                <w:rFonts w:ascii="方正书宋_GBK" w:eastAsia="方正书宋_GBK"/>
              </w:rPr>
            </w:pPr>
          </w:p>
        </w:tc>
        <w:tc>
          <w:tcPr>
            <w:tcW w:w="2976" w:type="dxa"/>
            <w:vAlign w:val="center"/>
          </w:tcPr>
          <w:p w14:paraId="22992F26">
            <w:pPr>
              <w:spacing w:line="300" w:lineRule="exact"/>
              <w:jc w:val="left"/>
              <w:rPr>
                <w:rFonts w:ascii="方正书宋_GBK" w:eastAsia="方正书宋_GBK"/>
              </w:rPr>
            </w:pPr>
            <w:r>
              <w:rPr>
                <w:rFonts w:hint="eastAsia" w:ascii="方正书宋_GBK" w:eastAsia="方正书宋_GBK"/>
              </w:rPr>
              <w:t>加快全镇工业、农业、服务业等各行各业经济发展，提升财政收入，增长提升财政收入，增长承担经济发展风险妥善处理历史遗留负债能力。</w:t>
            </w:r>
          </w:p>
        </w:tc>
        <w:tc>
          <w:tcPr>
            <w:tcW w:w="2976" w:type="dxa"/>
            <w:vAlign w:val="center"/>
          </w:tcPr>
          <w:p w14:paraId="6346B72D">
            <w:pPr>
              <w:spacing w:line="300" w:lineRule="exact"/>
              <w:jc w:val="left"/>
              <w:rPr>
                <w:rFonts w:ascii="方正书宋_GBK" w:eastAsia="方正书宋_GBK"/>
              </w:rPr>
            </w:pPr>
            <w:r>
              <w:rPr>
                <w:rFonts w:hint="eastAsia" w:ascii="方正书宋_GBK" w:eastAsia="方正书宋_GBK"/>
              </w:rPr>
              <w:t>提升财政收入，确保全镇各项事业高校运转。</w:t>
            </w:r>
          </w:p>
        </w:tc>
        <w:tc>
          <w:tcPr>
            <w:tcW w:w="1417" w:type="dxa"/>
            <w:vAlign w:val="center"/>
          </w:tcPr>
          <w:p w14:paraId="6EF000F4">
            <w:pPr>
              <w:spacing w:line="300" w:lineRule="exact"/>
              <w:jc w:val="left"/>
              <w:rPr>
                <w:rFonts w:ascii="方正书宋_GBK" w:eastAsia="方正书宋_GBK"/>
              </w:rPr>
            </w:pPr>
          </w:p>
        </w:tc>
        <w:tc>
          <w:tcPr>
            <w:tcW w:w="737" w:type="dxa"/>
            <w:vAlign w:val="center"/>
          </w:tcPr>
          <w:p w14:paraId="222C22F0">
            <w:pPr>
              <w:spacing w:line="300" w:lineRule="exact"/>
              <w:jc w:val="center"/>
              <w:rPr>
                <w:rFonts w:ascii="方正书宋_GBK" w:eastAsia="方正书宋_GBK"/>
              </w:rPr>
            </w:pPr>
          </w:p>
        </w:tc>
        <w:tc>
          <w:tcPr>
            <w:tcW w:w="737" w:type="dxa"/>
            <w:vAlign w:val="center"/>
          </w:tcPr>
          <w:p w14:paraId="634339FD">
            <w:pPr>
              <w:spacing w:line="300" w:lineRule="exact"/>
              <w:jc w:val="center"/>
              <w:rPr>
                <w:rFonts w:ascii="方正书宋_GBK" w:eastAsia="方正书宋_GBK"/>
              </w:rPr>
            </w:pPr>
          </w:p>
        </w:tc>
        <w:tc>
          <w:tcPr>
            <w:tcW w:w="737" w:type="dxa"/>
            <w:vAlign w:val="center"/>
          </w:tcPr>
          <w:p w14:paraId="4915C3FA">
            <w:pPr>
              <w:spacing w:line="300" w:lineRule="exact"/>
              <w:jc w:val="center"/>
              <w:rPr>
                <w:rFonts w:ascii="方正书宋_GBK" w:eastAsia="方正书宋_GBK"/>
              </w:rPr>
            </w:pPr>
          </w:p>
        </w:tc>
        <w:tc>
          <w:tcPr>
            <w:tcW w:w="737" w:type="dxa"/>
            <w:vAlign w:val="center"/>
          </w:tcPr>
          <w:p w14:paraId="3BDC2758">
            <w:pPr>
              <w:spacing w:line="300" w:lineRule="exact"/>
              <w:jc w:val="center"/>
              <w:rPr>
                <w:rFonts w:ascii="方正书宋_GBK" w:eastAsia="方正书宋_GBK"/>
              </w:rPr>
            </w:pPr>
          </w:p>
        </w:tc>
      </w:tr>
      <w:tr w14:paraId="2514F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E3825DB">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、落实项目产业投产达效。</w:t>
            </w:r>
          </w:p>
        </w:tc>
        <w:tc>
          <w:tcPr>
            <w:tcW w:w="1276" w:type="dxa"/>
            <w:vAlign w:val="center"/>
          </w:tcPr>
          <w:p w14:paraId="0EC911D3">
            <w:pPr>
              <w:spacing w:line="300" w:lineRule="exact"/>
              <w:jc w:val="left"/>
              <w:rPr>
                <w:rFonts w:ascii="方正书宋_GBK" w:eastAsia="方正书宋_GBK"/>
              </w:rPr>
            </w:pPr>
          </w:p>
        </w:tc>
        <w:tc>
          <w:tcPr>
            <w:tcW w:w="2976" w:type="dxa"/>
            <w:vAlign w:val="center"/>
          </w:tcPr>
          <w:p w14:paraId="68227FA8">
            <w:pPr>
              <w:spacing w:line="300" w:lineRule="exact"/>
              <w:jc w:val="left"/>
              <w:rPr>
                <w:rFonts w:ascii="方正书宋_GBK" w:eastAsia="方正书宋_GBK"/>
              </w:rPr>
            </w:pPr>
            <w:r>
              <w:rPr>
                <w:rFonts w:hint="eastAsia" w:ascii="方正书宋_GBK" w:eastAsia="方正书宋_GBK"/>
              </w:rPr>
              <w:t>优化项目落地发展环境，为项目发展提供用地，供电、供水、程序审批等全方位服务。</w:t>
            </w:r>
          </w:p>
        </w:tc>
        <w:tc>
          <w:tcPr>
            <w:tcW w:w="2976" w:type="dxa"/>
            <w:vAlign w:val="center"/>
          </w:tcPr>
          <w:p w14:paraId="482D637B">
            <w:pPr>
              <w:spacing w:line="300" w:lineRule="exact"/>
              <w:jc w:val="left"/>
              <w:rPr>
                <w:rFonts w:ascii="方正书宋_GBK" w:eastAsia="方正书宋_GBK"/>
              </w:rPr>
            </w:pPr>
          </w:p>
        </w:tc>
        <w:tc>
          <w:tcPr>
            <w:tcW w:w="1417" w:type="dxa"/>
            <w:vAlign w:val="center"/>
          </w:tcPr>
          <w:p w14:paraId="55171570">
            <w:pPr>
              <w:spacing w:line="300" w:lineRule="exact"/>
              <w:jc w:val="left"/>
              <w:rPr>
                <w:rFonts w:ascii="方正书宋_GBK" w:eastAsia="方正书宋_GBK"/>
              </w:rPr>
            </w:pPr>
          </w:p>
        </w:tc>
        <w:tc>
          <w:tcPr>
            <w:tcW w:w="737" w:type="dxa"/>
            <w:vAlign w:val="center"/>
          </w:tcPr>
          <w:p w14:paraId="76875F5D">
            <w:pPr>
              <w:spacing w:line="300" w:lineRule="exact"/>
              <w:jc w:val="center"/>
              <w:rPr>
                <w:rFonts w:ascii="方正书宋_GBK" w:eastAsia="方正书宋_GBK"/>
              </w:rPr>
            </w:pPr>
          </w:p>
        </w:tc>
        <w:tc>
          <w:tcPr>
            <w:tcW w:w="737" w:type="dxa"/>
            <w:vAlign w:val="center"/>
          </w:tcPr>
          <w:p w14:paraId="592DED26">
            <w:pPr>
              <w:spacing w:line="300" w:lineRule="exact"/>
              <w:jc w:val="center"/>
              <w:rPr>
                <w:rFonts w:ascii="方正书宋_GBK" w:eastAsia="方正书宋_GBK"/>
              </w:rPr>
            </w:pPr>
          </w:p>
        </w:tc>
        <w:tc>
          <w:tcPr>
            <w:tcW w:w="737" w:type="dxa"/>
            <w:vAlign w:val="center"/>
          </w:tcPr>
          <w:p w14:paraId="337076D9">
            <w:pPr>
              <w:spacing w:line="300" w:lineRule="exact"/>
              <w:jc w:val="center"/>
              <w:rPr>
                <w:rFonts w:ascii="方正书宋_GBK" w:eastAsia="方正书宋_GBK"/>
              </w:rPr>
            </w:pPr>
          </w:p>
        </w:tc>
        <w:tc>
          <w:tcPr>
            <w:tcW w:w="737" w:type="dxa"/>
            <w:vAlign w:val="center"/>
          </w:tcPr>
          <w:p w14:paraId="2A46EA35">
            <w:pPr>
              <w:spacing w:line="300" w:lineRule="exact"/>
              <w:jc w:val="center"/>
              <w:rPr>
                <w:rFonts w:ascii="方正书宋_GBK" w:eastAsia="方正书宋_GBK"/>
              </w:rPr>
            </w:pPr>
          </w:p>
        </w:tc>
      </w:tr>
    </w:tbl>
    <w:p w14:paraId="6C9315FB">
      <w:pPr>
        <w:ind w:firstLine="560"/>
        <w:rPr>
          <w:rFonts w:ascii="楷体_GB2312" w:hAnsi="黑体" w:eastAsia="楷体_GB2312"/>
          <w:b/>
          <w:sz w:val="32"/>
          <w:szCs w:val="32"/>
        </w:rPr>
      </w:pPr>
    </w:p>
    <w:p w14:paraId="3E7BFC57">
      <w:pPr>
        <w:ind w:firstLine="560"/>
        <w:rPr>
          <w:rFonts w:ascii="楷体_GB2312" w:hAnsi="黑体" w:eastAsia="楷体_GB2312"/>
          <w:b/>
          <w:sz w:val="32"/>
          <w:szCs w:val="32"/>
        </w:rPr>
      </w:pPr>
    </w:p>
    <w:bookmarkEnd w:id="0"/>
    <w:p w14:paraId="7B5096FC">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六、政府采购预算情况</w:t>
      </w:r>
    </w:p>
    <w:p w14:paraId="59B57A60">
      <w:pPr>
        <w:outlineLvl w:val="0"/>
        <w:rPr>
          <w:rFonts w:ascii="仿宋_GB2312" w:hAnsi="Times New Roman" w:eastAsia="仿宋_GB2312"/>
          <w:sz w:val="32"/>
          <w:szCs w:val="24"/>
        </w:rPr>
      </w:pPr>
      <w:bookmarkStart w:id="2" w:name="_Toc471398468"/>
      <w:r>
        <w:rPr>
          <w:rFonts w:ascii="方正小标宋_GBK" w:hAnsi="Times New Roman" w:eastAsia="方正小标宋_GBK"/>
          <w:sz w:val="32"/>
          <w:szCs w:val="24"/>
        </w:rPr>
        <w:t xml:space="preserve"> </w:t>
      </w:r>
      <w:r>
        <w:rPr>
          <w:rFonts w:ascii="Times New Roman" w:hAnsi="Times New Roman" w:eastAsia="方正仿宋_GBK"/>
          <w:sz w:val="32"/>
          <w:szCs w:val="24"/>
        </w:rPr>
        <w:t xml:space="preserve">   </w:t>
      </w:r>
      <w:r>
        <w:rPr>
          <w:rFonts w:ascii="仿宋_GB2312" w:hAnsi="Times New Roman" w:eastAsia="仿宋_GB2312"/>
          <w:sz w:val="32"/>
          <w:szCs w:val="24"/>
        </w:rPr>
        <w:t>201</w:t>
      </w:r>
      <w:r>
        <w:rPr>
          <w:rFonts w:hint="eastAsia" w:ascii="仿宋_GB2312" w:hAnsi="Times New Roman" w:eastAsia="仿宋_GB2312"/>
          <w:sz w:val="32"/>
          <w:szCs w:val="24"/>
        </w:rPr>
        <w:t>9年，我单位安排政府采购预算1.70万元。具体内容见下表。</w:t>
      </w:r>
    </w:p>
    <w:bookmarkEnd w:id="2"/>
    <w:p w14:paraId="7741CFB4">
      <w:pPr>
        <w:jc w:val="center"/>
        <w:outlineLvl w:val="0"/>
        <w:rPr>
          <w:rFonts w:ascii="方正小标宋_GBK" w:eastAsia="方正小标宋_GBK"/>
          <w:sz w:val="32"/>
        </w:rPr>
      </w:pPr>
      <w:bookmarkStart w:id="3" w:name="_Toc504489153"/>
      <w:r>
        <w:rPr>
          <w:rFonts w:hint="eastAsia" w:ascii="方正小标宋_GBK" w:eastAsia="方正小标宋_GBK"/>
          <w:sz w:val="32"/>
        </w:rPr>
        <w:t>部门政府采购预算</w:t>
      </w:r>
      <w:bookmarkEnd w:id="3"/>
    </w:p>
    <w:tbl>
      <w:tblPr>
        <w:tblStyle w:val="9"/>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060"/>
        <w:gridCol w:w="1370"/>
        <w:gridCol w:w="963"/>
        <w:gridCol w:w="722"/>
        <w:gridCol w:w="722"/>
        <w:gridCol w:w="893"/>
        <w:gridCol w:w="923"/>
        <w:gridCol w:w="923"/>
        <w:gridCol w:w="923"/>
        <w:gridCol w:w="923"/>
        <w:gridCol w:w="926"/>
        <w:gridCol w:w="927"/>
        <w:gridCol w:w="884"/>
      </w:tblGrid>
      <w:tr w14:paraId="162AA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9" w:type="dxa"/>
            <w:gridSpan w:val="7"/>
            <w:tcBorders>
              <w:top w:val="single" w:color="FFFFFF" w:sz="6" w:space="0"/>
              <w:left w:val="single" w:color="FFFFFF" w:sz="6" w:space="0"/>
              <w:right w:val="single" w:color="FFFFFF" w:sz="6" w:space="0"/>
            </w:tcBorders>
            <w:vAlign w:val="center"/>
          </w:tcPr>
          <w:p w14:paraId="58B5A94D">
            <w:pPr>
              <w:spacing w:line="300" w:lineRule="exact"/>
              <w:jc w:val="left"/>
              <w:rPr>
                <w:rFonts w:ascii="方正小标宋_GBK" w:eastAsia="方正小标宋_GBK"/>
                <w:sz w:val="24"/>
              </w:rPr>
            </w:pPr>
            <w:r>
              <w:rPr>
                <w:rFonts w:ascii="方正小标宋_GBK" w:eastAsia="方正小标宋_GBK"/>
                <w:sz w:val="24"/>
              </w:rPr>
              <w:t>5</w:t>
            </w:r>
            <w:r>
              <w:rPr>
                <w:rFonts w:hint="eastAsia" w:ascii="方正小标宋_GBK" w:eastAsia="方正小标宋_GBK"/>
                <w:sz w:val="24"/>
              </w:rPr>
              <w:t>51粮画小镇</w:t>
            </w:r>
          </w:p>
        </w:tc>
        <w:tc>
          <w:tcPr>
            <w:tcW w:w="6429" w:type="dxa"/>
            <w:gridSpan w:val="7"/>
            <w:tcBorders>
              <w:top w:val="single" w:color="FFFFFF" w:sz="6" w:space="0"/>
              <w:left w:val="single" w:color="FFFFFF" w:sz="6" w:space="0"/>
              <w:right w:val="single" w:color="FFFFFF" w:sz="6" w:space="0"/>
            </w:tcBorders>
            <w:vAlign w:val="center"/>
          </w:tcPr>
          <w:p w14:paraId="2840C5FC">
            <w:pPr>
              <w:spacing w:line="300" w:lineRule="exact"/>
              <w:jc w:val="right"/>
              <w:rPr>
                <w:rFonts w:ascii="方正书宋_GBK" w:eastAsia="方正书宋_GBK"/>
                <w:sz w:val="24"/>
              </w:rPr>
            </w:pPr>
            <w:r>
              <w:rPr>
                <w:rFonts w:hint="eastAsia" w:ascii="方正书宋_GBK" w:eastAsia="方正书宋_GBK"/>
                <w:sz w:val="24"/>
              </w:rPr>
              <w:t>单位：万元</w:t>
            </w:r>
          </w:p>
        </w:tc>
      </w:tr>
      <w:tr w14:paraId="5E1C8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9" w:type="dxa"/>
            <w:gridSpan w:val="2"/>
            <w:vAlign w:val="center"/>
          </w:tcPr>
          <w:p w14:paraId="3D8F10DD">
            <w:pPr>
              <w:spacing w:line="300" w:lineRule="exact"/>
              <w:jc w:val="center"/>
              <w:rPr>
                <w:rFonts w:ascii="方正书宋_GBK" w:eastAsia="方正书宋_GBK"/>
                <w:b/>
              </w:rPr>
            </w:pPr>
            <w:r>
              <w:rPr>
                <w:rFonts w:hint="eastAsia" w:ascii="方正书宋_GBK" w:eastAsia="方正书宋_GBK"/>
                <w:b/>
              </w:rPr>
              <w:t>政府采购项目来源</w:t>
            </w:r>
          </w:p>
        </w:tc>
        <w:tc>
          <w:tcPr>
            <w:tcW w:w="1370" w:type="dxa"/>
            <w:vMerge w:val="restart"/>
            <w:vAlign w:val="center"/>
          </w:tcPr>
          <w:p w14:paraId="373E409F">
            <w:pPr>
              <w:spacing w:line="300" w:lineRule="exact"/>
              <w:jc w:val="center"/>
              <w:rPr>
                <w:rFonts w:ascii="方正书宋_GBK" w:eastAsia="方正书宋_GBK"/>
                <w:b/>
              </w:rPr>
            </w:pPr>
            <w:r>
              <w:rPr>
                <w:rFonts w:hint="eastAsia" w:ascii="方正书宋_GBK" w:eastAsia="方正书宋_GBK"/>
                <w:b/>
              </w:rPr>
              <w:t>采购物品名称</w:t>
            </w:r>
          </w:p>
        </w:tc>
        <w:tc>
          <w:tcPr>
            <w:tcW w:w="963" w:type="dxa"/>
            <w:vMerge w:val="restart"/>
            <w:vAlign w:val="center"/>
          </w:tcPr>
          <w:p w14:paraId="3D02F7A7">
            <w:pPr>
              <w:spacing w:line="300" w:lineRule="exact"/>
              <w:jc w:val="center"/>
              <w:rPr>
                <w:rFonts w:ascii="方正书宋_GBK" w:eastAsia="方正书宋_GBK"/>
                <w:b/>
              </w:rPr>
            </w:pPr>
            <w:r>
              <w:rPr>
                <w:rFonts w:hint="eastAsia" w:ascii="方正书宋_GBK" w:eastAsia="方正书宋_GBK"/>
                <w:b/>
              </w:rPr>
              <w:t>政府采购目录序号</w:t>
            </w:r>
          </w:p>
        </w:tc>
        <w:tc>
          <w:tcPr>
            <w:tcW w:w="722" w:type="dxa"/>
            <w:vMerge w:val="restart"/>
            <w:vAlign w:val="center"/>
          </w:tcPr>
          <w:p w14:paraId="355F6616">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22" w:type="dxa"/>
            <w:vMerge w:val="restart"/>
            <w:vAlign w:val="center"/>
          </w:tcPr>
          <w:p w14:paraId="34F39AE4">
            <w:pPr>
              <w:spacing w:line="300" w:lineRule="exact"/>
              <w:jc w:val="center"/>
              <w:rPr>
                <w:rFonts w:ascii="方正书宋_GBK" w:eastAsia="方正书宋_GBK"/>
                <w:b/>
              </w:rPr>
            </w:pPr>
            <w:r>
              <w:rPr>
                <w:rFonts w:hint="eastAsia" w:ascii="方正书宋_GBK" w:eastAsia="方正书宋_GBK"/>
                <w:b/>
              </w:rPr>
              <w:t>数量</w:t>
            </w:r>
          </w:p>
        </w:tc>
        <w:tc>
          <w:tcPr>
            <w:tcW w:w="893" w:type="dxa"/>
            <w:vMerge w:val="restart"/>
            <w:vAlign w:val="center"/>
          </w:tcPr>
          <w:p w14:paraId="779DD7DC">
            <w:pPr>
              <w:spacing w:line="300" w:lineRule="exact"/>
              <w:jc w:val="center"/>
              <w:rPr>
                <w:rFonts w:ascii="方正书宋_GBK" w:eastAsia="方正书宋_GBK"/>
                <w:b/>
              </w:rPr>
            </w:pPr>
            <w:r>
              <w:rPr>
                <w:rFonts w:hint="eastAsia" w:ascii="方正书宋_GBK" w:eastAsia="方正书宋_GBK"/>
                <w:b/>
              </w:rPr>
              <w:t>单价</w:t>
            </w:r>
          </w:p>
        </w:tc>
        <w:tc>
          <w:tcPr>
            <w:tcW w:w="6429" w:type="dxa"/>
            <w:gridSpan w:val="7"/>
            <w:vAlign w:val="center"/>
          </w:tcPr>
          <w:p w14:paraId="4F8349BD">
            <w:pPr>
              <w:spacing w:line="300" w:lineRule="exact"/>
              <w:jc w:val="center"/>
              <w:rPr>
                <w:rFonts w:ascii="方正书宋_GBK" w:eastAsia="方正书宋_GBK"/>
                <w:b/>
              </w:rPr>
            </w:pPr>
            <w:r>
              <w:rPr>
                <w:rFonts w:hint="eastAsia" w:ascii="方正书宋_GBK" w:eastAsia="方正书宋_GBK"/>
                <w:b/>
              </w:rPr>
              <w:t>政府采购金额</w:t>
            </w:r>
          </w:p>
        </w:tc>
      </w:tr>
      <w:tr w14:paraId="7E9E5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9" w:type="dxa"/>
            <w:vMerge w:val="restart"/>
            <w:vAlign w:val="center"/>
          </w:tcPr>
          <w:p w14:paraId="51052039">
            <w:pPr>
              <w:spacing w:line="300" w:lineRule="exact"/>
              <w:jc w:val="center"/>
              <w:rPr>
                <w:rFonts w:ascii="方正书宋_GBK" w:eastAsia="方正书宋_GBK"/>
                <w:b/>
              </w:rPr>
            </w:pPr>
            <w:r>
              <w:rPr>
                <w:rFonts w:hint="eastAsia" w:ascii="方正书宋_GBK" w:eastAsia="方正书宋_GBK"/>
                <w:b/>
              </w:rPr>
              <w:t>项目名称</w:t>
            </w:r>
          </w:p>
        </w:tc>
        <w:tc>
          <w:tcPr>
            <w:tcW w:w="1060" w:type="dxa"/>
            <w:vMerge w:val="restart"/>
            <w:vAlign w:val="center"/>
          </w:tcPr>
          <w:p w14:paraId="2E1D2A14">
            <w:pPr>
              <w:spacing w:line="300" w:lineRule="exact"/>
              <w:jc w:val="center"/>
              <w:rPr>
                <w:rFonts w:ascii="方正书宋_GBK" w:eastAsia="方正书宋_GBK"/>
                <w:b/>
              </w:rPr>
            </w:pPr>
            <w:r>
              <w:rPr>
                <w:rFonts w:hint="eastAsia" w:ascii="方正书宋_GBK" w:eastAsia="方正书宋_GBK"/>
                <w:b/>
              </w:rPr>
              <w:t>预算资金</w:t>
            </w:r>
          </w:p>
        </w:tc>
        <w:tc>
          <w:tcPr>
            <w:tcW w:w="1370" w:type="dxa"/>
            <w:vMerge w:val="continue"/>
            <w:vAlign w:val="center"/>
          </w:tcPr>
          <w:p w14:paraId="5AD8E42E">
            <w:pPr>
              <w:spacing w:line="300" w:lineRule="exact"/>
              <w:jc w:val="left"/>
              <w:outlineLvl w:val="0"/>
            </w:pPr>
          </w:p>
        </w:tc>
        <w:tc>
          <w:tcPr>
            <w:tcW w:w="963" w:type="dxa"/>
            <w:vMerge w:val="continue"/>
            <w:vAlign w:val="center"/>
          </w:tcPr>
          <w:p w14:paraId="19C45360">
            <w:pPr>
              <w:spacing w:line="300" w:lineRule="exact"/>
              <w:jc w:val="left"/>
              <w:outlineLvl w:val="0"/>
            </w:pPr>
          </w:p>
        </w:tc>
        <w:tc>
          <w:tcPr>
            <w:tcW w:w="722" w:type="dxa"/>
            <w:vMerge w:val="continue"/>
            <w:vAlign w:val="center"/>
          </w:tcPr>
          <w:p w14:paraId="54EE4667">
            <w:pPr>
              <w:spacing w:line="300" w:lineRule="exact"/>
              <w:jc w:val="left"/>
              <w:outlineLvl w:val="0"/>
            </w:pPr>
          </w:p>
        </w:tc>
        <w:tc>
          <w:tcPr>
            <w:tcW w:w="722" w:type="dxa"/>
            <w:vMerge w:val="continue"/>
            <w:vAlign w:val="center"/>
          </w:tcPr>
          <w:p w14:paraId="19E8EEE6">
            <w:pPr>
              <w:spacing w:line="300" w:lineRule="exact"/>
              <w:jc w:val="left"/>
              <w:outlineLvl w:val="0"/>
            </w:pPr>
          </w:p>
        </w:tc>
        <w:tc>
          <w:tcPr>
            <w:tcW w:w="893" w:type="dxa"/>
            <w:vMerge w:val="continue"/>
            <w:vAlign w:val="center"/>
          </w:tcPr>
          <w:p w14:paraId="11938131">
            <w:pPr>
              <w:spacing w:line="300" w:lineRule="exact"/>
              <w:jc w:val="left"/>
              <w:outlineLvl w:val="0"/>
            </w:pPr>
          </w:p>
        </w:tc>
        <w:tc>
          <w:tcPr>
            <w:tcW w:w="923" w:type="dxa"/>
            <w:vMerge w:val="restart"/>
            <w:vAlign w:val="center"/>
          </w:tcPr>
          <w:p w14:paraId="21F67068">
            <w:pPr>
              <w:spacing w:line="300" w:lineRule="exact"/>
              <w:jc w:val="center"/>
              <w:rPr>
                <w:rFonts w:ascii="方正书宋_GBK" w:eastAsia="方正书宋_GBK"/>
                <w:b/>
              </w:rPr>
            </w:pPr>
            <w:r>
              <w:rPr>
                <w:rFonts w:hint="eastAsia" w:ascii="方正书宋_GBK" w:eastAsia="方正书宋_GBK"/>
                <w:b/>
              </w:rPr>
              <w:t>总计</w:t>
            </w:r>
          </w:p>
        </w:tc>
        <w:tc>
          <w:tcPr>
            <w:tcW w:w="4622" w:type="dxa"/>
            <w:gridSpan w:val="5"/>
            <w:vAlign w:val="center"/>
          </w:tcPr>
          <w:p w14:paraId="477B09D6">
            <w:pPr>
              <w:spacing w:line="300" w:lineRule="exact"/>
              <w:jc w:val="center"/>
              <w:rPr>
                <w:rFonts w:ascii="方正书宋_GBK" w:eastAsia="方正书宋_GBK"/>
                <w:b/>
              </w:rPr>
            </w:pPr>
            <w:r>
              <w:rPr>
                <w:rFonts w:hint="eastAsia" w:ascii="方正书宋_GBK" w:eastAsia="方正书宋_GBK"/>
                <w:b/>
              </w:rPr>
              <w:t>当年部门预算安排资金</w:t>
            </w:r>
          </w:p>
        </w:tc>
        <w:tc>
          <w:tcPr>
            <w:tcW w:w="884" w:type="dxa"/>
            <w:vMerge w:val="restart"/>
            <w:vAlign w:val="center"/>
          </w:tcPr>
          <w:p w14:paraId="5401F1A3">
            <w:pPr>
              <w:spacing w:line="300" w:lineRule="exact"/>
              <w:jc w:val="center"/>
              <w:rPr>
                <w:rFonts w:ascii="方正书宋_GBK" w:eastAsia="方正书宋_GBK"/>
                <w:b/>
              </w:rPr>
            </w:pPr>
            <w:r>
              <w:rPr>
                <w:rFonts w:hint="eastAsia" w:ascii="方正书宋_GBK" w:eastAsia="方正书宋_GBK"/>
                <w:b/>
              </w:rPr>
              <w:t>其他渠道资金</w:t>
            </w:r>
          </w:p>
        </w:tc>
      </w:tr>
      <w:tr w14:paraId="25C4C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9" w:type="dxa"/>
            <w:vMerge w:val="continue"/>
            <w:vAlign w:val="center"/>
          </w:tcPr>
          <w:p w14:paraId="386B5E5C">
            <w:pPr>
              <w:spacing w:line="300" w:lineRule="exact"/>
              <w:jc w:val="left"/>
              <w:outlineLvl w:val="0"/>
            </w:pPr>
          </w:p>
        </w:tc>
        <w:tc>
          <w:tcPr>
            <w:tcW w:w="1060" w:type="dxa"/>
            <w:vMerge w:val="continue"/>
            <w:vAlign w:val="center"/>
          </w:tcPr>
          <w:p w14:paraId="28DAA2F1">
            <w:pPr>
              <w:spacing w:line="300" w:lineRule="exact"/>
              <w:jc w:val="left"/>
              <w:outlineLvl w:val="0"/>
            </w:pPr>
          </w:p>
        </w:tc>
        <w:tc>
          <w:tcPr>
            <w:tcW w:w="1370" w:type="dxa"/>
            <w:vMerge w:val="continue"/>
            <w:vAlign w:val="center"/>
          </w:tcPr>
          <w:p w14:paraId="7BF9DFD8">
            <w:pPr>
              <w:spacing w:line="300" w:lineRule="exact"/>
              <w:jc w:val="left"/>
              <w:outlineLvl w:val="0"/>
            </w:pPr>
          </w:p>
        </w:tc>
        <w:tc>
          <w:tcPr>
            <w:tcW w:w="963" w:type="dxa"/>
            <w:vMerge w:val="continue"/>
            <w:vAlign w:val="center"/>
          </w:tcPr>
          <w:p w14:paraId="25515615">
            <w:pPr>
              <w:spacing w:line="300" w:lineRule="exact"/>
              <w:jc w:val="left"/>
              <w:outlineLvl w:val="0"/>
            </w:pPr>
          </w:p>
        </w:tc>
        <w:tc>
          <w:tcPr>
            <w:tcW w:w="722" w:type="dxa"/>
            <w:vMerge w:val="continue"/>
            <w:vAlign w:val="center"/>
          </w:tcPr>
          <w:p w14:paraId="28DE9696">
            <w:pPr>
              <w:spacing w:line="300" w:lineRule="exact"/>
              <w:jc w:val="left"/>
              <w:outlineLvl w:val="0"/>
            </w:pPr>
          </w:p>
        </w:tc>
        <w:tc>
          <w:tcPr>
            <w:tcW w:w="722" w:type="dxa"/>
            <w:vMerge w:val="continue"/>
            <w:vAlign w:val="center"/>
          </w:tcPr>
          <w:p w14:paraId="3613E205">
            <w:pPr>
              <w:spacing w:line="300" w:lineRule="exact"/>
              <w:jc w:val="left"/>
              <w:outlineLvl w:val="0"/>
            </w:pPr>
          </w:p>
        </w:tc>
        <w:tc>
          <w:tcPr>
            <w:tcW w:w="893" w:type="dxa"/>
            <w:vMerge w:val="continue"/>
            <w:vAlign w:val="center"/>
          </w:tcPr>
          <w:p w14:paraId="47ED696D">
            <w:pPr>
              <w:spacing w:line="300" w:lineRule="exact"/>
              <w:jc w:val="left"/>
              <w:outlineLvl w:val="0"/>
            </w:pPr>
          </w:p>
        </w:tc>
        <w:tc>
          <w:tcPr>
            <w:tcW w:w="923" w:type="dxa"/>
            <w:vMerge w:val="continue"/>
            <w:vAlign w:val="center"/>
          </w:tcPr>
          <w:p w14:paraId="0B76E92C">
            <w:pPr>
              <w:spacing w:line="300" w:lineRule="exact"/>
              <w:jc w:val="left"/>
              <w:outlineLvl w:val="0"/>
            </w:pPr>
          </w:p>
        </w:tc>
        <w:tc>
          <w:tcPr>
            <w:tcW w:w="923" w:type="dxa"/>
            <w:vAlign w:val="center"/>
          </w:tcPr>
          <w:p w14:paraId="446CC5FE">
            <w:pPr>
              <w:spacing w:line="300" w:lineRule="exact"/>
              <w:jc w:val="center"/>
              <w:rPr>
                <w:rFonts w:ascii="方正书宋_GBK" w:eastAsia="方正书宋_GBK"/>
                <w:b/>
              </w:rPr>
            </w:pPr>
            <w:r>
              <w:rPr>
                <w:rFonts w:hint="eastAsia" w:ascii="方正书宋_GBK" w:eastAsia="方正书宋_GBK"/>
                <w:b/>
              </w:rPr>
              <w:t>合计</w:t>
            </w:r>
          </w:p>
        </w:tc>
        <w:tc>
          <w:tcPr>
            <w:tcW w:w="923" w:type="dxa"/>
            <w:vAlign w:val="center"/>
          </w:tcPr>
          <w:p w14:paraId="1426D0A2">
            <w:pPr>
              <w:spacing w:line="300" w:lineRule="exact"/>
              <w:jc w:val="center"/>
              <w:rPr>
                <w:rFonts w:ascii="方正书宋_GBK" w:eastAsia="方正书宋_GBK"/>
                <w:b/>
              </w:rPr>
            </w:pPr>
            <w:r>
              <w:rPr>
                <w:rFonts w:hint="eastAsia" w:ascii="方正书宋_GBK" w:eastAsia="方正书宋_GBK"/>
                <w:b/>
              </w:rPr>
              <w:t>一般公共预算拨款</w:t>
            </w:r>
          </w:p>
        </w:tc>
        <w:tc>
          <w:tcPr>
            <w:tcW w:w="923" w:type="dxa"/>
            <w:vAlign w:val="center"/>
          </w:tcPr>
          <w:p w14:paraId="10893602">
            <w:pPr>
              <w:spacing w:line="300" w:lineRule="exact"/>
              <w:jc w:val="center"/>
              <w:rPr>
                <w:rFonts w:ascii="方正书宋_GBK" w:eastAsia="方正书宋_GBK"/>
                <w:b/>
              </w:rPr>
            </w:pPr>
            <w:r>
              <w:rPr>
                <w:rFonts w:hint="eastAsia" w:ascii="方正书宋_GBK" w:eastAsia="方正书宋_GBK"/>
                <w:b/>
              </w:rPr>
              <w:t>基金预算拨款</w:t>
            </w:r>
          </w:p>
        </w:tc>
        <w:tc>
          <w:tcPr>
            <w:tcW w:w="926" w:type="dxa"/>
            <w:vAlign w:val="center"/>
          </w:tcPr>
          <w:p w14:paraId="5B73FAB3">
            <w:pPr>
              <w:spacing w:line="300" w:lineRule="exact"/>
              <w:jc w:val="center"/>
              <w:rPr>
                <w:rFonts w:ascii="方正书宋_GBK" w:eastAsia="方正书宋_GBK"/>
                <w:b/>
              </w:rPr>
            </w:pPr>
            <w:r>
              <w:rPr>
                <w:rFonts w:hint="eastAsia" w:ascii="方正书宋_GBK" w:eastAsia="方正书宋_GBK"/>
                <w:b/>
              </w:rPr>
              <w:t>财政专户核拨</w:t>
            </w:r>
          </w:p>
        </w:tc>
        <w:tc>
          <w:tcPr>
            <w:tcW w:w="927" w:type="dxa"/>
            <w:vAlign w:val="center"/>
          </w:tcPr>
          <w:p w14:paraId="10BE304F">
            <w:pPr>
              <w:spacing w:line="300" w:lineRule="exact"/>
              <w:jc w:val="center"/>
              <w:rPr>
                <w:rFonts w:ascii="方正书宋_GBK" w:eastAsia="方正书宋_GBK"/>
                <w:b/>
              </w:rPr>
            </w:pPr>
            <w:r>
              <w:rPr>
                <w:rFonts w:hint="eastAsia" w:ascii="方正书宋_GBK" w:eastAsia="方正书宋_GBK"/>
                <w:b/>
              </w:rPr>
              <w:t>其他来源收入</w:t>
            </w:r>
          </w:p>
        </w:tc>
        <w:tc>
          <w:tcPr>
            <w:tcW w:w="884" w:type="dxa"/>
            <w:vMerge w:val="continue"/>
            <w:vAlign w:val="center"/>
          </w:tcPr>
          <w:p w14:paraId="41A058F8">
            <w:pPr>
              <w:spacing w:line="300" w:lineRule="exact"/>
              <w:jc w:val="left"/>
              <w:outlineLvl w:val="0"/>
            </w:pPr>
          </w:p>
        </w:tc>
      </w:tr>
      <w:tr w14:paraId="42134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vAlign w:val="center"/>
          </w:tcPr>
          <w:p w14:paraId="12ADBD37">
            <w:pPr>
              <w:spacing w:line="300" w:lineRule="exact"/>
              <w:jc w:val="center"/>
              <w:rPr>
                <w:rFonts w:ascii="方正书宋_GBK" w:eastAsia="方正书宋_GBK"/>
                <w:b/>
              </w:rPr>
            </w:pPr>
            <w:r>
              <w:rPr>
                <w:rFonts w:hint="eastAsia" w:ascii="方正书宋_GBK" w:eastAsia="方正书宋_GBK"/>
                <w:b/>
              </w:rPr>
              <w:t>合　计</w:t>
            </w:r>
          </w:p>
        </w:tc>
        <w:tc>
          <w:tcPr>
            <w:tcW w:w="1060" w:type="dxa"/>
            <w:vAlign w:val="center"/>
          </w:tcPr>
          <w:p w14:paraId="2623EBC2">
            <w:pPr>
              <w:spacing w:line="300" w:lineRule="exact"/>
              <w:jc w:val="center"/>
              <w:rPr>
                <w:rFonts w:ascii="方正书宋_GBK" w:eastAsia="方正书宋_GBK"/>
                <w:b/>
              </w:rPr>
            </w:pPr>
            <w:r>
              <w:rPr>
                <w:rFonts w:hint="eastAsia" w:ascii="方正书宋_GBK" w:eastAsia="方正书宋_GBK"/>
                <w:b/>
              </w:rPr>
              <w:t>1.70</w:t>
            </w:r>
          </w:p>
        </w:tc>
        <w:tc>
          <w:tcPr>
            <w:tcW w:w="1370" w:type="dxa"/>
            <w:vAlign w:val="center"/>
          </w:tcPr>
          <w:p w14:paraId="09A8EBE3">
            <w:pPr>
              <w:spacing w:line="300" w:lineRule="exact"/>
              <w:jc w:val="left"/>
              <w:rPr>
                <w:rFonts w:ascii="方正书宋_GBK" w:eastAsia="方正书宋_GBK"/>
                <w:b/>
              </w:rPr>
            </w:pPr>
          </w:p>
        </w:tc>
        <w:tc>
          <w:tcPr>
            <w:tcW w:w="963" w:type="dxa"/>
            <w:vAlign w:val="center"/>
          </w:tcPr>
          <w:p w14:paraId="1214ABB7">
            <w:pPr>
              <w:spacing w:line="300" w:lineRule="exact"/>
              <w:jc w:val="left"/>
              <w:rPr>
                <w:rFonts w:ascii="方正书宋_GBK" w:eastAsia="方正书宋_GBK"/>
                <w:b/>
              </w:rPr>
            </w:pPr>
          </w:p>
        </w:tc>
        <w:tc>
          <w:tcPr>
            <w:tcW w:w="722" w:type="dxa"/>
            <w:vAlign w:val="center"/>
          </w:tcPr>
          <w:p w14:paraId="16A48291">
            <w:pPr>
              <w:spacing w:line="300" w:lineRule="exact"/>
              <w:jc w:val="left"/>
              <w:rPr>
                <w:rFonts w:ascii="方正书宋_GBK" w:eastAsia="方正书宋_GBK"/>
                <w:b/>
              </w:rPr>
            </w:pPr>
          </w:p>
        </w:tc>
        <w:tc>
          <w:tcPr>
            <w:tcW w:w="722" w:type="dxa"/>
            <w:vAlign w:val="center"/>
          </w:tcPr>
          <w:p w14:paraId="369CCCA3">
            <w:pPr>
              <w:spacing w:line="300" w:lineRule="exact"/>
              <w:jc w:val="right"/>
              <w:rPr>
                <w:rFonts w:ascii="方正书宋_GBK" w:eastAsia="方正书宋_GBK"/>
                <w:b/>
              </w:rPr>
            </w:pPr>
          </w:p>
        </w:tc>
        <w:tc>
          <w:tcPr>
            <w:tcW w:w="893" w:type="dxa"/>
            <w:vAlign w:val="center"/>
          </w:tcPr>
          <w:p w14:paraId="69001FE5">
            <w:pPr>
              <w:spacing w:line="300" w:lineRule="exact"/>
              <w:jc w:val="right"/>
              <w:rPr>
                <w:rFonts w:ascii="方正书宋_GBK" w:eastAsia="方正书宋_GBK"/>
                <w:b/>
              </w:rPr>
            </w:pPr>
          </w:p>
        </w:tc>
        <w:tc>
          <w:tcPr>
            <w:tcW w:w="923" w:type="dxa"/>
            <w:vAlign w:val="center"/>
          </w:tcPr>
          <w:p w14:paraId="16455261">
            <w:pPr>
              <w:spacing w:line="300" w:lineRule="exact"/>
              <w:jc w:val="center"/>
              <w:rPr>
                <w:rFonts w:ascii="方正书宋_GBK" w:eastAsia="方正书宋_GBK"/>
                <w:b/>
              </w:rPr>
            </w:pPr>
            <w:r>
              <w:rPr>
                <w:rFonts w:hint="eastAsia" w:ascii="方正书宋_GBK" w:eastAsia="方正书宋_GBK"/>
                <w:b/>
              </w:rPr>
              <w:t>1.70</w:t>
            </w:r>
          </w:p>
        </w:tc>
        <w:tc>
          <w:tcPr>
            <w:tcW w:w="923" w:type="dxa"/>
            <w:vAlign w:val="center"/>
          </w:tcPr>
          <w:p w14:paraId="6B6E1EA0">
            <w:pPr>
              <w:spacing w:line="300" w:lineRule="exact"/>
              <w:jc w:val="center"/>
              <w:rPr>
                <w:rFonts w:ascii="方正书宋_GBK" w:eastAsia="方正书宋_GBK"/>
                <w:b/>
              </w:rPr>
            </w:pPr>
            <w:r>
              <w:rPr>
                <w:rFonts w:hint="eastAsia" w:ascii="方正书宋_GBK" w:eastAsia="方正书宋_GBK"/>
                <w:b/>
              </w:rPr>
              <w:t>1.70</w:t>
            </w:r>
          </w:p>
        </w:tc>
        <w:tc>
          <w:tcPr>
            <w:tcW w:w="923" w:type="dxa"/>
            <w:vAlign w:val="center"/>
          </w:tcPr>
          <w:p w14:paraId="10E7EA33">
            <w:pPr>
              <w:spacing w:line="300" w:lineRule="exact"/>
              <w:jc w:val="center"/>
              <w:rPr>
                <w:rFonts w:ascii="方正书宋_GBK" w:eastAsia="方正书宋_GBK"/>
                <w:b/>
              </w:rPr>
            </w:pPr>
            <w:r>
              <w:rPr>
                <w:rFonts w:hint="eastAsia" w:ascii="方正书宋_GBK" w:eastAsia="方正书宋_GBK"/>
                <w:b/>
              </w:rPr>
              <w:t>1.70</w:t>
            </w:r>
          </w:p>
        </w:tc>
        <w:tc>
          <w:tcPr>
            <w:tcW w:w="923" w:type="dxa"/>
            <w:vAlign w:val="center"/>
          </w:tcPr>
          <w:p w14:paraId="0FFBD744">
            <w:pPr>
              <w:spacing w:line="300" w:lineRule="exact"/>
              <w:rPr>
                <w:rFonts w:ascii="方正书宋_GBK" w:eastAsia="方正书宋_GBK"/>
                <w:b/>
              </w:rPr>
            </w:pPr>
          </w:p>
        </w:tc>
        <w:tc>
          <w:tcPr>
            <w:tcW w:w="926" w:type="dxa"/>
            <w:vAlign w:val="center"/>
          </w:tcPr>
          <w:p w14:paraId="4A7DFF76">
            <w:pPr>
              <w:spacing w:line="300" w:lineRule="exact"/>
              <w:rPr>
                <w:rFonts w:ascii="方正书宋_GBK" w:eastAsia="方正书宋_GBK"/>
                <w:b/>
              </w:rPr>
            </w:pPr>
          </w:p>
        </w:tc>
        <w:tc>
          <w:tcPr>
            <w:tcW w:w="927" w:type="dxa"/>
            <w:vAlign w:val="center"/>
          </w:tcPr>
          <w:p w14:paraId="58D20F5B">
            <w:pPr>
              <w:spacing w:line="300" w:lineRule="exact"/>
              <w:jc w:val="center"/>
              <w:rPr>
                <w:rFonts w:ascii="方正书宋_GBK" w:eastAsia="方正书宋_GBK"/>
                <w:b/>
              </w:rPr>
            </w:pPr>
          </w:p>
        </w:tc>
        <w:tc>
          <w:tcPr>
            <w:tcW w:w="884" w:type="dxa"/>
            <w:vAlign w:val="center"/>
          </w:tcPr>
          <w:p w14:paraId="113E014A">
            <w:pPr>
              <w:spacing w:line="300" w:lineRule="exact"/>
              <w:jc w:val="right"/>
              <w:rPr>
                <w:rFonts w:ascii="方正书宋_GBK" w:eastAsia="方正书宋_GBK"/>
                <w:b/>
              </w:rPr>
            </w:pPr>
          </w:p>
        </w:tc>
      </w:tr>
      <w:tr w14:paraId="52637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vAlign w:val="center"/>
          </w:tcPr>
          <w:p w14:paraId="1AC90160">
            <w:pPr>
              <w:spacing w:line="300" w:lineRule="exact"/>
              <w:jc w:val="center"/>
              <w:rPr>
                <w:rFonts w:ascii="方正书宋_GBK" w:eastAsia="方正书宋_GBK"/>
              </w:rPr>
            </w:pPr>
            <w:r>
              <w:rPr>
                <w:rFonts w:hint="eastAsia" w:ascii="方正书宋_GBK" w:eastAsia="方正书宋_GBK"/>
                <w:b/>
              </w:rPr>
              <w:t>日常公用</w:t>
            </w:r>
          </w:p>
        </w:tc>
        <w:tc>
          <w:tcPr>
            <w:tcW w:w="1060" w:type="dxa"/>
            <w:vAlign w:val="center"/>
          </w:tcPr>
          <w:p w14:paraId="6442AF51">
            <w:pPr>
              <w:spacing w:line="300" w:lineRule="exact"/>
              <w:jc w:val="center"/>
              <w:rPr>
                <w:rFonts w:ascii="方正书宋_GBK" w:eastAsia="方正书宋_GBK"/>
                <w:b/>
              </w:rPr>
            </w:pPr>
            <w:r>
              <w:rPr>
                <w:rFonts w:hint="eastAsia" w:ascii="方正书宋_GBK" w:eastAsia="方正书宋_GBK"/>
                <w:b/>
              </w:rPr>
              <w:t>1.44</w:t>
            </w:r>
          </w:p>
        </w:tc>
        <w:tc>
          <w:tcPr>
            <w:tcW w:w="1370" w:type="dxa"/>
            <w:vAlign w:val="center"/>
          </w:tcPr>
          <w:p w14:paraId="4E45F407">
            <w:pPr>
              <w:spacing w:line="300" w:lineRule="exact"/>
              <w:jc w:val="left"/>
              <w:rPr>
                <w:rFonts w:ascii="方正书宋_GBK" w:eastAsia="方正书宋_GBK"/>
                <w:b/>
              </w:rPr>
            </w:pPr>
            <w:r>
              <w:rPr>
                <w:rFonts w:hint="eastAsia" w:ascii="方正书宋_GBK" w:eastAsia="方正书宋_GBK"/>
                <w:b/>
              </w:rPr>
              <w:t>计算机设备</w:t>
            </w:r>
          </w:p>
        </w:tc>
        <w:tc>
          <w:tcPr>
            <w:tcW w:w="963" w:type="dxa"/>
            <w:vAlign w:val="center"/>
          </w:tcPr>
          <w:p w14:paraId="295DB445">
            <w:pPr>
              <w:spacing w:line="300" w:lineRule="exact"/>
              <w:jc w:val="center"/>
              <w:rPr>
                <w:rFonts w:ascii="方正书宋_GBK" w:eastAsia="方正书宋_GBK"/>
                <w:b/>
              </w:rPr>
            </w:pPr>
            <w:r>
              <w:rPr>
                <w:rFonts w:ascii="方正书宋_GBK" w:eastAsia="方正书宋_GBK"/>
                <w:b/>
              </w:rPr>
              <w:t>A0201</w:t>
            </w:r>
          </w:p>
        </w:tc>
        <w:tc>
          <w:tcPr>
            <w:tcW w:w="722" w:type="dxa"/>
            <w:vAlign w:val="center"/>
          </w:tcPr>
          <w:p w14:paraId="456DB28F">
            <w:pPr>
              <w:spacing w:line="300" w:lineRule="exact"/>
              <w:jc w:val="left"/>
              <w:rPr>
                <w:rFonts w:ascii="方正书宋_GBK" w:eastAsia="方正书宋_GBK"/>
                <w:b/>
              </w:rPr>
            </w:pPr>
            <w:r>
              <w:rPr>
                <w:rFonts w:hint="eastAsia" w:ascii="方正书宋_GBK" w:eastAsia="方正书宋_GBK"/>
                <w:b/>
              </w:rPr>
              <w:t>台</w:t>
            </w:r>
          </w:p>
        </w:tc>
        <w:tc>
          <w:tcPr>
            <w:tcW w:w="722" w:type="dxa"/>
            <w:vAlign w:val="center"/>
          </w:tcPr>
          <w:p w14:paraId="105F4FDA">
            <w:pPr>
              <w:spacing w:line="300" w:lineRule="exact"/>
              <w:jc w:val="left"/>
              <w:rPr>
                <w:rFonts w:ascii="方正书宋_GBK" w:eastAsia="方正书宋_GBK"/>
                <w:b/>
              </w:rPr>
            </w:pPr>
            <w:r>
              <w:rPr>
                <w:rFonts w:hint="eastAsia" w:ascii="方正书宋_GBK" w:eastAsia="方正书宋_GBK"/>
                <w:b/>
              </w:rPr>
              <w:t>3</w:t>
            </w:r>
          </w:p>
        </w:tc>
        <w:tc>
          <w:tcPr>
            <w:tcW w:w="893" w:type="dxa"/>
            <w:vAlign w:val="center"/>
          </w:tcPr>
          <w:p w14:paraId="4BF45A48">
            <w:pPr>
              <w:spacing w:line="300" w:lineRule="exact"/>
              <w:jc w:val="left"/>
              <w:rPr>
                <w:rFonts w:ascii="方正书宋_GBK" w:eastAsia="方正书宋_GBK"/>
                <w:b/>
              </w:rPr>
            </w:pPr>
            <w:r>
              <w:rPr>
                <w:rFonts w:hint="eastAsia" w:ascii="方正书宋_GBK" w:eastAsia="方正书宋_GBK"/>
                <w:b/>
              </w:rPr>
              <w:t>0.48</w:t>
            </w:r>
          </w:p>
        </w:tc>
        <w:tc>
          <w:tcPr>
            <w:tcW w:w="923" w:type="dxa"/>
            <w:vAlign w:val="center"/>
          </w:tcPr>
          <w:p w14:paraId="4A898243">
            <w:pPr>
              <w:spacing w:line="300" w:lineRule="exact"/>
              <w:jc w:val="center"/>
              <w:rPr>
                <w:rFonts w:ascii="方正书宋_GBK" w:eastAsia="方正书宋_GBK"/>
                <w:b/>
              </w:rPr>
            </w:pPr>
            <w:r>
              <w:rPr>
                <w:rFonts w:hint="eastAsia" w:ascii="方正书宋_GBK" w:eastAsia="方正书宋_GBK"/>
                <w:b/>
              </w:rPr>
              <w:t>1.44</w:t>
            </w:r>
          </w:p>
        </w:tc>
        <w:tc>
          <w:tcPr>
            <w:tcW w:w="923" w:type="dxa"/>
            <w:vAlign w:val="center"/>
          </w:tcPr>
          <w:p w14:paraId="79CE8478">
            <w:pPr>
              <w:spacing w:line="300" w:lineRule="exact"/>
              <w:jc w:val="center"/>
              <w:rPr>
                <w:rFonts w:ascii="方正书宋_GBK" w:eastAsia="方正书宋_GBK"/>
                <w:b/>
              </w:rPr>
            </w:pPr>
            <w:r>
              <w:rPr>
                <w:rFonts w:hint="eastAsia" w:ascii="方正书宋_GBK" w:eastAsia="方正书宋_GBK"/>
                <w:b/>
              </w:rPr>
              <w:t>1.44</w:t>
            </w:r>
          </w:p>
        </w:tc>
        <w:tc>
          <w:tcPr>
            <w:tcW w:w="923" w:type="dxa"/>
            <w:vAlign w:val="center"/>
          </w:tcPr>
          <w:p w14:paraId="23704952">
            <w:pPr>
              <w:spacing w:line="300" w:lineRule="exact"/>
              <w:jc w:val="center"/>
              <w:rPr>
                <w:rFonts w:ascii="方正书宋_GBK" w:eastAsia="方正书宋_GBK"/>
                <w:b/>
              </w:rPr>
            </w:pPr>
            <w:r>
              <w:rPr>
                <w:rFonts w:hint="eastAsia" w:ascii="方正书宋_GBK" w:eastAsia="方正书宋_GBK"/>
                <w:b/>
              </w:rPr>
              <w:t>1.44</w:t>
            </w:r>
          </w:p>
        </w:tc>
        <w:tc>
          <w:tcPr>
            <w:tcW w:w="923" w:type="dxa"/>
            <w:vAlign w:val="center"/>
          </w:tcPr>
          <w:p w14:paraId="3500C90A">
            <w:pPr>
              <w:spacing w:line="300" w:lineRule="exact"/>
              <w:jc w:val="left"/>
              <w:rPr>
                <w:rFonts w:ascii="方正书宋_GBK" w:eastAsia="方正书宋_GBK"/>
                <w:b/>
              </w:rPr>
            </w:pPr>
          </w:p>
        </w:tc>
        <w:tc>
          <w:tcPr>
            <w:tcW w:w="926" w:type="dxa"/>
            <w:vAlign w:val="center"/>
          </w:tcPr>
          <w:p w14:paraId="4D783F2C">
            <w:pPr>
              <w:spacing w:line="300" w:lineRule="exact"/>
              <w:jc w:val="right"/>
              <w:rPr>
                <w:rFonts w:ascii="方正书宋_GBK" w:eastAsia="方正书宋_GBK"/>
              </w:rPr>
            </w:pPr>
          </w:p>
        </w:tc>
        <w:tc>
          <w:tcPr>
            <w:tcW w:w="927" w:type="dxa"/>
            <w:vAlign w:val="center"/>
          </w:tcPr>
          <w:p w14:paraId="5219B86F">
            <w:pPr>
              <w:spacing w:line="300" w:lineRule="exact"/>
              <w:jc w:val="right"/>
              <w:rPr>
                <w:rFonts w:ascii="方正书宋_GBK" w:eastAsia="方正书宋_GBK"/>
              </w:rPr>
            </w:pPr>
          </w:p>
        </w:tc>
        <w:tc>
          <w:tcPr>
            <w:tcW w:w="884" w:type="dxa"/>
            <w:vAlign w:val="center"/>
          </w:tcPr>
          <w:p w14:paraId="44785060">
            <w:pPr>
              <w:spacing w:line="300" w:lineRule="exact"/>
              <w:jc w:val="right"/>
              <w:rPr>
                <w:rFonts w:ascii="方正书宋_GBK" w:eastAsia="方正书宋_GBK"/>
              </w:rPr>
            </w:pPr>
          </w:p>
        </w:tc>
      </w:tr>
      <w:tr w14:paraId="00155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vAlign w:val="center"/>
          </w:tcPr>
          <w:p w14:paraId="0AD50830">
            <w:pPr>
              <w:spacing w:line="300" w:lineRule="exact"/>
              <w:jc w:val="center"/>
              <w:rPr>
                <w:rFonts w:ascii="方正书宋_GBK" w:eastAsia="方正书宋_GBK"/>
                <w:b/>
              </w:rPr>
            </w:pPr>
            <w:r>
              <w:rPr>
                <w:rFonts w:hint="eastAsia" w:ascii="方正书宋_GBK" w:eastAsia="方正书宋_GBK"/>
                <w:b/>
              </w:rPr>
              <w:t>日常公用</w:t>
            </w:r>
          </w:p>
        </w:tc>
        <w:tc>
          <w:tcPr>
            <w:tcW w:w="1060" w:type="dxa"/>
            <w:vAlign w:val="center"/>
          </w:tcPr>
          <w:p w14:paraId="3951977D">
            <w:pPr>
              <w:spacing w:line="300" w:lineRule="exact"/>
              <w:jc w:val="center"/>
              <w:rPr>
                <w:rFonts w:ascii="方正书宋_GBK" w:eastAsia="方正书宋_GBK"/>
                <w:b/>
              </w:rPr>
            </w:pPr>
            <w:r>
              <w:rPr>
                <w:rFonts w:hint="eastAsia" w:ascii="方正书宋_GBK" w:eastAsia="方正书宋_GBK"/>
                <w:b/>
              </w:rPr>
              <w:t>0.26</w:t>
            </w:r>
          </w:p>
        </w:tc>
        <w:tc>
          <w:tcPr>
            <w:tcW w:w="1370" w:type="dxa"/>
            <w:vAlign w:val="center"/>
          </w:tcPr>
          <w:p w14:paraId="3B2EB19F">
            <w:pPr>
              <w:spacing w:line="300" w:lineRule="exact"/>
              <w:jc w:val="left"/>
              <w:rPr>
                <w:rFonts w:ascii="方正书宋_GBK" w:eastAsia="方正书宋_GBK"/>
                <w:b/>
              </w:rPr>
            </w:pPr>
            <w:r>
              <w:rPr>
                <w:rFonts w:hint="eastAsia" w:ascii="方正书宋_GBK" w:eastAsia="方正书宋_GBK"/>
                <w:b/>
              </w:rPr>
              <w:t>打印机</w:t>
            </w:r>
          </w:p>
        </w:tc>
        <w:tc>
          <w:tcPr>
            <w:tcW w:w="963" w:type="dxa"/>
            <w:vAlign w:val="center"/>
          </w:tcPr>
          <w:p w14:paraId="430BFA5B">
            <w:pPr>
              <w:spacing w:line="300" w:lineRule="exact"/>
              <w:jc w:val="center"/>
              <w:rPr>
                <w:rFonts w:ascii="方正书宋_GBK" w:eastAsia="方正书宋_GBK"/>
                <w:b/>
              </w:rPr>
            </w:pPr>
          </w:p>
        </w:tc>
        <w:tc>
          <w:tcPr>
            <w:tcW w:w="722" w:type="dxa"/>
            <w:vAlign w:val="center"/>
          </w:tcPr>
          <w:p w14:paraId="7FD13AEF">
            <w:pPr>
              <w:spacing w:line="300" w:lineRule="exact"/>
              <w:jc w:val="left"/>
              <w:rPr>
                <w:rFonts w:ascii="方正书宋_GBK" w:eastAsia="方正书宋_GBK"/>
                <w:b/>
              </w:rPr>
            </w:pPr>
            <w:r>
              <w:rPr>
                <w:rFonts w:hint="eastAsia" w:ascii="方正书宋_GBK" w:eastAsia="方正书宋_GBK"/>
                <w:b/>
              </w:rPr>
              <w:t>台</w:t>
            </w:r>
          </w:p>
        </w:tc>
        <w:tc>
          <w:tcPr>
            <w:tcW w:w="722" w:type="dxa"/>
            <w:vAlign w:val="center"/>
          </w:tcPr>
          <w:p w14:paraId="51CB21B1">
            <w:pPr>
              <w:spacing w:line="300" w:lineRule="exact"/>
              <w:jc w:val="left"/>
              <w:rPr>
                <w:rFonts w:ascii="方正书宋_GBK" w:eastAsia="方正书宋_GBK"/>
                <w:b/>
              </w:rPr>
            </w:pPr>
            <w:r>
              <w:rPr>
                <w:rFonts w:hint="eastAsia" w:ascii="方正书宋_GBK" w:eastAsia="方正书宋_GBK"/>
                <w:b/>
              </w:rPr>
              <w:t>1</w:t>
            </w:r>
          </w:p>
        </w:tc>
        <w:tc>
          <w:tcPr>
            <w:tcW w:w="893" w:type="dxa"/>
            <w:vAlign w:val="center"/>
          </w:tcPr>
          <w:p w14:paraId="6C15BF14">
            <w:pPr>
              <w:spacing w:line="300" w:lineRule="exact"/>
              <w:jc w:val="left"/>
              <w:rPr>
                <w:rFonts w:ascii="方正书宋_GBK" w:eastAsia="方正书宋_GBK"/>
                <w:b/>
              </w:rPr>
            </w:pPr>
            <w:r>
              <w:rPr>
                <w:rFonts w:hint="eastAsia" w:ascii="方正书宋_GBK" w:eastAsia="方正书宋_GBK"/>
                <w:b/>
              </w:rPr>
              <w:t>0.26</w:t>
            </w:r>
          </w:p>
        </w:tc>
        <w:tc>
          <w:tcPr>
            <w:tcW w:w="923" w:type="dxa"/>
            <w:vAlign w:val="center"/>
          </w:tcPr>
          <w:p w14:paraId="12120051">
            <w:pPr>
              <w:spacing w:line="300" w:lineRule="exact"/>
              <w:jc w:val="center"/>
              <w:rPr>
                <w:rFonts w:ascii="方正书宋_GBK" w:eastAsia="方正书宋_GBK"/>
                <w:b/>
              </w:rPr>
            </w:pPr>
            <w:r>
              <w:rPr>
                <w:rFonts w:hint="eastAsia" w:ascii="方正书宋_GBK" w:eastAsia="方正书宋_GBK"/>
                <w:b/>
              </w:rPr>
              <w:t>0.26</w:t>
            </w:r>
          </w:p>
        </w:tc>
        <w:tc>
          <w:tcPr>
            <w:tcW w:w="923" w:type="dxa"/>
            <w:vAlign w:val="center"/>
          </w:tcPr>
          <w:p w14:paraId="783387E8">
            <w:pPr>
              <w:spacing w:line="300" w:lineRule="exact"/>
              <w:jc w:val="center"/>
              <w:rPr>
                <w:rFonts w:ascii="方正书宋_GBK" w:eastAsia="方正书宋_GBK"/>
                <w:b/>
              </w:rPr>
            </w:pPr>
            <w:r>
              <w:rPr>
                <w:rFonts w:hint="eastAsia" w:ascii="方正书宋_GBK" w:eastAsia="方正书宋_GBK"/>
                <w:b/>
              </w:rPr>
              <w:t>0.26</w:t>
            </w:r>
          </w:p>
        </w:tc>
        <w:tc>
          <w:tcPr>
            <w:tcW w:w="923" w:type="dxa"/>
            <w:vAlign w:val="center"/>
          </w:tcPr>
          <w:p w14:paraId="551A2F81">
            <w:pPr>
              <w:spacing w:line="300" w:lineRule="exact"/>
              <w:jc w:val="center"/>
              <w:rPr>
                <w:rFonts w:ascii="方正书宋_GBK" w:eastAsia="方正书宋_GBK"/>
                <w:b/>
              </w:rPr>
            </w:pPr>
            <w:r>
              <w:rPr>
                <w:rFonts w:hint="eastAsia" w:ascii="方正书宋_GBK" w:eastAsia="方正书宋_GBK"/>
                <w:b/>
              </w:rPr>
              <w:t>0.26</w:t>
            </w:r>
          </w:p>
        </w:tc>
        <w:tc>
          <w:tcPr>
            <w:tcW w:w="923" w:type="dxa"/>
            <w:vAlign w:val="center"/>
          </w:tcPr>
          <w:p w14:paraId="29AA0635">
            <w:pPr>
              <w:spacing w:line="300" w:lineRule="exact"/>
              <w:jc w:val="left"/>
              <w:rPr>
                <w:rFonts w:ascii="方正书宋_GBK" w:eastAsia="方正书宋_GBK"/>
                <w:b/>
              </w:rPr>
            </w:pPr>
          </w:p>
        </w:tc>
        <w:tc>
          <w:tcPr>
            <w:tcW w:w="926" w:type="dxa"/>
            <w:vAlign w:val="center"/>
          </w:tcPr>
          <w:p w14:paraId="5BD06D14">
            <w:pPr>
              <w:spacing w:line="300" w:lineRule="exact"/>
              <w:jc w:val="right"/>
              <w:rPr>
                <w:rFonts w:ascii="方正书宋_GBK" w:eastAsia="方正书宋_GBK"/>
              </w:rPr>
            </w:pPr>
          </w:p>
        </w:tc>
        <w:tc>
          <w:tcPr>
            <w:tcW w:w="927" w:type="dxa"/>
            <w:vAlign w:val="center"/>
          </w:tcPr>
          <w:p w14:paraId="41ACB8DF">
            <w:pPr>
              <w:spacing w:line="300" w:lineRule="exact"/>
              <w:jc w:val="right"/>
              <w:rPr>
                <w:rFonts w:ascii="方正书宋_GBK" w:eastAsia="方正书宋_GBK"/>
              </w:rPr>
            </w:pPr>
          </w:p>
        </w:tc>
        <w:tc>
          <w:tcPr>
            <w:tcW w:w="884" w:type="dxa"/>
            <w:vAlign w:val="center"/>
          </w:tcPr>
          <w:p w14:paraId="3D547485">
            <w:pPr>
              <w:spacing w:line="300" w:lineRule="exact"/>
              <w:jc w:val="right"/>
              <w:rPr>
                <w:rFonts w:ascii="方正书宋_GBK" w:eastAsia="方正书宋_GBK"/>
              </w:rPr>
            </w:pPr>
          </w:p>
        </w:tc>
      </w:tr>
    </w:tbl>
    <w:p w14:paraId="37347846">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七、国有资产信息</w:t>
      </w:r>
    </w:p>
    <w:p w14:paraId="3E6FB9F4">
      <w:pPr>
        <w:ind w:firstLine="640"/>
        <w:rPr>
          <w:rFonts w:ascii="仿宋_GB2312" w:hAnsi="黑体" w:eastAsia="仿宋_GB2312"/>
          <w:sz w:val="32"/>
          <w:szCs w:val="32"/>
        </w:rPr>
      </w:pPr>
      <w:r>
        <w:rPr>
          <w:rFonts w:hint="eastAsia" w:ascii="仿宋_GB2312" w:hAnsi="黑体" w:eastAsia="仿宋_GB2312"/>
          <w:sz w:val="32"/>
          <w:szCs w:val="32"/>
        </w:rPr>
        <w:t>粮画小镇人民政府上年末固定资产金额为</w:t>
      </w:r>
      <w:r>
        <w:rPr>
          <w:rFonts w:hint="eastAsia" w:ascii="仿宋_GB2312" w:hAnsi="Times New Roman" w:eastAsia="仿宋_GB2312"/>
          <w:sz w:val="32"/>
          <w:szCs w:val="32"/>
        </w:rPr>
        <w:t>38.9924</w:t>
      </w:r>
      <w:r>
        <w:rPr>
          <w:rFonts w:hint="eastAsia" w:ascii="仿宋_GB2312" w:hAnsi="黑体" w:eastAsia="仿宋_GB2312"/>
          <w:sz w:val="32"/>
          <w:szCs w:val="32"/>
        </w:rPr>
        <w:t>万元（</w:t>
      </w:r>
      <w:r>
        <w:rPr>
          <w:rFonts w:hint="eastAsia" w:ascii="仿宋_GB2312" w:hAnsi="Times New Roman" w:eastAsia="仿宋_GB2312"/>
          <w:sz w:val="32"/>
          <w:szCs w:val="32"/>
        </w:rPr>
        <w:t>详见下表），</w:t>
      </w:r>
      <w:r>
        <w:rPr>
          <w:rFonts w:hint="eastAsia" w:ascii="仿宋_GB2312" w:hAnsi="黑体" w:eastAsia="仿宋_GB2312"/>
          <w:sz w:val="32"/>
          <w:szCs w:val="32"/>
        </w:rPr>
        <w:t>本年度我单位拟购置固定资产</w:t>
      </w:r>
      <w:r>
        <w:rPr>
          <w:rFonts w:hint="eastAsia" w:ascii="仿宋_GB2312" w:hAnsi="Times New Roman" w:eastAsia="仿宋_GB2312"/>
          <w:sz w:val="32"/>
          <w:szCs w:val="32"/>
        </w:rPr>
        <w:t>总额为1.7万元，</w:t>
      </w:r>
      <w:r>
        <w:rPr>
          <w:rFonts w:hint="eastAsia" w:ascii="仿宋_GB2312" w:hAnsi="黑体" w:eastAsia="仿宋_GB2312"/>
          <w:sz w:val="32"/>
          <w:szCs w:val="32"/>
        </w:rPr>
        <w:t>主要为计算机设备及软件，已列入政府采购预算，详见政府采购预算表。</w:t>
      </w:r>
    </w:p>
    <w:tbl>
      <w:tblPr>
        <w:tblStyle w:val="9"/>
        <w:tblW w:w="11295" w:type="dxa"/>
        <w:jc w:val="center"/>
        <w:tblLayout w:type="fixed"/>
        <w:tblCellMar>
          <w:top w:w="15" w:type="dxa"/>
          <w:left w:w="15" w:type="dxa"/>
          <w:bottom w:w="15" w:type="dxa"/>
          <w:right w:w="15" w:type="dxa"/>
        </w:tblCellMar>
      </w:tblPr>
      <w:tblGrid>
        <w:gridCol w:w="4191"/>
        <w:gridCol w:w="1103"/>
        <w:gridCol w:w="1344"/>
        <w:gridCol w:w="1635"/>
        <w:gridCol w:w="3022"/>
      </w:tblGrid>
      <w:tr w14:paraId="2BCA1C35">
        <w:tblPrEx>
          <w:tblCellMar>
            <w:top w:w="15" w:type="dxa"/>
            <w:left w:w="15" w:type="dxa"/>
            <w:bottom w:w="15" w:type="dxa"/>
            <w:right w:w="15" w:type="dxa"/>
          </w:tblCellMar>
        </w:tblPrEx>
        <w:trPr>
          <w:trHeight w:val="540" w:hRule="atLeast"/>
          <w:jc w:val="center"/>
        </w:trPr>
        <w:tc>
          <w:tcPr>
            <w:tcW w:w="11295" w:type="dxa"/>
            <w:gridSpan w:val="5"/>
            <w:vAlign w:val="bottom"/>
          </w:tcPr>
          <w:p w14:paraId="4FC81DB7">
            <w:pPr>
              <w:widowControl/>
              <w:jc w:val="center"/>
              <w:textAlignment w:val="bottom"/>
              <w:rPr>
                <w:rFonts w:ascii="宋体" w:cs="宋体"/>
                <w:b/>
                <w:color w:val="000000"/>
                <w:sz w:val="32"/>
                <w:szCs w:val="32"/>
              </w:rPr>
            </w:pPr>
            <w:r>
              <w:rPr>
                <w:rFonts w:hint="eastAsia" w:ascii="宋体" w:hAnsi="宋体" w:cs="宋体"/>
                <w:b/>
                <w:color w:val="000000"/>
                <w:kern w:val="0"/>
                <w:sz w:val="32"/>
                <w:szCs w:val="32"/>
              </w:rPr>
              <w:t>部门固定资产占用情况表</w:t>
            </w:r>
          </w:p>
        </w:tc>
      </w:tr>
      <w:tr w14:paraId="62275F16">
        <w:tblPrEx>
          <w:tblCellMar>
            <w:top w:w="15" w:type="dxa"/>
            <w:left w:w="15" w:type="dxa"/>
            <w:bottom w:w="15" w:type="dxa"/>
            <w:right w:w="15" w:type="dxa"/>
          </w:tblCellMar>
        </w:tblPrEx>
        <w:trPr>
          <w:trHeight w:val="256" w:hRule="atLeast"/>
          <w:jc w:val="center"/>
        </w:trPr>
        <w:tc>
          <w:tcPr>
            <w:tcW w:w="4191" w:type="dxa"/>
            <w:vAlign w:val="bottom"/>
          </w:tcPr>
          <w:p w14:paraId="123C6110">
            <w:pPr>
              <w:rPr>
                <w:rFonts w:ascii="Arial" w:hAnsi="Arial" w:cs="Arial"/>
                <w:color w:val="000000"/>
                <w:sz w:val="20"/>
                <w:szCs w:val="20"/>
              </w:rPr>
            </w:pPr>
          </w:p>
        </w:tc>
        <w:tc>
          <w:tcPr>
            <w:tcW w:w="1103" w:type="dxa"/>
            <w:vAlign w:val="bottom"/>
          </w:tcPr>
          <w:p w14:paraId="0AFED30B">
            <w:pPr>
              <w:rPr>
                <w:rFonts w:ascii="Arial" w:hAnsi="Arial" w:cs="Arial"/>
                <w:color w:val="000000"/>
                <w:sz w:val="20"/>
                <w:szCs w:val="20"/>
              </w:rPr>
            </w:pPr>
          </w:p>
        </w:tc>
        <w:tc>
          <w:tcPr>
            <w:tcW w:w="1344" w:type="dxa"/>
            <w:vAlign w:val="bottom"/>
          </w:tcPr>
          <w:p w14:paraId="5662C242">
            <w:pPr>
              <w:rPr>
                <w:rFonts w:ascii="Arial" w:hAnsi="Arial" w:cs="Arial"/>
                <w:color w:val="000000"/>
                <w:sz w:val="20"/>
                <w:szCs w:val="20"/>
              </w:rPr>
            </w:pPr>
          </w:p>
        </w:tc>
        <w:tc>
          <w:tcPr>
            <w:tcW w:w="1635" w:type="dxa"/>
            <w:vAlign w:val="bottom"/>
          </w:tcPr>
          <w:p w14:paraId="343E9EA8">
            <w:pPr>
              <w:rPr>
                <w:rFonts w:ascii="Arial" w:hAnsi="Arial" w:cs="Arial"/>
                <w:color w:val="000000"/>
                <w:sz w:val="20"/>
                <w:szCs w:val="20"/>
              </w:rPr>
            </w:pPr>
          </w:p>
        </w:tc>
        <w:tc>
          <w:tcPr>
            <w:tcW w:w="3022" w:type="dxa"/>
            <w:vAlign w:val="bottom"/>
          </w:tcPr>
          <w:p w14:paraId="665B9641">
            <w:pPr>
              <w:rPr>
                <w:rFonts w:ascii="Arial" w:hAnsi="Arial" w:cs="Arial"/>
                <w:color w:val="000000"/>
                <w:sz w:val="20"/>
                <w:szCs w:val="20"/>
              </w:rPr>
            </w:pPr>
          </w:p>
        </w:tc>
      </w:tr>
      <w:tr w14:paraId="47ECCE3A">
        <w:tblPrEx>
          <w:tblCellMar>
            <w:top w:w="15" w:type="dxa"/>
            <w:left w:w="15" w:type="dxa"/>
            <w:bottom w:w="15" w:type="dxa"/>
            <w:right w:w="15"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vAlign w:val="bottom"/>
          </w:tcPr>
          <w:p w14:paraId="39680D70">
            <w:pPr>
              <w:widowControl/>
              <w:jc w:val="left"/>
              <w:textAlignment w:val="bottom"/>
              <w:rPr>
                <w:rFonts w:ascii="宋体" w:cs="宋体"/>
                <w:color w:val="000000"/>
                <w:sz w:val="24"/>
                <w:szCs w:val="24"/>
              </w:rPr>
            </w:pPr>
            <w:r>
              <w:rPr>
                <w:rFonts w:hint="eastAsia" w:ascii="宋体" w:hAnsi="宋体" w:cs="宋体"/>
                <w:color w:val="000000"/>
                <w:kern w:val="0"/>
                <w:sz w:val="24"/>
                <w:szCs w:val="24"/>
              </w:rPr>
              <w:t>编制单位：馆陶县粮画小镇委员会</w:t>
            </w:r>
          </w:p>
        </w:tc>
        <w:tc>
          <w:tcPr>
            <w:tcW w:w="1103" w:type="dxa"/>
            <w:tcBorders>
              <w:top w:val="single" w:color="000000" w:sz="4" w:space="0"/>
              <w:left w:val="single" w:color="000000" w:sz="4" w:space="0"/>
              <w:bottom w:val="single" w:color="000000" w:sz="4" w:space="0"/>
              <w:right w:val="single" w:color="000000" w:sz="4" w:space="0"/>
            </w:tcBorders>
            <w:vAlign w:val="bottom"/>
          </w:tcPr>
          <w:p w14:paraId="1F0ED2E5">
            <w:pPr>
              <w:rPr>
                <w:rFonts w:ascii="Arial" w:hAnsi="Arial" w:cs="Arial"/>
                <w:color w:val="000000"/>
                <w:sz w:val="20"/>
                <w:szCs w:val="20"/>
              </w:rPr>
            </w:pPr>
          </w:p>
        </w:tc>
        <w:tc>
          <w:tcPr>
            <w:tcW w:w="1344" w:type="dxa"/>
            <w:tcBorders>
              <w:top w:val="single" w:color="000000" w:sz="4" w:space="0"/>
              <w:left w:val="single" w:color="000000" w:sz="4" w:space="0"/>
              <w:bottom w:val="single" w:color="000000" w:sz="4" w:space="0"/>
              <w:right w:val="single" w:color="000000" w:sz="4" w:space="0"/>
            </w:tcBorders>
            <w:vAlign w:val="bottom"/>
          </w:tcPr>
          <w:p w14:paraId="6B109074">
            <w:pPr>
              <w:rPr>
                <w:rFonts w:ascii="Arial" w:hAnsi="Arial" w:cs="Arial"/>
                <w:color w:val="000000"/>
                <w:sz w:val="20"/>
                <w:szCs w:val="20"/>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2F908B5C">
            <w:pPr>
              <w:widowControl/>
              <w:jc w:val="center"/>
              <w:textAlignment w:val="bottom"/>
              <w:rPr>
                <w:rFonts w:ascii="宋体" w:cs="宋体"/>
                <w:color w:val="000000"/>
                <w:sz w:val="24"/>
                <w:szCs w:val="24"/>
              </w:rPr>
            </w:pPr>
            <w:r>
              <w:rPr>
                <w:rFonts w:ascii="宋体" w:hAnsi="宋体" w:cs="宋体"/>
                <w:color w:val="000000"/>
                <w:kern w:val="0"/>
                <w:sz w:val="24"/>
                <w:szCs w:val="24"/>
              </w:rPr>
              <w:t>201</w:t>
            </w:r>
            <w:r>
              <w:rPr>
                <w:rFonts w:hint="eastAsia" w:ascii="宋体" w:hAnsi="宋体" w:cs="宋体"/>
                <w:color w:val="000000"/>
                <w:kern w:val="0"/>
                <w:sz w:val="24"/>
                <w:szCs w:val="24"/>
              </w:rPr>
              <w:t>8年度</w:t>
            </w:r>
          </w:p>
        </w:tc>
        <w:tc>
          <w:tcPr>
            <w:tcW w:w="3022" w:type="dxa"/>
            <w:tcBorders>
              <w:top w:val="single" w:color="000000" w:sz="4" w:space="0"/>
              <w:left w:val="single" w:color="000000" w:sz="4" w:space="0"/>
              <w:bottom w:val="single" w:color="000000" w:sz="4" w:space="0"/>
              <w:right w:val="single" w:color="000000" w:sz="4" w:space="0"/>
            </w:tcBorders>
            <w:vAlign w:val="bottom"/>
          </w:tcPr>
          <w:p w14:paraId="6F581B79">
            <w:pPr>
              <w:widowControl/>
              <w:jc w:val="right"/>
              <w:textAlignment w:val="bottom"/>
              <w:rPr>
                <w:rFonts w:ascii="宋体" w:cs="宋体"/>
                <w:color w:val="000000"/>
                <w:sz w:val="24"/>
                <w:szCs w:val="24"/>
              </w:rPr>
            </w:pPr>
            <w:r>
              <w:rPr>
                <w:rFonts w:hint="eastAsia" w:ascii="宋体" w:hAnsi="宋体" w:cs="宋体"/>
                <w:color w:val="000000"/>
                <w:kern w:val="0"/>
                <w:sz w:val="24"/>
                <w:szCs w:val="24"/>
              </w:rPr>
              <w:t>金额单位：元</w:t>
            </w:r>
          </w:p>
        </w:tc>
      </w:tr>
      <w:tr w14:paraId="54659C3B">
        <w:tblPrEx>
          <w:tblCellMar>
            <w:top w:w="15" w:type="dxa"/>
            <w:left w:w="15" w:type="dxa"/>
            <w:bottom w:w="15" w:type="dxa"/>
            <w:right w:w="15" w:type="dxa"/>
          </w:tblCellMar>
        </w:tblPrEx>
        <w:trPr>
          <w:trHeight w:val="390" w:hRule="atLeast"/>
          <w:jc w:val="center"/>
        </w:trPr>
        <w:tc>
          <w:tcPr>
            <w:tcW w:w="4191" w:type="dxa"/>
            <w:vMerge w:val="restart"/>
            <w:tcBorders>
              <w:top w:val="single" w:color="000000" w:sz="4" w:space="0"/>
              <w:left w:val="single" w:color="000000" w:sz="4" w:space="0"/>
              <w:bottom w:val="single" w:color="000000" w:sz="4" w:space="0"/>
              <w:right w:val="single" w:color="000000" w:sz="4" w:space="0"/>
            </w:tcBorders>
            <w:vAlign w:val="center"/>
          </w:tcPr>
          <w:p w14:paraId="6B80C3FA">
            <w:pPr>
              <w:widowControl/>
              <w:jc w:val="center"/>
              <w:textAlignment w:val="center"/>
              <w:rPr>
                <w:rFonts w:ascii="宋体" w:cs="宋体"/>
                <w:color w:val="000000"/>
                <w:sz w:val="22"/>
              </w:rPr>
            </w:pPr>
            <w:r>
              <w:rPr>
                <w:rFonts w:hint="eastAsia" w:ascii="宋体" w:hAnsi="宋体" w:cs="宋体"/>
                <w:color w:val="000000"/>
                <w:kern w:val="0"/>
                <w:sz w:val="22"/>
              </w:rPr>
              <w:t>项　　目</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14:paraId="775D0FED">
            <w:pPr>
              <w:widowControl/>
              <w:jc w:val="center"/>
              <w:textAlignment w:val="center"/>
              <w:rPr>
                <w:rFonts w:ascii="宋体" w:cs="宋体"/>
                <w:color w:val="000000"/>
                <w:sz w:val="22"/>
              </w:rPr>
            </w:pPr>
            <w:r>
              <w:rPr>
                <w:rFonts w:hint="eastAsia" w:ascii="宋体" w:hAnsi="宋体" w:cs="宋体"/>
                <w:color w:val="000000"/>
                <w:kern w:val="0"/>
                <w:sz w:val="22"/>
              </w:rPr>
              <w:t>数量</w:t>
            </w:r>
          </w:p>
        </w:tc>
        <w:tc>
          <w:tcPr>
            <w:tcW w:w="4657" w:type="dxa"/>
            <w:gridSpan w:val="2"/>
            <w:tcBorders>
              <w:top w:val="single" w:color="000000" w:sz="4" w:space="0"/>
              <w:left w:val="single" w:color="000000" w:sz="4" w:space="0"/>
              <w:bottom w:val="single" w:color="000000" w:sz="4" w:space="0"/>
              <w:right w:val="single" w:color="000000" w:sz="4" w:space="0"/>
            </w:tcBorders>
            <w:vAlign w:val="center"/>
          </w:tcPr>
          <w:p w14:paraId="0A3217BD">
            <w:pPr>
              <w:widowControl/>
              <w:jc w:val="center"/>
              <w:textAlignment w:val="center"/>
              <w:rPr>
                <w:rFonts w:ascii="宋体" w:cs="宋体"/>
                <w:color w:val="000000"/>
                <w:sz w:val="22"/>
              </w:rPr>
            </w:pPr>
            <w:r>
              <w:rPr>
                <w:rFonts w:hint="eastAsia" w:ascii="宋体" w:hAnsi="宋体" w:cs="宋体"/>
                <w:color w:val="000000"/>
                <w:kern w:val="0"/>
                <w:sz w:val="22"/>
              </w:rPr>
              <w:t>价值</w:t>
            </w:r>
          </w:p>
        </w:tc>
      </w:tr>
      <w:tr w14:paraId="5C4FA91F">
        <w:tblPrEx>
          <w:tblCellMar>
            <w:top w:w="15" w:type="dxa"/>
            <w:left w:w="15" w:type="dxa"/>
            <w:bottom w:w="15" w:type="dxa"/>
            <w:right w:w="15" w:type="dxa"/>
          </w:tblCellMar>
        </w:tblPrEx>
        <w:trPr>
          <w:trHeight w:val="300" w:hRule="atLeast"/>
          <w:jc w:val="center"/>
        </w:trPr>
        <w:tc>
          <w:tcPr>
            <w:tcW w:w="4191" w:type="dxa"/>
            <w:vMerge w:val="continue"/>
            <w:tcBorders>
              <w:top w:val="single" w:color="000000" w:sz="4" w:space="0"/>
              <w:left w:val="single" w:color="000000" w:sz="4" w:space="0"/>
              <w:bottom w:val="single" w:color="000000" w:sz="4" w:space="0"/>
              <w:right w:val="single" w:color="000000" w:sz="4" w:space="0"/>
            </w:tcBorders>
            <w:vAlign w:val="center"/>
          </w:tcPr>
          <w:p w14:paraId="497B47DA">
            <w:pPr>
              <w:jc w:val="center"/>
              <w:rPr>
                <w:rFonts w:ascii="宋体" w:cs="宋体"/>
                <w:color w:val="000000"/>
                <w:sz w:val="22"/>
              </w:rPr>
            </w:pPr>
          </w:p>
        </w:tc>
        <w:tc>
          <w:tcPr>
            <w:tcW w:w="1103" w:type="dxa"/>
            <w:tcBorders>
              <w:top w:val="single" w:color="000000" w:sz="4" w:space="0"/>
              <w:left w:val="single" w:color="000000" w:sz="4" w:space="0"/>
              <w:bottom w:val="single" w:color="000000" w:sz="4" w:space="0"/>
              <w:right w:val="single" w:color="000000" w:sz="4" w:space="0"/>
            </w:tcBorders>
            <w:vAlign w:val="center"/>
          </w:tcPr>
          <w:p w14:paraId="6AAE60EA">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1344" w:type="dxa"/>
            <w:tcBorders>
              <w:top w:val="single" w:color="000000" w:sz="4" w:space="0"/>
              <w:left w:val="single" w:color="000000" w:sz="4" w:space="0"/>
              <w:bottom w:val="single" w:color="000000" w:sz="4" w:space="0"/>
              <w:right w:val="single" w:color="000000" w:sz="4" w:space="0"/>
            </w:tcBorders>
            <w:vAlign w:val="center"/>
          </w:tcPr>
          <w:p w14:paraId="078AC5DA">
            <w:pPr>
              <w:widowControl/>
              <w:jc w:val="center"/>
              <w:textAlignment w:val="center"/>
              <w:rPr>
                <w:rFonts w:ascii="宋体" w:cs="宋体"/>
                <w:color w:val="000000"/>
                <w:sz w:val="22"/>
              </w:rPr>
            </w:pPr>
            <w:r>
              <w:rPr>
                <w:rFonts w:hint="eastAsia" w:ascii="宋体" w:hAnsi="宋体" w:cs="宋体"/>
                <w:color w:val="000000"/>
                <w:kern w:val="0"/>
                <w:sz w:val="22"/>
              </w:rPr>
              <w:t>年末数</w:t>
            </w:r>
          </w:p>
        </w:tc>
        <w:tc>
          <w:tcPr>
            <w:tcW w:w="1635" w:type="dxa"/>
            <w:tcBorders>
              <w:top w:val="single" w:color="000000" w:sz="4" w:space="0"/>
              <w:left w:val="single" w:color="000000" w:sz="4" w:space="0"/>
              <w:bottom w:val="single" w:color="000000" w:sz="4" w:space="0"/>
              <w:right w:val="single" w:color="000000" w:sz="4" w:space="0"/>
            </w:tcBorders>
            <w:vAlign w:val="center"/>
          </w:tcPr>
          <w:p w14:paraId="3A98CF30">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3022" w:type="dxa"/>
            <w:tcBorders>
              <w:top w:val="single" w:color="000000" w:sz="4" w:space="0"/>
              <w:left w:val="single" w:color="000000" w:sz="4" w:space="0"/>
              <w:bottom w:val="single" w:color="000000" w:sz="4" w:space="0"/>
              <w:right w:val="single" w:color="000000" w:sz="4" w:space="0"/>
            </w:tcBorders>
            <w:vAlign w:val="center"/>
          </w:tcPr>
          <w:p w14:paraId="2039F2AC">
            <w:pPr>
              <w:widowControl/>
              <w:jc w:val="center"/>
              <w:textAlignment w:val="center"/>
              <w:rPr>
                <w:rFonts w:ascii="宋体" w:cs="宋体"/>
                <w:color w:val="000000"/>
                <w:sz w:val="22"/>
              </w:rPr>
            </w:pPr>
            <w:r>
              <w:rPr>
                <w:rFonts w:hint="eastAsia" w:ascii="宋体" w:hAnsi="宋体" w:cs="宋体"/>
                <w:color w:val="000000"/>
                <w:kern w:val="0"/>
                <w:sz w:val="22"/>
              </w:rPr>
              <w:t>年末数</w:t>
            </w:r>
          </w:p>
        </w:tc>
      </w:tr>
      <w:tr w14:paraId="7BE7AC81">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2A148BB7">
            <w:pPr>
              <w:widowControl/>
              <w:jc w:val="center"/>
              <w:textAlignment w:val="center"/>
              <w:rPr>
                <w:rFonts w:ascii="宋体" w:cs="宋体"/>
                <w:color w:val="000000"/>
                <w:sz w:val="22"/>
              </w:rPr>
            </w:pPr>
            <w:r>
              <w:rPr>
                <w:rFonts w:hint="eastAsia" w:ascii="宋体" w:hAnsi="宋体" w:cs="宋体"/>
                <w:color w:val="000000"/>
                <w:kern w:val="0"/>
                <w:sz w:val="22"/>
              </w:rPr>
              <w:t>资产总额</w:t>
            </w:r>
          </w:p>
        </w:tc>
        <w:tc>
          <w:tcPr>
            <w:tcW w:w="1103" w:type="dxa"/>
            <w:tcBorders>
              <w:top w:val="single" w:color="000000" w:sz="4" w:space="0"/>
              <w:left w:val="single" w:color="000000" w:sz="4" w:space="0"/>
              <w:bottom w:val="single" w:color="000000" w:sz="4" w:space="0"/>
              <w:right w:val="single" w:color="000000" w:sz="4" w:space="0"/>
            </w:tcBorders>
            <w:vAlign w:val="center"/>
          </w:tcPr>
          <w:p w14:paraId="151F2823">
            <w:pPr>
              <w:widowControl/>
              <w:jc w:val="center"/>
              <w:textAlignment w:val="center"/>
              <w:rPr>
                <w:rFonts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14:paraId="2DF8F4D8">
            <w:pPr>
              <w:widowControl/>
              <w:jc w:val="center"/>
              <w:textAlignment w:val="center"/>
              <w:rPr>
                <w:rFonts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14:paraId="2905795C">
            <w:pPr>
              <w:widowControl/>
              <w:jc w:val="right"/>
              <w:textAlignment w:val="center"/>
              <w:rPr>
                <w:rFonts w:ascii="宋体" w:cs="宋体"/>
                <w:color w:val="000000"/>
                <w:sz w:val="22"/>
              </w:rPr>
            </w:pPr>
            <w:r>
              <w:rPr>
                <w:rFonts w:hint="eastAsia" w:ascii="宋体" w:hAnsi="宋体" w:cs="宋体"/>
                <w:color w:val="000000"/>
                <w:kern w:val="0"/>
                <w:sz w:val="22"/>
              </w:rPr>
              <w:t>0</w:t>
            </w:r>
            <w:r>
              <w:rPr>
                <w:rFonts w:ascii="宋体" w:hAnsi="宋体" w:cs="宋体"/>
                <w:color w:val="000000"/>
                <w:kern w:val="0"/>
                <w:sz w:val="22"/>
              </w:rPr>
              <w:t>0</w:t>
            </w:r>
          </w:p>
        </w:tc>
        <w:tc>
          <w:tcPr>
            <w:tcW w:w="3022" w:type="dxa"/>
            <w:tcBorders>
              <w:top w:val="single" w:color="000000" w:sz="4" w:space="0"/>
              <w:left w:val="single" w:color="000000" w:sz="4" w:space="0"/>
              <w:bottom w:val="single" w:color="000000" w:sz="4" w:space="0"/>
              <w:right w:val="single" w:color="000000" w:sz="4" w:space="0"/>
            </w:tcBorders>
            <w:vAlign w:val="center"/>
          </w:tcPr>
          <w:p w14:paraId="2BF0CF4D">
            <w:pPr>
              <w:widowControl/>
              <w:jc w:val="right"/>
              <w:textAlignment w:val="center"/>
              <w:rPr>
                <w:rFonts w:ascii="宋体" w:cs="宋体"/>
                <w:color w:val="000000"/>
                <w:sz w:val="22"/>
              </w:rPr>
            </w:pPr>
            <w:r>
              <w:rPr>
                <w:rFonts w:hint="eastAsia" w:ascii="宋体" w:hAnsi="宋体" w:cs="宋体"/>
                <w:color w:val="000000"/>
                <w:kern w:val="0"/>
                <w:sz w:val="22"/>
              </w:rPr>
              <w:t>389924</w:t>
            </w:r>
          </w:p>
        </w:tc>
      </w:tr>
      <w:tr w14:paraId="1344A7EA">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6233261F">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、房屋（平方米）</w:t>
            </w:r>
          </w:p>
        </w:tc>
        <w:tc>
          <w:tcPr>
            <w:tcW w:w="1103" w:type="dxa"/>
            <w:tcBorders>
              <w:top w:val="single" w:color="000000" w:sz="4" w:space="0"/>
              <w:left w:val="single" w:color="000000" w:sz="4" w:space="0"/>
              <w:bottom w:val="single" w:color="000000" w:sz="4" w:space="0"/>
              <w:right w:val="single" w:color="000000" w:sz="4" w:space="0"/>
            </w:tcBorders>
            <w:vAlign w:val="center"/>
          </w:tcPr>
          <w:p w14:paraId="6799E9F8">
            <w:pPr>
              <w:widowControl/>
              <w:jc w:val="right"/>
              <w:textAlignment w:val="center"/>
              <w:rPr>
                <w:rFonts w:ascii="宋体" w:cs="宋体"/>
                <w:color w:val="000000"/>
                <w:sz w:val="22"/>
              </w:rPr>
            </w:pPr>
            <w:r>
              <w:rPr>
                <w:rFonts w:hint="eastAsia" w:ascii="宋体" w:hAnsi="宋体" w:cs="宋体"/>
                <w:color w:val="000000"/>
                <w:kern w:val="0"/>
                <w:sz w:val="22"/>
              </w:rPr>
              <w:t>0</w:t>
            </w:r>
          </w:p>
        </w:tc>
        <w:tc>
          <w:tcPr>
            <w:tcW w:w="1344" w:type="dxa"/>
            <w:tcBorders>
              <w:top w:val="single" w:color="000000" w:sz="4" w:space="0"/>
              <w:left w:val="single" w:color="000000" w:sz="4" w:space="0"/>
              <w:bottom w:val="single" w:color="000000" w:sz="4" w:space="0"/>
              <w:right w:val="single" w:color="000000" w:sz="4" w:space="0"/>
            </w:tcBorders>
            <w:vAlign w:val="center"/>
          </w:tcPr>
          <w:p w14:paraId="1F23E06B">
            <w:pPr>
              <w:widowControl/>
              <w:jc w:val="right"/>
              <w:textAlignment w:val="center"/>
              <w:rPr>
                <w:rFonts w:ascii="宋体" w:cs="宋体"/>
                <w:color w:val="000000"/>
                <w:sz w:val="22"/>
              </w:rPr>
            </w:pPr>
            <w:r>
              <w:rPr>
                <w:rFonts w:hint="eastAsia" w:ascii="宋体" w:hAnsi="宋体" w:cs="宋体"/>
                <w:color w:val="000000"/>
                <w:kern w:val="0"/>
                <w:sz w:val="22"/>
              </w:rPr>
              <w:t>0</w:t>
            </w:r>
          </w:p>
        </w:tc>
        <w:tc>
          <w:tcPr>
            <w:tcW w:w="1635" w:type="dxa"/>
            <w:tcBorders>
              <w:top w:val="single" w:color="000000" w:sz="4" w:space="0"/>
              <w:left w:val="single" w:color="000000" w:sz="4" w:space="0"/>
              <w:bottom w:val="single" w:color="000000" w:sz="4" w:space="0"/>
              <w:right w:val="single" w:color="000000" w:sz="4" w:space="0"/>
            </w:tcBorders>
            <w:vAlign w:val="center"/>
          </w:tcPr>
          <w:p w14:paraId="0654586A">
            <w:pPr>
              <w:widowControl/>
              <w:jc w:val="right"/>
              <w:textAlignment w:val="center"/>
              <w:rPr>
                <w:rFonts w:ascii="宋体" w:cs="宋体"/>
                <w:color w:val="000000"/>
                <w:sz w:val="22"/>
              </w:rPr>
            </w:pPr>
            <w:r>
              <w:rPr>
                <w:rFonts w:hint="eastAsia" w:ascii="宋体" w:hAnsi="宋体" w:cs="宋体"/>
                <w:color w:val="000000"/>
                <w:kern w:val="0"/>
                <w:sz w:val="22"/>
              </w:rPr>
              <w:t>0</w:t>
            </w:r>
          </w:p>
        </w:tc>
        <w:tc>
          <w:tcPr>
            <w:tcW w:w="3022" w:type="dxa"/>
            <w:tcBorders>
              <w:top w:val="single" w:color="000000" w:sz="4" w:space="0"/>
              <w:left w:val="single" w:color="000000" w:sz="4" w:space="0"/>
              <w:bottom w:val="single" w:color="000000" w:sz="4" w:space="0"/>
              <w:right w:val="single" w:color="000000" w:sz="4" w:space="0"/>
            </w:tcBorders>
            <w:vAlign w:val="center"/>
          </w:tcPr>
          <w:p w14:paraId="78850615">
            <w:pPr>
              <w:widowControl/>
              <w:jc w:val="right"/>
              <w:textAlignment w:val="center"/>
              <w:rPr>
                <w:rFonts w:ascii="宋体" w:cs="宋体"/>
                <w:color w:val="000000"/>
                <w:sz w:val="22"/>
              </w:rPr>
            </w:pPr>
          </w:p>
        </w:tc>
      </w:tr>
      <w:tr w14:paraId="1C63ABC6">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7E7A0C53">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办公用房</w:t>
            </w:r>
          </w:p>
        </w:tc>
        <w:tc>
          <w:tcPr>
            <w:tcW w:w="1103" w:type="dxa"/>
            <w:tcBorders>
              <w:top w:val="single" w:color="000000" w:sz="4" w:space="0"/>
              <w:left w:val="single" w:color="000000" w:sz="4" w:space="0"/>
              <w:bottom w:val="single" w:color="000000" w:sz="4" w:space="0"/>
              <w:right w:val="single" w:color="000000" w:sz="4" w:space="0"/>
            </w:tcBorders>
            <w:vAlign w:val="center"/>
          </w:tcPr>
          <w:p w14:paraId="0CFCDCC8">
            <w:pPr>
              <w:widowControl/>
              <w:jc w:val="right"/>
              <w:textAlignment w:val="center"/>
              <w:rPr>
                <w:rFonts w:ascii="宋体" w:cs="宋体"/>
                <w:color w:val="000000"/>
                <w:sz w:val="22"/>
              </w:rPr>
            </w:pPr>
            <w:r>
              <w:rPr>
                <w:rFonts w:hint="eastAsia" w:ascii="宋体" w:hAnsi="宋体" w:cs="宋体"/>
                <w:color w:val="000000"/>
                <w:kern w:val="0"/>
                <w:sz w:val="22"/>
              </w:rPr>
              <w:t>0</w:t>
            </w:r>
          </w:p>
        </w:tc>
        <w:tc>
          <w:tcPr>
            <w:tcW w:w="1344" w:type="dxa"/>
            <w:tcBorders>
              <w:top w:val="single" w:color="000000" w:sz="4" w:space="0"/>
              <w:left w:val="single" w:color="000000" w:sz="4" w:space="0"/>
              <w:bottom w:val="single" w:color="000000" w:sz="4" w:space="0"/>
              <w:right w:val="single" w:color="000000" w:sz="4" w:space="0"/>
            </w:tcBorders>
            <w:vAlign w:val="center"/>
          </w:tcPr>
          <w:p w14:paraId="7000AA40">
            <w:pPr>
              <w:widowControl/>
              <w:jc w:val="right"/>
              <w:textAlignment w:val="center"/>
              <w:rPr>
                <w:rFonts w:ascii="宋体" w:cs="宋体"/>
                <w:color w:val="000000"/>
                <w:sz w:val="22"/>
              </w:rPr>
            </w:pPr>
            <w:r>
              <w:rPr>
                <w:rFonts w:hint="eastAsia" w:ascii="宋体" w:hAnsi="宋体" w:cs="宋体"/>
                <w:color w:val="000000"/>
                <w:kern w:val="0"/>
                <w:sz w:val="22"/>
              </w:rPr>
              <w:t>0</w:t>
            </w:r>
            <w:r>
              <w:rPr>
                <w:rFonts w:ascii="宋体" w:hAnsi="宋体" w:cs="宋体"/>
                <w:color w:val="000000"/>
                <w:kern w:val="0"/>
                <w:sz w:val="22"/>
              </w:rPr>
              <w:t>0</w:t>
            </w:r>
          </w:p>
        </w:tc>
        <w:tc>
          <w:tcPr>
            <w:tcW w:w="1635" w:type="dxa"/>
            <w:tcBorders>
              <w:top w:val="single" w:color="000000" w:sz="4" w:space="0"/>
              <w:left w:val="single" w:color="000000" w:sz="4" w:space="0"/>
              <w:bottom w:val="single" w:color="000000" w:sz="4" w:space="0"/>
              <w:right w:val="single" w:color="000000" w:sz="4" w:space="0"/>
            </w:tcBorders>
            <w:vAlign w:val="center"/>
          </w:tcPr>
          <w:p w14:paraId="7904CE56">
            <w:pPr>
              <w:widowControl/>
              <w:jc w:val="right"/>
              <w:textAlignment w:val="center"/>
              <w:rPr>
                <w:rFonts w:ascii="宋体" w:cs="宋体"/>
                <w:color w:val="000000"/>
                <w:sz w:val="22"/>
              </w:rPr>
            </w:pPr>
            <w:r>
              <w:rPr>
                <w:rFonts w:hint="eastAsia" w:ascii="宋体" w:hAnsi="宋体" w:cs="宋体"/>
                <w:color w:val="000000"/>
                <w:kern w:val="0"/>
                <w:sz w:val="22"/>
              </w:rPr>
              <w:t>0</w:t>
            </w:r>
          </w:p>
        </w:tc>
        <w:tc>
          <w:tcPr>
            <w:tcW w:w="3022" w:type="dxa"/>
            <w:tcBorders>
              <w:top w:val="single" w:color="000000" w:sz="4" w:space="0"/>
              <w:left w:val="single" w:color="000000" w:sz="4" w:space="0"/>
              <w:bottom w:val="single" w:color="000000" w:sz="4" w:space="0"/>
              <w:right w:val="single" w:color="000000" w:sz="4" w:space="0"/>
            </w:tcBorders>
            <w:vAlign w:val="center"/>
          </w:tcPr>
          <w:p w14:paraId="58C1C9DC">
            <w:pPr>
              <w:widowControl/>
              <w:jc w:val="right"/>
              <w:textAlignment w:val="center"/>
              <w:rPr>
                <w:rFonts w:ascii="宋体" w:cs="宋体"/>
                <w:color w:val="000000"/>
                <w:sz w:val="22"/>
              </w:rPr>
            </w:pPr>
            <w:r>
              <w:rPr>
                <w:rFonts w:hint="eastAsia" w:ascii="宋体" w:hAnsi="宋体" w:cs="宋体"/>
                <w:color w:val="000000"/>
                <w:kern w:val="0"/>
                <w:sz w:val="22"/>
              </w:rPr>
              <w:t>0</w:t>
            </w:r>
          </w:p>
        </w:tc>
      </w:tr>
      <w:tr w14:paraId="41C3E8F6">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7F6D5C66">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2.</w:t>
            </w:r>
            <w:r>
              <w:rPr>
                <w:rFonts w:hint="eastAsia" w:ascii="宋体" w:hAnsi="宋体" w:cs="宋体"/>
                <w:color w:val="000000"/>
                <w:kern w:val="0"/>
                <w:sz w:val="22"/>
              </w:rPr>
              <w:t>业务用房</w:t>
            </w:r>
          </w:p>
        </w:tc>
        <w:tc>
          <w:tcPr>
            <w:tcW w:w="1103" w:type="dxa"/>
            <w:tcBorders>
              <w:top w:val="single" w:color="000000" w:sz="4" w:space="0"/>
              <w:left w:val="single" w:color="000000" w:sz="4" w:space="0"/>
              <w:bottom w:val="single" w:color="000000" w:sz="4" w:space="0"/>
              <w:right w:val="single" w:color="000000" w:sz="4" w:space="0"/>
            </w:tcBorders>
            <w:vAlign w:val="center"/>
          </w:tcPr>
          <w:p w14:paraId="02A23173">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1E1D9321">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3B86D18F">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38155E03">
            <w:pPr>
              <w:jc w:val="right"/>
              <w:rPr>
                <w:rFonts w:ascii="宋体" w:cs="宋体"/>
                <w:color w:val="000000"/>
                <w:sz w:val="22"/>
              </w:rPr>
            </w:pPr>
          </w:p>
        </w:tc>
      </w:tr>
      <w:tr w14:paraId="0E14BA63">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44B24782">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w:t>
            </w:r>
            <w:r>
              <w:rPr>
                <w:rFonts w:hint="eastAsia" w:ascii="宋体" w:hAnsi="宋体" w:cs="宋体"/>
                <w:color w:val="000000"/>
                <w:kern w:val="0"/>
                <w:sz w:val="22"/>
              </w:rPr>
              <w:t>　</w:t>
            </w:r>
            <w:r>
              <w:rPr>
                <w:rFonts w:ascii="宋体" w:hAnsi="宋体" w:cs="宋体"/>
                <w:color w:val="000000"/>
                <w:kern w:val="0"/>
                <w:sz w:val="22"/>
              </w:rPr>
              <w:t xml:space="preserve">   3.</w:t>
            </w:r>
            <w:r>
              <w:rPr>
                <w:rFonts w:hint="eastAsia" w:ascii="宋体" w:hAnsi="宋体" w:cs="宋体"/>
                <w:color w:val="000000"/>
                <w:kern w:val="0"/>
                <w:sz w:val="22"/>
              </w:rPr>
              <w:t>其他（不含构筑物）</w:t>
            </w:r>
          </w:p>
        </w:tc>
        <w:tc>
          <w:tcPr>
            <w:tcW w:w="1103" w:type="dxa"/>
            <w:tcBorders>
              <w:top w:val="single" w:color="000000" w:sz="4" w:space="0"/>
              <w:left w:val="single" w:color="000000" w:sz="4" w:space="0"/>
              <w:bottom w:val="single" w:color="000000" w:sz="4" w:space="0"/>
              <w:right w:val="single" w:color="000000" w:sz="4" w:space="0"/>
            </w:tcBorders>
            <w:vAlign w:val="center"/>
          </w:tcPr>
          <w:p w14:paraId="12F1022F">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1CF7A735">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0D474F6B">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6742E06C">
            <w:pPr>
              <w:jc w:val="right"/>
              <w:rPr>
                <w:rFonts w:ascii="宋体" w:cs="宋体"/>
                <w:color w:val="000000"/>
                <w:sz w:val="22"/>
              </w:rPr>
            </w:pPr>
          </w:p>
        </w:tc>
      </w:tr>
      <w:tr w14:paraId="360024F6">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497AE63A">
            <w:pPr>
              <w:widowControl/>
              <w:jc w:val="left"/>
              <w:textAlignment w:val="center"/>
              <w:rPr>
                <w:rFonts w:ascii="宋体" w:cs="宋体"/>
                <w:color w:val="000000"/>
                <w:sz w:val="22"/>
              </w:rPr>
            </w:pPr>
            <w:r>
              <w:rPr>
                <w:rFonts w:ascii="宋体" w:hAnsi="宋体" w:cs="宋体"/>
                <w:color w:val="000000"/>
                <w:kern w:val="0"/>
                <w:sz w:val="22"/>
              </w:rPr>
              <w:t xml:space="preserve">  2</w:t>
            </w:r>
            <w:r>
              <w:rPr>
                <w:rFonts w:hint="eastAsia" w:ascii="宋体" w:hAnsi="宋体" w:cs="宋体"/>
                <w:color w:val="000000"/>
                <w:kern w:val="0"/>
                <w:sz w:val="22"/>
              </w:rPr>
              <w:t>、车辆（台、辆）</w:t>
            </w:r>
          </w:p>
        </w:tc>
        <w:tc>
          <w:tcPr>
            <w:tcW w:w="1103" w:type="dxa"/>
            <w:tcBorders>
              <w:top w:val="single" w:color="000000" w:sz="4" w:space="0"/>
              <w:left w:val="single" w:color="000000" w:sz="4" w:space="0"/>
              <w:bottom w:val="single" w:color="000000" w:sz="4" w:space="0"/>
              <w:right w:val="single" w:color="000000" w:sz="4" w:space="0"/>
            </w:tcBorders>
            <w:vAlign w:val="center"/>
          </w:tcPr>
          <w:p w14:paraId="278E9E21">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1415CC08">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47D445C0">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70CF2800">
            <w:pPr>
              <w:jc w:val="right"/>
              <w:rPr>
                <w:rFonts w:ascii="宋体" w:cs="宋体"/>
                <w:color w:val="000000"/>
                <w:sz w:val="22"/>
              </w:rPr>
            </w:pPr>
          </w:p>
        </w:tc>
      </w:tr>
      <w:tr w14:paraId="59A5C191">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7CAD61F4">
            <w:pPr>
              <w:widowControl/>
              <w:jc w:val="left"/>
              <w:textAlignment w:val="center"/>
              <w:rPr>
                <w:rFonts w:ascii="宋体" w:cs="宋体"/>
                <w:color w:val="000000"/>
                <w:sz w:val="22"/>
              </w:rPr>
            </w:pPr>
            <w:r>
              <w:rPr>
                <w:rFonts w:ascii="宋体" w:hAnsi="宋体" w:cs="宋体"/>
                <w:color w:val="000000"/>
                <w:kern w:val="0"/>
                <w:sz w:val="22"/>
              </w:rPr>
              <w:t xml:space="preserve">  3</w:t>
            </w:r>
            <w:r>
              <w:rPr>
                <w:rFonts w:hint="eastAsia" w:ascii="宋体" w:hAnsi="宋体" w:cs="宋体"/>
                <w:color w:val="000000"/>
                <w:kern w:val="0"/>
                <w:sz w:val="22"/>
              </w:rPr>
              <w:t>、单价</w:t>
            </w:r>
            <w:r>
              <w:rPr>
                <w:rFonts w:ascii="宋体" w:hAnsi="宋体" w:cs="宋体"/>
                <w:color w:val="000000"/>
                <w:kern w:val="0"/>
                <w:sz w:val="22"/>
              </w:rPr>
              <w:t>50</w:t>
            </w:r>
            <w:r>
              <w:rPr>
                <w:rFonts w:hint="eastAsia" w:ascii="宋体" w:hAnsi="宋体" w:cs="宋体"/>
                <w:color w:val="000000"/>
                <w:kern w:val="0"/>
                <w:sz w:val="22"/>
              </w:rPr>
              <w:t>万元（含）以上的通用设备（台、套…）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14:paraId="30373E16">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328078FB">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11B57372">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3DAE5C9F">
            <w:pPr>
              <w:jc w:val="right"/>
              <w:rPr>
                <w:rFonts w:ascii="宋体" w:cs="宋体"/>
                <w:color w:val="000000"/>
                <w:sz w:val="22"/>
              </w:rPr>
            </w:pPr>
          </w:p>
        </w:tc>
      </w:tr>
      <w:tr w14:paraId="6BC0929D">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6C647B9F">
            <w:pPr>
              <w:widowControl/>
              <w:jc w:val="left"/>
              <w:textAlignment w:val="center"/>
              <w:rPr>
                <w:rFonts w:ascii="宋体" w:cs="宋体"/>
                <w:color w:val="000000"/>
                <w:sz w:val="22"/>
              </w:rPr>
            </w:pPr>
            <w:r>
              <w:rPr>
                <w:rFonts w:ascii="宋体" w:hAnsi="宋体" w:cs="宋体"/>
                <w:color w:val="000000"/>
                <w:kern w:val="0"/>
                <w:sz w:val="22"/>
              </w:rPr>
              <w:t xml:space="preserve">  4</w:t>
            </w:r>
            <w:r>
              <w:rPr>
                <w:rFonts w:hint="eastAsia" w:ascii="宋体" w:hAnsi="宋体" w:cs="宋体"/>
                <w:color w:val="000000"/>
                <w:kern w:val="0"/>
                <w:sz w:val="22"/>
              </w:rPr>
              <w:t>、单价</w:t>
            </w:r>
            <w:r>
              <w:rPr>
                <w:rFonts w:ascii="宋体" w:hAnsi="宋体" w:cs="宋体"/>
                <w:color w:val="000000"/>
                <w:kern w:val="0"/>
                <w:sz w:val="22"/>
              </w:rPr>
              <w:t>100</w:t>
            </w:r>
            <w:r>
              <w:rPr>
                <w:rFonts w:hint="eastAsia" w:ascii="宋体" w:hAnsi="宋体" w:cs="宋体"/>
                <w:color w:val="000000"/>
                <w:kern w:val="0"/>
                <w:sz w:val="22"/>
              </w:rPr>
              <w:t>万元（含）以上的专用设备（台、套…）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14:paraId="02CF1267">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5F2F63BF">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55910028">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364FFB2B">
            <w:pPr>
              <w:jc w:val="right"/>
              <w:rPr>
                <w:rFonts w:ascii="宋体" w:cs="宋体"/>
                <w:color w:val="000000"/>
                <w:sz w:val="22"/>
              </w:rPr>
            </w:pPr>
          </w:p>
        </w:tc>
      </w:tr>
      <w:tr w14:paraId="22EABA27">
        <w:tblPrEx>
          <w:tblCellMar>
            <w:top w:w="15" w:type="dxa"/>
            <w:left w:w="15" w:type="dxa"/>
            <w:bottom w:w="15" w:type="dxa"/>
            <w:right w:w="15" w:type="dxa"/>
          </w:tblCellMar>
        </w:tblPrEx>
        <w:trPr>
          <w:trHeight w:val="249"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53B40ACB">
            <w:pPr>
              <w:widowControl/>
              <w:jc w:val="left"/>
              <w:textAlignment w:val="center"/>
              <w:rPr>
                <w:rFonts w:ascii="宋体" w:cs="宋体"/>
                <w:color w:val="000000"/>
                <w:sz w:val="22"/>
              </w:rPr>
            </w:pPr>
            <w:r>
              <w:rPr>
                <w:rFonts w:ascii="宋体" w:hAnsi="宋体" w:cs="宋体"/>
                <w:color w:val="000000"/>
                <w:kern w:val="0"/>
                <w:sz w:val="22"/>
              </w:rPr>
              <w:t xml:space="preserve">  5</w:t>
            </w:r>
            <w:r>
              <w:rPr>
                <w:rFonts w:hint="eastAsia" w:ascii="宋体" w:hAnsi="宋体" w:cs="宋体"/>
                <w:color w:val="000000"/>
                <w:kern w:val="0"/>
                <w:sz w:val="22"/>
              </w:rPr>
              <w:t>、其他固定资产</w:t>
            </w:r>
          </w:p>
        </w:tc>
        <w:tc>
          <w:tcPr>
            <w:tcW w:w="1103" w:type="dxa"/>
            <w:tcBorders>
              <w:top w:val="single" w:color="000000" w:sz="4" w:space="0"/>
              <w:left w:val="single" w:color="000000" w:sz="4" w:space="0"/>
              <w:bottom w:val="single" w:color="000000" w:sz="4" w:space="0"/>
              <w:right w:val="single" w:color="000000" w:sz="4" w:space="0"/>
            </w:tcBorders>
            <w:vAlign w:val="center"/>
          </w:tcPr>
          <w:p w14:paraId="3EB640F5">
            <w:pPr>
              <w:widowControl/>
              <w:jc w:val="center"/>
              <w:textAlignment w:val="center"/>
              <w:rPr>
                <w:rFonts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14:paraId="41BBEA66">
            <w:pPr>
              <w:widowControl/>
              <w:jc w:val="center"/>
              <w:textAlignment w:val="center"/>
              <w:rPr>
                <w:rFonts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14:paraId="2181C838">
            <w:pPr>
              <w:widowControl/>
              <w:jc w:val="right"/>
              <w:textAlignment w:val="center"/>
              <w:rPr>
                <w:rFonts w:ascii="宋体" w:cs="宋体"/>
                <w:color w:val="000000"/>
                <w:sz w:val="22"/>
              </w:rPr>
            </w:pPr>
            <w:r>
              <w:rPr>
                <w:rFonts w:hint="eastAsia" w:ascii="宋体" w:hAnsi="宋体" w:cs="宋体"/>
                <w:color w:val="000000"/>
                <w:kern w:val="0"/>
                <w:sz w:val="22"/>
              </w:rPr>
              <w:t>00</w:t>
            </w:r>
          </w:p>
        </w:tc>
        <w:tc>
          <w:tcPr>
            <w:tcW w:w="3022" w:type="dxa"/>
            <w:tcBorders>
              <w:top w:val="single" w:color="000000" w:sz="4" w:space="0"/>
              <w:left w:val="single" w:color="000000" w:sz="4" w:space="0"/>
              <w:bottom w:val="single" w:color="000000" w:sz="4" w:space="0"/>
              <w:right w:val="single" w:color="000000" w:sz="4" w:space="0"/>
            </w:tcBorders>
            <w:vAlign w:val="center"/>
          </w:tcPr>
          <w:p w14:paraId="3A93B5BE">
            <w:pPr>
              <w:widowControl/>
              <w:jc w:val="right"/>
              <w:textAlignment w:val="center"/>
              <w:rPr>
                <w:rFonts w:ascii="宋体" w:cs="宋体"/>
                <w:color w:val="000000"/>
                <w:sz w:val="22"/>
              </w:rPr>
            </w:pPr>
            <w:r>
              <w:rPr>
                <w:rFonts w:hint="eastAsia" w:ascii="宋体" w:hAnsi="宋体" w:cs="宋体"/>
                <w:color w:val="000000"/>
                <w:kern w:val="0"/>
                <w:sz w:val="22"/>
              </w:rPr>
              <w:t>389924</w:t>
            </w:r>
          </w:p>
        </w:tc>
      </w:tr>
    </w:tbl>
    <w:p w14:paraId="45CE8586">
      <w:pPr>
        <w:autoSpaceDE w:val="0"/>
        <w:autoSpaceDN w:val="0"/>
        <w:adjustRightInd w:val="0"/>
        <w:ind w:left="198" w:firstLine="640" w:firstLineChars="200"/>
        <w:jc w:val="left"/>
        <w:rPr>
          <w:rFonts w:ascii="黑体" w:hAnsi="黑体" w:eastAsia="黑体"/>
          <w:sz w:val="32"/>
          <w:szCs w:val="32"/>
        </w:rPr>
      </w:pPr>
    </w:p>
    <w:p w14:paraId="2C385F8B">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八、名词解释</w:t>
      </w:r>
    </w:p>
    <w:p w14:paraId="5BAD36E9">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14:paraId="077995D5">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14:paraId="37130DF0">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14:paraId="35B17776">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14:paraId="71751D96">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14:paraId="37592415">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2AC1CB2">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13B070D">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14:paraId="0B427DD7">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14:paraId="3BBA12DC">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九、其他需要说明的事项</w:t>
      </w:r>
    </w:p>
    <w:p w14:paraId="12939EC4">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sectPr>
      <w:headerReference r:id="rId3" w:type="default"/>
      <w:footerReference r:id="rId4"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A36D1">
    <w:pPr>
      <w:pStyle w:val="3"/>
      <w:jc w:val="center"/>
    </w:pPr>
    <w:r>
      <w:t>-</w:t>
    </w:r>
    <w:r>
      <w:fldChar w:fldCharType="begin"/>
    </w:r>
    <w:r>
      <w:instrText xml:space="preserve">PAGE   \* MERGEFORMAT</w:instrText>
    </w:r>
    <w:r>
      <w:fldChar w:fldCharType="separate"/>
    </w:r>
    <w:r>
      <w:rPr>
        <w:lang w:val="zh-CN"/>
      </w:rPr>
      <w:t>14</w:t>
    </w:r>
    <w:r>
      <w:rPr>
        <w:lang w:val="zh-CN"/>
      </w:rPr>
      <w:fldChar w:fldCharType="end"/>
    </w:r>
    <w:r>
      <w:t>-</w:t>
    </w:r>
  </w:p>
  <w:p w14:paraId="386C0D4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B369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D1509"/>
    <w:multiLevelType w:val="singleLevel"/>
    <w:tmpl w:val="5ABD1509"/>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F66032"/>
    <w:rsid w:val="000053CC"/>
    <w:rsid w:val="00037AF6"/>
    <w:rsid w:val="0004565F"/>
    <w:rsid w:val="00072187"/>
    <w:rsid w:val="00075D5F"/>
    <w:rsid w:val="000A7850"/>
    <w:rsid w:val="000B529B"/>
    <w:rsid w:val="000C24E6"/>
    <w:rsid w:val="000C3A19"/>
    <w:rsid w:val="000D5C0F"/>
    <w:rsid w:val="001245BB"/>
    <w:rsid w:val="001251A3"/>
    <w:rsid w:val="001643E8"/>
    <w:rsid w:val="001919C4"/>
    <w:rsid w:val="0019723B"/>
    <w:rsid w:val="001E0757"/>
    <w:rsid w:val="001E6DDC"/>
    <w:rsid w:val="001F7873"/>
    <w:rsid w:val="00241FD4"/>
    <w:rsid w:val="00251B12"/>
    <w:rsid w:val="00265318"/>
    <w:rsid w:val="002835D7"/>
    <w:rsid w:val="00290FD6"/>
    <w:rsid w:val="00296113"/>
    <w:rsid w:val="002A673A"/>
    <w:rsid w:val="002C5E13"/>
    <w:rsid w:val="002C62BC"/>
    <w:rsid w:val="002E0EB8"/>
    <w:rsid w:val="002F3E58"/>
    <w:rsid w:val="0030542C"/>
    <w:rsid w:val="00311B7A"/>
    <w:rsid w:val="00313D9C"/>
    <w:rsid w:val="00424943"/>
    <w:rsid w:val="0042727E"/>
    <w:rsid w:val="0043175C"/>
    <w:rsid w:val="00437296"/>
    <w:rsid w:val="00451590"/>
    <w:rsid w:val="00451871"/>
    <w:rsid w:val="004706DE"/>
    <w:rsid w:val="00472923"/>
    <w:rsid w:val="00486DCD"/>
    <w:rsid w:val="004B0C3A"/>
    <w:rsid w:val="004B4217"/>
    <w:rsid w:val="004C49A8"/>
    <w:rsid w:val="004D5788"/>
    <w:rsid w:val="004E3066"/>
    <w:rsid w:val="004E419C"/>
    <w:rsid w:val="004E74CD"/>
    <w:rsid w:val="00524EFD"/>
    <w:rsid w:val="00572067"/>
    <w:rsid w:val="00573562"/>
    <w:rsid w:val="00590ECE"/>
    <w:rsid w:val="005F5714"/>
    <w:rsid w:val="00600A07"/>
    <w:rsid w:val="00611D03"/>
    <w:rsid w:val="00614A29"/>
    <w:rsid w:val="00673D76"/>
    <w:rsid w:val="006854F0"/>
    <w:rsid w:val="006920B9"/>
    <w:rsid w:val="006B1C4A"/>
    <w:rsid w:val="006B610D"/>
    <w:rsid w:val="006E49F5"/>
    <w:rsid w:val="007013C8"/>
    <w:rsid w:val="00753836"/>
    <w:rsid w:val="0075393C"/>
    <w:rsid w:val="00754592"/>
    <w:rsid w:val="00776C08"/>
    <w:rsid w:val="007C219A"/>
    <w:rsid w:val="007E1DA8"/>
    <w:rsid w:val="007F6C26"/>
    <w:rsid w:val="00813208"/>
    <w:rsid w:val="00817533"/>
    <w:rsid w:val="008334AE"/>
    <w:rsid w:val="00836FED"/>
    <w:rsid w:val="0083724E"/>
    <w:rsid w:val="00841D53"/>
    <w:rsid w:val="00845CD2"/>
    <w:rsid w:val="00852B0D"/>
    <w:rsid w:val="00864B7F"/>
    <w:rsid w:val="00875737"/>
    <w:rsid w:val="00881692"/>
    <w:rsid w:val="008A6576"/>
    <w:rsid w:val="008B3CC5"/>
    <w:rsid w:val="008B52CD"/>
    <w:rsid w:val="008C7C4D"/>
    <w:rsid w:val="008E4261"/>
    <w:rsid w:val="008E70D4"/>
    <w:rsid w:val="008F4662"/>
    <w:rsid w:val="00905D08"/>
    <w:rsid w:val="00925753"/>
    <w:rsid w:val="009425F4"/>
    <w:rsid w:val="00943BD8"/>
    <w:rsid w:val="00954B2C"/>
    <w:rsid w:val="00966C5C"/>
    <w:rsid w:val="00973104"/>
    <w:rsid w:val="00995BF0"/>
    <w:rsid w:val="009A16D5"/>
    <w:rsid w:val="009A353D"/>
    <w:rsid w:val="009B0B77"/>
    <w:rsid w:val="009B511E"/>
    <w:rsid w:val="009D37D3"/>
    <w:rsid w:val="00A16E6C"/>
    <w:rsid w:val="00A40F60"/>
    <w:rsid w:val="00A44E3D"/>
    <w:rsid w:val="00A72D2E"/>
    <w:rsid w:val="00A74447"/>
    <w:rsid w:val="00A74CE5"/>
    <w:rsid w:val="00A77500"/>
    <w:rsid w:val="00A911E7"/>
    <w:rsid w:val="00A939D9"/>
    <w:rsid w:val="00AD5259"/>
    <w:rsid w:val="00B01D36"/>
    <w:rsid w:val="00B078CD"/>
    <w:rsid w:val="00B20712"/>
    <w:rsid w:val="00B3715A"/>
    <w:rsid w:val="00B43238"/>
    <w:rsid w:val="00B45DD3"/>
    <w:rsid w:val="00B73582"/>
    <w:rsid w:val="00B75216"/>
    <w:rsid w:val="00B755A2"/>
    <w:rsid w:val="00B9104C"/>
    <w:rsid w:val="00B91D52"/>
    <w:rsid w:val="00B9490F"/>
    <w:rsid w:val="00BA1ACD"/>
    <w:rsid w:val="00BD09F8"/>
    <w:rsid w:val="00C005B2"/>
    <w:rsid w:val="00CA7176"/>
    <w:rsid w:val="00CC75B0"/>
    <w:rsid w:val="00CD2773"/>
    <w:rsid w:val="00CE01BA"/>
    <w:rsid w:val="00CE143B"/>
    <w:rsid w:val="00D07DBA"/>
    <w:rsid w:val="00D27003"/>
    <w:rsid w:val="00D9307A"/>
    <w:rsid w:val="00E167C7"/>
    <w:rsid w:val="00E55B78"/>
    <w:rsid w:val="00E76361"/>
    <w:rsid w:val="00EC1BAB"/>
    <w:rsid w:val="00EC47F6"/>
    <w:rsid w:val="00EF08C9"/>
    <w:rsid w:val="00EF535E"/>
    <w:rsid w:val="00F14A62"/>
    <w:rsid w:val="00F471F7"/>
    <w:rsid w:val="00F66032"/>
    <w:rsid w:val="00F83B96"/>
    <w:rsid w:val="00F8441D"/>
    <w:rsid w:val="00F87C1E"/>
    <w:rsid w:val="00F958C2"/>
    <w:rsid w:val="00FA740E"/>
    <w:rsid w:val="00FC06C7"/>
    <w:rsid w:val="00FD5DB4"/>
    <w:rsid w:val="00FE1724"/>
    <w:rsid w:val="06E04847"/>
    <w:rsid w:val="09C06183"/>
    <w:rsid w:val="0A2023C6"/>
    <w:rsid w:val="0B331B7E"/>
    <w:rsid w:val="0C044491"/>
    <w:rsid w:val="0DB32BBD"/>
    <w:rsid w:val="0DB76361"/>
    <w:rsid w:val="0FB56335"/>
    <w:rsid w:val="10A818CA"/>
    <w:rsid w:val="11C37B1A"/>
    <w:rsid w:val="1DC57AFC"/>
    <w:rsid w:val="1FC1447C"/>
    <w:rsid w:val="21613782"/>
    <w:rsid w:val="231A0405"/>
    <w:rsid w:val="27FA0805"/>
    <w:rsid w:val="2A431210"/>
    <w:rsid w:val="31907403"/>
    <w:rsid w:val="31E15395"/>
    <w:rsid w:val="326C1DBB"/>
    <w:rsid w:val="3473676B"/>
    <w:rsid w:val="352E73B1"/>
    <w:rsid w:val="38781EB8"/>
    <w:rsid w:val="43274E58"/>
    <w:rsid w:val="45FE5EEA"/>
    <w:rsid w:val="47C262BF"/>
    <w:rsid w:val="4A657D63"/>
    <w:rsid w:val="4AEF471C"/>
    <w:rsid w:val="4B7149AA"/>
    <w:rsid w:val="5047227D"/>
    <w:rsid w:val="50B346FB"/>
    <w:rsid w:val="53071741"/>
    <w:rsid w:val="55E560A0"/>
    <w:rsid w:val="56733828"/>
    <w:rsid w:val="5D5A3361"/>
    <w:rsid w:val="5DA622BA"/>
    <w:rsid w:val="5DEC777F"/>
    <w:rsid w:val="60315DEE"/>
    <w:rsid w:val="61387625"/>
    <w:rsid w:val="62AC6848"/>
    <w:rsid w:val="63756E47"/>
    <w:rsid w:val="64FF07E7"/>
    <w:rsid w:val="66047C9F"/>
    <w:rsid w:val="661E0E22"/>
    <w:rsid w:val="69C822D4"/>
    <w:rsid w:val="6BC94D62"/>
    <w:rsid w:val="6FA90EE9"/>
    <w:rsid w:val="71051481"/>
    <w:rsid w:val="73B75F75"/>
    <w:rsid w:val="7E242906"/>
    <w:rsid w:val="7E506900"/>
    <w:rsid w:val="7FD70B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5"/>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footnote reference"/>
    <w:basedOn w:val="10"/>
    <w:qFormat/>
    <w:uiPriority w:val="99"/>
    <w:rPr>
      <w:rFonts w:cs="Times New Roman"/>
      <w:vertAlign w:val="superscript"/>
    </w:rPr>
  </w:style>
  <w:style w:type="character" w:customStyle="1" w:styleId="12">
    <w:name w:val="批注框文本 Char"/>
    <w:basedOn w:val="10"/>
    <w:link w:val="2"/>
    <w:semiHidden/>
    <w:qFormat/>
    <w:locked/>
    <w:uiPriority w:val="99"/>
    <w:rPr>
      <w:rFonts w:cs="Times New Roman"/>
      <w:sz w:val="18"/>
      <w:szCs w:val="18"/>
    </w:rPr>
  </w:style>
  <w:style w:type="character" w:customStyle="1" w:styleId="13">
    <w:name w:val="页脚 Char"/>
    <w:basedOn w:val="10"/>
    <w:link w:val="3"/>
    <w:qFormat/>
    <w:locked/>
    <w:uiPriority w:val="99"/>
    <w:rPr>
      <w:rFonts w:ascii="Times New Roman" w:hAnsi="Times New Roman" w:eastAsia="宋体" w:cs="Times New Roman"/>
      <w:sz w:val="18"/>
      <w:szCs w:val="18"/>
    </w:rPr>
  </w:style>
  <w:style w:type="character" w:customStyle="1" w:styleId="14">
    <w:name w:val="页眉 Char"/>
    <w:basedOn w:val="10"/>
    <w:link w:val="4"/>
    <w:qFormat/>
    <w:locked/>
    <w:uiPriority w:val="99"/>
    <w:rPr>
      <w:rFonts w:ascii="Times New Roman" w:hAnsi="Times New Roman" w:eastAsia="宋体" w:cs="Times New Roman"/>
      <w:sz w:val="18"/>
      <w:szCs w:val="18"/>
    </w:rPr>
  </w:style>
  <w:style w:type="character" w:customStyle="1" w:styleId="15">
    <w:name w:val="脚注文本 Char"/>
    <w:basedOn w:val="10"/>
    <w:link w:val="6"/>
    <w:semiHidden/>
    <w:qFormat/>
    <w:locked/>
    <w:uiPriority w:val="99"/>
    <w:rPr>
      <w:rFonts w:ascii="Calibri" w:hAnsi="Calibri" w:eastAsia="宋体" w:cs="Times New Roman"/>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10975</Words>
  <Characters>11149</Characters>
  <Lines>86</Lines>
  <Paragraphs>24</Paragraphs>
  <TotalTime>91</TotalTime>
  <ScaleCrop>false</ScaleCrop>
  <LinksUpToDate>false</LinksUpToDate>
  <CharactersWithSpaces>11302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Administrator</cp:lastModifiedBy>
  <cp:lastPrinted>2018-01-30T06:12:00Z</cp:lastPrinted>
  <dcterms:modified xsi:type="dcterms:W3CDTF">2025-01-07T03:59:22Z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3B42A798C4454183927E286807A5BF43_13</vt:lpwstr>
  </property>
  <property fmtid="{D5CDD505-2E9C-101B-9397-08002B2CF9AE}" pid="4" name="KSOTemplateDocerSaveRecord">
    <vt:lpwstr>eyJoZGlkIjoiNGZlMDQzZjY2MjFlMGE0ZDYwZDc4NjBjNTBkNGEwNTEifQ==</vt:lpwstr>
  </property>
</Properties>
</file>