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一、馆陶县科学技术协会本级收支预算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一、馆陶县科学技术协会本级收支预算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731001馆陶县科学技术协会本级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118.64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100.58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118.64</w:t>
            </w:r>
          </w:p>
        </w:tc>
        <w:tc>
          <w:tcPr>
            <w:tcW w:w="4535" w:type="dxa"/>
            <w:vAlign w:val="center"/>
          </w:tcPr>
          <w:p>
            <w:pPr>
              <w:pStyle w:val="14"/>
            </w:pPr>
            <w:r>
              <w:t>本年支出合计</w:t>
            </w:r>
          </w:p>
        </w:tc>
        <w:tc>
          <w:tcPr>
            <w:tcW w:w="2126" w:type="dxa"/>
            <w:vAlign w:val="center"/>
          </w:tcPr>
          <w:p>
            <w:pPr>
              <w:pStyle w:val="15"/>
            </w:pPr>
            <w:r>
              <w:t>118.64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118.64</w:t>
            </w:r>
          </w:p>
        </w:tc>
        <w:tc>
          <w:tcPr>
            <w:tcW w:w="4535" w:type="dxa"/>
            <w:vAlign w:val="center"/>
          </w:tcPr>
          <w:p>
            <w:pPr>
              <w:pStyle w:val="14"/>
            </w:pPr>
            <w:r>
              <w:t>支出总计</w:t>
            </w:r>
          </w:p>
        </w:tc>
        <w:tc>
          <w:tcPr>
            <w:tcW w:w="2126" w:type="dxa"/>
            <w:vAlign w:val="center"/>
          </w:tcPr>
          <w:p>
            <w:pPr>
              <w:pStyle w:val="15"/>
            </w:pPr>
            <w:r>
              <w:t>118.64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731001馆陶县科学技术协会本级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118.64</w:t>
            </w:r>
          </w:p>
        </w:tc>
        <w:tc>
          <w:tcPr>
            <w:tcW w:w="1134" w:type="dxa"/>
            <w:vAlign w:val="center"/>
          </w:tcPr>
          <w:p>
            <w:pPr>
              <w:pStyle w:val="15"/>
            </w:pPr>
            <w:r>
              <w:t>118.64</w:t>
            </w:r>
          </w:p>
        </w:tc>
        <w:tc>
          <w:tcPr>
            <w:tcW w:w="1134" w:type="dxa"/>
            <w:vAlign w:val="center"/>
          </w:tcPr>
          <w:p>
            <w:pPr>
              <w:pStyle w:val="15"/>
            </w:pPr>
            <w:r>
              <w:t>118.64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100.58</w:t>
            </w:r>
          </w:p>
        </w:tc>
        <w:tc>
          <w:tcPr>
            <w:tcW w:w="1134" w:type="dxa"/>
            <w:vAlign w:val="center"/>
          </w:tcPr>
          <w:p>
            <w:pPr>
              <w:pStyle w:val="11"/>
            </w:pPr>
            <w:r>
              <w:t>100.58</w:t>
            </w:r>
          </w:p>
        </w:tc>
        <w:tc>
          <w:tcPr>
            <w:tcW w:w="1134" w:type="dxa"/>
            <w:vAlign w:val="center"/>
          </w:tcPr>
          <w:p>
            <w:pPr>
              <w:pStyle w:val="11"/>
            </w:pPr>
            <w:r>
              <w:t>100.58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100.58</w:t>
            </w:r>
          </w:p>
        </w:tc>
        <w:tc>
          <w:tcPr>
            <w:tcW w:w="1134" w:type="dxa"/>
            <w:vAlign w:val="center"/>
          </w:tcPr>
          <w:p>
            <w:pPr>
              <w:pStyle w:val="11"/>
            </w:pPr>
            <w:r>
              <w:t>100.58</w:t>
            </w:r>
          </w:p>
        </w:tc>
        <w:tc>
          <w:tcPr>
            <w:tcW w:w="1134" w:type="dxa"/>
            <w:vAlign w:val="center"/>
          </w:tcPr>
          <w:p>
            <w:pPr>
              <w:pStyle w:val="11"/>
            </w:pPr>
            <w:r>
              <w:t>100.58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2060701</w:t>
            </w:r>
          </w:p>
        </w:tc>
        <w:tc>
          <w:tcPr>
            <w:tcW w:w="1559" w:type="dxa"/>
            <w:vAlign w:val="center"/>
          </w:tcPr>
          <w:p>
            <w:pPr>
              <w:pStyle w:val="12"/>
            </w:pPr>
            <w:r>
              <w:t>机构运行</w:t>
            </w:r>
          </w:p>
        </w:tc>
        <w:tc>
          <w:tcPr>
            <w:tcW w:w="1134" w:type="dxa"/>
            <w:vAlign w:val="center"/>
          </w:tcPr>
          <w:p>
            <w:pPr>
              <w:pStyle w:val="11"/>
            </w:pPr>
            <w:r>
              <w:t>37.78</w:t>
            </w:r>
          </w:p>
        </w:tc>
        <w:tc>
          <w:tcPr>
            <w:tcW w:w="1134" w:type="dxa"/>
            <w:vAlign w:val="center"/>
          </w:tcPr>
          <w:p>
            <w:pPr>
              <w:pStyle w:val="11"/>
            </w:pPr>
            <w:r>
              <w:t>37.78</w:t>
            </w:r>
          </w:p>
        </w:tc>
        <w:tc>
          <w:tcPr>
            <w:tcW w:w="1134" w:type="dxa"/>
            <w:vAlign w:val="center"/>
          </w:tcPr>
          <w:p>
            <w:pPr>
              <w:pStyle w:val="11"/>
            </w:pPr>
            <w:r>
              <w:t>37.78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2060705</w:t>
            </w:r>
          </w:p>
        </w:tc>
        <w:tc>
          <w:tcPr>
            <w:tcW w:w="1559" w:type="dxa"/>
            <w:vAlign w:val="center"/>
          </w:tcPr>
          <w:p>
            <w:pPr>
              <w:pStyle w:val="12"/>
            </w:pPr>
            <w:r>
              <w:t>科技馆站</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11.50</w:t>
            </w:r>
          </w:p>
        </w:tc>
        <w:tc>
          <w:tcPr>
            <w:tcW w:w="1134" w:type="dxa"/>
            <w:vAlign w:val="center"/>
          </w:tcPr>
          <w:p>
            <w:pPr>
              <w:pStyle w:val="11"/>
            </w:pPr>
            <w:r>
              <w:t>11.50</w:t>
            </w:r>
          </w:p>
        </w:tc>
        <w:tc>
          <w:tcPr>
            <w:tcW w:w="1134" w:type="dxa"/>
            <w:vAlign w:val="center"/>
          </w:tcPr>
          <w:p>
            <w:pPr>
              <w:pStyle w:val="11"/>
            </w:pPr>
            <w:r>
              <w:t>11.50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11.50</w:t>
            </w:r>
          </w:p>
        </w:tc>
        <w:tc>
          <w:tcPr>
            <w:tcW w:w="1134" w:type="dxa"/>
            <w:vAlign w:val="center"/>
          </w:tcPr>
          <w:p>
            <w:pPr>
              <w:pStyle w:val="11"/>
            </w:pPr>
            <w:r>
              <w:t>11.50</w:t>
            </w:r>
          </w:p>
        </w:tc>
        <w:tc>
          <w:tcPr>
            <w:tcW w:w="1134" w:type="dxa"/>
            <w:vAlign w:val="center"/>
          </w:tcPr>
          <w:p>
            <w:pPr>
              <w:pStyle w:val="11"/>
            </w:pPr>
            <w:r>
              <w:t>11.50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118.64</w:t>
            </w:r>
          </w:p>
        </w:tc>
        <w:tc>
          <w:tcPr>
            <w:tcW w:w="1361" w:type="dxa"/>
            <w:vAlign w:val="center"/>
          </w:tcPr>
          <w:p>
            <w:pPr>
              <w:pStyle w:val="15"/>
            </w:pPr>
            <w:r>
              <w:t>55.84</w:t>
            </w:r>
          </w:p>
        </w:tc>
        <w:tc>
          <w:tcPr>
            <w:tcW w:w="1361" w:type="dxa"/>
            <w:vAlign w:val="center"/>
          </w:tcPr>
          <w:p>
            <w:pPr>
              <w:pStyle w:val="15"/>
            </w:pPr>
            <w:r>
              <w:t>62.80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100.58</w:t>
            </w:r>
          </w:p>
        </w:tc>
        <w:tc>
          <w:tcPr>
            <w:tcW w:w="1361" w:type="dxa"/>
            <w:vAlign w:val="center"/>
          </w:tcPr>
          <w:p>
            <w:pPr>
              <w:pStyle w:val="11"/>
            </w:pPr>
            <w:r>
              <w:t>37.78</w:t>
            </w:r>
          </w:p>
        </w:tc>
        <w:tc>
          <w:tcPr>
            <w:tcW w:w="1361" w:type="dxa"/>
            <w:vAlign w:val="center"/>
          </w:tcPr>
          <w:p>
            <w:pPr>
              <w:pStyle w:val="11"/>
            </w:pPr>
            <w:r>
              <w:t>62.80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100.58</w:t>
            </w:r>
          </w:p>
        </w:tc>
        <w:tc>
          <w:tcPr>
            <w:tcW w:w="1361" w:type="dxa"/>
            <w:vAlign w:val="center"/>
          </w:tcPr>
          <w:p>
            <w:pPr>
              <w:pStyle w:val="11"/>
            </w:pPr>
            <w:r>
              <w:t>37.78</w:t>
            </w:r>
          </w:p>
        </w:tc>
        <w:tc>
          <w:tcPr>
            <w:tcW w:w="1361" w:type="dxa"/>
            <w:vAlign w:val="center"/>
          </w:tcPr>
          <w:p>
            <w:pPr>
              <w:pStyle w:val="11"/>
            </w:pPr>
            <w:r>
              <w:t>62.80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2060701</w:t>
            </w:r>
          </w:p>
        </w:tc>
        <w:tc>
          <w:tcPr>
            <w:tcW w:w="4535" w:type="dxa"/>
            <w:vAlign w:val="center"/>
          </w:tcPr>
          <w:p>
            <w:pPr>
              <w:pStyle w:val="12"/>
            </w:pPr>
            <w:r>
              <w:t>机构运行</w:t>
            </w:r>
          </w:p>
        </w:tc>
        <w:tc>
          <w:tcPr>
            <w:tcW w:w="1361" w:type="dxa"/>
            <w:vAlign w:val="center"/>
          </w:tcPr>
          <w:p>
            <w:pPr>
              <w:pStyle w:val="11"/>
            </w:pPr>
            <w:r>
              <w:t>37.78</w:t>
            </w:r>
          </w:p>
        </w:tc>
        <w:tc>
          <w:tcPr>
            <w:tcW w:w="1361" w:type="dxa"/>
            <w:vAlign w:val="center"/>
          </w:tcPr>
          <w:p>
            <w:pPr>
              <w:pStyle w:val="11"/>
            </w:pPr>
            <w:r>
              <w:t>37.78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2060702</w:t>
            </w:r>
          </w:p>
        </w:tc>
        <w:tc>
          <w:tcPr>
            <w:tcW w:w="4535" w:type="dxa"/>
            <w:vAlign w:val="center"/>
          </w:tcPr>
          <w:p>
            <w:pPr>
              <w:pStyle w:val="12"/>
            </w:pPr>
            <w:r>
              <w:t>科普活动</w:t>
            </w: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2060705</w:t>
            </w:r>
          </w:p>
        </w:tc>
        <w:tc>
          <w:tcPr>
            <w:tcW w:w="4535" w:type="dxa"/>
            <w:vAlign w:val="center"/>
          </w:tcPr>
          <w:p>
            <w:pPr>
              <w:pStyle w:val="12"/>
            </w:pPr>
            <w:r>
              <w:t>科技馆站</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11.50</w:t>
            </w:r>
          </w:p>
        </w:tc>
        <w:tc>
          <w:tcPr>
            <w:tcW w:w="1361" w:type="dxa"/>
            <w:vAlign w:val="center"/>
          </w:tcPr>
          <w:p>
            <w:pPr>
              <w:pStyle w:val="11"/>
            </w:pPr>
            <w:r>
              <w:t>11.50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11.50</w:t>
            </w:r>
          </w:p>
        </w:tc>
        <w:tc>
          <w:tcPr>
            <w:tcW w:w="1361" w:type="dxa"/>
            <w:vAlign w:val="center"/>
          </w:tcPr>
          <w:p>
            <w:pPr>
              <w:pStyle w:val="11"/>
            </w:pPr>
            <w:r>
              <w:t>11.50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5.00</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6.50</w:t>
            </w:r>
          </w:p>
        </w:tc>
        <w:tc>
          <w:tcPr>
            <w:tcW w:w="1361" w:type="dxa"/>
            <w:vAlign w:val="center"/>
          </w:tcPr>
          <w:p>
            <w:pPr>
              <w:pStyle w:val="11"/>
            </w:pPr>
            <w:r>
              <w:t>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2.56</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2.56</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2.56</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4.00</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4.00</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4.00</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118.64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100.58</w:t>
            </w:r>
          </w:p>
        </w:tc>
        <w:tc>
          <w:tcPr>
            <w:tcW w:w="1474" w:type="dxa"/>
            <w:vAlign w:val="center"/>
          </w:tcPr>
          <w:p>
            <w:pPr>
              <w:pStyle w:val="11"/>
            </w:pPr>
            <w:r>
              <w:t>100.58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11.50</w:t>
            </w:r>
          </w:p>
        </w:tc>
        <w:tc>
          <w:tcPr>
            <w:tcW w:w="1474" w:type="dxa"/>
            <w:vAlign w:val="center"/>
          </w:tcPr>
          <w:p>
            <w:pPr>
              <w:pStyle w:val="11"/>
            </w:pPr>
            <w:r>
              <w:t>11.50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2.56</w:t>
            </w:r>
          </w:p>
        </w:tc>
        <w:tc>
          <w:tcPr>
            <w:tcW w:w="1474" w:type="dxa"/>
            <w:vAlign w:val="center"/>
          </w:tcPr>
          <w:p>
            <w:pPr>
              <w:pStyle w:val="11"/>
            </w:pPr>
            <w:r>
              <w:t>2.56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4.00</w:t>
            </w:r>
          </w:p>
        </w:tc>
        <w:tc>
          <w:tcPr>
            <w:tcW w:w="1474" w:type="dxa"/>
            <w:vAlign w:val="center"/>
          </w:tcPr>
          <w:p>
            <w:pPr>
              <w:pStyle w:val="11"/>
            </w:pPr>
            <w:r>
              <w:t>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118.64</w:t>
            </w:r>
          </w:p>
        </w:tc>
        <w:tc>
          <w:tcPr>
            <w:tcW w:w="3402" w:type="dxa"/>
            <w:vAlign w:val="center"/>
          </w:tcPr>
          <w:p>
            <w:pPr>
              <w:pStyle w:val="14"/>
            </w:pPr>
            <w:r>
              <w:t>本年支出合计</w:t>
            </w:r>
          </w:p>
        </w:tc>
        <w:tc>
          <w:tcPr>
            <w:tcW w:w="1474" w:type="dxa"/>
            <w:vAlign w:val="center"/>
          </w:tcPr>
          <w:p>
            <w:pPr>
              <w:pStyle w:val="15"/>
            </w:pPr>
            <w:r>
              <w:t>118.64</w:t>
            </w:r>
          </w:p>
        </w:tc>
        <w:tc>
          <w:tcPr>
            <w:tcW w:w="1474" w:type="dxa"/>
            <w:vAlign w:val="center"/>
          </w:tcPr>
          <w:p>
            <w:pPr>
              <w:pStyle w:val="15"/>
            </w:pPr>
            <w:r>
              <w:t>118.64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118.64</w:t>
            </w:r>
          </w:p>
        </w:tc>
        <w:tc>
          <w:tcPr>
            <w:tcW w:w="3402" w:type="dxa"/>
            <w:vAlign w:val="center"/>
          </w:tcPr>
          <w:p>
            <w:pPr>
              <w:pStyle w:val="14"/>
            </w:pPr>
            <w:r>
              <w:t>支出总计</w:t>
            </w:r>
          </w:p>
        </w:tc>
        <w:tc>
          <w:tcPr>
            <w:tcW w:w="1474" w:type="dxa"/>
            <w:vAlign w:val="center"/>
          </w:tcPr>
          <w:p>
            <w:pPr>
              <w:pStyle w:val="15"/>
            </w:pPr>
            <w:r>
              <w:t>118.64</w:t>
            </w:r>
          </w:p>
        </w:tc>
        <w:tc>
          <w:tcPr>
            <w:tcW w:w="1474" w:type="dxa"/>
            <w:vAlign w:val="center"/>
          </w:tcPr>
          <w:p>
            <w:pPr>
              <w:pStyle w:val="15"/>
            </w:pPr>
            <w:r>
              <w:t>118.64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118.64</w:t>
            </w:r>
          </w:p>
        </w:tc>
        <w:tc>
          <w:tcPr>
            <w:tcW w:w="2551" w:type="dxa"/>
            <w:vAlign w:val="center"/>
          </w:tcPr>
          <w:p>
            <w:pPr>
              <w:pStyle w:val="15"/>
            </w:pPr>
            <w:r>
              <w:t>55.84</w:t>
            </w:r>
          </w:p>
        </w:tc>
        <w:tc>
          <w:tcPr>
            <w:tcW w:w="2551" w:type="dxa"/>
            <w:vAlign w:val="center"/>
          </w:tcPr>
          <w:p>
            <w:pPr>
              <w:pStyle w:val="15"/>
            </w:pPr>
            <w:r>
              <w:t>62.80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100.58</w:t>
            </w:r>
          </w:p>
        </w:tc>
        <w:tc>
          <w:tcPr>
            <w:tcW w:w="2551" w:type="dxa"/>
            <w:vAlign w:val="center"/>
          </w:tcPr>
          <w:p>
            <w:pPr>
              <w:pStyle w:val="11"/>
            </w:pPr>
            <w:r>
              <w:t>37.78</w:t>
            </w:r>
          </w:p>
        </w:tc>
        <w:tc>
          <w:tcPr>
            <w:tcW w:w="2551" w:type="dxa"/>
            <w:vAlign w:val="center"/>
          </w:tcPr>
          <w:p>
            <w:pPr>
              <w:pStyle w:val="11"/>
            </w:pPr>
            <w:r>
              <w:t>62.80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100.58</w:t>
            </w:r>
          </w:p>
        </w:tc>
        <w:tc>
          <w:tcPr>
            <w:tcW w:w="2551" w:type="dxa"/>
            <w:vAlign w:val="center"/>
          </w:tcPr>
          <w:p>
            <w:pPr>
              <w:pStyle w:val="11"/>
            </w:pPr>
            <w:r>
              <w:t>37.78</w:t>
            </w:r>
          </w:p>
        </w:tc>
        <w:tc>
          <w:tcPr>
            <w:tcW w:w="2551" w:type="dxa"/>
            <w:vAlign w:val="center"/>
          </w:tcPr>
          <w:p>
            <w:pPr>
              <w:pStyle w:val="11"/>
            </w:pPr>
            <w:r>
              <w:t>62.80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2060701</w:t>
            </w:r>
          </w:p>
        </w:tc>
        <w:tc>
          <w:tcPr>
            <w:tcW w:w="4535" w:type="dxa"/>
            <w:vAlign w:val="center"/>
          </w:tcPr>
          <w:p>
            <w:pPr>
              <w:pStyle w:val="12"/>
            </w:pPr>
            <w:r>
              <w:t>机构运行</w:t>
            </w:r>
          </w:p>
        </w:tc>
        <w:tc>
          <w:tcPr>
            <w:tcW w:w="2551" w:type="dxa"/>
            <w:vAlign w:val="center"/>
          </w:tcPr>
          <w:p>
            <w:pPr>
              <w:pStyle w:val="11"/>
            </w:pPr>
            <w:r>
              <w:t>37.78</w:t>
            </w:r>
          </w:p>
        </w:tc>
        <w:tc>
          <w:tcPr>
            <w:tcW w:w="2551" w:type="dxa"/>
            <w:vAlign w:val="center"/>
          </w:tcPr>
          <w:p>
            <w:pPr>
              <w:pStyle w:val="11"/>
            </w:pPr>
            <w:r>
              <w:t>37.78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12.80</w:t>
            </w:r>
          </w:p>
        </w:tc>
        <w:tc>
          <w:tcPr>
            <w:tcW w:w="2551" w:type="dxa"/>
            <w:vAlign w:val="center"/>
          </w:tcPr>
          <w:p>
            <w:pPr>
              <w:pStyle w:val="11"/>
            </w:pPr>
          </w:p>
        </w:tc>
        <w:tc>
          <w:tcPr>
            <w:tcW w:w="2551" w:type="dxa"/>
            <w:vAlign w:val="center"/>
          </w:tcPr>
          <w:p>
            <w:pPr>
              <w:pStyle w:val="11"/>
            </w:pPr>
            <w:r>
              <w:t>12.80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2060705</w:t>
            </w:r>
          </w:p>
        </w:tc>
        <w:tc>
          <w:tcPr>
            <w:tcW w:w="4535" w:type="dxa"/>
            <w:vAlign w:val="center"/>
          </w:tcPr>
          <w:p>
            <w:pPr>
              <w:pStyle w:val="12"/>
            </w:pPr>
            <w:r>
              <w:t>科技馆站</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11.50</w:t>
            </w:r>
          </w:p>
        </w:tc>
        <w:tc>
          <w:tcPr>
            <w:tcW w:w="2551" w:type="dxa"/>
            <w:vAlign w:val="center"/>
          </w:tcPr>
          <w:p>
            <w:pPr>
              <w:pStyle w:val="11"/>
            </w:pPr>
            <w:r>
              <w:t>11.50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11.50</w:t>
            </w:r>
          </w:p>
        </w:tc>
        <w:tc>
          <w:tcPr>
            <w:tcW w:w="2551" w:type="dxa"/>
            <w:vAlign w:val="center"/>
          </w:tcPr>
          <w:p>
            <w:pPr>
              <w:pStyle w:val="11"/>
            </w:pPr>
            <w:r>
              <w:t>11.50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2.56</w:t>
            </w:r>
          </w:p>
        </w:tc>
        <w:tc>
          <w:tcPr>
            <w:tcW w:w="2551" w:type="dxa"/>
            <w:vAlign w:val="center"/>
          </w:tcPr>
          <w:p>
            <w:pPr>
              <w:pStyle w:val="11"/>
            </w:pPr>
            <w:r>
              <w:t>2.56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2.56</w:t>
            </w:r>
          </w:p>
        </w:tc>
        <w:tc>
          <w:tcPr>
            <w:tcW w:w="2551" w:type="dxa"/>
            <w:vAlign w:val="center"/>
          </w:tcPr>
          <w:p>
            <w:pPr>
              <w:pStyle w:val="11"/>
            </w:pPr>
            <w:r>
              <w:t>2.56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2.56</w:t>
            </w:r>
          </w:p>
        </w:tc>
        <w:tc>
          <w:tcPr>
            <w:tcW w:w="2551" w:type="dxa"/>
            <w:vAlign w:val="center"/>
          </w:tcPr>
          <w:p>
            <w:pPr>
              <w:pStyle w:val="11"/>
            </w:pPr>
            <w:r>
              <w:t>2.56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55.84</w:t>
            </w:r>
          </w:p>
        </w:tc>
        <w:tc>
          <w:tcPr>
            <w:tcW w:w="2551" w:type="dxa"/>
            <w:vAlign w:val="center"/>
          </w:tcPr>
          <w:p>
            <w:pPr>
              <w:pStyle w:val="15"/>
            </w:pPr>
            <w:r>
              <w:t>48.17</w:t>
            </w:r>
          </w:p>
        </w:tc>
        <w:tc>
          <w:tcPr>
            <w:tcW w:w="2551" w:type="dxa"/>
            <w:vAlign w:val="center"/>
          </w:tcPr>
          <w:p>
            <w:pPr>
              <w:pStyle w:val="15"/>
            </w:pPr>
            <w:r>
              <w:t>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47.78</w:t>
            </w:r>
          </w:p>
        </w:tc>
        <w:tc>
          <w:tcPr>
            <w:tcW w:w="2551" w:type="dxa"/>
            <w:vAlign w:val="center"/>
          </w:tcPr>
          <w:p>
            <w:pPr>
              <w:pStyle w:val="11"/>
            </w:pPr>
            <w:r>
              <w:t>47.78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16.00</w:t>
            </w:r>
          </w:p>
        </w:tc>
        <w:tc>
          <w:tcPr>
            <w:tcW w:w="2551" w:type="dxa"/>
            <w:vAlign w:val="center"/>
          </w:tcPr>
          <w:p>
            <w:pPr>
              <w:pStyle w:val="11"/>
            </w:pPr>
            <w:r>
              <w:t>16.00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7.05</w:t>
            </w:r>
          </w:p>
        </w:tc>
        <w:tc>
          <w:tcPr>
            <w:tcW w:w="2551" w:type="dxa"/>
            <w:vAlign w:val="center"/>
          </w:tcPr>
          <w:p>
            <w:pPr>
              <w:pStyle w:val="11"/>
            </w:pPr>
            <w:r>
              <w:t>7.05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6.47</w:t>
            </w:r>
          </w:p>
        </w:tc>
        <w:tc>
          <w:tcPr>
            <w:tcW w:w="2551" w:type="dxa"/>
            <w:vAlign w:val="center"/>
          </w:tcPr>
          <w:p>
            <w:pPr>
              <w:pStyle w:val="11"/>
            </w:pPr>
            <w:r>
              <w:t>6.47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2.56</w:t>
            </w:r>
          </w:p>
        </w:tc>
        <w:tc>
          <w:tcPr>
            <w:tcW w:w="2551" w:type="dxa"/>
            <w:vAlign w:val="center"/>
          </w:tcPr>
          <w:p>
            <w:pPr>
              <w:pStyle w:val="11"/>
            </w:pPr>
            <w:r>
              <w:t>2.56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7.67</w:t>
            </w:r>
          </w:p>
        </w:tc>
        <w:tc>
          <w:tcPr>
            <w:tcW w:w="2551" w:type="dxa"/>
            <w:vAlign w:val="center"/>
          </w:tcPr>
          <w:p>
            <w:pPr>
              <w:pStyle w:val="11"/>
            </w:pPr>
          </w:p>
        </w:tc>
        <w:tc>
          <w:tcPr>
            <w:tcW w:w="2551" w:type="dxa"/>
            <w:vAlign w:val="center"/>
          </w:tcPr>
          <w:p>
            <w:pPr>
              <w:pStyle w:val="11"/>
            </w:pPr>
            <w:r>
              <w:t>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0.97</w:t>
            </w:r>
          </w:p>
        </w:tc>
        <w:tc>
          <w:tcPr>
            <w:tcW w:w="2551" w:type="dxa"/>
            <w:vAlign w:val="center"/>
          </w:tcPr>
          <w:p>
            <w:pPr>
              <w:pStyle w:val="11"/>
            </w:pPr>
          </w:p>
        </w:tc>
        <w:tc>
          <w:tcPr>
            <w:tcW w:w="2551" w:type="dxa"/>
            <w:vAlign w:val="center"/>
          </w:tcPr>
          <w:p>
            <w:pPr>
              <w:pStyle w:val="11"/>
            </w:pPr>
            <w:r>
              <w:t>0.97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馆陶县科学技术协会本级2025年单位预算信息公开情况说明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w:t>
      </w:r>
      <w:bookmarkStart w:id="1" w:name="_GoBack"/>
      <w:bookmarkEnd w:id="1"/>
      <w:r>
        <w:rPr>
          <w:rFonts w:ascii="Times New Roman" w:hAnsi="Times New Roman" w:eastAsia="方正仿宋_GBK" w:cs="Times New Roman"/>
          <w:b w:val="0"/>
          <w:color w:val="000000"/>
          <w:sz w:val="28"/>
        </w:rPr>
        <w:t>步推进预算公开工作的实施意见》规定，现将馆陶县科学技术协会本级2025年单位预算公开如下：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（一）组织和动员科学技术工作者积极参加学术交流，活跃学术思想，促进学科发展，知识创新。</w:t>
      </w:r>
    </w:p>
    <w:p>
      <w:pPr>
        <w:pStyle w:val="17"/>
      </w:pPr>
      <w:r>
        <w:t>（二）负责组织、协调、规划和指导全县科协系统的科普工作，普及科学知识，传播科学思想和科学方法，示范、推广先进技术，开展青少年科技教育活动。</w:t>
      </w:r>
    </w:p>
    <w:p>
      <w:pPr>
        <w:pStyle w:val="17"/>
      </w:pPr>
      <w:r>
        <w:t>（三）维护科技工作者合法权益，反映科技工作者的意见和要求，组织科技工作者参与科技政策、地方性法规的拟定和国家事务政治协商、科学决策和民主监督工作。</w:t>
      </w:r>
    </w:p>
    <w:p>
      <w:pPr>
        <w:pStyle w:val="17"/>
      </w:pPr>
      <w:r>
        <w:t>（四）表彰奖励优秀科技工作者，举荐人才。</w:t>
      </w:r>
    </w:p>
    <w:p>
      <w:pPr>
        <w:pStyle w:val="17"/>
      </w:pPr>
      <w:r>
        <w:t>（五）组织科技工作者开展科学论证、咨询服务工作，提出政策建议，促进科技成果转化。</w:t>
      </w:r>
    </w:p>
    <w:p>
      <w:pPr>
        <w:pStyle w:val="17"/>
      </w:pPr>
      <w:r>
        <w:t>（六）开展对科学技术工作者的继续教育和培训工作</w:t>
      </w:r>
    </w:p>
    <w:p>
      <w:pPr>
        <w:pStyle w:val="17"/>
      </w:pPr>
      <w:r>
        <w:t>（七）负责指导所主管的有关学会和科技类社会团体的日常联络和组织工作；对各乡（镇）街道科协进行业务指导。</w:t>
      </w:r>
    </w:p>
    <w:p>
      <w:pPr>
        <w:pStyle w:val="17"/>
      </w:pPr>
      <w:r>
        <w:t>（八）开展反对伪科学、反科学的活动。</w:t>
      </w:r>
    </w:p>
    <w:p>
      <w:pPr>
        <w:pStyle w:val="17"/>
      </w:pPr>
      <w:r>
        <w:t>（九）发展与香港、澳门特别行政区和台湾地区科技界及海外科技团体、科技工作者的交流和联系。</w:t>
      </w:r>
    </w:p>
    <w:p>
      <w:pPr>
        <w:pStyle w:val="17"/>
      </w:pPr>
      <w:r>
        <w:t>（十）承担县委、</w:t>
      </w:r>
      <w:r>
        <w:rPr>
          <w:rFonts w:hint="eastAsia"/>
          <w:lang w:eastAsia="zh-CN"/>
        </w:rPr>
        <w:t>县</w:t>
      </w:r>
      <w:r>
        <w:t>政府交办的有关事项。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馆陶县科学技术协会本级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118.64万元，其中：一般公共预算收入118.64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科学技术协会本级年度单位预算中支出预算的总体情况。2025年支出预算118.64万元，其中基本支出55.84万元，包括人员经费48.17万元和日常公用经费7.67万元；项目支出62.80万元，主要为科普宣传工作经费12.8万元及科技馆免费开放补助资金50万元。</w:t>
      </w:r>
    </w:p>
    <w:p>
      <w:pPr>
        <w:pStyle w:val="18"/>
      </w:pPr>
      <w:r>
        <w:t>3、比上年增减情况</w:t>
      </w:r>
    </w:p>
    <w:p>
      <w:pPr>
        <w:pStyle w:val="18"/>
      </w:pPr>
      <w:r>
        <w:t>2025年预算收支安排118.64万元，较2024年预算减少10.50万元，其中：基本支出增加4.70万元，主要为人员经费较上年增加。项目支出减少15.20万元，主要为科普宣传工作经费减少，“科普示范县”项目2024年已完结.</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2025年，我单位机关运行经费共计安排7.67万元，主要用于日常维修、办公用房水电费、办公用房取暖费、办公用房物业管理费等日常运行支出。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1、科普宣传工作经费绩效目标表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13043325P000049100032</w:t>
            </w:r>
          </w:p>
        </w:tc>
        <w:tc>
          <w:tcPr>
            <w:tcW w:w="2835" w:type="dxa"/>
            <w:vAlign w:val="center"/>
          </w:tcPr>
          <w:p>
            <w:pPr>
              <w:pStyle w:val="10"/>
            </w:pPr>
            <w:r>
              <w:t>项目名称</w:t>
            </w:r>
          </w:p>
        </w:tc>
        <w:tc>
          <w:tcPr>
            <w:tcW w:w="6095" w:type="dxa"/>
            <w:gridSpan w:val="3"/>
            <w:vAlign w:val="center"/>
          </w:tcPr>
          <w:p>
            <w:pPr>
              <w:pStyle w:val="12"/>
            </w:pPr>
            <w:r>
              <w:t>科普宣传工作经费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用于科技馆维修维护和开展科普活动经费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1.用于开展我县普及科学知识的宣传工作，传播科学思想，提高全民科学文化素养。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活动开展次数</w:t>
            </w:r>
          </w:p>
        </w:tc>
        <w:tc>
          <w:tcPr>
            <w:tcW w:w="5386" w:type="dxa"/>
            <w:vAlign w:val="center"/>
          </w:tcPr>
          <w:p>
            <w:pPr>
              <w:pStyle w:val="12"/>
            </w:pPr>
            <w:r>
              <w:t>开展科普宣传活动的次数</w:t>
            </w:r>
          </w:p>
          <w:p>
            <w:pPr>
              <w:pStyle w:val="12"/>
            </w:pPr>
          </w:p>
        </w:tc>
        <w:tc>
          <w:tcPr>
            <w:tcW w:w="2268" w:type="dxa"/>
            <w:vAlign w:val="center"/>
          </w:tcPr>
          <w:p>
            <w:pPr>
              <w:pStyle w:val="12"/>
            </w:pPr>
            <w:r>
              <w:t>≥12次</w:t>
            </w:r>
          </w:p>
        </w:tc>
        <w:tc>
          <w:tcPr>
            <w:tcW w:w="1276" w:type="dxa"/>
            <w:vAlign w:val="center"/>
          </w:tcPr>
          <w:p>
            <w:pPr>
              <w:pStyle w:val="12"/>
            </w:pPr>
            <w:r>
              <w:t>科普经费使用管理办法、项目实施方案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宣传达标率</w:t>
            </w:r>
          </w:p>
        </w:tc>
        <w:tc>
          <w:tcPr>
            <w:tcW w:w="5386" w:type="dxa"/>
            <w:vAlign w:val="center"/>
          </w:tcPr>
          <w:p>
            <w:pPr>
              <w:pStyle w:val="12"/>
            </w:pPr>
            <w:r>
              <w:t>组织宣传活动达标的数量占总数量的比例</w:t>
            </w:r>
          </w:p>
        </w:tc>
        <w:tc>
          <w:tcPr>
            <w:tcW w:w="2268" w:type="dxa"/>
            <w:vAlign w:val="center"/>
          </w:tcPr>
          <w:p>
            <w:pPr>
              <w:pStyle w:val="12"/>
            </w:pPr>
            <w:r>
              <w:t>≥95%</w:t>
            </w:r>
          </w:p>
        </w:tc>
        <w:tc>
          <w:tcPr>
            <w:tcW w:w="1276" w:type="dxa"/>
            <w:vAlign w:val="center"/>
          </w:tcPr>
          <w:p>
            <w:pPr>
              <w:pStyle w:val="12"/>
            </w:pPr>
            <w:r>
              <w:t>科普经费使用管理办法、项目实施方案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按照科普经费使用管理办法及项目实施方案按时完成科普宣传活动</w:t>
            </w:r>
          </w:p>
        </w:tc>
        <w:tc>
          <w:tcPr>
            <w:tcW w:w="2268" w:type="dxa"/>
            <w:vAlign w:val="center"/>
          </w:tcPr>
          <w:p>
            <w:pPr>
              <w:pStyle w:val="12"/>
            </w:pPr>
            <w:r>
              <w:t>≤1年</w:t>
            </w:r>
          </w:p>
        </w:tc>
        <w:tc>
          <w:tcPr>
            <w:tcW w:w="1276" w:type="dxa"/>
            <w:vAlign w:val="center"/>
          </w:tcPr>
          <w:p>
            <w:pPr>
              <w:pStyle w:val="12"/>
            </w:pPr>
            <w:r>
              <w:t>科普经费使用管理办法、项目实施方案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宣传经费</w:t>
            </w:r>
          </w:p>
        </w:tc>
        <w:tc>
          <w:tcPr>
            <w:tcW w:w="5386" w:type="dxa"/>
            <w:vAlign w:val="center"/>
          </w:tcPr>
          <w:p>
            <w:pPr>
              <w:pStyle w:val="12"/>
            </w:pPr>
            <w:r>
              <w:t>开展科普活动所需的经费总额</w:t>
            </w:r>
          </w:p>
        </w:tc>
        <w:tc>
          <w:tcPr>
            <w:tcW w:w="2268" w:type="dxa"/>
            <w:vAlign w:val="center"/>
          </w:tcPr>
          <w:p>
            <w:pPr>
              <w:pStyle w:val="12"/>
            </w:pPr>
            <w:r>
              <w:t>20万元</w:t>
            </w:r>
          </w:p>
        </w:tc>
        <w:tc>
          <w:tcPr>
            <w:tcW w:w="1276" w:type="dxa"/>
            <w:vAlign w:val="center"/>
          </w:tcPr>
          <w:p>
            <w:pPr>
              <w:pStyle w:val="12"/>
            </w:pPr>
            <w:r>
              <w:t>科技部发布的2021年度全国科普统计数据、项目实施方案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科普宣传可持续</w:t>
            </w:r>
          </w:p>
        </w:tc>
        <w:tc>
          <w:tcPr>
            <w:tcW w:w="5386" w:type="dxa"/>
            <w:vAlign w:val="center"/>
          </w:tcPr>
          <w:p>
            <w:pPr>
              <w:pStyle w:val="12"/>
            </w:pPr>
            <w:r>
              <w:t>通过开展科普宣传活动，保障科普宣传工作可持续</w:t>
            </w:r>
          </w:p>
        </w:tc>
        <w:tc>
          <w:tcPr>
            <w:tcW w:w="2268" w:type="dxa"/>
            <w:vAlign w:val="center"/>
          </w:tcPr>
          <w:p>
            <w:pPr>
              <w:pStyle w:val="12"/>
            </w:pPr>
            <w:r>
              <w:t>≥70%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提高全民科学素质</w:t>
            </w:r>
          </w:p>
        </w:tc>
        <w:tc>
          <w:tcPr>
            <w:tcW w:w="5386" w:type="dxa"/>
            <w:vAlign w:val="center"/>
          </w:tcPr>
          <w:p>
            <w:pPr>
              <w:pStyle w:val="12"/>
            </w:pPr>
            <w:r>
              <w:t>通过开展科普宣传活动，加强全民对科普工作的认知，提高了全民科学素质</w:t>
            </w:r>
          </w:p>
        </w:tc>
        <w:tc>
          <w:tcPr>
            <w:tcW w:w="2268" w:type="dxa"/>
            <w:vAlign w:val="center"/>
          </w:tcPr>
          <w:p>
            <w:pPr>
              <w:pStyle w:val="12"/>
            </w:pPr>
            <w:r>
              <w:t>≥70%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群众对科普宣传工作的满意度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2、冀财教【2024】104号-关于提前下达2025年科技馆免费开放补助资金预算的通知绩效目标表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13043325P000051100028</w:t>
            </w:r>
          </w:p>
        </w:tc>
        <w:tc>
          <w:tcPr>
            <w:tcW w:w="2835" w:type="dxa"/>
            <w:vAlign w:val="center"/>
          </w:tcPr>
          <w:p>
            <w:pPr>
              <w:pStyle w:val="10"/>
            </w:pPr>
            <w:r>
              <w:t>项目名称</w:t>
            </w:r>
          </w:p>
        </w:tc>
        <w:tc>
          <w:tcPr>
            <w:tcW w:w="6095" w:type="dxa"/>
            <w:gridSpan w:val="3"/>
            <w:vAlign w:val="center"/>
          </w:tcPr>
          <w:p>
            <w:pPr>
              <w:pStyle w:val="12"/>
            </w:pPr>
            <w:r>
              <w:t>冀财教【2024】104号-关于提前下达2025年科技馆免费开放补助资金预算的通知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用于科技馆展项维修维护、开展科普活动及办公费支出。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1.用于展厅展品及时维修、维护、更新。</w:t>
            </w:r>
            <w:r>
              <w:tab/>
            </w:r>
            <w:r>
              <w:tab/>
            </w:r>
            <w:r>
              <w:tab/>
            </w:r>
          </w:p>
          <w:p>
            <w:pPr>
              <w:pStyle w:val="12"/>
            </w:pPr>
            <w:r>
              <w:t>2.用于科技馆常年免费对外开放，举办科普活动，促进文化水平建设和综合文化软实力。</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开展科普活动的次数</w:t>
            </w:r>
          </w:p>
        </w:tc>
        <w:tc>
          <w:tcPr>
            <w:tcW w:w="5386" w:type="dxa"/>
            <w:vAlign w:val="center"/>
          </w:tcPr>
          <w:p>
            <w:pPr>
              <w:pStyle w:val="12"/>
            </w:pPr>
            <w:r>
              <w:t>组织开展科普活动的次数</w:t>
            </w:r>
          </w:p>
        </w:tc>
        <w:tc>
          <w:tcPr>
            <w:tcW w:w="2268" w:type="dxa"/>
            <w:vAlign w:val="center"/>
          </w:tcPr>
          <w:p>
            <w:pPr>
              <w:pStyle w:val="12"/>
            </w:pPr>
            <w:r>
              <w:t>≥12次</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展品完好率</w:t>
            </w:r>
          </w:p>
        </w:tc>
        <w:tc>
          <w:tcPr>
            <w:tcW w:w="5386" w:type="dxa"/>
            <w:vAlign w:val="center"/>
          </w:tcPr>
          <w:p>
            <w:pPr>
              <w:pStyle w:val="12"/>
            </w:pPr>
            <w:r>
              <w:t>科技馆完好展品占全部展品的比例</w:t>
            </w:r>
          </w:p>
        </w:tc>
        <w:tc>
          <w:tcPr>
            <w:tcW w:w="2268" w:type="dxa"/>
            <w:vAlign w:val="center"/>
          </w:tcPr>
          <w:p>
            <w:pPr>
              <w:pStyle w:val="12"/>
            </w:pPr>
            <w:r>
              <w:t>≥90%</w:t>
            </w:r>
          </w:p>
        </w:tc>
        <w:tc>
          <w:tcPr>
            <w:tcW w:w="1276" w:type="dxa"/>
            <w:vAlign w:val="center"/>
          </w:tcPr>
          <w:p>
            <w:pPr>
              <w:pStyle w:val="12"/>
            </w:pPr>
            <w:r>
              <w:t>科技馆免费开放资金使用管理办法、项目实施方案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按照项目实施方案按时完成科普活动</w:t>
            </w:r>
          </w:p>
        </w:tc>
        <w:tc>
          <w:tcPr>
            <w:tcW w:w="2268" w:type="dxa"/>
            <w:vAlign w:val="center"/>
          </w:tcPr>
          <w:p>
            <w:pPr>
              <w:pStyle w:val="12"/>
            </w:pPr>
            <w:r>
              <w:t>≤1年</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免费开放运行成本</w:t>
            </w:r>
          </w:p>
        </w:tc>
        <w:tc>
          <w:tcPr>
            <w:tcW w:w="5386" w:type="dxa"/>
            <w:vAlign w:val="center"/>
          </w:tcPr>
          <w:p>
            <w:pPr>
              <w:pStyle w:val="12"/>
            </w:pPr>
            <w:r>
              <w:t>科技馆免费开放补助资金金额</w:t>
            </w:r>
          </w:p>
        </w:tc>
        <w:tc>
          <w:tcPr>
            <w:tcW w:w="2268" w:type="dxa"/>
            <w:vAlign w:val="center"/>
          </w:tcPr>
          <w:p>
            <w:pPr>
              <w:pStyle w:val="12"/>
            </w:pPr>
            <w:r>
              <w:t>50万元</w:t>
            </w:r>
          </w:p>
        </w:tc>
        <w:tc>
          <w:tcPr>
            <w:tcW w:w="1276" w:type="dxa"/>
            <w:vAlign w:val="center"/>
          </w:tcPr>
          <w:p>
            <w:pPr>
              <w:pStyle w:val="12"/>
            </w:pPr>
            <w:r>
              <w:t>冀财教[2024]104号文件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科普宣传可持续</w:t>
            </w:r>
          </w:p>
        </w:tc>
        <w:tc>
          <w:tcPr>
            <w:tcW w:w="5386" w:type="dxa"/>
            <w:vAlign w:val="center"/>
          </w:tcPr>
          <w:p>
            <w:pPr>
              <w:pStyle w:val="12"/>
            </w:pPr>
            <w:r>
              <w:t>通过科技馆免费开放，保障科普宣传工作可持续</w:t>
            </w:r>
          </w:p>
        </w:tc>
        <w:tc>
          <w:tcPr>
            <w:tcW w:w="2268" w:type="dxa"/>
            <w:vAlign w:val="center"/>
          </w:tcPr>
          <w:p>
            <w:pPr>
              <w:pStyle w:val="12"/>
            </w:pPr>
            <w:r>
              <w:t>≥70%</w:t>
            </w:r>
          </w:p>
        </w:tc>
        <w:tc>
          <w:tcPr>
            <w:tcW w:w="1276" w:type="dxa"/>
            <w:vAlign w:val="center"/>
          </w:tcPr>
          <w:p>
            <w:pPr>
              <w:pStyle w:val="12"/>
            </w:pPr>
            <w:r>
              <w:t>科技馆免费开放资金使用管理办法、项目实施方案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促进文化水平建设</w:t>
            </w:r>
          </w:p>
        </w:tc>
        <w:tc>
          <w:tcPr>
            <w:tcW w:w="5386" w:type="dxa"/>
            <w:vAlign w:val="center"/>
          </w:tcPr>
          <w:p>
            <w:pPr>
              <w:pStyle w:val="12"/>
            </w:pPr>
            <w:r>
              <w:t>保障科技馆全年参观人数，促进文化水平建设和综合文化软实力</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公众对科技馆免费对外开放的满意度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731001馆陶县科学技术协会本级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馆陶县科学技术协会本级上年末固定资产金额为1002.74万元（详见下表）。本年度拟购置固定资产总额为0.00万元，已按要求列入政府采购预算，详见政府采购预算表。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731001馆陶县科学技术协会本级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1002.74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122</w:t>
            </w:r>
          </w:p>
        </w:tc>
        <w:tc>
          <w:tcPr>
            <w:tcW w:w="2835" w:type="dxa"/>
            <w:vAlign w:val="center"/>
          </w:tcPr>
          <w:p>
            <w:pPr>
              <w:pStyle w:val="11"/>
            </w:pPr>
            <w:r>
              <w:t>1002.74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19366C"/>
    <w:rsid w:val="2F913A7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2025-03-03T16:04:00Z</dcterms:created>
  <dc:creator>Administrator</dc:creator>
  <cp:lastModifiedBy>Administrator</cp:lastModifiedBy>
  <dcterms:modified xsi:type="dcterms:W3CDTF">2025-03-04T07:02:00Z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