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lang w:eastAsia="zh-CN"/>
        </w:rPr>
      </w:pPr>
      <w:r>
        <w:rPr>
          <w:rFonts w:hint="eastAsia" w:ascii="黑体" w:hAnsi="黑体" w:eastAsia="黑体" w:cs="黑体"/>
          <w:sz w:val="44"/>
          <w:szCs w:val="44"/>
        </w:rPr>
        <w:t>馆陶县</w:t>
      </w:r>
      <w:r>
        <w:rPr>
          <w:rFonts w:hint="eastAsia" w:ascii="黑体" w:hAnsi="黑体" w:eastAsia="黑体" w:cs="黑体"/>
          <w:sz w:val="44"/>
          <w:szCs w:val="44"/>
          <w:lang w:val="en-US" w:eastAsia="zh-CN"/>
        </w:rPr>
        <w:t>科学技术协会</w:t>
      </w:r>
    </w:p>
    <w:p>
      <w:pPr>
        <w:jc w:val="center"/>
        <w:rPr>
          <w:rFonts w:ascii="黑体" w:hAnsi="黑体" w:eastAsia="黑体"/>
          <w:sz w:val="44"/>
          <w:szCs w:val="44"/>
        </w:rPr>
      </w:pPr>
      <w:r>
        <w:rPr>
          <w:rFonts w:ascii="黑体" w:hAnsi="黑体" w:eastAsia="黑体" w:cs="黑体"/>
          <w:sz w:val="44"/>
          <w:szCs w:val="44"/>
        </w:rPr>
        <w:t>2020</w:t>
      </w:r>
      <w:r>
        <w:rPr>
          <w:rFonts w:hint="eastAsia" w:ascii="黑体" w:hAnsi="黑体" w:eastAsia="黑体" w:cs="黑体"/>
          <w:sz w:val="44"/>
          <w:szCs w:val="44"/>
        </w:rPr>
        <w:t>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按照《中华人民共和国预算法》、《地方预决算公开操作规程》和《河北省省级预算公开办法》规定，现将</w:t>
      </w:r>
      <w:r>
        <w:rPr>
          <w:rFonts w:hint="eastAsia" w:ascii="仿宋" w:hAnsi="仿宋" w:eastAsia="仿宋" w:cs="仿宋"/>
          <w:sz w:val="32"/>
          <w:szCs w:val="32"/>
          <w:lang w:val="en-US" w:eastAsia="zh-CN"/>
        </w:rPr>
        <w:t>馆陶县科学技术协会</w:t>
      </w:r>
      <w:r>
        <w:rPr>
          <w:rFonts w:ascii="仿宋" w:hAnsi="仿宋" w:eastAsia="仿宋" w:cs="仿宋"/>
          <w:sz w:val="32"/>
          <w:szCs w:val="32"/>
        </w:rPr>
        <w:t>2020</w:t>
      </w:r>
      <w:r>
        <w:rPr>
          <w:rFonts w:hint="eastAsia" w:ascii="仿宋" w:hAnsi="仿宋" w:eastAsia="仿宋" w:cs="仿宋"/>
          <w:sz w:val="32"/>
          <w:szCs w:val="32"/>
        </w:rPr>
        <w:t>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部门职责：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1、组织和动员科学技术工作者积极参加学术交流，活跃学术思想，促进学科发展，知识创新。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2、负责组织、协调、规划和指导全县科协系统的科普工作，普及科学知识，传播科学思想和科学方法，示范、推广先进技术，开展青少年科技教育活动。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3、维护科技工作者合法权益，反映科技工作者的意见和要求，组织科技工作者参与科技政策、地方性法规的拟定和国家事务政治协商、科学决策和民主监督工作。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4、表彰奖励优秀科技工作者，举荐人才。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5、组织科技工作者开展科学论证、咨询服务工作，提出政策建议，促进科技成果转化。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6、开展对科学技术工作者的继续教育和培训工作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7、负责指导所主管的有关学会和科技类社会团体的日常联络和组织工作；对各乡（镇）街道科协进行业务指导。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8、开展反对伪科学、反科学的活动。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9、发展与香港、澳门特别行政区和台湾地区科技界及海外科技团体、科技工作者的交流和联系。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10、承担县委、</w:t>
      </w:r>
      <w:r>
        <w:rPr>
          <w:rFonts w:hint="eastAsia" w:ascii="仿宋" w:hAnsi="仿宋" w:eastAsia="仿宋" w:cs="仿宋"/>
          <w:sz w:val="32"/>
          <w:szCs w:val="32"/>
          <w:lang w:eastAsia="zh-CN"/>
        </w:rPr>
        <w:t>县</w:t>
      </w:r>
      <w:bookmarkStart w:id="5" w:name="_GoBack"/>
      <w:bookmarkEnd w:id="5"/>
      <w:r>
        <w:rPr>
          <w:rFonts w:hint="eastAsia" w:ascii="仿宋" w:hAnsi="仿宋" w:eastAsia="仿宋" w:cs="仿宋"/>
          <w:sz w:val="32"/>
          <w:szCs w:val="32"/>
        </w:rPr>
        <w:t>政府交办的有关事项。</w:t>
      </w:r>
    </w:p>
    <w:p>
      <w:pPr>
        <w:ind w:firstLine="643" w:firstLineChars="200"/>
        <w:rPr>
          <w:rFonts w:ascii="仿宋" w:hAnsi="仿宋" w:eastAsia="仿宋"/>
          <w:b/>
          <w:bCs/>
          <w:sz w:val="32"/>
          <w:szCs w:val="32"/>
        </w:rPr>
      </w:pP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8"/>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hint="default" w:ascii="Times New Roman" w:hAnsi="Times New Roman" w:eastAsia="方正书宋_GBK"/>
                <w:lang w:val="en-US" w:eastAsia="zh-CN"/>
              </w:rPr>
            </w:pPr>
            <w:r>
              <w:rPr>
                <w:rFonts w:hint="eastAsia" w:ascii="Times New Roman" w:hAnsi="Times New Roman" w:eastAsia="方正书宋_GBK"/>
                <w:lang w:val="en-US" w:eastAsia="zh-CN"/>
              </w:rPr>
              <w:t>馆陶县科学技术协会</w:t>
            </w:r>
          </w:p>
        </w:tc>
        <w:tc>
          <w:tcPr>
            <w:tcW w:w="1134" w:type="dxa"/>
            <w:vAlign w:val="center"/>
          </w:tcPr>
          <w:p>
            <w:pPr>
              <w:spacing w:line="300" w:lineRule="exact"/>
              <w:rPr>
                <w:rFonts w:hint="default" w:ascii="Times New Roman" w:hAnsi="Times New Roman" w:eastAsia="方正书宋_GBK"/>
                <w:lang w:val="en-US" w:eastAsia="zh-CN"/>
              </w:rPr>
            </w:pPr>
            <w:r>
              <w:rPr>
                <w:rFonts w:hint="eastAsia" w:ascii="Times New Roman" w:hAnsi="Times New Roman" w:eastAsia="方正书宋_GBK"/>
                <w:lang w:val="en-US" w:eastAsia="zh-CN"/>
              </w:rPr>
              <w:t>群众团体</w:t>
            </w:r>
          </w:p>
        </w:tc>
        <w:tc>
          <w:tcPr>
            <w:tcW w:w="1276" w:type="dxa"/>
            <w:vAlign w:val="center"/>
          </w:tcPr>
          <w:p>
            <w:pPr>
              <w:spacing w:line="300" w:lineRule="exact"/>
              <w:rPr>
                <w:rFonts w:hint="eastAsia" w:ascii="Times New Roman" w:hAnsi="Times New Roman" w:eastAsia="方正书宋_GBK"/>
                <w:lang w:val="en-US" w:eastAsia="zh-CN"/>
              </w:rPr>
            </w:pPr>
            <w:r>
              <w:rPr>
                <w:rFonts w:hint="eastAsia" w:ascii="Times New Roman" w:hAnsi="Times New Roman" w:eastAsia="方正书宋_GBK"/>
                <w:lang w:val="en-US" w:eastAsia="zh-CN"/>
              </w:rPr>
              <w:t>正科级</w:t>
            </w:r>
          </w:p>
        </w:tc>
        <w:tc>
          <w:tcPr>
            <w:tcW w:w="2902" w:type="dxa"/>
            <w:vAlign w:val="center"/>
          </w:tcPr>
          <w:p>
            <w:pPr>
              <w:spacing w:line="300" w:lineRule="exact"/>
              <w:jc w:val="center"/>
              <w:rPr>
                <w:rFonts w:hint="eastAsia" w:ascii="Times New Roman" w:hAnsi="Times New Roman" w:eastAsia="方正书宋_GBK"/>
                <w:lang w:val="en-US" w:eastAsia="zh-CN"/>
              </w:rPr>
            </w:pPr>
            <w:r>
              <w:rPr>
                <w:rFonts w:hint="eastAsia" w:ascii="Times New Roman" w:hAnsi="Times New Roman" w:eastAsia="方正书宋_GBK"/>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方正书宋_GBK"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方正书宋_GBK" w:eastAsia="方正书宋_GBK"/>
              </w:rPr>
            </w:pPr>
          </w:p>
        </w:tc>
      </w:tr>
    </w:tbl>
    <w:p>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按照预算管理有关规定，目前我单位部门预算的编制实行综合预算管理，即全部收入和支出都反映的预算中。馆陶县</w:t>
      </w:r>
      <w:r>
        <w:rPr>
          <w:rFonts w:hint="eastAsia" w:ascii="Times New Roman" w:hAnsi="Times New Roman" w:eastAsia="仿宋" w:cs="Times New Roman"/>
          <w:sz w:val="32"/>
          <w:szCs w:val="32"/>
          <w:lang w:val="en-US" w:eastAsia="zh-CN"/>
        </w:rPr>
        <w:t>科学技术协会</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hint="eastAsia" w:ascii="Times New Roman" w:hAnsi="Times New Roman" w:eastAsia="仿宋" w:cs="Times New Roman"/>
          <w:sz w:val="32"/>
          <w:szCs w:val="32"/>
          <w:lang w:val="en-US" w:eastAsia="zh-CN"/>
        </w:rPr>
        <w:t>2020</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lang w:val="en-US" w:eastAsia="zh-CN"/>
        </w:rPr>
        <w:t>161.2</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lang w:val="en-US" w:eastAsia="zh-CN"/>
        </w:rPr>
        <w:t>161.2</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万元，财政专户核拨收入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万元，其他来源收入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lang w:val="en-US" w:eastAsia="zh-CN"/>
        </w:rPr>
        <w:t>科学技术协会</w:t>
      </w:r>
      <w:r>
        <w:rPr>
          <w:rFonts w:hint="eastAsia" w:ascii="Times New Roman" w:hAnsi="Times New Roman" w:eastAsia="仿宋" w:cs="仿宋"/>
          <w:sz w:val="32"/>
          <w:szCs w:val="32"/>
        </w:rPr>
        <w:t>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lang w:val="en-US" w:eastAsia="zh-CN"/>
        </w:rPr>
        <w:t>161.2</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lang w:val="en-US" w:eastAsia="zh-CN"/>
        </w:rPr>
        <w:t>111.2</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lang w:val="en-US" w:eastAsia="zh-CN"/>
        </w:rPr>
        <w:t>104.2</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日常公用经费</w:t>
      </w:r>
      <w:r>
        <w:rPr>
          <w:rFonts w:hint="eastAsia" w:ascii="Times New Roman" w:hAnsi="Times New Roman" w:eastAsia="仿宋" w:cs="Times New Roman"/>
          <w:sz w:val="32"/>
          <w:szCs w:val="32"/>
          <w:lang w:val="en-US" w:eastAsia="zh-CN"/>
        </w:rPr>
        <w:t>3</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val="en-US" w:eastAsia="zh-CN"/>
        </w:rPr>
        <w:t>和公务交通补贴4万元</w:t>
      </w:r>
      <w:r>
        <w:rPr>
          <w:rFonts w:hint="eastAsia" w:ascii="Times New Roman" w:hAnsi="Times New Roman" w:eastAsia="仿宋" w:cs="仿宋"/>
          <w:sz w:val="32"/>
          <w:szCs w:val="32"/>
        </w:rPr>
        <w:t>；项目支出</w:t>
      </w:r>
      <w:r>
        <w:rPr>
          <w:rFonts w:hint="eastAsia" w:ascii="Times New Roman" w:hAnsi="Times New Roman" w:eastAsia="仿宋" w:cs="Times New Roman"/>
          <w:sz w:val="32"/>
          <w:szCs w:val="32"/>
          <w:lang w:val="en-US" w:eastAsia="zh-CN"/>
        </w:rPr>
        <w:t>50</w:t>
      </w:r>
      <w:r>
        <w:rPr>
          <w:rFonts w:hint="eastAsia" w:ascii="Times New Roman" w:hAnsi="Times New Roman" w:eastAsia="仿宋" w:cs="仿宋"/>
          <w:sz w:val="32"/>
          <w:szCs w:val="32"/>
        </w:rPr>
        <w:t>万元，主要为</w:t>
      </w:r>
      <w:r>
        <w:rPr>
          <w:rFonts w:hint="eastAsia" w:ascii="Times New Roman" w:hAnsi="Times New Roman" w:eastAsia="仿宋" w:cs="Times New Roman"/>
          <w:sz w:val="32"/>
          <w:szCs w:val="32"/>
          <w:lang w:val="en-US" w:eastAsia="zh-CN"/>
        </w:rPr>
        <w:t>科普宣传工作</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万元，</w:t>
      </w:r>
      <w:r>
        <w:rPr>
          <w:rFonts w:hint="eastAsia" w:ascii="Times New Roman" w:hAnsi="Times New Roman" w:eastAsia="仿宋" w:cs="Times New Roman"/>
          <w:sz w:val="32"/>
          <w:szCs w:val="32"/>
          <w:lang w:val="en-US" w:eastAsia="zh-CN"/>
        </w:rPr>
        <w:t>科技馆免费开放</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30</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hint="eastAsia" w:ascii="Times New Roman" w:hAnsi="Times New Roman" w:eastAsia="仿宋" w:cs="Times New Roman"/>
          <w:sz w:val="32"/>
          <w:szCs w:val="32"/>
        </w:rPr>
        <w:t xml:space="preserve"> </w:t>
      </w:r>
      <w:r>
        <w:rPr>
          <w:rFonts w:hint="eastAsia" w:ascii="Times New Roman" w:hAnsi="Times New Roman" w:eastAsia="仿宋" w:cs="Times New Roman"/>
          <w:color w:val="000000"/>
          <w:sz w:val="32"/>
          <w:szCs w:val="32"/>
        </w:rPr>
        <w:t>因机构改革，较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年度无法比较</w:t>
      </w:r>
      <w:r>
        <w:rPr>
          <w:rFonts w:hint="eastAsia" w:ascii="Times New Roman" w:hAnsi="Times New Roman" w:eastAsia="仿宋" w:cs="仿宋"/>
          <w:sz w:val="32"/>
          <w:szCs w:val="32"/>
        </w:rPr>
        <w:t>增减</w:t>
      </w:r>
      <w:r>
        <w:rPr>
          <w:rFonts w:hint="eastAsia" w:ascii="Times New Roman" w:hAnsi="Times New Roman" w:eastAsia="仿宋"/>
          <w:sz w:val="32"/>
          <w:szCs w:val="32"/>
        </w:rPr>
        <w:t>，</w:t>
      </w:r>
      <w:r>
        <w:rPr>
          <w:rFonts w:hint="eastAsia" w:ascii="Times New Roman" w:hAnsi="Times New Roman" w:eastAsia="仿宋" w:cs="Times New Roman"/>
          <w:sz w:val="32"/>
          <w:szCs w:val="32"/>
        </w:rPr>
        <w:t xml:space="preserve"> </w:t>
      </w:r>
      <w:r>
        <w:rPr>
          <w:rFonts w:hint="eastAsia" w:ascii="Times New Roman" w:hAnsi="Times New Roman" w:eastAsia="仿宋" w:cs="Times New Roman"/>
          <w:color w:val="000000"/>
          <w:sz w:val="32"/>
          <w:szCs w:val="32"/>
        </w:rPr>
        <w:t>2020年部门预算收支安排</w:t>
      </w:r>
      <w:r>
        <w:rPr>
          <w:rFonts w:hint="eastAsia" w:ascii="Times New Roman" w:hAnsi="Times New Roman" w:eastAsia="仿宋" w:cs="Times New Roman"/>
          <w:sz w:val="32"/>
          <w:szCs w:val="32"/>
        </w:rPr>
        <w:t>161.2</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sz w:val="32"/>
          <w:szCs w:val="32"/>
        </w:rPr>
        <w:t>2020</w:t>
      </w:r>
      <w:r>
        <w:rPr>
          <w:rFonts w:hint="eastAsia" w:ascii="Times New Roman" w:hAnsi="Times New Roman" w:eastAsia="仿宋"/>
          <w:sz w:val="32"/>
          <w:szCs w:val="32"/>
        </w:rPr>
        <w:t>年，我部门机关运行经费共计安排</w:t>
      </w:r>
      <w:r>
        <w:rPr>
          <w:rFonts w:hint="eastAsia" w:ascii="Times New Roman" w:hAnsi="Times New Roman" w:eastAsia="仿宋"/>
          <w:sz w:val="32"/>
          <w:szCs w:val="32"/>
          <w:lang w:val="en-US" w:eastAsia="zh-CN"/>
        </w:rPr>
        <w:t>3</w:t>
      </w:r>
      <w:r>
        <w:rPr>
          <w:rFonts w:hint="eastAsia" w:ascii="Times New Roman" w:hAnsi="Times New Roman" w:eastAsia="仿宋"/>
          <w:sz w:val="32"/>
          <w:szCs w:val="32"/>
        </w:rPr>
        <w:t>万元，主要用于</w:t>
      </w:r>
      <w:r>
        <w:rPr>
          <w:rFonts w:hint="eastAsia" w:ascii="Times New Roman" w:hAnsi="Times New Roman" w:eastAsia="仿宋"/>
          <w:sz w:val="32"/>
          <w:szCs w:val="32"/>
          <w:lang w:val="en-US" w:eastAsia="zh-CN"/>
        </w:rPr>
        <w:t>办公费、印刷费、差旅费、工会经费</w:t>
      </w:r>
      <w:r>
        <w:rPr>
          <w:rFonts w:hint="eastAsia" w:ascii="Times New Roman" w:hAnsi="Times New Roman" w:eastAsia="仿宋"/>
          <w:sz w:val="32"/>
          <w:szCs w:val="32"/>
        </w:rPr>
        <w:t>等支出。</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hint="eastAsia" w:ascii="Times New Roman" w:hAnsi="Times New Roman" w:eastAsia="仿宋" w:cs="仿宋"/>
          <w:sz w:val="32"/>
          <w:szCs w:val="32"/>
          <w:lang w:val="en-US" w:eastAsia="zh-CN"/>
        </w:rPr>
      </w:pPr>
      <w:r>
        <w:rPr>
          <w:rFonts w:hint="eastAsia" w:ascii="Times New Roman" w:hAnsi="Times New Roman" w:eastAsia="仿宋" w:cs="Times New Roman"/>
          <w:color w:val="000000"/>
          <w:sz w:val="32"/>
          <w:szCs w:val="32"/>
        </w:rPr>
        <w:t>机构改革，较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年度无法比较</w:t>
      </w:r>
      <w:r>
        <w:rPr>
          <w:rFonts w:hint="eastAsia" w:ascii="Times New Roman" w:hAnsi="Times New Roman" w:eastAsia="仿宋" w:cs="仿宋"/>
          <w:sz w:val="32"/>
          <w:szCs w:val="32"/>
        </w:rPr>
        <w:t>增减</w:t>
      </w:r>
      <w:r>
        <w:rPr>
          <w:rFonts w:hint="eastAsia" w:ascii="Times New Roman" w:hAnsi="Times New Roman" w:eastAsia="仿宋"/>
          <w:sz w:val="32"/>
          <w:szCs w:val="32"/>
        </w:rPr>
        <w:t>，</w:t>
      </w: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年，我部门财政拨款“三公”经费预算安排</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3" w:firstLineChars="200"/>
        <w:jc w:val="left"/>
        <w:rPr>
          <w:rFonts w:hint="eastAsia" w:ascii="Times New Roman" w:hAnsi="Times New Roman" w:eastAsia="仿宋" w:cs="仿宋"/>
          <w:b/>
          <w:bCs/>
          <w:sz w:val="32"/>
          <w:szCs w:val="32"/>
        </w:rPr>
      </w:pPr>
      <w:r>
        <w:rPr>
          <w:rFonts w:hint="eastAsia" w:ascii="Times New Roman" w:hAnsi="Times New Roman" w:eastAsia="仿宋" w:cs="仿宋"/>
          <w:b/>
          <w:bCs/>
          <w:sz w:val="32"/>
          <w:szCs w:val="32"/>
        </w:rPr>
        <w:t>（一）总体绩效目标</w:t>
      </w:r>
    </w:p>
    <w:p>
      <w:pPr>
        <w:autoSpaceDE w:val="0"/>
        <w:autoSpaceDN w:val="0"/>
        <w:adjustRightInd w:val="0"/>
        <w:ind w:left="198" w:firstLine="640" w:firstLineChars="200"/>
        <w:jc w:val="left"/>
        <w:rPr>
          <w:rFonts w:ascii="仿宋" w:hAnsi="仿宋" w:eastAsia="仿宋"/>
          <w:sz w:val="32"/>
        </w:rPr>
      </w:pPr>
      <w:r>
        <w:rPr>
          <w:rFonts w:ascii="仿宋" w:hAnsi="仿宋" w:eastAsia="仿宋"/>
          <w:sz w:val="32"/>
        </w:rPr>
        <w:t>认真贯彻落实党的十九大，习近平总书记系列</w:t>
      </w:r>
      <w:r>
        <w:rPr>
          <w:rFonts w:hint="eastAsia" w:ascii="仿宋" w:hAnsi="仿宋" w:eastAsia="仿宋"/>
          <w:sz w:val="32"/>
          <w:lang w:eastAsia="zh-CN"/>
        </w:rPr>
        <w:t>重要</w:t>
      </w:r>
      <w:r>
        <w:rPr>
          <w:rFonts w:ascii="仿宋" w:hAnsi="仿宋" w:eastAsia="仿宋"/>
          <w:sz w:val="32"/>
        </w:rPr>
        <w:t>讲话精神，紧紧围绕县委县政府中心工作，以科学发展观为指导，充分发挥科协组织作用、全面抓好《科学素质纲要》的落实，创新科普工作方法，发挥桥梁纽带作用，自我加压，增强责任意识，进一步增强做好科协工作的自觉性和主动性，真抓实干，为建设幸福馆陶做贡献。</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sz w:val="32"/>
        </w:rPr>
      </w:pPr>
      <w:r>
        <w:rPr>
          <w:rFonts w:ascii="仿宋" w:hAnsi="仿宋" w:eastAsia="仿宋"/>
          <w:sz w:val="32"/>
        </w:rPr>
        <w:t>一是推动落实《全民科学素质行动计划纲要》的各项任务，开展形式多样、效果明显的科普活动，促使公民科学素质有所提高。</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sz w:val="32"/>
        </w:rPr>
      </w:pPr>
      <w:r>
        <w:rPr>
          <w:rFonts w:ascii="仿宋" w:hAnsi="仿宋" w:eastAsia="仿宋"/>
          <w:sz w:val="32"/>
        </w:rPr>
        <w:t>二是利用科技馆免费开放，组织全县中小学生开展好各项青少年科技教育普及和竞赛活动。</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sz w:val="32"/>
        </w:rPr>
      </w:pPr>
      <w:r>
        <w:rPr>
          <w:rFonts w:ascii="仿宋" w:hAnsi="仿宋" w:eastAsia="仿宋"/>
          <w:sz w:val="32"/>
        </w:rPr>
        <w:t>三是实施好科普惠农项目，举办科技下乡、科普知识讲座、实用技术培训等科普活动，提高农民增产增收致富的能力。</w:t>
      </w:r>
    </w:p>
    <w:p>
      <w:pPr>
        <w:autoSpaceDE w:val="0"/>
        <w:autoSpaceDN w:val="0"/>
        <w:adjustRightInd w:val="0"/>
        <w:ind w:left="198" w:firstLine="640" w:firstLineChars="200"/>
        <w:jc w:val="left"/>
        <w:rPr>
          <w:rFonts w:ascii="Times New Roman" w:hAnsi="Times New Roman" w:eastAsia="仿宋"/>
          <w:sz w:val="32"/>
          <w:szCs w:val="32"/>
        </w:rPr>
      </w:pPr>
      <w:r>
        <w:rPr>
          <w:rFonts w:ascii="仿宋" w:hAnsi="仿宋" w:eastAsia="仿宋"/>
          <w:sz w:val="32"/>
        </w:rPr>
        <w:t xml:space="preserve">四是开展好科普日科普活动。   </w:t>
      </w:r>
    </w:p>
    <w:p>
      <w:pPr>
        <w:numPr>
          <w:ilvl w:val="0"/>
          <w:numId w:val="1"/>
        </w:numPr>
        <w:autoSpaceDE w:val="0"/>
        <w:autoSpaceDN w:val="0"/>
        <w:adjustRightInd w:val="0"/>
        <w:ind w:left="198" w:firstLine="643" w:firstLineChars="200"/>
        <w:jc w:val="left"/>
        <w:rPr>
          <w:rFonts w:hint="default" w:ascii="Times New Roman" w:hAnsi="Times New Roman" w:eastAsia="仿宋"/>
          <w:b/>
          <w:bCs/>
          <w:sz w:val="32"/>
          <w:szCs w:val="32"/>
          <w:lang w:val="en-US" w:eastAsia="zh-CN"/>
        </w:rPr>
      </w:pPr>
      <w:r>
        <w:rPr>
          <w:rFonts w:hint="eastAsia" w:ascii="Times New Roman" w:hAnsi="Times New Roman" w:eastAsia="仿宋" w:cs="仿宋"/>
          <w:b/>
          <w:bCs/>
          <w:sz w:val="32"/>
          <w:szCs w:val="32"/>
        </w:rPr>
        <w:t>分项绩效目标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960" w:firstLineChars="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1、开展科普活动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960" w:firstLineChars="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绩效目标：通过开展各种科普活动，吸引各重点人群参与，普及科普知识。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960" w:firstLineChars="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绩效指标：参与科普活动的人次。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96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科普能力建设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96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绩效目标：实现社会科普资源共享程度提高，科普传播能力不断增强。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96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绩效指标：科普信息更新数据占总数据比例和推广的创新性科普资源数量占总资源数量的比例。</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96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综合事务管理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958" w:leftChars="456" w:right="0" w:righ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绩效目标：保障机关工作正常高效运转和各类科普业务工作谋划到位、开展有序，助推科普事业发展能力提升。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958" w:leftChars="456" w:right="0" w:righ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绩效指标：各项综合事务工作完成率和科科普管理业务工作保障率</w:t>
      </w:r>
    </w:p>
    <w:p>
      <w:pPr>
        <w:autoSpaceDE w:val="0"/>
        <w:autoSpaceDN w:val="0"/>
        <w:adjustRightInd w:val="0"/>
        <w:ind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仿宋" w:hAnsi="仿宋" w:eastAsia="仿宋"/>
          <w:sz w:val="32"/>
        </w:rPr>
      </w:pPr>
      <w:r>
        <w:rPr>
          <w:rFonts w:ascii="仿宋" w:hAnsi="仿宋" w:eastAsia="仿宋"/>
          <w:sz w:val="32"/>
        </w:rPr>
        <w:t>为了保障2020年各项工作顺利推进，确保发展规划目标的实现，落实好职责分类目标和部门绩效目标，我单位制定了以下保障措施：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仿宋" w:hAnsi="仿宋" w:eastAsia="仿宋"/>
          <w:sz w:val="32"/>
        </w:rPr>
      </w:pPr>
      <w:r>
        <w:rPr>
          <w:rFonts w:ascii="仿宋" w:hAnsi="仿宋" w:eastAsia="仿宋"/>
          <w:sz w:val="32"/>
        </w:rPr>
        <w:t>1、严格各项工作纪律，严守各项工作规定，加强队伍建设，加强政治理论、法律法规、业务知识学习，深入学习贯彻</w:t>
      </w:r>
      <w:r>
        <w:rPr>
          <w:rFonts w:hint="eastAsia" w:ascii="仿宋" w:hAnsi="仿宋" w:eastAsia="仿宋"/>
          <w:sz w:val="32"/>
          <w:lang w:eastAsia="zh-CN"/>
        </w:rPr>
        <w:t>党的</w:t>
      </w:r>
      <w:r>
        <w:rPr>
          <w:rFonts w:ascii="仿宋" w:hAnsi="仿宋" w:eastAsia="仿宋"/>
          <w:sz w:val="32"/>
        </w:rPr>
        <w:t>十九大精神，以认真严肃的工作作风推进各项工作的完成。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仿宋" w:hAnsi="仿宋" w:eastAsia="仿宋"/>
          <w:sz w:val="32"/>
        </w:rPr>
      </w:pPr>
      <w:r>
        <w:rPr>
          <w:rFonts w:ascii="仿宋" w:hAnsi="仿宋" w:eastAsia="仿宋"/>
          <w:sz w:val="32"/>
        </w:rPr>
        <w:t>2、严格遵守各项财政要求，严守中央八项规定要求，加强组织保障，建立领导负责机构，层层落实目标管理责任制，厉行节约，减少经费开支。</w:t>
      </w:r>
    </w:p>
    <w:p>
      <w:pPr>
        <w:pStyle w:val="16"/>
        <w:widowControl/>
        <w:rPr>
          <w:rFonts w:ascii="仿宋" w:hAnsi="仿宋" w:eastAsia="仿宋"/>
          <w:sz w:val="32"/>
        </w:rPr>
      </w:pPr>
      <w:r>
        <w:rPr>
          <w:rFonts w:ascii="仿宋" w:hAnsi="仿宋" w:eastAsia="仿宋"/>
          <w:sz w:val="32"/>
        </w:rPr>
        <w:t xml:space="preserve">    3、严格落实各项财务管理制度。及时、合理、有效的推进各项支出进度，建立向相应的制度保障体系，加强与上级和同级财政部门的沟通协调，落实好年初预算项目。</w:t>
      </w:r>
    </w:p>
    <w:p>
      <w:pPr>
        <w:autoSpaceDE w:val="0"/>
        <w:autoSpaceDN w:val="0"/>
        <w:adjustRightInd w:val="0"/>
        <w:jc w:val="both"/>
        <w:rPr>
          <w:rFonts w:ascii="仿宋_GB2312" w:eastAsia="仿宋_GB2312"/>
          <w:b/>
          <w:bCs/>
          <w:sz w:val="32"/>
          <w:szCs w:val="32"/>
        </w:rPr>
      </w:pPr>
    </w:p>
    <w:p>
      <w:pPr>
        <w:autoSpaceDE w:val="0"/>
        <w:autoSpaceDN w:val="0"/>
        <w:adjustRightInd w:val="0"/>
        <w:ind w:left="198" w:firstLine="643" w:firstLineChars="200"/>
        <w:jc w:val="center"/>
        <w:rPr>
          <w:rFonts w:hint="eastAsia" w:ascii="仿宋_GB2312" w:eastAsia="仿宋_GB2312" w:cs="仿宋_GB2312"/>
          <w:b/>
          <w:bCs/>
          <w:sz w:val="32"/>
          <w:szCs w:val="32"/>
        </w:rPr>
      </w:pPr>
    </w:p>
    <w:p>
      <w:pPr>
        <w:autoSpaceDE w:val="0"/>
        <w:autoSpaceDN w:val="0"/>
        <w:adjustRightInd w:val="0"/>
        <w:ind w:left="198" w:firstLine="643" w:firstLineChars="200"/>
        <w:jc w:val="center"/>
        <w:rPr>
          <w:rFonts w:hint="eastAsia" w:ascii="仿宋_GB2312" w:eastAsia="仿宋_GB2312" w:cs="仿宋_GB2312"/>
          <w:b/>
          <w:bCs/>
          <w:sz w:val="32"/>
          <w:szCs w:val="32"/>
        </w:rPr>
      </w:pPr>
    </w:p>
    <w:p>
      <w:pPr>
        <w:autoSpaceDE w:val="0"/>
        <w:autoSpaceDN w:val="0"/>
        <w:adjustRightInd w:val="0"/>
        <w:ind w:left="198" w:firstLine="643" w:firstLineChars="200"/>
        <w:jc w:val="center"/>
        <w:rPr>
          <w:rFonts w:hint="eastAsia" w:ascii="仿宋_GB2312" w:eastAsia="仿宋_GB2312" w:cs="仿宋_GB2312"/>
          <w:b/>
          <w:bCs/>
          <w:sz w:val="32"/>
          <w:szCs w:val="32"/>
        </w:rPr>
      </w:pPr>
    </w:p>
    <w:p>
      <w:pPr>
        <w:autoSpaceDE w:val="0"/>
        <w:autoSpaceDN w:val="0"/>
        <w:adjustRightInd w:val="0"/>
        <w:ind w:left="198" w:firstLine="643" w:firstLineChars="200"/>
        <w:jc w:val="center"/>
        <w:rPr>
          <w:rFonts w:hint="eastAsia" w:ascii="仿宋_GB2312" w:eastAsia="仿宋_GB2312" w:cs="仿宋_GB2312"/>
          <w:b/>
          <w:bCs/>
          <w:sz w:val="32"/>
          <w:szCs w:val="32"/>
        </w:rPr>
      </w:pPr>
    </w:p>
    <w:p>
      <w:pPr>
        <w:autoSpaceDE w:val="0"/>
        <w:autoSpaceDN w:val="0"/>
        <w:adjustRightInd w:val="0"/>
        <w:ind w:left="198" w:firstLine="643" w:firstLineChars="200"/>
        <w:jc w:val="center"/>
        <w:rPr>
          <w:rFonts w:hint="eastAsia" w:ascii="仿宋_GB2312" w:eastAsia="仿宋_GB2312" w:cs="仿宋_GB2312"/>
          <w:b/>
          <w:bCs/>
          <w:sz w:val="32"/>
          <w:szCs w:val="32"/>
        </w:rPr>
      </w:pPr>
    </w:p>
    <w:p>
      <w:pPr>
        <w:autoSpaceDE w:val="0"/>
        <w:autoSpaceDN w:val="0"/>
        <w:adjustRightInd w:val="0"/>
        <w:ind w:left="198" w:firstLine="643" w:firstLineChars="200"/>
        <w:jc w:val="center"/>
        <w:rPr>
          <w:rFonts w:hint="eastAsia" w:ascii="仿宋_GB2312" w:eastAsia="仿宋_GB2312" w:cs="仿宋_GB2312"/>
          <w:b/>
          <w:bCs/>
          <w:sz w:val="32"/>
          <w:szCs w:val="32"/>
        </w:rPr>
      </w:pPr>
    </w:p>
    <w:p>
      <w:pPr>
        <w:autoSpaceDE w:val="0"/>
        <w:autoSpaceDN w:val="0"/>
        <w:adjustRightInd w:val="0"/>
        <w:ind w:left="198" w:firstLine="643" w:firstLineChars="200"/>
        <w:jc w:val="center"/>
        <w:rPr>
          <w:rFonts w:hint="eastAsia" w:ascii="仿宋_GB2312" w:eastAsia="仿宋_GB2312" w:cs="仿宋_GB2312"/>
          <w:b/>
          <w:bCs/>
          <w:sz w:val="32"/>
          <w:szCs w:val="32"/>
        </w:rPr>
      </w:pPr>
    </w:p>
    <w:p>
      <w:pPr>
        <w:autoSpaceDE w:val="0"/>
        <w:autoSpaceDN w:val="0"/>
        <w:adjustRightInd w:val="0"/>
        <w:ind w:left="198" w:firstLine="643" w:firstLineChars="200"/>
        <w:jc w:val="center"/>
        <w:rPr>
          <w:rFonts w:hint="eastAsia" w:ascii="仿宋_GB2312" w:eastAsia="仿宋_GB2312" w:cs="仿宋_GB2312"/>
          <w:b/>
          <w:bCs/>
          <w:sz w:val="32"/>
          <w:szCs w:val="32"/>
        </w:rPr>
      </w:pPr>
    </w:p>
    <w:p>
      <w:pPr>
        <w:autoSpaceDE w:val="0"/>
        <w:autoSpaceDN w:val="0"/>
        <w:adjustRightInd w:val="0"/>
        <w:ind w:left="198" w:firstLine="643" w:firstLineChars="200"/>
        <w:jc w:val="center"/>
        <w:rPr>
          <w:rFonts w:ascii="Times New Roman" w:hAnsi="Times New Roman" w:eastAsia="仿宋"/>
          <w:b/>
          <w:bCs/>
          <w:sz w:val="32"/>
          <w:szCs w:val="32"/>
        </w:rPr>
      </w:pPr>
      <w:r>
        <w:rPr>
          <w:rFonts w:hint="eastAsia" w:ascii="仿宋_GB2312" w:eastAsia="仿宋_GB2312" w:cs="仿宋_GB2312"/>
          <w:b/>
          <w:bCs/>
          <w:sz w:val="32"/>
          <w:szCs w:val="32"/>
        </w:rPr>
        <w:t>第二部分</w:t>
      </w:r>
      <w:r>
        <w:rPr>
          <w:rFonts w:ascii="仿宋_GB2312" w:eastAsia="仿宋_GB2312" w:cs="仿宋_GB2312"/>
          <w:b/>
          <w:bCs/>
          <w:sz w:val="32"/>
          <w:szCs w:val="32"/>
        </w:rPr>
        <w:t xml:space="preserve">  </w:t>
      </w:r>
      <w:r>
        <w:rPr>
          <w:rFonts w:hint="eastAsia" w:ascii="仿宋_GB2312" w:eastAsia="仿宋_GB2312" w:cs="仿宋_GB2312"/>
          <w:b/>
          <w:bCs/>
          <w:sz w:val="32"/>
          <w:szCs w:val="32"/>
        </w:rPr>
        <w:t>专项资金绩效目标</w:t>
      </w:r>
    </w:p>
    <w:bookmarkEnd w:id="0"/>
    <w:p>
      <w:pPr>
        <w:jc w:val="center"/>
        <w:outlineLvl w:val="1"/>
        <w:rPr>
          <w:rFonts w:ascii="Times New Roman" w:hAnsi="宋体"/>
          <w:b/>
          <w:bCs/>
          <w:sz w:val="28"/>
          <w:szCs w:val="28"/>
        </w:rPr>
      </w:pPr>
      <w:r>
        <w:rPr>
          <w:rFonts w:hint="eastAsia" w:ascii="方正仿宋_GBK" w:eastAsia="方正仿宋_GBK" w:cs="黑体"/>
          <w:b/>
          <w:sz w:val="28"/>
          <w:szCs w:val="22"/>
          <w:lang w:val="en-US" w:eastAsia="zh-CN"/>
        </w:rPr>
        <w:t>科技馆免费开放补助</w:t>
      </w:r>
      <w:r>
        <w:rPr>
          <w:rFonts w:hint="eastAsia" w:ascii="方正仿宋_GBK" w:eastAsia="方正仿宋_GBK" w:cs="黑体"/>
          <w:b/>
          <w:sz w:val="28"/>
          <w:szCs w:val="22"/>
        </w:rPr>
        <w:t>资金绩效目标表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bookmarkStart w:id="1" w:name="_Toc29484634"/>
      <w:r>
        <w:rPr>
          <w:rFonts w:ascii="方正仿宋_GBK" w:eastAsia="方正仿宋_GBK" w:cs="方正仿宋_GBK"/>
          <w:b/>
          <w:bCs/>
          <w:sz w:val="28"/>
          <w:szCs w:val="28"/>
          <w:highlight w:val="yellow"/>
        </w:rPr>
        <w:instrText xml:space="preserve">3</w:instrText>
      </w:r>
      <w:r>
        <w:rPr>
          <w:rFonts w:hint="eastAsia" w:ascii="方正仿宋_GBK" w:eastAsia="方正仿宋_GBK" w:cs="方正仿宋_GBK"/>
          <w:b/>
          <w:bCs/>
          <w:sz w:val="28"/>
          <w:szCs w:val="28"/>
          <w:highlight w:val="yellow"/>
        </w:rPr>
        <w:instrText xml:space="preserve">、第三方评价工作经费绩效目标表</w:instrText>
      </w:r>
      <w:bookmarkEnd w:id="1"/>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118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2"/>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10099"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3522"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馆陶县科技馆常年免费对外开放260余天，接待群众特别是中小学生3万余人次，发放各类科普资料3万余份，举办一系列形式多样的科普宣传活动。尤其是针对青少年学生，提高学生的科学素养，深化对科技创新的认知，形成全社会爱科技，用科技的良好氛围。</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117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00"/>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350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3500"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数量指标</w:t>
            </w:r>
          </w:p>
        </w:tc>
        <w:tc>
          <w:tcPr>
            <w:tcW w:w="1276"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开展外宣活动数量</w:t>
            </w:r>
          </w:p>
        </w:tc>
        <w:tc>
          <w:tcPr>
            <w:tcW w:w="289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组织宣传活动的次数</w:t>
            </w:r>
          </w:p>
        </w:tc>
        <w:tc>
          <w:tcPr>
            <w:tcW w:w="1276" w:type="dxa"/>
            <w:vAlign w:val="center"/>
          </w:tcPr>
          <w:p>
            <w:pPr>
              <w:spacing w:line="300" w:lineRule="exact"/>
              <w:jc w:val="left"/>
              <w:rPr>
                <w:rFonts w:hint="default" w:ascii="方正书宋_GBK" w:eastAsia="方正书宋_GBK" w:cs="方正书宋_GBK"/>
                <w:lang w:val="en-US"/>
              </w:rPr>
            </w:pPr>
            <w:r>
              <w:rPr>
                <w:rFonts w:hint="default" w:ascii="方正书宋_GBK" w:eastAsia="方正书宋_GBK" w:cs="方正书宋_GBK"/>
                <w:lang w:val="en-US" w:eastAsia="zh-CN"/>
              </w:rPr>
              <w:t>≥</w:t>
            </w:r>
            <w:r>
              <w:rPr>
                <w:rFonts w:hint="eastAsia" w:ascii="方正书宋_GBK" w:eastAsia="方正书宋_GBK" w:cs="方正书宋_GBK"/>
                <w:lang w:val="en-US" w:eastAsia="zh-CN"/>
              </w:rPr>
              <w:t>20次</w:t>
            </w:r>
          </w:p>
        </w:tc>
        <w:tc>
          <w:tcPr>
            <w:tcW w:w="1701" w:type="dxa"/>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4" w:hRule="atLeast"/>
          <w:jc w:val="center"/>
        </w:trPr>
        <w:tc>
          <w:tcPr>
            <w:tcW w:w="3500"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数量指标</w:t>
            </w:r>
          </w:p>
        </w:tc>
        <w:tc>
          <w:tcPr>
            <w:tcW w:w="1276"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科技馆开放参观人次</w:t>
            </w:r>
          </w:p>
        </w:tc>
        <w:tc>
          <w:tcPr>
            <w:tcW w:w="289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组织开馆参加人次</w:t>
            </w:r>
          </w:p>
        </w:tc>
        <w:tc>
          <w:tcPr>
            <w:tcW w:w="1276" w:type="dxa"/>
            <w:vAlign w:val="center"/>
          </w:tcPr>
          <w:p>
            <w:pPr>
              <w:spacing w:line="300" w:lineRule="exact"/>
              <w:jc w:val="left"/>
              <w:rPr>
                <w:rFonts w:hint="default" w:ascii="方正书宋_GBK" w:eastAsia="方正书宋_GBK" w:cs="方正书宋_GBK"/>
                <w:lang w:val="en-US"/>
              </w:rPr>
            </w:pPr>
            <w:r>
              <w:rPr>
                <w:rFonts w:hint="default" w:ascii="方正书宋_GBK" w:eastAsia="方正书宋_GBK" w:cs="方正书宋_GBK"/>
                <w:lang w:val="en-US" w:eastAsia="zh-CN"/>
              </w:rPr>
              <w:t>≥</w:t>
            </w:r>
            <w:r>
              <w:rPr>
                <w:rFonts w:hint="eastAsia" w:ascii="方正书宋_GBK" w:eastAsia="方正书宋_GBK" w:cs="方正书宋_GBK"/>
                <w:lang w:val="en-US" w:eastAsia="zh-CN"/>
              </w:rPr>
              <w:t>10000人</w:t>
            </w:r>
          </w:p>
        </w:tc>
        <w:tc>
          <w:tcPr>
            <w:tcW w:w="170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0" w:hRule="atLeast"/>
          <w:jc w:val="center"/>
        </w:trPr>
        <w:tc>
          <w:tcPr>
            <w:tcW w:w="3500"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成本指标</w:t>
            </w:r>
          </w:p>
        </w:tc>
        <w:tc>
          <w:tcPr>
            <w:tcW w:w="1276"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开展培训活动场次数量</w:t>
            </w:r>
          </w:p>
        </w:tc>
        <w:tc>
          <w:tcPr>
            <w:tcW w:w="289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组织开展培训场次</w:t>
            </w:r>
          </w:p>
        </w:tc>
        <w:tc>
          <w:tcPr>
            <w:tcW w:w="1276" w:type="dxa"/>
            <w:vAlign w:val="center"/>
          </w:tcPr>
          <w:p>
            <w:pPr>
              <w:spacing w:line="300" w:lineRule="exact"/>
              <w:jc w:val="left"/>
              <w:rPr>
                <w:rFonts w:hint="default" w:ascii="方正书宋_GBK" w:eastAsia="方正书宋_GBK" w:cs="方正书宋_GBK"/>
                <w:lang w:val="en-US"/>
              </w:rPr>
            </w:pPr>
            <w:r>
              <w:rPr>
                <w:rFonts w:hint="default" w:ascii="方正书宋_GBK" w:eastAsia="方正书宋_GBK" w:cs="方正书宋_GBK"/>
                <w:lang w:val="en-US" w:eastAsia="zh-CN"/>
              </w:rPr>
              <w:t>≥</w:t>
            </w:r>
            <w:r>
              <w:rPr>
                <w:rFonts w:hint="eastAsia" w:ascii="方正书宋_GBK" w:eastAsia="方正书宋_GBK" w:cs="方正书宋_GBK"/>
                <w:lang w:val="en-US" w:eastAsia="zh-CN"/>
              </w:rPr>
              <w:t>10次</w:t>
            </w:r>
          </w:p>
        </w:tc>
        <w:tc>
          <w:tcPr>
            <w:tcW w:w="170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3500" w:type="dxa"/>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开展系列活动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通过开展各类科普和活动，吸引各重点人群参与</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普及科普知识</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3500"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通过问卷调查，满意和较满意的人数占调查总人数的比例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满意度80%以上</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满意度调查表</w:t>
            </w:r>
          </w:p>
        </w:tc>
      </w:tr>
    </w:tbl>
    <w:p>
      <w:pPr>
        <w:jc w:val="center"/>
        <w:rPr>
          <w:rFonts w:ascii="仿宋_GB2312" w:hAnsi="黑体" w:eastAsia="仿宋_GB2312"/>
          <w:b/>
          <w:bCs/>
          <w:sz w:val="32"/>
          <w:szCs w:val="32"/>
        </w:rPr>
      </w:pPr>
      <w:r>
        <w:rPr>
          <w:rFonts w:hint="eastAsia" w:ascii="仿宋_GB2312" w:hAnsi="黑体" w:eastAsia="仿宋_GB2312" w:cs="仿宋_GB2312"/>
          <w:b/>
          <w:bCs/>
          <w:sz w:val="32"/>
          <w:szCs w:val="32"/>
        </w:rPr>
        <w:t>第三部分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pPr>
        <w:jc w:val="center"/>
        <w:outlineLvl w:val="1"/>
        <w:rPr>
          <w:rFonts w:ascii="Times New Roman" w:hAnsi="宋体"/>
          <w:b/>
          <w:bCs/>
          <w:sz w:val="28"/>
          <w:szCs w:val="28"/>
        </w:rPr>
      </w:pPr>
      <w:r>
        <w:rPr>
          <w:rFonts w:hint="eastAsia" w:ascii="方正仿宋_GBK" w:eastAsia="方正仿宋_GBK" w:cs="黑体"/>
          <w:b/>
          <w:sz w:val="28"/>
          <w:szCs w:val="22"/>
          <w:lang w:val="en-US" w:eastAsia="zh-CN"/>
        </w:rPr>
        <w:t>科普宣传工作经费绩效目标表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bookmarkStart w:id="2" w:name="_Toc29484636"/>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bookmarkEnd w:id="2"/>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129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42"/>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19"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2"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馆陶县科技馆常年免费对外开放260余天，接待群众特别是中小学生3万余人次，举办一系列形式多样的科普宣传活动。尤其是针对青少年学生，提高学生的科学素养，深化对科技创新的认知，形成全社会爱科技，用科技的良好氛围。</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128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08"/>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460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460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数量指标</w:t>
            </w:r>
          </w:p>
        </w:tc>
        <w:tc>
          <w:tcPr>
            <w:tcW w:w="1276"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开展外宣活动数量</w:t>
            </w:r>
          </w:p>
        </w:tc>
        <w:tc>
          <w:tcPr>
            <w:tcW w:w="289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组织宣传活动的次数</w:t>
            </w:r>
          </w:p>
        </w:tc>
        <w:tc>
          <w:tcPr>
            <w:tcW w:w="1276" w:type="dxa"/>
            <w:vAlign w:val="center"/>
          </w:tcPr>
          <w:p>
            <w:pPr>
              <w:spacing w:line="300" w:lineRule="exact"/>
              <w:jc w:val="left"/>
              <w:rPr>
                <w:rFonts w:hint="default" w:ascii="方正书宋_GBK" w:eastAsia="方正书宋_GBK" w:cs="方正书宋_GBK"/>
                <w:lang w:val="en-US"/>
              </w:rPr>
            </w:pPr>
            <w:r>
              <w:rPr>
                <w:rFonts w:hint="default" w:ascii="Arial" w:hAnsi="Arial" w:eastAsia="方正书宋_GBK" w:cs="Arial"/>
                <w:lang w:val="en-US" w:eastAsia="zh-CN"/>
              </w:rPr>
              <w:t>≥</w:t>
            </w:r>
            <w:r>
              <w:rPr>
                <w:rFonts w:hint="eastAsia" w:ascii="方正书宋_GBK" w:eastAsia="方正书宋_GBK" w:cs="方正书宋_GBK"/>
                <w:lang w:val="en-US" w:eastAsia="zh-CN"/>
              </w:rPr>
              <w:t>20次</w:t>
            </w:r>
          </w:p>
        </w:tc>
        <w:tc>
          <w:tcPr>
            <w:tcW w:w="1701"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4608"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数量指标</w:t>
            </w:r>
          </w:p>
        </w:tc>
        <w:tc>
          <w:tcPr>
            <w:tcW w:w="1276"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科技馆开放参观人次</w:t>
            </w:r>
          </w:p>
        </w:tc>
        <w:tc>
          <w:tcPr>
            <w:tcW w:w="289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组织开馆参加人次</w:t>
            </w:r>
          </w:p>
        </w:tc>
        <w:tc>
          <w:tcPr>
            <w:tcW w:w="1276" w:type="dxa"/>
            <w:vAlign w:val="center"/>
          </w:tcPr>
          <w:p>
            <w:pPr>
              <w:spacing w:line="300" w:lineRule="exact"/>
              <w:jc w:val="left"/>
              <w:rPr>
                <w:rFonts w:hint="default" w:ascii="方正书宋_GBK" w:eastAsia="方正书宋_GBK" w:cs="方正书宋_GBK"/>
                <w:lang w:val="en-US"/>
              </w:rPr>
            </w:pPr>
            <w:r>
              <w:rPr>
                <w:rFonts w:hint="default" w:ascii="Arial" w:hAnsi="Arial" w:eastAsia="方正书宋_GBK" w:cs="Arial"/>
                <w:lang w:val="en-US" w:eastAsia="zh-CN"/>
              </w:rPr>
              <w:t>≥</w:t>
            </w:r>
            <w:r>
              <w:rPr>
                <w:rFonts w:hint="eastAsia" w:ascii="方正书宋_GBK" w:eastAsia="方正书宋_GBK" w:cs="方正书宋_GBK"/>
                <w:lang w:val="en-US" w:eastAsia="zh-CN"/>
              </w:rPr>
              <w:t>10000人</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val="en-US" w:eastAsia="zh-CN"/>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4608" w:type="dxa"/>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提升群众科学素质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使群众科学素质得到明显提升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普及及科普知识</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608"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通过问卷调查，满意和较满意的人数占调查总人数的比例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满意度80%以上</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满意度调查表</w:t>
            </w:r>
          </w:p>
        </w:tc>
      </w:tr>
    </w:tbl>
    <w:p>
      <w:pPr>
        <w:spacing w:line="300" w:lineRule="exact"/>
        <w:ind w:firstLine="420" w:firstLineChars="200"/>
        <w:jc w:val="left"/>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sz w:val="32"/>
          <w:szCs w:val="32"/>
        </w:rPr>
      </w:pPr>
      <w:bookmarkStart w:id="3" w:name="_Toc471398468"/>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w:t>
      </w:r>
      <w:r>
        <w:rPr>
          <w:rFonts w:hint="eastAsia" w:ascii="Times New Roman" w:hAnsi="Times New Roman" w:eastAsia="仿宋" w:cs="Times New Roman"/>
          <w:sz w:val="32"/>
          <w:szCs w:val="32"/>
          <w:lang w:val="en-US" w:eastAsia="zh-CN"/>
        </w:rPr>
        <w:t>15.2</w:t>
      </w:r>
      <w:r>
        <w:rPr>
          <w:rFonts w:hint="eastAsia" w:ascii="Times New Roman" w:hAnsi="Times New Roman" w:eastAsia="仿宋" w:cs="仿宋"/>
          <w:sz w:val="32"/>
          <w:szCs w:val="32"/>
        </w:rPr>
        <w:t>万元。具体内容见下表。</w:t>
      </w:r>
      <w:bookmarkEnd w:id="3"/>
    </w:p>
    <w:p>
      <w:pPr>
        <w:jc w:val="center"/>
        <w:outlineLvl w:val="0"/>
        <w:rPr>
          <w:rFonts w:ascii="方正小标宋_GBK" w:eastAsia="方正小标宋_GBK"/>
          <w:sz w:val="32"/>
          <w:szCs w:val="32"/>
        </w:rPr>
      </w:pPr>
      <w:bookmarkStart w:id="4" w:name="_Toc535404684"/>
      <w:r>
        <w:rPr>
          <w:rFonts w:hint="eastAsia" w:ascii="方正小标宋_GBK" w:eastAsia="方正小标宋_GBK" w:cs="方正小标宋_GBK"/>
          <w:sz w:val="32"/>
          <w:szCs w:val="32"/>
        </w:rPr>
        <w:t>部门政府采购预算</w:t>
      </w:r>
      <w:bookmarkEnd w:id="4"/>
    </w:p>
    <w:tbl>
      <w:tblPr>
        <w:tblStyle w:val="8"/>
        <w:tblW w:w="130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82"/>
        <w:gridCol w:w="1065"/>
        <w:gridCol w:w="1695"/>
        <w:gridCol w:w="1935"/>
        <w:gridCol w:w="510"/>
        <w:gridCol w:w="643"/>
        <w:gridCol w:w="362"/>
        <w:gridCol w:w="915"/>
        <w:gridCol w:w="825"/>
        <w:gridCol w:w="390"/>
        <w:gridCol w:w="359"/>
        <w:gridCol w:w="583"/>
        <w:gridCol w:w="583"/>
        <w:gridCol w:w="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8792" w:type="dxa"/>
            <w:gridSpan w:val="7"/>
            <w:tcBorders>
              <w:top w:val="single" w:color="FFFFFF" w:sz="6" w:space="0"/>
              <w:left w:val="single" w:color="FFFFFF" w:sz="6" w:space="0"/>
              <w:right w:val="single" w:color="FFFFFF" w:sz="6" w:space="0"/>
            </w:tcBorders>
            <w:vAlign w:val="center"/>
          </w:tcPr>
          <w:p>
            <w:pPr>
              <w:spacing w:line="300" w:lineRule="exact"/>
              <w:jc w:val="left"/>
              <w:rPr>
                <w:rFonts w:hint="default" w:ascii="宋体" w:eastAsia="宋体"/>
                <w:sz w:val="24"/>
                <w:szCs w:val="24"/>
                <w:lang w:val="en-US" w:eastAsia="zh-CN"/>
              </w:rPr>
            </w:pPr>
            <w:r>
              <w:rPr>
                <w:rFonts w:hint="eastAsia" w:ascii="宋体" w:hAnsi="宋体" w:cs="宋体"/>
                <w:sz w:val="24"/>
                <w:szCs w:val="24"/>
              </w:rPr>
              <w:t>馆陶县</w:t>
            </w:r>
            <w:r>
              <w:rPr>
                <w:rFonts w:hint="eastAsia" w:ascii="宋体" w:hAnsi="宋体" w:cs="宋体"/>
                <w:sz w:val="24"/>
                <w:szCs w:val="24"/>
                <w:lang w:val="en-US" w:eastAsia="zh-CN"/>
              </w:rPr>
              <w:t>科学技术协会</w:t>
            </w:r>
          </w:p>
        </w:tc>
        <w:tc>
          <w:tcPr>
            <w:tcW w:w="4217"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3647" w:type="dxa"/>
            <w:gridSpan w:val="2"/>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政府采购项目来源</w:t>
            </w:r>
          </w:p>
        </w:tc>
        <w:tc>
          <w:tcPr>
            <w:tcW w:w="1695" w:type="dxa"/>
            <w:vMerge w:val="restart"/>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采购物品名称</w:t>
            </w:r>
          </w:p>
        </w:tc>
        <w:tc>
          <w:tcPr>
            <w:tcW w:w="1935" w:type="dxa"/>
            <w:vMerge w:val="restart"/>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政府采购目录序号</w:t>
            </w:r>
          </w:p>
        </w:tc>
        <w:tc>
          <w:tcPr>
            <w:tcW w:w="510" w:type="dxa"/>
            <w:vMerge w:val="restart"/>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数量  单位</w:t>
            </w:r>
          </w:p>
        </w:tc>
        <w:tc>
          <w:tcPr>
            <w:tcW w:w="643" w:type="dxa"/>
            <w:vMerge w:val="restart"/>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数量</w:t>
            </w:r>
          </w:p>
        </w:tc>
        <w:tc>
          <w:tcPr>
            <w:tcW w:w="362" w:type="dxa"/>
            <w:vMerge w:val="restart"/>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单价</w:t>
            </w:r>
          </w:p>
        </w:tc>
        <w:tc>
          <w:tcPr>
            <w:tcW w:w="4217" w:type="dxa"/>
            <w:gridSpan w:val="7"/>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2582" w:type="dxa"/>
            <w:vMerge w:val="restart"/>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项目名称</w:t>
            </w:r>
          </w:p>
        </w:tc>
        <w:tc>
          <w:tcPr>
            <w:tcW w:w="1065" w:type="dxa"/>
            <w:vMerge w:val="restart"/>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预算资金</w:t>
            </w:r>
          </w:p>
        </w:tc>
        <w:tc>
          <w:tcPr>
            <w:tcW w:w="1695" w:type="dxa"/>
            <w:vMerge w:val="continue"/>
            <w:vAlign w:val="center"/>
          </w:tcPr>
          <w:p>
            <w:pPr>
              <w:spacing w:line="300" w:lineRule="exact"/>
              <w:jc w:val="center"/>
              <w:rPr>
                <w:rFonts w:hint="eastAsia" w:ascii="方正书宋_GBK" w:eastAsia="方正书宋_GBK" w:cs="方正书宋_GBK"/>
                <w:b/>
                <w:bCs/>
              </w:rPr>
            </w:pPr>
          </w:p>
        </w:tc>
        <w:tc>
          <w:tcPr>
            <w:tcW w:w="1935" w:type="dxa"/>
            <w:vMerge w:val="continue"/>
            <w:vAlign w:val="center"/>
          </w:tcPr>
          <w:p>
            <w:pPr>
              <w:spacing w:line="300" w:lineRule="exact"/>
              <w:jc w:val="center"/>
              <w:rPr>
                <w:rFonts w:hint="eastAsia" w:ascii="方正书宋_GBK" w:eastAsia="方正书宋_GBK" w:cs="方正书宋_GBK"/>
                <w:b/>
                <w:bCs/>
              </w:rPr>
            </w:pPr>
          </w:p>
        </w:tc>
        <w:tc>
          <w:tcPr>
            <w:tcW w:w="510" w:type="dxa"/>
            <w:vMerge w:val="continue"/>
            <w:vAlign w:val="center"/>
          </w:tcPr>
          <w:p>
            <w:pPr>
              <w:spacing w:line="300" w:lineRule="exact"/>
              <w:jc w:val="center"/>
              <w:rPr>
                <w:rFonts w:hint="eastAsia" w:ascii="方正书宋_GBK" w:eastAsia="方正书宋_GBK" w:cs="方正书宋_GBK"/>
                <w:b/>
                <w:bCs/>
              </w:rPr>
            </w:pPr>
          </w:p>
        </w:tc>
        <w:tc>
          <w:tcPr>
            <w:tcW w:w="643" w:type="dxa"/>
            <w:vMerge w:val="continue"/>
            <w:vAlign w:val="center"/>
          </w:tcPr>
          <w:p>
            <w:pPr>
              <w:spacing w:line="300" w:lineRule="exact"/>
              <w:jc w:val="center"/>
              <w:rPr>
                <w:rFonts w:hint="eastAsia" w:ascii="方正书宋_GBK" w:eastAsia="方正书宋_GBK" w:cs="方正书宋_GBK"/>
                <w:b/>
                <w:bCs/>
              </w:rPr>
            </w:pPr>
          </w:p>
        </w:tc>
        <w:tc>
          <w:tcPr>
            <w:tcW w:w="362" w:type="dxa"/>
            <w:vMerge w:val="continue"/>
            <w:vAlign w:val="center"/>
          </w:tcPr>
          <w:p>
            <w:pPr>
              <w:spacing w:line="300" w:lineRule="exact"/>
              <w:jc w:val="center"/>
              <w:rPr>
                <w:rFonts w:hint="eastAsia" w:ascii="方正书宋_GBK" w:eastAsia="方正书宋_GBK" w:cs="方正书宋_GBK"/>
                <w:b/>
                <w:bCs/>
              </w:rPr>
            </w:pPr>
          </w:p>
        </w:tc>
        <w:tc>
          <w:tcPr>
            <w:tcW w:w="915" w:type="dxa"/>
            <w:vMerge w:val="restart"/>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总计</w:t>
            </w:r>
          </w:p>
        </w:tc>
        <w:tc>
          <w:tcPr>
            <w:tcW w:w="2740" w:type="dxa"/>
            <w:gridSpan w:val="5"/>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当年部门预算安排资金</w:t>
            </w:r>
          </w:p>
        </w:tc>
        <w:tc>
          <w:tcPr>
            <w:tcW w:w="562" w:type="dxa"/>
            <w:vMerge w:val="restart"/>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0" w:hRule="atLeast"/>
          <w:tblHeader/>
          <w:jc w:val="center"/>
        </w:trPr>
        <w:tc>
          <w:tcPr>
            <w:tcW w:w="2582" w:type="dxa"/>
            <w:vMerge w:val="continue"/>
            <w:vAlign w:val="center"/>
          </w:tcPr>
          <w:p>
            <w:pPr>
              <w:spacing w:line="300" w:lineRule="exact"/>
              <w:jc w:val="center"/>
              <w:rPr>
                <w:rFonts w:hint="eastAsia" w:ascii="方正书宋_GBK" w:eastAsia="方正书宋_GBK" w:cs="方正书宋_GBK"/>
                <w:b/>
                <w:bCs/>
              </w:rPr>
            </w:pPr>
          </w:p>
        </w:tc>
        <w:tc>
          <w:tcPr>
            <w:tcW w:w="1065" w:type="dxa"/>
            <w:vMerge w:val="continue"/>
            <w:vAlign w:val="center"/>
          </w:tcPr>
          <w:p>
            <w:pPr>
              <w:spacing w:line="300" w:lineRule="exact"/>
              <w:jc w:val="center"/>
              <w:rPr>
                <w:rFonts w:hint="eastAsia" w:ascii="方正书宋_GBK" w:eastAsia="方正书宋_GBK" w:cs="方正书宋_GBK"/>
                <w:b/>
                <w:bCs/>
              </w:rPr>
            </w:pPr>
          </w:p>
        </w:tc>
        <w:tc>
          <w:tcPr>
            <w:tcW w:w="1695" w:type="dxa"/>
            <w:vMerge w:val="continue"/>
            <w:vAlign w:val="center"/>
          </w:tcPr>
          <w:p>
            <w:pPr>
              <w:spacing w:line="300" w:lineRule="exact"/>
              <w:jc w:val="center"/>
              <w:rPr>
                <w:rFonts w:hint="eastAsia" w:ascii="方正书宋_GBK" w:eastAsia="方正书宋_GBK" w:cs="方正书宋_GBK"/>
                <w:b/>
                <w:bCs/>
              </w:rPr>
            </w:pPr>
          </w:p>
        </w:tc>
        <w:tc>
          <w:tcPr>
            <w:tcW w:w="1935" w:type="dxa"/>
            <w:vMerge w:val="continue"/>
            <w:vAlign w:val="center"/>
          </w:tcPr>
          <w:p>
            <w:pPr>
              <w:spacing w:line="300" w:lineRule="exact"/>
              <w:jc w:val="center"/>
              <w:rPr>
                <w:rFonts w:hint="eastAsia" w:ascii="方正书宋_GBK" w:eastAsia="方正书宋_GBK" w:cs="方正书宋_GBK"/>
                <w:b/>
                <w:bCs/>
              </w:rPr>
            </w:pPr>
          </w:p>
        </w:tc>
        <w:tc>
          <w:tcPr>
            <w:tcW w:w="510" w:type="dxa"/>
            <w:vMerge w:val="continue"/>
            <w:vAlign w:val="center"/>
          </w:tcPr>
          <w:p>
            <w:pPr>
              <w:spacing w:line="300" w:lineRule="exact"/>
              <w:jc w:val="center"/>
              <w:rPr>
                <w:rFonts w:hint="eastAsia" w:ascii="方正书宋_GBK" w:eastAsia="方正书宋_GBK" w:cs="方正书宋_GBK"/>
                <w:b/>
                <w:bCs/>
              </w:rPr>
            </w:pPr>
          </w:p>
        </w:tc>
        <w:tc>
          <w:tcPr>
            <w:tcW w:w="643" w:type="dxa"/>
            <w:vMerge w:val="continue"/>
            <w:vAlign w:val="center"/>
          </w:tcPr>
          <w:p>
            <w:pPr>
              <w:spacing w:line="300" w:lineRule="exact"/>
              <w:jc w:val="center"/>
              <w:rPr>
                <w:rFonts w:hint="eastAsia" w:ascii="方正书宋_GBK" w:eastAsia="方正书宋_GBK" w:cs="方正书宋_GBK"/>
                <w:b/>
                <w:bCs/>
              </w:rPr>
            </w:pPr>
          </w:p>
        </w:tc>
        <w:tc>
          <w:tcPr>
            <w:tcW w:w="362" w:type="dxa"/>
            <w:vMerge w:val="continue"/>
            <w:vAlign w:val="center"/>
          </w:tcPr>
          <w:p>
            <w:pPr>
              <w:spacing w:line="300" w:lineRule="exact"/>
              <w:jc w:val="center"/>
              <w:rPr>
                <w:rFonts w:hint="eastAsia" w:ascii="方正书宋_GBK" w:eastAsia="方正书宋_GBK" w:cs="方正书宋_GBK"/>
                <w:b/>
                <w:bCs/>
              </w:rPr>
            </w:pPr>
          </w:p>
        </w:tc>
        <w:tc>
          <w:tcPr>
            <w:tcW w:w="915" w:type="dxa"/>
            <w:vMerge w:val="continue"/>
            <w:vAlign w:val="center"/>
          </w:tcPr>
          <w:p>
            <w:pPr>
              <w:spacing w:line="300" w:lineRule="exact"/>
              <w:jc w:val="center"/>
              <w:rPr>
                <w:rFonts w:hint="eastAsia" w:ascii="方正书宋_GBK" w:eastAsia="方正书宋_GBK" w:cs="方正书宋_GBK"/>
                <w:b/>
                <w:bCs/>
              </w:rPr>
            </w:pPr>
          </w:p>
        </w:tc>
        <w:tc>
          <w:tcPr>
            <w:tcW w:w="825" w:type="dxa"/>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合计</w:t>
            </w:r>
          </w:p>
        </w:tc>
        <w:tc>
          <w:tcPr>
            <w:tcW w:w="390" w:type="dxa"/>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一般公共预算拨款</w:t>
            </w:r>
          </w:p>
        </w:tc>
        <w:tc>
          <w:tcPr>
            <w:tcW w:w="359" w:type="dxa"/>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基金预算拨款</w:t>
            </w:r>
          </w:p>
        </w:tc>
        <w:tc>
          <w:tcPr>
            <w:tcW w:w="583" w:type="dxa"/>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财政专户核拨</w:t>
            </w:r>
          </w:p>
        </w:tc>
        <w:tc>
          <w:tcPr>
            <w:tcW w:w="583" w:type="dxa"/>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其他来源收入</w:t>
            </w:r>
          </w:p>
        </w:tc>
        <w:tc>
          <w:tcPr>
            <w:tcW w:w="562" w:type="dxa"/>
            <w:vMerge w:val="continue"/>
            <w:vAlign w:val="center"/>
          </w:tcPr>
          <w:p>
            <w:pPr>
              <w:spacing w:line="300" w:lineRule="exact"/>
              <w:jc w:val="center"/>
              <w:rPr>
                <w:rFonts w:hint="eastAsia"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2582" w:type="dxa"/>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合　计</w:t>
            </w:r>
          </w:p>
        </w:tc>
        <w:tc>
          <w:tcPr>
            <w:tcW w:w="1065" w:type="dxa"/>
            <w:vAlign w:val="center"/>
          </w:tcPr>
          <w:p>
            <w:pPr>
              <w:spacing w:line="300" w:lineRule="exact"/>
              <w:jc w:val="center"/>
              <w:rPr>
                <w:rFonts w:hint="eastAsia" w:ascii="方正书宋_GBK" w:eastAsia="方正书宋_GBK" w:cs="方正书宋_GBK"/>
                <w:b/>
                <w:bCs/>
              </w:rPr>
            </w:pPr>
          </w:p>
        </w:tc>
        <w:tc>
          <w:tcPr>
            <w:tcW w:w="1695" w:type="dxa"/>
            <w:vAlign w:val="center"/>
          </w:tcPr>
          <w:p>
            <w:pPr>
              <w:spacing w:line="300" w:lineRule="exact"/>
              <w:jc w:val="center"/>
              <w:rPr>
                <w:rFonts w:hint="eastAsia" w:ascii="方正书宋_GBK" w:eastAsia="方正书宋_GBK" w:cs="方正书宋_GBK"/>
                <w:b/>
                <w:bCs/>
              </w:rPr>
            </w:pPr>
          </w:p>
        </w:tc>
        <w:tc>
          <w:tcPr>
            <w:tcW w:w="1935" w:type="dxa"/>
            <w:vAlign w:val="center"/>
          </w:tcPr>
          <w:p>
            <w:pPr>
              <w:spacing w:line="300" w:lineRule="exact"/>
              <w:jc w:val="center"/>
              <w:rPr>
                <w:rFonts w:hint="eastAsia" w:ascii="方正书宋_GBK" w:eastAsia="方正书宋_GBK" w:cs="方正书宋_GBK"/>
                <w:b/>
                <w:bCs/>
              </w:rPr>
            </w:pPr>
          </w:p>
        </w:tc>
        <w:tc>
          <w:tcPr>
            <w:tcW w:w="510" w:type="dxa"/>
            <w:vAlign w:val="center"/>
          </w:tcPr>
          <w:p>
            <w:pPr>
              <w:spacing w:line="300" w:lineRule="exact"/>
              <w:jc w:val="center"/>
              <w:rPr>
                <w:rFonts w:hint="eastAsia" w:ascii="方正书宋_GBK" w:eastAsia="方正书宋_GBK" w:cs="方正书宋_GBK"/>
                <w:b/>
                <w:bCs/>
              </w:rPr>
            </w:pPr>
          </w:p>
        </w:tc>
        <w:tc>
          <w:tcPr>
            <w:tcW w:w="643" w:type="dxa"/>
            <w:vAlign w:val="center"/>
          </w:tcPr>
          <w:p>
            <w:pPr>
              <w:spacing w:line="300" w:lineRule="exact"/>
              <w:jc w:val="center"/>
              <w:rPr>
                <w:rFonts w:hint="eastAsia" w:ascii="方正书宋_GBK" w:eastAsia="方正书宋_GBK" w:cs="方正书宋_GBK"/>
                <w:b/>
                <w:bCs/>
              </w:rPr>
            </w:pPr>
          </w:p>
        </w:tc>
        <w:tc>
          <w:tcPr>
            <w:tcW w:w="362" w:type="dxa"/>
            <w:vAlign w:val="center"/>
          </w:tcPr>
          <w:p>
            <w:pPr>
              <w:spacing w:line="300" w:lineRule="exact"/>
              <w:jc w:val="center"/>
              <w:rPr>
                <w:rFonts w:hint="eastAsia" w:ascii="方正书宋_GBK" w:eastAsia="方正书宋_GBK" w:cs="方正书宋_GBK"/>
                <w:b/>
                <w:bCs/>
              </w:rPr>
            </w:pPr>
          </w:p>
        </w:tc>
        <w:tc>
          <w:tcPr>
            <w:tcW w:w="915" w:type="dxa"/>
            <w:vAlign w:val="center"/>
          </w:tcPr>
          <w:p>
            <w:pPr>
              <w:spacing w:line="300" w:lineRule="exact"/>
              <w:jc w:val="center"/>
              <w:rPr>
                <w:rFonts w:hint="eastAsia" w:ascii="方正书宋_GBK" w:eastAsia="方正书宋_GBK" w:cs="方正书宋_GBK"/>
                <w:b/>
                <w:bCs/>
              </w:rPr>
            </w:pPr>
          </w:p>
        </w:tc>
        <w:tc>
          <w:tcPr>
            <w:tcW w:w="825" w:type="dxa"/>
            <w:vAlign w:val="center"/>
          </w:tcPr>
          <w:p>
            <w:pPr>
              <w:spacing w:line="300" w:lineRule="exact"/>
              <w:jc w:val="center"/>
              <w:rPr>
                <w:rFonts w:hint="eastAsia" w:ascii="方正书宋_GBK" w:eastAsia="方正书宋_GBK" w:cs="方正书宋_GBK"/>
                <w:b/>
                <w:bCs/>
              </w:rPr>
            </w:pPr>
          </w:p>
        </w:tc>
        <w:tc>
          <w:tcPr>
            <w:tcW w:w="390" w:type="dxa"/>
            <w:vAlign w:val="center"/>
          </w:tcPr>
          <w:p>
            <w:pPr>
              <w:spacing w:line="300" w:lineRule="exact"/>
              <w:jc w:val="center"/>
              <w:rPr>
                <w:rFonts w:hint="eastAsia" w:ascii="方正书宋_GBK" w:eastAsia="方正书宋_GBK" w:cs="方正书宋_GBK"/>
                <w:b/>
                <w:bCs/>
              </w:rPr>
            </w:pPr>
          </w:p>
        </w:tc>
        <w:tc>
          <w:tcPr>
            <w:tcW w:w="359" w:type="dxa"/>
            <w:vAlign w:val="center"/>
          </w:tcPr>
          <w:p>
            <w:pPr>
              <w:spacing w:line="300" w:lineRule="exact"/>
              <w:jc w:val="center"/>
              <w:rPr>
                <w:rFonts w:hint="eastAsia" w:ascii="方正书宋_GBK" w:eastAsia="方正书宋_GBK" w:cs="方正书宋_GBK"/>
                <w:b/>
                <w:bCs/>
              </w:rPr>
            </w:pPr>
          </w:p>
        </w:tc>
        <w:tc>
          <w:tcPr>
            <w:tcW w:w="583" w:type="dxa"/>
            <w:vAlign w:val="center"/>
          </w:tcPr>
          <w:p>
            <w:pPr>
              <w:spacing w:line="300" w:lineRule="exact"/>
              <w:jc w:val="center"/>
              <w:rPr>
                <w:rFonts w:hint="eastAsia" w:ascii="方正书宋_GBK" w:eastAsia="方正书宋_GBK" w:cs="方正书宋_GBK"/>
                <w:b/>
                <w:bCs/>
              </w:rPr>
            </w:pPr>
          </w:p>
        </w:tc>
        <w:tc>
          <w:tcPr>
            <w:tcW w:w="583" w:type="dxa"/>
            <w:vAlign w:val="center"/>
          </w:tcPr>
          <w:p>
            <w:pPr>
              <w:spacing w:line="300" w:lineRule="exact"/>
              <w:jc w:val="center"/>
              <w:rPr>
                <w:rFonts w:hint="eastAsia" w:ascii="方正书宋_GBK" w:eastAsia="方正书宋_GBK" w:cs="方正书宋_GBK"/>
                <w:b/>
                <w:bCs/>
              </w:rPr>
            </w:pPr>
          </w:p>
        </w:tc>
        <w:tc>
          <w:tcPr>
            <w:tcW w:w="562" w:type="dxa"/>
            <w:vAlign w:val="center"/>
          </w:tcPr>
          <w:p>
            <w:pPr>
              <w:spacing w:line="300" w:lineRule="exact"/>
              <w:jc w:val="center"/>
              <w:rPr>
                <w:rFonts w:hint="eastAsia"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2582" w:type="dxa"/>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rPr>
              <w:t>馆陶县</w:t>
            </w:r>
            <w:r>
              <w:rPr>
                <w:rFonts w:hint="eastAsia" w:ascii="方正书宋_GBK" w:eastAsia="方正书宋_GBK" w:cs="方正书宋_GBK"/>
                <w:b/>
                <w:bCs/>
                <w:lang w:val="en-US" w:eastAsia="zh-CN"/>
              </w:rPr>
              <w:t>科学技术协会</w:t>
            </w:r>
            <w:r>
              <w:rPr>
                <w:rFonts w:hint="eastAsia" w:ascii="方正书宋_GBK" w:eastAsia="方正书宋_GBK" w:cs="方正书宋_GBK"/>
                <w:b/>
                <w:bCs/>
              </w:rPr>
              <w:t>小计</w:t>
            </w:r>
          </w:p>
        </w:tc>
        <w:tc>
          <w:tcPr>
            <w:tcW w:w="1065" w:type="dxa"/>
            <w:vAlign w:val="center"/>
          </w:tcPr>
          <w:p>
            <w:pPr>
              <w:spacing w:line="300" w:lineRule="exact"/>
              <w:jc w:val="center"/>
              <w:rPr>
                <w:rFonts w:hint="eastAsia" w:ascii="方正书宋_GBK" w:eastAsia="方正书宋_GBK" w:cs="方正书宋_GBK"/>
                <w:b/>
                <w:bCs/>
              </w:rPr>
            </w:pPr>
          </w:p>
        </w:tc>
        <w:tc>
          <w:tcPr>
            <w:tcW w:w="1695" w:type="dxa"/>
            <w:vAlign w:val="center"/>
          </w:tcPr>
          <w:p>
            <w:pPr>
              <w:spacing w:line="300" w:lineRule="exact"/>
              <w:jc w:val="center"/>
              <w:rPr>
                <w:rFonts w:hint="eastAsia" w:ascii="方正书宋_GBK" w:eastAsia="方正书宋_GBK" w:cs="方正书宋_GBK"/>
                <w:b/>
                <w:bCs/>
              </w:rPr>
            </w:pPr>
          </w:p>
        </w:tc>
        <w:tc>
          <w:tcPr>
            <w:tcW w:w="1935" w:type="dxa"/>
            <w:vAlign w:val="center"/>
          </w:tcPr>
          <w:p>
            <w:pPr>
              <w:spacing w:line="300" w:lineRule="exact"/>
              <w:jc w:val="center"/>
              <w:rPr>
                <w:rFonts w:hint="eastAsia" w:ascii="方正书宋_GBK" w:eastAsia="方正书宋_GBK" w:cs="方正书宋_GBK"/>
                <w:b/>
                <w:bCs/>
              </w:rPr>
            </w:pPr>
          </w:p>
        </w:tc>
        <w:tc>
          <w:tcPr>
            <w:tcW w:w="510" w:type="dxa"/>
            <w:vAlign w:val="center"/>
          </w:tcPr>
          <w:p>
            <w:pPr>
              <w:spacing w:line="300" w:lineRule="exact"/>
              <w:jc w:val="center"/>
              <w:rPr>
                <w:rFonts w:hint="eastAsia" w:ascii="方正书宋_GBK" w:eastAsia="方正书宋_GBK" w:cs="方正书宋_GBK"/>
                <w:b/>
                <w:bCs/>
              </w:rPr>
            </w:pPr>
          </w:p>
        </w:tc>
        <w:tc>
          <w:tcPr>
            <w:tcW w:w="643" w:type="dxa"/>
            <w:vAlign w:val="center"/>
          </w:tcPr>
          <w:p>
            <w:pPr>
              <w:spacing w:line="300" w:lineRule="exact"/>
              <w:jc w:val="center"/>
              <w:rPr>
                <w:rFonts w:hint="eastAsia" w:ascii="方正书宋_GBK" w:eastAsia="方正书宋_GBK" w:cs="方正书宋_GBK"/>
                <w:b/>
                <w:bCs/>
              </w:rPr>
            </w:pPr>
          </w:p>
        </w:tc>
        <w:tc>
          <w:tcPr>
            <w:tcW w:w="362" w:type="dxa"/>
            <w:vAlign w:val="center"/>
          </w:tcPr>
          <w:p>
            <w:pPr>
              <w:spacing w:line="300" w:lineRule="exact"/>
              <w:jc w:val="center"/>
              <w:rPr>
                <w:rFonts w:hint="eastAsia" w:ascii="方正书宋_GBK" w:eastAsia="方正书宋_GBK" w:cs="方正书宋_GBK"/>
                <w:b/>
                <w:bCs/>
              </w:rPr>
            </w:pPr>
          </w:p>
        </w:tc>
        <w:tc>
          <w:tcPr>
            <w:tcW w:w="915" w:type="dxa"/>
            <w:vAlign w:val="center"/>
          </w:tcPr>
          <w:p>
            <w:pPr>
              <w:spacing w:line="300" w:lineRule="exact"/>
              <w:jc w:val="center"/>
              <w:rPr>
                <w:rFonts w:hint="default" w:ascii="方正书宋_GBK" w:eastAsia="方正书宋_GBK" w:cs="方正书宋_GBK"/>
                <w:b/>
                <w:bCs/>
                <w:lang w:val="en-US" w:eastAsia="zh-CN"/>
              </w:rPr>
            </w:pPr>
          </w:p>
          <w:p>
            <w:pPr>
              <w:spacing w:line="300" w:lineRule="exact"/>
              <w:jc w:val="center"/>
              <w:rPr>
                <w:rFonts w:hint="default" w:ascii="方正书宋_GBK" w:eastAsia="方正书宋_GBK" w:cs="方正书宋_GBK"/>
                <w:b/>
                <w:bCs/>
                <w:lang w:val="en-US" w:eastAsia="zh-CN"/>
              </w:rPr>
            </w:pPr>
            <w:r>
              <w:rPr>
                <w:rFonts w:hint="eastAsia" w:ascii="方正书宋_GBK" w:eastAsia="方正书宋_GBK" w:cs="方正书宋_GBK"/>
                <w:b/>
                <w:bCs/>
                <w:lang w:val="en-US" w:eastAsia="zh-CN"/>
              </w:rPr>
              <w:t>15.2</w:t>
            </w:r>
          </w:p>
        </w:tc>
        <w:tc>
          <w:tcPr>
            <w:tcW w:w="825" w:type="dxa"/>
            <w:vAlign w:val="center"/>
          </w:tcPr>
          <w:p>
            <w:pPr>
              <w:spacing w:line="300" w:lineRule="exact"/>
              <w:jc w:val="center"/>
              <w:rPr>
                <w:rFonts w:hint="default" w:ascii="方正书宋_GBK" w:eastAsia="方正书宋_GBK" w:cs="方正书宋_GBK"/>
                <w:b/>
                <w:bCs/>
                <w:lang w:val="en-US" w:eastAsia="zh-CN"/>
              </w:rPr>
            </w:pPr>
            <w:r>
              <w:rPr>
                <w:rFonts w:hint="eastAsia" w:ascii="方正书宋_GBK" w:eastAsia="方正书宋_GBK" w:cs="方正书宋_GBK"/>
                <w:b/>
                <w:bCs/>
                <w:lang w:val="en-US" w:eastAsia="zh-CN"/>
              </w:rPr>
              <w:t>15.2</w:t>
            </w:r>
          </w:p>
        </w:tc>
        <w:tc>
          <w:tcPr>
            <w:tcW w:w="390" w:type="dxa"/>
            <w:vAlign w:val="center"/>
          </w:tcPr>
          <w:p>
            <w:pPr>
              <w:spacing w:line="300" w:lineRule="exact"/>
              <w:jc w:val="center"/>
              <w:rPr>
                <w:rFonts w:hint="eastAsia" w:ascii="方正书宋_GBK" w:eastAsia="方正书宋_GBK" w:cs="方正书宋_GBK"/>
                <w:b/>
                <w:bCs/>
              </w:rPr>
            </w:pPr>
          </w:p>
        </w:tc>
        <w:tc>
          <w:tcPr>
            <w:tcW w:w="359" w:type="dxa"/>
            <w:vAlign w:val="center"/>
          </w:tcPr>
          <w:p>
            <w:pPr>
              <w:spacing w:line="300" w:lineRule="exact"/>
              <w:jc w:val="center"/>
              <w:rPr>
                <w:rFonts w:hint="eastAsia" w:ascii="方正书宋_GBK" w:eastAsia="方正书宋_GBK" w:cs="方正书宋_GBK"/>
                <w:b/>
                <w:bCs/>
              </w:rPr>
            </w:pPr>
          </w:p>
        </w:tc>
        <w:tc>
          <w:tcPr>
            <w:tcW w:w="583" w:type="dxa"/>
            <w:vAlign w:val="center"/>
          </w:tcPr>
          <w:p>
            <w:pPr>
              <w:spacing w:line="300" w:lineRule="exact"/>
              <w:jc w:val="center"/>
              <w:rPr>
                <w:rFonts w:hint="eastAsia" w:ascii="方正书宋_GBK" w:eastAsia="方正书宋_GBK" w:cs="方正书宋_GBK"/>
                <w:b/>
                <w:bCs/>
              </w:rPr>
            </w:pPr>
          </w:p>
        </w:tc>
        <w:tc>
          <w:tcPr>
            <w:tcW w:w="583" w:type="dxa"/>
            <w:vAlign w:val="center"/>
          </w:tcPr>
          <w:p>
            <w:pPr>
              <w:spacing w:line="300" w:lineRule="exact"/>
              <w:jc w:val="center"/>
              <w:rPr>
                <w:rFonts w:hint="eastAsia" w:ascii="方正书宋_GBK" w:eastAsia="方正书宋_GBK" w:cs="方正书宋_GBK"/>
                <w:b/>
                <w:bCs/>
              </w:rPr>
            </w:pPr>
          </w:p>
        </w:tc>
        <w:tc>
          <w:tcPr>
            <w:tcW w:w="562" w:type="dxa"/>
            <w:vAlign w:val="center"/>
          </w:tcPr>
          <w:p>
            <w:pPr>
              <w:spacing w:line="300" w:lineRule="exact"/>
              <w:jc w:val="center"/>
              <w:rPr>
                <w:rFonts w:hint="eastAsia"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2582" w:type="dxa"/>
            <w:vAlign w:val="center"/>
          </w:tcPr>
          <w:p>
            <w:pPr>
              <w:spacing w:line="300" w:lineRule="exact"/>
              <w:jc w:val="center"/>
              <w:rPr>
                <w:rFonts w:hint="default" w:ascii="方正书宋_GBK" w:eastAsia="方正书宋_GBK" w:cs="方正书宋_GBK"/>
                <w:b/>
                <w:bCs/>
                <w:lang w:val="en-US" w:eastAsia="zh-CN"/>
              </w:rPr>
            </w:pPr>
            <w:r>
              <w:rPr>
                <w:rFonts w:hint="eastAsia" w:ascii="方正书宋_GBK" w:eastAsia="方正书宋_GBK" w:cs="方正书宋_GBK"/>
                <w:b/>
                <w:bCs/>
                <w:lang w:val="en-US" w:eastAsia="zh-CN"/>
              </w:rPr>
              <w:t>日常公用经费</w:t>
            </w:r>
          </w:p>
        </w:tc>
        <w:tc>
          <w:tcPr>
            <w:tcW w:w="1065" w:type="dxa"/>
            <w:vAlign w:val="center"/>
          </w:tcPr>
          <w:p>
            <w:pPr>
              <w:spacing w:line="300" w:lineRule="exact"/>
              <w:jc w:val="center"/>
              <w:rPr>
                <w:rFonts w:hint="default" w:ascii="方正书宋_GBK" w:eastAsia="方正书宋_GBK" w:cs="方正书宋_GBK"/>
                <w:b/>
                <w:bCs/>
                <w:lang w:val="en-US" w:eastAsia="zh-CN"/>
              </w:rPr>
            </w:pPr>
            <w:r>
              <w:rPr>
                <w:rFonts w:hint="eastAsia" w:ascii="方正书宋_GBK" w:eastAsia="方正书宋_GBK" w:cs="方正书宋_GBK"/>
                <w:b/>
                <w:bCs/>
                <w:lang w:val="en-US" w:eastAsia="zh-CN"/>
              </w:rPr>
              <w:t>3</w:t>
            </w:r>
          </w:p>
        </w:tc>
        <w:tc>
          <w:tcPr>
            <w:tcW w:w="1695" w:type="dxa"/>
            <w:vAlign w:val="center"/>
          </w:tcPr>
          <w:p>
            <w:pPr>
              <w:spacing w:line="300" w:lineRule="exact"/>
              <w:jc w:val="center"/>
              <w:rPr>
                <w:rFonts w:hint="default" w:ascii="方正书宋_GBK" w:eastAsia="方正书宋_GBK" w:cs="方正书宋_GBK"/>
                <w:b/>
                <w:bCs/>
                <w:lang w:val="en-US" w:eastAsia="zh-CN"/>
              </w:rPr>
            </w:pPr>
            <w:r>
              <w:rPr>
                <w:rFonts w:hint="eastAsia" w:ascii="方正书宋_GBK" w:eastAsia="方正书宋_GBK" w:cs="方正书宋_GBK"/>
                <w:b/>
                <w:bCs/>
                <w:lang w:val="en-US" w:eastAsia="zh-CN"/>
              </w:rPr>
              <w:t>农副产品</w:t>
            </w:r>
          </w:p>
        </w:tc>
        <w:tc>
          <w:tcPr>
            <w:tcW w:w="1935" w:type="dxa"/>
            <w:vAlign w:val="center"/>
          </w:tcPr>
          <w:p>
            <w:pPr>
              <w:spacing w:line="300" w:lineRule="exact"/>
              <w:jc w:val="center"/>
              <w:rPr>
                <w:rFonts w:hint="default" w:ascii="方正书宋_GBK" w:eastAsia="方正书宋_GBK" w:cs="方正书宋_GBK"/>
                <w:b/>
                <w:bCs/>
                <w:lang w:val="en-US" w:eastAsia="zh-CN"/>
              </w:rPr>
            </w:pPr>
          </w:p>
        </w:tc>
        <w:tc>
          <w:tcPr>
            <w:tcW w:w="510" w:type="dxa"/>
            <w:vAlign w:val="center"/>
          </w:tcPr>
          <w:p>
            <w:pPr>
              <w:spacing w:line="300" w:lineRule="exact"/>
              <w:jc w:val="center"/>
              <w:rPr>
                <w:rFonts w:hint="default" w:ascii="方正书宋_GBK" w:eastAsia="方正书宋_GBK" w:cs="方正书宋_GBK"/>
                <w:b/>
                <w:bCs/>
                <w:lang w:val="en-US" w:eastAsia="zh-CN"/>
              </w:rPr>
            </w:pPr>
          </w:p>
        </w:tc>
        <w:tc>
          <w:tcPr>
            <w:tcW w:w="643" w:type="dxa"/>
            <w:vAlign w:val="center"/>
          </w:tcPr>
          <w:p>
            <w:pPr>
              <w:spacing w:line="300" w:lineRule="exact"/>
              <w:jc w:val="center"/>
              <w:rPr>
                <w:rFonts w:hint="eastAsia" w:ascii="方正书宋_GBK" w:eastAsia="方正书宋_GBK" w:cs="方正书宋_GBK"/>
                <w:b/>
                <w:bCs/>
              </w:rPr>
            </w:pPr>
          </w:p>
        </w:tc>
        <w:tc>
          <w:tcPr>
            <w:tcW w:w="362" w:type="dxa"/>
            <w:vAlign w:val="center"/>
          </w:tcPr>
          <w:p>
            <w:pPr>
              <w:spacing w:line="300" w:lineRule="exact"/>
              <w:jc w:val="center"/>
              <w:rPr>
                <w:rFonts w:hint="eastAsia" w:ascii="方正书宋_GBK" w:eastAsia="方正书宋_GBK" w:cs="方正书宋_GBK"/>
                <w:b/>
                <w:bCs/>
              </w:rPr>
            </w:pPr>
          </w:p>
        </w:tc>
        <w:tc>
          <w:tcPr>
            <w:tcW w:w="915" w:type="dxa"/>
            <w:vAlign w:val="center"/>
          </w:tcPr>
          <w:p>
            <w:pPr>
              <w:spacing w:line="300" w:lineRule="exact"/>
              <w:jc w:val="center"/>
              <w:rPr>
                <w:rFonts w:hint="default" w:ascii="方正书宋_GBK" w:eastAsia="方正书宋_GBK" w:cs="方正书宋_GBK"/>
                <w:b/>
                <w:bCs/>
                <w:lang w:val="en-US" w:eastAsia="zh-CN"/>
              </w:rPr>
            </w:pPr>
            <w:r>
              <w:rPr>
                <w:rFonts w:hint="eastAsia" w:ascii="方正书宋_GBK" w:eastAsia="方正书宋_GBK" w:cs="方正书宋_GBK"/>
                <w:b/>
                <w:bCs/>
                <w:lang w:val="en-US" w:eastAsia="zh-CN"/>
              </w:rPr>
              <w:t>0.2</w:t>
            </w:r>
          </w:p>
        </w:tc>
        <w:tc>
          <w:tcPr>
            <w:tcW w:w="825" w:type="dxa"/>
            <w:vAlign w:val="center"/>
          </w:tcPr>
          <w:p>
            <w:pPr>
              <w:spacing w:line="300" w:lineRule="exact"/>
              <w:jc w:val="center"/>
              <w:rPr>
                <w:rFonts w:hint="default" w:ascii="方正书宋_GBK" w:eastAsia="方正书宋_GBK" w:cs="方正书宋_GBK"/>
                <w:b/>
                <w:bCs/>
                <w:lang w:val="en-US" w:eastAsia="zh-CN"/>
              </w:rPr>
            </w:pPr>
            <w:r>
              <w:rPr>
                <w:rFonts w:hint="eastAsia" w:ascii="方正书宋_GBK" w:eastAsia="方正书宋_GBK" w:cs="方正书宋_GBK"/>
                <w:b/>
                <w:bCs/>
                <w:lang w:val="en-US" w:eastAsia="zh-CN"/>
              </w:rPr>
              <w:t>0.2</w:t>
            </w:r>
          </w:p>
        </w:tc>
        <w:tc>
          <w:tcPr>
            <w:tcW w:w="390" w:type="dxa"/>
            <w:vAlign w:val="center"/>
          </w:tcPr>
          <w:p>
            <w:pPr>
              <w:spacing w:line="300" w:lineRule="exact"/>
              <w:jc w:val="center"/>
              <w:rPr>
                <w:rFonts w:hint="eastAsia" w:ascii="方正书宋_GBK" w:eastAsia="方正书宋_GBK" w:cs="方正书宋_GBK"/>
                <w:b/>
                <w:bCs/>
              </w:rPr>
            </w:pPr>
          </w:p>
        </w:tc>
        <w:tc>
          <w:tcPr>
            <w:tcW w:w="359" w:type="dxa"/>
            <w:vAlign w:val="center"/>
          </w:tcPr>
          <w:p>
            <w:pPr>
              <w:spacing w:line="300" w:lineRule="exact"/>
              <w:jc w:val="center"/>
              <w:rPr>
                <w:rFonts w:hint="eastAsia" w:ascii="方正书宋_GBK" w:eastAsia="方正书宋_GBK" w:cs="方正书宋_GBK"/>
                <w:b/>
                <w:bCs/>
              </w:rPr>
            </w:pPr>
          </w:p>
        </w:tc>
        <w:tc>
          <w:tcPr>
            <w:tcW w:w="583" w:type="dxa"/>
            <w:vAlign w:val="center"/>
          </w:tcPr>
          <w:p>
            <w:pPr>
              <w:spacing w:line="300" w:lineRule="exact"/>
              <w:jc w:val="center"/>
              <w:rPr>
                <w:rFonts w:hint="eastAsia" w:ascii="方正书宋_GBK" w:eastAsia="方正书宋_GBK" w:cs="方正书宋_GBK"/>
                <w:b/>
                <w:bCs/>
              </w:rPr>
            </w:pPr>
          </w:p>
        </w:tc>
        <w:tc>
          <w:tcPr>
            <w:tcW w:w="583" w:type="dxa"/>
            <w:vAlign w:val="center"/>
          </w:tcPr>
          <w:p>
            <w:pPr>
              <w:spacing w:line="300" w:lineRule="exact"/>
              <w:jc w:val="center"/>
              <w:rPr>
                <w:rFonts w:hint="eastAsia" w:ascii="方正书宋_GBK" w:eastAsia="方正书宋_GBK" w:cs="方正书宋_GBK"/>
                <w:b/>
                <w:bCs/>
              </w:rPr>
            </w:pPr>
          </w:p>
        </w:tc>
        <w:tc>
          <w:tcPr>
            <w:tcW w:w="562" w:type="dxa"/>
            <w:vAlign w:val="center"/>
          </w:tcPr>
          <w:p>
            <w:pPr>
              <w:spacing w:line="300" w:lineRule="exact"/>
              <w:jc w:val="center"/>
              <w:rPr>
                <w:rFonts w:hint="eastAsia"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2582" w:type="dxa"/>
            <w:vAlign w:val="center"/>
          </w:tcPr>
          <w:p>
            <w:pPr>
              <w:spacing w:line="300" w:lineRule="exact"/>
              <w:jc w:val="center"/>
              <w:rPr>
                <w:rFonts w:hint="default" w:ascii="方正书宋_GBK" w:eastAsia="方正书宋_GBK" w:cs="方正书宋_GBK"/>
                <w:b/>
                <w:bCs/>
                <w:lang w:val="en-US" w:eastAsia="zh-CN"/>
              </w:rPr>
            </w:pPr>
            <w:r>
              <w:rPr>
                <w:rFonts w:hint="eastAsia" w:ascii="方正书宋_GBK" w:eastAsia="方正书宋_GBK" w:cs="方正书宋_GBK"/>
                <w:b/>
                <w:bCs/>
                <w:lang w:val="en-US" w:eastAsia="zh-CN"/>
              </w:rPr>
              <w:t>科技馆免费开放补助资金</w:t>
            </w:r>
          </w:p>
        </w:tc>
        <w:tc>
          <w:tcPr>
            <w:tcW w:w="1065" w:type="dxa"/>
            <w:vAlign w:val="center"/>
          </w:tcPr>
          <w:p>
            <w:pPr>
              <w:spacing w:line="300" w:lineRule="exact"/>
              <w:jc w:val="center"/>
              <w:rPr>
                <w:rFonts w:hint="default" w:ascii="方正书宋_GBK" w:eastAsia="方正书宋_GBK" w:cs="方正书宋_GBK"/>
                <w:b/>
                <w:bCs/>
                <w:lang w:val="en-US" w:eastAsia="zh-CN"/>
              </w:rPr>
            </w:pPr>
            <w:r>
              <w:rPr>
                <w:rFonts w:hint="eastAsia" w:ascii="方正书宋_GBK" w:eastAsia="方正书宋_GBK" w:cs="方正书宋_GBK"/>
                <w:b/>
                <w:bCs/>
                <w:lang w:val="en-US" w:eastAsia="zh-CN"/>
              </w:rPr>
              <w:t>30</w:t>
            </w:r>
          </w:p>
        </w:tc>
        <w:tc>
          <w:tcPr>
            <w:tcW w:w="1695" w:type="dxa"/>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lang w:val="en-US"/>
              </w:rPr>
              <w:t>克服恐高症VR定制项目</w:t>
            </w:r>
          </w:p>
          <w:p>
            <w:pPr>
              <w:spacing w:line="300" w:lineRule="exact"/>
              <w:jc w:val="center"/>
              <w:rPr>
                <w:rFonts w:hint="eastAsia" w:ascii="方正书宋_GBK" w:eastAsia="方正书宋_GBK" w:cs="方正书宋_GBK"/>
                <w:b/>
                <w:bCs/>
              </w:rPr>
            </w:pPr>
          </w:p>
        </w:tc>
        <w:tc>
          <w:tcPr>
            <w:tcW w:w="1935" w:type="dxa"/>
            <w:vAlign w:val="center"/>
          </w:tcPr>
          <w:p>
            <w:pPr>
              <w:spacing w:line="300" w:lineRule="exact"/>
              <w:jc w:val="center"/>
              <w:rPr>
                <w:rFonts w:hint="default" w:ascii="方正书宋_GBK" w:eastAsia="方正书宋_GBK" w:cs="方正书宋_GBK"/>
                <w:b/>
                <w:bCs/>
                <w:lang w:val="en-US" w:eastAsia="zh-CN"/>
              </w:rPr>
            </w:pPr>
            <w:r>
              <w:rPr>
                <w:rFonts w:hint="eastAsia" w:ascii="方正书宋_GBK" w:eastAsia="方正书宋_GBK" w:cs="方正书宋_GBK"/>
                <w:b/>
                <w:bCs/>
                <w:lang w:val="en-US" w:eastAsia="zh-CN"/>
              </w:rPr>
              <w:t>B0601</w:t>
            </w:r>
          </w:p>
        </w:tc>
        <w:tc>
          <w:tcPr>
            <w:tcW w:w="510" w:type="dxa"/>
            <w:vAlign w:val="center"/>
          </w:tcPr>
          <w:p>
            <w:pPr>
              <w:spacing w:line="300" w:lineRule="exact"/>
              <w:jc w:val="center"/>
              <w:rPr>
                <w:rFonts w:hint="default" w:ascii="方正书宋_GBK" w:eastAsia="方正书宋_GBK" w:cs="方正书宋_GBK"/>
                <w:b/>
                <w:bCs/>
                <w:lang w:val="en-US" w:eastAsia="zh-CN"/>
              </w:rPr>
            </w:pPr>
            <w:r>
              <w:rPr>
                <w:rFonts w:hint="eastAsia" w:ascii="方正书宋_GBK" w:eastAsia="方正书宋_GBK" w:cs="方正书宋_GBK"/>
                <w:b/>
                <w:bCs/>
                <w:lang w:val="en-US" w:eastAsia="zh-CN"/>
              </w:rPr>
              <w:t>套</w:t>
            </w:r>
          </w:p>
        </w:tc>
        <w:tc>
          <w:tcPr>
            <w:tcW w:w="643" w:type="dxa"/>
            <w:vAlign w:val="center"/>
          </w:tcPr>
          <w:p>
            <w:pPr>
              <w:spacing w:line="300" w:lineRule="exact"/>
              <w:jc w:val="center"/>
              <w:rPr>
                <w:rFonts w:hint="eastAsia" w:ascii="方正书宋_GBK" w:eastAsia="方正书宋_GBK" w:cs="方正书宋_GBK"/>
                <w:b/>
                <w:bCs/>
                <w:lang w:val="en-US" w:eastAsia="zh-CN"/>
              </w:rPr>
            </w:pPr>
            <w:r>
              <w:rPr>
                <w:rFonts w:hint="eastAsia" w:ascii="方正书宋_GBK" w:eastAsia="方正书宋_GBK" w:cs="方正书宋_GBK"/>
                <w:b/>
                <w:bCs/>
                <w:lang w:val="en-US" w:eastAsia="zh-CN"/>
              </w:rPr>
              <w:t>1</w:t>
            </w:r>
          </w:p>
        </w:tc>
        <w:tc>
          <w:tcPr>
            <w:tcW w:w="362" w:type="dxa"/>
            <w:vAlign w:val="center"/>
          </w:tcPr>
          <w:p>
            <w:pPr>
              <w:spacing w:line="300" w:lineRule="exact"/>
              <w:jc w:val="center"/>
              <w:rPr>
                <w:rFonts w:hint="default" w:ascii="方正书宋_GBK" w:eastAsia="方正书宋_GBK" w:cs="方正书宋_GBK"/>
                <w:b/>
                <w:bCs/>
                <w:lang w:val="en-US" w:eastAsia="zh-CN"/>
              </w:rPr>
            </w:pPr>
            <w:r>
              <w:rPr>
                <w:rFonts w:hint="eastAsia" w:ascii="方正书宋_GBK" w:eastAsia="方正书宋_GBK" w:cs="方正书宋_GBK"/>
                <w:b/>
                <w:bCs/>
                <w:lang w:val="en-US" w:eastAsia="zh-CN"/>
              </w:rPr>
              <w:t>15</w:t>
            </w:r>
          </w:p>
        </w:tc>
        <w:tc>
          <w:tcPr>
            <w:tcW w:w="915" w:type="dxa"/>
            <w:vAlign w:val="center"/>
          </w:tcPr>
          <w:p>
            <w:pPr>
              <w:spacing w:line="300" w:lineRule="exact"/>
              <w:jc w:val="center"/>
              <w:rPr>
                <w:rFonts w:hint="default" w:ascii="方正书宋_GBK" w:eastAsia="方正书宋_GBK" w:cs="方正书宋_GBK"/>
                <w:b/>
                <w:bCs/>
                <w:lang w:val="en-US" w:eastAsia="zh-CN"/>
              </w:rPr>
            </w:pPr>
            <w:r>
              <w:rPr>
                <w:rFonts w:hint="eastAsia" w:ascii="方正书宋_GBK" w:eastAsia="方正书宋_GBK" w:cs="方正书宋_GBK"/>
                <w:b/>
                <w:bCs/>
                <w:lang w:val="en-US" w:eastAsia="zh-CN"/>
              </w:rPr>
              <w:t>15</w:t>
            </w:r>
          </w:p>
        </w:tc>
        <w:tc>
          <w:tcPr>
            <w:tcW w:w="825" w:type="dxa"/>
            <w:vAlign w:val="center"/>
          </w:tcPr>
          <w:p>
            <w:pPr>
              <w:spacing w:line="300" w:lineRule="exact"/>
              <w:jc w:val="center"/>
              <w:rPr>
                <w:rFonts w:hint="default" w:ascii="方正书宋_GBK" w:eastAsia="方正书宋_GBK" w:cs="方正书宋_GBK"/>
                <w:b/>
                <w:bCs/>
                <w:lang w:val="en-US" w:eastAsia="zh-CN"/>
              </w:rPr>
            </w:pPr>
            <w:r>
              <w:rPr>
                <w:rFonts w:hint="eastAsia" w:ascii="方正书宋_GBK" w:eastAsia="方正书宋_GBK" w:cs="方正书宋_GBK"/>
                <w:b/>
                <w:bCs/>
                <w:lang w:val="en-US" w:eastAsia="zh-CN"/>
              </w:rPr>
              <w:t>15</w:t>
            </w:r>
          </w:p>
        </w:tc>
        <w:tc>
          <w:tcPr>
            <w:tcW w:w="390" w:type="dxa"/>
            <w:vAlign w:val="center"/>
          </w:tcPr>
          <w:p>
            <w:pPr>
              <w:spacing w:line="300" w:lineRule="exact"/>
              <w:jc w:val="center"/>
              <w:rPr>
                <w:rFonts w:hint="eastAsia" w:ascii="方正书宋_GBK" w:eastAsia="方正书宋_GBK" w:cs="方正书宋_GBK"/>
                <w:b/>
                <w:bCs/>
              </w:rPr>
            </w:pPr>
          </w:p>
        </w:tc>
        <w:tc>
          <w:tcPr>
            <w:tcW w:w="359" w:type="dxa"/>
            <w:vAlign w:val="center"/>
          </w:tcPr>
          <w:p>
            <w:pPr>
              <w:spacing w:line="300" w:lineRule="exact"/>
              <w:jc w:val="center"/>
              <w:rPr>
                <w:rFonts w:hint="eastAsia" w:ascii="方正书宋_GBK" w:eastAsia="方正书宋_GBK" w:cs="方正书宋_GBK"/>
                <w:b/>
                <w:bCs/>
              </w:rPr>
            </w:pPr>
          </w:p>
        </w:tc>
        <w:tc>
          <w:tcPr>
            <w:tcW w:w="583" w:type="dxa"/>
            <w:vAlign w:val="center"/>
          </w:tcPr>
          <w:p>
            <w:pPr>
              <w:spacing w:line="300" w:lineRule="exact"/>
              <w:jc w:val="center"/>
              <w:rPr>
                <w:rFonts w:hint="eastAsia" w:ascii="方正书宋_GBK" w:eastAsia="方正书宋_GBK" w:cs="方正书宋_GBK"/>
                <w:b/>
                <w:bCs/>
              </w:rPr>
            </w:pPr>
          </w:p>
        </w:tc>
        <w:tc>
          <w:tcPr>
            <w:tcW w:w="583" w:type="dxa"/>
            <w:vAlign w:val="center"/>
          </w:tcPr>
          <w:p>
            <w:pPr>
              <w:spacing w:line="300" w:lineRule="exact"/>
              <w:jc w:val="center"/>
              <w:rPr>
                <w:rFonts w:hint="eastAsia" w:ascii="方正书宋_GBK" w:eastAsia="方正书宋_GBK" w:cs="方正书宋_GBK"/>
                <w:b/>
                <w:bCs/>
              </w:rPr>
            </w:pPr>
          </w:p>
        </w:tc>
        <w:tc>
          <w:tcPr>
            <w:tcW w:w="562" w:type="dxa"/>
            <w:vAlign w:val="center"/>
          </w:tcPr>
          <w:p>
            <w:pPr>
              <w:spacing w:line="300" w:lineRule="exact"/>
              <w:jc w:val="center"/>
              <w:rPr>
                <w:rFonts w:hint="eastAsia" w:ascii="方正书宋_GBK" w:eastAsia="方正书宋_GBK" w:cs="方正书宋_GBK"/>
                <w:b/>
                <w:bCs/>
              </w:rPr>
            </w:pPr>
          </w:p>
        </w:tc>
      </w:tr>
    </w:tbl>
    <w:p>
      <w:pPr>
        <w:sectPr>
          <w:headerReference r:id="rId3" w:type="default"/>
          <w:footerReference r:id="rId4" w:type="default"/>
          <w:pgSz w:w="16839" w:h="11907" w:orient="landscape"/>
          <w:pgMar w:top="1361" w:right="1021" w:bottom="1361" w:left="102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仿宋"/>
          <w:color w:val="000000"/>
          <w:sz w:val="32"/>
          <w:szCs w:val="32"/>
        </w:rPr>
        <w:t>馆陶县</w:t>
      </w:r>
      <w:r>
        <w:rPr>
          <w:rFonts w:hint="eastAsia" w:ascii="Times New Roman" w:hAnsi="Times New Roman" w:eastAsia="仿宋" w:cs="Times New Roman"/>
          <w:color w:val="000000"/>
          <w:sz w:val="32"/>
          <w:szCs w:val="32"/>
          <w:lang w:val="en-US" w:eastAsia="zh-CN"/>
        </w:rPr>
        <w:t>科学技术协会2019</w:t>
      </w:r>
      <w:r>
        <w:rPr>
          <w:rFonts w:hint="eastAsia" w:ascii="Times New Roman" w:hAnsi="Times New Roman" w:eastAsia="仿宋" w:cs="仿宋"/>
          <w:color w:val="000000"/>
          <w:sz w:val="32"/>
          <w:szCs w:val="32"/>
        </w:rPr>
        <w:t>年末固定资产金额为</w:t>
      </w:r>
      <w:r>
        <w:rPr>
          <w:rFonts w:hint="eastAsia" w:ascii="Times New Roman" w:hAnsi="Times New Roman" w:eastAsia="仿宋" w:cs="Times New Roman"/>
          <w:color w:val="000000"/>
          <w:sz w:val="32"/>
          <w:szCs w:val="32"/>
          <w:lang w:val="en-US" w:eastAsia="zh-CN"/>
        </w:rPr>
        <w:t>16.05</w:t>
      </w:r>
      <w:r>
        <w:rPr>
          <w:rFonts w:hint="eastAsia" w:ascii="Times New Roman" w:hAnsi="Times New Roman" w:eastAsia="仿宋" w:cs="仿宋"/>
          <w:color w:val="000000"/>
          <w:sz w:val="32"/>
          <w:szCs w:val="32"/>
        </w:rPr>
        <w:t>万元（详见下表），</w:t>
      </w:r>
      <w:r>
        <w:rPr>
          <w:rFonts w:ascii="Times New Roman" w:hAnsi="Times New Roman" w:eastAsia="仿宋" w:cs="Times New Roman"/>
          <w:color w:val="000000"/>
          <w:sz w:val="32"/>
          <w:szCs w:val="32"/>
        </w:rPr>
        <w:t>本年度各单位</w:t>
      </w:r>
      <w:r>
        <w:rPr>
          <w:rFonts w:hint="eastAsia" w:ascii="Times New Roman" w:hAnsi="Times New Roman" w:eastAsia="仿宋" w:cs="Times New Roman"/>
          <w:color w:val="000000"/>
          <w:sz w:val="32"/>
          <w:szCs w:val="32"/>
        </w:rPr>
        <w:t>（处室）</w:t>
      </w:r>
      <w:r>
        <w:rPr>
          <w:rFonts w:ascii="Times New Roman" w:hAnsi="Times New Roman" w:eastAsia="仿宋" w:cs="Times New Roman"/>
          <w:color w:val="000000"/>
          <w:sz w:val="32"/>
          <w:szCs w:val="32"/>
        </w:rPr>
        <w:t>拟购置固定资产</w:t>
      </w:r>
      <w:r>
        <w:rPr>
          <w:rFonts w:hint="eastAsia" w:ascii="Times New Roman" w:hAnsi="Times New Roman" w:eastAsia="仿宋" w:cs="Times New Roman"/>
          <w:color w:val="000000"/>
          <w:sz w:val="32"/>
          <w:szCs w:val="32"/>
        </w:rPr>
        <w:t>总额为</w:t>
      </w:r>
      <w:r>
        <w:rPr>
          <w:rFonts w:hint="eastAsia" w:ascii="Times New Roman" w:hAnsi="Times New Roman" w:eastAsia="仿宋" w:cs="Times New Roman"/>
          <w:color w:val="000000"/>
          <w:sz w:val="32"/>
          <w:szCs w:val="32"/>
          <w:lang w:val="en-US" w:eastAsia="zh-CN"/>
        </w:rPr>
        <w:t>15</w:t>
      </w:r>
      <w:r>
        <w:rPr>
          <w:rFonts w:ascii="Times New Roman" w:hAnsi="Times New Roman" w:eastAsia="仿宋" w:cs="Times New Roman"/>
          <w:color w:val="000000"/>
          <w:sz w:val="32"/>
          <w:szCs w:val="32"/>
        </w:rPr>
        <w:t>万元，主要为</w:t>
      </w:r>
      <w:r>
        <w:rPr>
          <w:rFonts w:hint="eastAsia" w:ascii="Times New Roman" w:hAnsi="Times New Roman" w:eastAsia="仿宋" w:cs="Times New Roman"/>
          <w:color w:val="000000"/>
          <w:sz w:val="32"/>
          <w:szCs w:val="32"/>
          <w:lang w:val="en-US" w:eastAsia="zh-CN"/>
        </w:rPr>
        <w:t>电子工程安装</w:t>
      </w:r>
      <w:r>
        <w:rPr>
          <w:rFonts w:ascii="Times New Roman" w:hAnsi="Times New Roman" w:eastAsia="仿宋" w:cs="Times New Roman"/>
          <w:color w:val="000000"/>
          <w:sz w:val="32"/>
          <w:szCs w:val="32"/>
        </w:rPr>
        <w:t>，已列入政府采购预算表</w:t>
      </w:r>
      <w:r>
        <w:rPr>
          <w:rFonts w:hint="eastAsia" w:ascii="Times New Roman" w:hAnsi="Times New Roman" w:eastAsia="仿宋" w:cs="Times New Roman"/>
          <w:color w:val="000000"/>
          <w:sz w:val="32"/>
          <w:szCs w:val="32"/>
        </w:rPr>
        <w:t>，详见政府采购预算表。</w:t>
      </w:r>
    </w:p>
    <w:p>
      <w:pPr>
        <w:ind w:firstLine="640"/>
        <w:rPr>
          <w:rFonts w:ascii="Times New Roman" w:hAnsi="Times New Roman" w:eastAsia="仿宋"/>
          <w:color w:val="000000"/>
          <w:sz w:val="32"/>
          <w:szCs w:val="32"/>
        </w:rPr>
      </w:pPr>
    </w:p>
    <w:tbl>
      <w:tblPr>
        <w:tblStyle w:val="8"/>
        <w:tblW w:w="13726" w:type="dxa"/>
        <w:tblInd w:w="-106" w:type="dxa"/>
        <w:tblLayout w:type="fixed"/>
        <w:tblCellMar>
          <w:top w:w="0" w:type="dxa"/>
          <w:left w:w="108" w:type="dxa"/>
          <w:bottom w:w="0" w:type="dxa"/>
          <w:right w:w="108" w:type="dxa"/>
        </w:tblCellMar>
      </w:tblPr>
      <w:tblGrid>
        <w:gridCol w:w="2835"/>
        <w:gridCol w:w="1050"/>
        <w:gridCol w:w="9841"/>
      </w:tblGrid>
      <w:tr>
        <w:tblPrEx>
          <w:tblCellMar>
            <w:top w:w="0" w:type="dxa"/>
            <w:left w:w="108" w:type="dxa"/>
            <w:bottom w:w="0" w:type="dxa"/>
            <w:right w:w="108" w:type="dxa"/>
          </w:tblCellMar>
        </w:tblPrEx>
        <w:trPr>
          <w:trHeight w:val="798" w:hRule="atLeast"/>
        </w:trPr>
        <w:tc>
          <w:tcPr>
            <w:tcW w:w="13726"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hint="default" w:ascii="Times New Roman" w:hAnsi="Times New Roman" w:eastAsia="仿宋"/>
                <w:kern w:val="0"/>
                <w:sz w:val="22"/>
                <w:szCs w:val="22"/>
                <w:lang w:val="en-US" w:eastAsia="zh-CN"/>
              </w:rPr>
            </w:pPr>
            <w:r>
              <w:rPr>
                <w:rFonts w:hint="eastAsia" w:ascii="Times New Roman" w:hAnsi="Times New Roman" w:eastAsia="仿宋" w:cs="仿宋"/>
                <w:kern w:val="0"/>
                <w:sz w:val="22"/>
                <w:szCs w:val="22"/>
              </w:rPr>
              <w:t>编制部门：</w:t>
            </w:r>
            <w:r>
              <w:rPr>
                <w:rFonts w:hint="eastAsia" w:ascii="Times New Roman" w:hAnsi="Times New Roman" w:eastAsia="仿宋" w:cs="仿宋"/>
                <w:kern w:val="0"/>
                <w:sz w:val="22"/>
                <w:szCs w:val="22"/>
                <w:lang w:val="en-US" w:eastAsia="zh-CN"/>
              </w:rPr>
              <w:t>馆陶县科学技术协会</w:t>
            </w:r>
          </w:p>
        </w:tc>
        <w:tc>
          <w:tcPr>
            <w:tcW w:w="9841" w:type="dxa"/>
            <w:tcBorders>
              <w:top w:val="nil"/>
              <w:left w:val="nil"/>
              <w:bottom w:val="nil"/>
              <w:right w:val="nil"/>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lang w:val="en-US" w:eastAsia="zh-CN"/>
              </w:rPr>
              <w:t>2019</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lang w:val="en-US" w:eastAsia="zh-CN"/>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lang w:val="en-US" w:eastAsia="zh-CN"/>
              </w:rPr>
              <w:t>30</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数量</w:t>
            </w:r>
          </w:p>
        </w:tc>
        <w:tc>
          <w:tcPr>
            <w:tcW w:w="9841"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49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9841"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olor w:val="FF0000"/>
                <w:kern w:val="0"/>
                <w:sz w:val="22"/>
                <w:szCs w:val="22"/>
                <w:lang w:val="en-US" w:eastAsia="zh-CN"/>
              </w:rPr>
            </w:pPr>
            <w:r>
              <w:rPr>
                <w:rFonts w:hint="eastAsia" w:ascii="Times New Roman" w:hAnsi="Times New Roman" w:eastAsia="仿宋"/>
                <w:color w:val="auto"/>
                <w:kern w:val="0"/>
                <w:sz w:val="22"/>
                <w:szCs w:val="22"/>
                <w:lang w:val="en-US" w:eastAsia="zh-CN"/>
              </w:rPr>
              <w:t>16.05</w:t>
            </w:r>
          </w:p>
        </w:tc>
      </w:tr>
      <w:tr>
        <w:tblPrEx>
          <w:tblCellMar>
            <w:top w:w="0" w:type="dxa"/>
            <w:left w:w="108" w:type="dxa"/>
            <w:bottom w:w="0" w:type="dxa"/>
            <w:right w:w="108" w:type="dxa"/>
          </w:tblCellMar>
        </w:tblPrEx>
        <w:trPr>
          <w:trHeight w:val="46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c>
          <w:tcPr>
            <w:tcW w:w="984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r>
      <w:tr>
        <w:tblPrEx>
          <w:tblCellMar>
            <w:top w:w="0" w:type="dxa"/>
            <w:left w:w="108" w:type="dxa"/>
            <w:bottom w:w="0" w:type="dxa"/>
            <w:right w:w="108" w:type="dxa"/>
          </w:tblCellMar>
        </w:tblPrEx>
        <w:trPr>
          <w:trHeight w:val="415"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c>
          <w:tcPr>
            <w:tcW w:w="984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r>
      <w:tr>
        <w:tblPrEx>
          <w:tblCellMar>
            <w:top w:w="0" w:type="dxa"/>
            <w:left w:w="108" w:type="dxa"/>
            <w:bottom w:w="0" w:type="dxa"/>
            <w:right w:w="108" w:type="dxa"/>
          </w:tblCellMar>
        </w:tblPrEx>
        <w:trPr>
          <w:trHeight w:val="475"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c>
          <w:tcPr>
            <w:tcW w:w="984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r>
      <w:tr>
        <w:tblPrEx>
          <w:tblCellMar>
            <w:top w:w="0" w:type="dxa"/>
            <w:left w:w="108" w:type="dxa"/>
            <w:bottom w:w="0" w:type="dxa"/>
            <w:right w:w="108" w:type="dxa"/>
          </w:tblCellMar>
        </w:tblPrEx>
        <w:trPr>
          <w:trHeight w:val="535"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984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r>
      <w:tr>
        <w:tblPrEx>
          <w:tblCellMar>
            <w:top w:w="0" w:type="dxa"/>
            <w:left w:w="108" w:type="dxa"/>
            <w:bottom w:w="0" w:type="dxa"/>
            <w:right w:w="108" w:type="dxa"/>
          </w:tblCellMar>
        </w:tblPrEx>
        <w:trPr>
          <w:trHeight w:val="50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szCs w:val="22"/>
                <w:lang w:eastAsia="zh-CN"/>
              </w:rPr>
            </w:pPr>
            <w:r>
              <w:rPr>
                <w:rFonts w:ascii="Times New Roman" w:hAnsi="Times New Roman" w:eastAsia="仿宋" w:cs="Times New Roman"/>
                <w:kern w:val="0"/>
                <w:sz w:val="22"/>
                <w:szCs w:val="22"/>
              </w:rPr>
              <w:t>——</w:t>
            </w:r>
          </w:p>
        </w:tc>
        <w:tc>
          <w:tcPr>
            <w:tcW w:w="984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宋体" w:hAnsi="宋体" w:cs="宋体"/>
                <w:b/>
                <w:bCs/>
                <w:kern w:val="0"/>
                <w:sz w:val="22"/>
                <w:szCs w:val="22"/>
                <w:lang w:val="en-US" w:eastAsia="zh-CN"/>
              </w:rPr>
              <w:t>16.05</w:t>
            </w:r>
          </w:p>
        </w:tc>
      </w:tr>
    </w:tbl>
    <w:p>
      <w:pPr>
        <w:autoSpaceDE w:val="0"/>
        <w:autoSpaceDN w:val="0"/>
        <w:adjustRightInd w:val="0"/>
        <w:ind w:firstLine="640" w:firstLineChars="200"/>
        <w:jc w:val="left"/>
        <w:rPr>
          <w:rFonts w:ascii="黑体" w:hAnsi="黑体" w:eastAsia="黑体"/>
          <w:sz w:val="32"/>
          <w:szCs w:val="32"/>
        </w:rPr>
      </w:pPr>
    </w:p>
    <w:p>
      <w:pPr>
        <w:numPr>
          <w:ilvl w:val="0"/>
          <w:numId w:val="3"/>
        </w:numPr>
        <w:autoSpaceDE w:val="0"/>
        <w:autoSpaceDN w:val="0"/>
        <w:adjustRightInd w:val="0"/>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名词解释</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1、一般公共预算拨款收入：指县级财政当年拨付的资金。</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2、事业收入：指事业单位开展专业业务活动及辅助活动所取得的收入。</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3、其他收入：指除“一般公共预算拨款收入”、“事业收入”等以外的收入。主要是按规定动用的租房收入、存款利息收入等。</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4、基本支出：指为保障机构正常运转、完成日常工作任务而发生的人员支出和公用支出。</w:t>
      </w:r>
    </w:p>
    <w:p>
      <w:pPr>
        <w:autoSpaceDE w:val="0"/>
        <w:autoSpaceDN w:val="0"/>
        <w:adjustRightInd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5、项目支出：指在基本支出之外为完成特定行政任务和事业发展目标所发生的支出。</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机关运行费：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、上年结转：指以前年度尚未完成、结转到本年仍按原规定用途继续使用的资金。</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、事业单位经营支出：指事业单位在专业业务活动及其辅助活动之外开展非独立核算经营活动发生的支出。</w:t>
      </w: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Calibr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F1441"/>
    <w:multiLevelType w:val="singleLevel"/>
    <w:tmpl w:val="9CEF1441"/>
    <w:lvl w:ilvl="0" w:tentative="0">
      <w:start w:val="8"/>
      <w:numFmt w:val="chineseCounting"/>
      <w:suff w:val="nothing"/>
      <w:lvlText w:val="%1、"/>
      <w:lvlJc w:val="left"/>
      <w:rPr>
        <w:rFonts w:hint="eastAsia"/>
      </w:rPr>
    </w:lvl>
  </w:abstractNum>
  <w:abstractNum w:abstractNumId="1">
    <w:nsid w:val="BE951FA4"/>
    <w:multiLevelType w:val="singleLevel"/>
    <w:tmpl w:val="BE951FA4"/>
    <w:lvl w:ilvl="0" w:tentative="0">
      <w:start w:val="2"/>
      <w:numFmt w:val="decimal"/>
      <w:suff w:val="nothing"/>
      <w:lvlText w:val="%1、"/>
      <w:lvlJc w:val="left"/>
      <w:pPr>
        <w:ind w:left="960" w:leftChars="0" w:firstLine="0" w:firstLineChars="0"/>
      </w:pPr>
    </w:lvl>
  </w:abstractNum>
  <w:abstractNum w:abstractNumId="2">
    <w:nsid w:val="40C193D3"/>
    <w:multiLevelType w:val="singleLevel"/>
    <w:tmpl w:val="40C193D3"/>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E4CD0"/>
    <w:rsid w:val="00273E7D"/>
    <w:rsid w:val="002B4EAB"/>
    <w:rsid w:val="002B7066"/>
    <w:rsid w:val="002C2891"/>
    <w:rsid w:val="00331F08"/>
    <w:rsid w:val="00355582"/>
    <w:rsid w:val="003962A8"/>
    <w:rsid w:val="003E491B"/>
    <w:rsid w:val="003F0952"/>
    <w:rsid w:val="004740B0"/>
    <w:rsid w:val="0051597D"/>
    <w:rsid w:val="00556C00"/>
    <w:rsid w:val="005D69FB"/>
    <w:rsid w:val="005E015D"/>
    <w:rsid w:val="00606439"/>
    <w:rsid w:val="00641BF0"/>
    <w:rsid w:val="006D0C4D"/>
    <w:rsid w:val="00720FCB"/>
    <w:rsid w:val="0074453E"/>
    <w:rsid w:val="007602E7"/>
    <w:rsid w:val="00782811"/>
    <w:rsid w:val="007B3EC5"/>
    <w:rsid w:val="007B4E99"/>
    <w:rsid w:val="007D0F19"/>
    <w:rsid w:val="007E57D1"/>
    <w:rsid w:val="008020D3"/>
    <w:rsid w:val="008241FD"/>
    <w:rsid w:val="00836ABF"/>
    <w:rsid w:val="00872978"/>
    <w:rsid w:val="0088640D"/>
    <w:rsid w:val="00892D2A"/>
    <w:rsid w:val="00894C41"/>
    <w:rsid w:val="008B0AD8"/>
    <w:rsid w:val="009016FA"/>
    <w:rsid w:val="0091172F"/>
    <w:rsid w:val="00924FD2"/>
    <w:rsid w:val="00962CFA"/>
    <w:rsid w:val="009A13BC"/>
    <w:rsid w:val="00A03C5A"/>
    <w:rsid w:val="00A11D46"/>
    <w:rsid w:val="00A5157D"/>
    <w:rsid w:val="00AD227F"/>
    <w:rsid w:val="00B24CF2"/>
    <w:rsid w:val="00B33B66"/>
    <w:rsid w:val="00B7697B"/>
    <w:rsid w:val="00B94342"/>
    <w:rsid w:val="00BA1ABE"/>
    <w:rsid w:val="00BC77B2"/>
    <w:rsid w:val="00BD076A"/>
    <w:rsid w:val="00C30770"/>
    <w:rsid w:val="00C44047"/>
    <w:rsid w:val="00C62C69"/>
    <w:rsid w:val="00C67CC4"/>
    <w:rsid w:val="00C82A78"/>
    <w:rsid w:val="00C96FAB"/>
    <w:rsid w:val="00CE6CF0"/>
    <w:rsid w:val="00D57139"/>
    <w:rsid w:val="00DA3BBD"/>
    <w:rsid w:val="00E0632F"/>
    <w:rsid w:val="00E348C2"/>
    <w:rsid w:val="00EC3709"/>
    <w:rsid w:val="00ED6FC7"/>
    <w:rsid w:val="00EE442D"/>
    <w:rsid w:val="00F7075C"/>
    <w:rsid w:val="00FA2238"/>
    <w:rsid w:val="00FA5AAA"/>
    <w:rsid w:val="09752EAA"/>
    <w:rsid w:val="0BDC34A4"/>
    <w:rsid w:val="1306440E"/>
    <w:rsid w:val="15880C7E"/>
    <w:rsid w:val="18437F9A"/>
    <w:rsid w:val="28127BA4"/>
    <w:rsid w:val="345D3461"/>
    <w:rsid w:val="39F72DF7"/>
    <w:rsid w:val="446C3428"/>
    <w:rsid w:val="4DBC1F35"/>
    <w:rsid w:val="56DA6B62"/>
    <w:rsid w:val="5AF45710"/>
    <w:rsid w:val="62366A09"/>
    <w:rsid w:val="674119FD"/>
    <w:rsid w:val="6B117B8E"/>
    <w:rsid w:val="79AB77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3"/>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0">
    <w:name w:val="footnote reference"/>
    <w:basedOn w:val="9"/>
    <w:semiHidden/>
    <w:qFormat/>
    <w:uiPriority w:val="99"/>
    <w:rPr>
      <w:vertAlign w:val="superscript"/>
    </w:rPr>
  </w:style>
  <w:style w:type="character" w:customStyle="1" w:styleId="11">
    <w:name w:val="Footer Char"/>
    <w:basedOn w:val="9"/>
    <w:link w:val="2"/>
    <w:semiHidden/>
    <w:qFormat/>
    <w:locked/>
    <w:uiPriority w:val="99"/>
    <w:rPr>
      <w:rFonts w:ascii="Times New Roman" w:hAnsi="Times New Roman" w:eastAsia="宋体" w:cs="Times New Roman"/>
      <w:sz w:val="18"/>
      <w:szCs w:val="18"/>
    </w:rPr>
  </w:style>
  <w:style w:type="character" w:customStyle="1" w:styleId="12">
    <w:name w:val="Header Char"/>
    <w:basedOn w:val="9"/>
    <w:link w:val="3"/>
    <w:semiHidden/>
    <w:qFormat/>
    <w:locked/>
    <w:uiPriority w:val="99"/>
    <w:rPr>
      <w:rFonts w:ascii="Times New Roman" w:hAnsi="Times New Roman" w:eastAsia="宋体" w:cs="Times New Roman"/>
      <w:sz w:val="18"/>
      <w:szCs w:val="18"/>
    </w:rPr>
  </w:style>
  <w:style w:type="character" w:customStyle="1" w:styleId="13">
    <w:name w:val="Footnote Text Char"/>
    <w:basedOn w:val="9"/>
    <w:link w:val="5"/>
    <w:semiHidden/>
    <w:qFormat/>
    <w:locked/>
    <w:uiPriority w:val="99"/>
    <w:rPr>
      <w:rFonts w:ascii="Calibri" w:hAnsi="Calibri" w:cs="Calibri"/>
      <w:sz w:val="18"/>
      <w:szCs w:val="18"/>
    </w:rPr>
  </w:style>
  <w:style w:type="paragraph" w:customStyle="1" w:styleId="14">
    <w:name w:val="Char"/>
    <w:basedOn w:val="1"/>
    <w:qFormat/>
    <w:uiPriority w:val="99"/>
    <w:rPr>
      <w:rFonts w:ascii="Times New Roman" w:hAnsi="Times New Roman" w:cs="Times New Roman"/>
    </w:rPr>
  </w:style>
  <w:style w:type="character" w:customStyle="1" w:styleId="15">
    <w:name w:val="页码1"/>
    <w:qFormat/>
    <w:uiPriority w:val="99"/>
  </w:style>
  <w:style w:type="paragraph" w:customStyle="1" w:styleId="16">
    <w:name w:val="[Normal]"/>
    <w:qFormat/>
    <w:uiPriority w:val="6"/>
    <w:rPr>
      <w:rFonts w:ascii="宋体" w:hAnsi="宋体" w:eastAsia="宋体" w:cstheme="minorBidi"/>
      <w:color w:val="auto"/>
      <w:position w:val="0"/>
      <w:sz w:val="24"/>
      <w:u w:val="none"/>
      <w:shd w:val="clear" w:color="auto" w:fill="auto"/>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7</Pages>
  <Words>370</Words>
  <Characters>2110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2023-12-06T07:21:38Z</dcterms:modified>
  <dc:title>o</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BD3C840D791045B6A099567E143FCFB7_12</vt:lpwstr>
  </property>
</Properties>
</file>