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hint="eastAsia" w:ascii="方正小标宋_GBK" w:hAnsi="方正小标宋_GBK" w:eastAsia="方正小标宋_GBK" w:cs="方正小标宋_GBK"/>
          <w:color w:val="000000"/>
          <w:sz w:val="44"/>
        </w:rPr>
        <w:t>馆陶县柴堡镇教育委员会（小学）收支预算</w:t>
      </w: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17041800.00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13085900.00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2164700.00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603400.00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1187800.00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17041800.00</w:t>
            </w:r>
          </w:p>
        </w:tc>
        <w:tc>
          <w:tcPr>
            <w:tcW w:w="4535" w:type="dxa"/>
            <w:vAlign w:val="center"/>
          </w:tcPr>
          <w:p>
            <w:pPr>
              <w:pStyle w:val="18"/>
            </w:pPr>
            <w:r>
              <w:rPr>
                <w:rFonts w:hint="eastAsia"/>
              </w:rPr>
              <w:t>本年支出合计</w:t>
            </w:r>
          </w:p>
        </w:tc>
        <w:tc>
          <w:tcPr>
            <w:tcW w:w="2126" w:type="dxa"/>
            <w:vAlign w:val="center"/>
          </w:tcPr>
          <w:p>
            <w:pPr>
              <w:pStyle w:val="19"/>
            </w:pPr>
            <w:r>
              <w:t>17041800.00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17041800.00</w:t>
            </w:r>
          </w:p>
        </w:tc>
        <w:tc>
          <w:tcPr>
            <w:tcW w:w="4535" w:type="dxa"/>
            <w:vAlign w:val="center"/>
          </w:tcPr>
          <w:p>
            <w:pPr>
              <w:pStyle w:val="18"/>
            </w:pPr>
            <w:r>
              <w:rPr>
                <w:rFonts w:hint="eastAsia"/>
              </w:rPr>
              <w:t>支出总计</w:t>
            </w:r>
          </w:p>
        </w:tc>
        <w:tc>
          <w:tcPr>
            <w:tcW w:w="2126" w:type="dxa"/>
            <w:vAlign w:val="center"/>
          </w:tcPr>
          <w:p>
            <w:pPr>
              <w:pStyle w:val="19"/>
            </w:pPr>
            <w:r>
              <w:t>17041800.00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17041800.00</w:t>
            </w:r>
          </w:p>
        </w:tc>
        <w:tc>
          <w:tcPr>
            <w:tcW w:w="1134" w:type="dxa"/>
            <w:vAlign w:val="center"/>
          </w:tcPr>
          <w:p>
            <w:pPr>
              <w:pStyle w:val="19"/>
            </w:pPr>
            <w:r>
              <w:t>17041800.00</w:t>
            </w:r>
          </w:p>
        </w:tc>
        <w:tc>
          <w:tcPr>
            <w:tcW w:w="1134" w:type="dxa"/>
            <w:vAlign w:val="center"/>
          </w:tcPr>
          <w:p>
            <w:pPr>
              <w:pStyle w:val="19"/>
            </w:pPr>
            <w:r>
              <w:t>17041800.00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13085900.00</w:t>
            </w:r>
          </w:p>
        </w:tc>
        <w:tc>
          <w:tcPr>
            <w:tcW w:w="1134" w:type="dxa"/>
            <w:vAlign w:val="center"/>
          </w:tcPr>
          <w:p>
            <w:pPr>
              <w:pStyle w:val="15"/>
            </w:pPr>
            <w:r>
              <w:t>13085900.00</w:t>
            </w:r>
          </w:p>
        </w:tc>
        <w:tc>
          <w:tcPr>
            <w:tcW w:w="1134" w:type="dxa"/>
            <w:vAlign w:val="center"/>
          </w:tcPr>
          <w:p>
            <w:pPr>
              <w:pStyle w:val="15"/>
            </w:pPr>
            <w:r>
              <w:t>13085900.00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rPr>
                <w:rFonts w:hint="eastAsia"/>
              </w:rPr>
              <w:t>普通教育</w:t>
            </w:r>
          </w:p>
        </w:tc>
        <w:tc>
          <w:tcPr>
            <w:tcW w:w="1134" w:type="dxa"/>
            <w:vAlign w:val="center"/>
          </w:tcPr>
          <w:p>
            <w:pPr>
              <w:pStyle w:val="15"/>
            </w:pPr>
            <w:r>
              <w:t>13085900.00</w:t>
            </w:r>
          </w:p>
        </w:tc>
        <w:tc>
          <w:tcPr>
            <w:tcW w:w="1134" w:type="dxa"/>
            <w:vAlign w:val="center"/>
          </w:tcPr>
          <w:p>
            <w:pPr>
              <w:pStyle w:val="15"/>
            </w:pPr>
            <w:r>
              <w:t>13085900.00</w:t>
            </w:r>
          </w:p>
        </w:tc>
        <w:tc>
          <w:tcPr>
            <w:tcW w:w="1134" w:type="dxa"/>
            <w:vAlign w:val="center"/>
          </w:tcPr>
          <w:p>
            <w:pPr>
              <w:pStyle w:val="15"/>
            </w:pPr>
            <w:r>
              <w:t>13085900.00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rPr>
                <w:rFonts w:hint="eastAsia"/>
              </w:rPr>
              <w:t>小学教育</w:t>
            </w:r>
          </w:p>
        </w:tc>
        <w:tc>
          <w:tcPr>
            <w:tcW w:w="1134" w:type="dxa"/>
            <w:vAlign w:val="center"/>
          </w:tcPr>
          <w:p>
            <w:pPr>
              <w:pStyle w:val="15"/>
            </w:pPr>
            <w:r>
              <w:t>13085900.00</w:t>
            </w:r>
          </w:p>
        </w:tc>
        <w:tc>
          <w:tcPr>
            <w:tcW w:w="1134" w:type="dxa"/>
            <w:vAlign w:val="center"/>
          </w:tcPr>
          <w:p>
            <w:pPr>
              <w:pStyle w:val="15"/>
            </w:pPr>
            <w:r>
              <w:t>13085900.00</w:t>
            </w:r>
          </w:p>
        </w:tc>
        <w:tc>
          <w:tcPr>
            <w:tcW w:w="1134" w:type="dxa"/>
            <w:vAlign w:val="center"/>
          </w:tcPr>
          <w:p>
            <w:pPr>
              <w:pStyle w:val="15"/>
            </w:pPr>
            <w:r>
              <w:t>13085900.00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2164700.00</w:t>
            </w:r>
          </w:p>
        </w:tc>
        <w:tc>
          <w:tcPr>
            <w:tcW w:w="1134" w:type="dxa"/>
            <w:vAlign w:val="center"/>
          </w:tcPr>
          <w:p>
            <w:pPr>
              <w:pStyle w:val="15"/>
            </w:pPr>
            <w:r>
              <w:t>2164700.00</w:t>
            </w:r>
          </w:p>
        </w:tc>
        <w:tc>
          <w:tcPr>
            <w:tcW w:w="1134" w:type="dxa"/>
            <w:vAlign w:val="center"/>
          </w:tcPr>
          <w:p>
            <w:pPr>
              <w:pStyle w:val="15"/>
            </w:pPr>
            <w:r>
              <w:t>2164700.00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2164700.00</w:t>
            </w:r>
          </w:p>
        </w:tc>
        <w:tc>
          <w:tcPr>
            <w:tcW w:w="1134" w:type="dxa"/>
            <w:vAlign w:val="center"/>
          </w:tcPr>
          <w:p>
            <w:pPr>
              <w:pStyle w:val="15"/>
            </w:pPr>
            <w:r>
              <w:t>2164700.00</w:t>
            </w:r>
          </w:p>
        </w:tc>
        <w:tc>
          <w:tcPr>
            <w:tcW w:w="1134" w:type="dxa"/>
            <w:vAlign w:val="center"/>
          </w:tcPr>
          <w:p>
            <w:pPr>
              <w:pStyle w:val="15"/>
            </w:pPr>
            <w:r>
              <w:t>2164700.00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1443100.00</w:t>
            </w:r>
          </w:p>
        </w:tc>
        <w:tc>
          <w:tcPr>
            <w:tcW w:w="1134" w:type="dxa"/>
            <w:vAlign w:val="center"/>
          </w:tcPr>
          <w:p>
            <w:pPr>
              <w:pStyle w:val="15"/>
            </w:pPr>
            <w:r>
              <w:t>1443100.00</w:t>
            </w:r>
          </w:p>
        </w:tc>
        <w:tc>
          <w:tcPr>
            <w:tcW w:w="1134" w:type="dxa"/>
            <w:vAlign w:val="center"/>
          </w:tcPr>
          <w:p>
            <w:pPr>
              <w:pStyle w:val="15"/>
            </w:pPr>
            <w:r>
              <w:t>1443100.00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721600.00</w:t>
            </w:r>
          </w:p>
        </w:tc>
        <w:tc>
          <w:tcPr>
            <w:tcW w:w="1134" w:type="dxa"/>
            <w:vAlign w:val="center"/>
          </w:tcPr>
          <w:p>
            <w:pPr>
              <w:pStyle w:val="15"/>
            </w:pPr>
            <w:r>
              <w:t>721600.00</w:t>
            </w:r>
          </w:p>
        </w:tc>
        <w:tc>
          <w:tcPr>
            <w:tcW w:w="1134" w:type="dxa"/>
            <w:vAlign w:val="center"/>
          </w:tcPr>
          <w:p>
            <w:pPr>
              <w:pStyle w:val="15"/>
            </w:pPr>
            <w:r>
              <w:t>721600.00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603400.00</w:t>
            </w:r>
          </w:p>
        </w:tc>
        <w:tc>
          <w:tcPr>
            <w:tcW w:w="1134" w:type="dxa"/>
            <w:vAlign w:val="center"/>
          </w:tcPr>
          <w:p>
            <w:pPr>
              <w:pStyle w:val="15"/>
            </w:pPr>
            <w:r>
              <w:t>603400.00</w:t>
            </w:r>
          </w:p>
        </w:tc>
        <w:tc>
          <w:tcPr>
            <w:tcW w:w="1134" w:type="dxa"/>
            <w:vAlign w:val="center"/>
          </w:tcPr>
          <w:p>
            <w:pPr>
              <w:pStyle w:val="15"/>
            </w:pPr>
            <w:r>
              <w:t>603400.00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603400.00</w:t>
            </w:r>
          </w:p>
        </w:tc>
        <w:tc>
          <w:tcPr>
            <w:tcW w:w="1134" w:type="dxa"/>
            <w:vAlign w:val="center"/>
          </w:tcPr>
          <w:p>
            <w:pPr>
              <w:pStyle w:val="15"/>
            </w:pPr>
            <w:r>
              <w:t>603400.00</w:t>
            </w:r>
          </w:p>
        </w:tc>
        <w:tc>
          <w:tcPr>
            <w:tcW w:w="1134" w:type="dxa"/>
            <w:vAlign w:val="center"/>
          </w:tcPr>
          <w:p>
            <w:pPr>
              <w:pStyle w:val="15"/>
            </w:pPr>
            <w:r>
              <w:t>603400.00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603400.00</w:t>
            </w:r>
          </w:p>
        </w:tc>
        <w:tc>
          <w:tcPr>
            <w:tcW w:w="1134" w:type="dxa"/>
            <w:vAlign w:val="center"/>
          </w:tcPr>
          <w:p>
            <w:pPr>
              <w:pStyle w:val="15"/>
            </w:pPr>
            <w:r>
              <w:t>603400.00</w:t>
            </w:r>
          </w:p>
        </w:tc>
        <w:tc>
          <w:tcPr>
            <w:tcW w:w="1134" w:type="dxa"/>
            <w:vAlign w:val="center"/>
          </w:tcPr>
          <w:p>
            <w:pPr>
              <w:pStyle w:val="15"/>
            </w:pPr>
            <w:r>
              <w:t>603400.00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1187800.00</w:t>
            </w:r>
          </w:p>
        </w:tc>
        <w:tc>
          <w:tcPr>
            <w:tcW w:w="1134" w:type="dxa"/>
            <w:vAlign w:val="center"/>
          </w:tcPr>
          <w:p>
            <w:pPr>
              <w:pStyle w:val="15"/>
            </w:pPr>
            <w:r>
              <w:t>1187800.00</w:t>
            </w:r>
          </w:p>
        </w:tc>
        <w:tc>
          <w:tcPr>
            <w:tcW w:w="1134" w:type="dxa"/>
            <w:vAlign w:val="center"/>
          </w:tcPr>
          <w:p>
            <w:pPr>
              <w:pStyle w:val="15"/>
            </w:pPr>
            <w:r>
              <w:t>1187800.00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1187800.00</w:t>
            </w:r>
          </w:p>
        </w:tc>
        <w:tc>
          <w:tcPr>
            <w:tcW w:w="1134" w:type="dxa"/>
            <w:vAlign w:val="center"/>
          </w:tcPr>
          <w:p>
            <w:pPr>
              <w:pStyle w:val="15"/>
            </w:pPr>
            <w:r>
              <w:t>1187800.00</w:t>
            </w:r>
          </w:p>
        </w:tc>
        <w:tc>
          <w:tcPr>
            <w:tcW w:w="1134" w:type="dxa"/>
            <w:vAlign w:val="center"/>
          </w:tcPr>
          <w:p>
            <w:pPr>
              <w:pStyle w:val="15"/>
            </w:pPr>
            <w:r>
              <w:t>1187800.00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1187800.00</w:t>
            </w:r>
          </w:p>
        </w:tc>
        <w:tc>
          <w:tcPr>
            <w:tcW w:w="1134" w:type="dxa"/>
            <w:vAlign w:val="center"/>
          </w:tcPr>
          <w:p>
            <w:pPr>
              <w:pStyle w:val="15"/>
            </w:pPr>
            <w:r>
              <w:t>1187800.00</w:t>
            </w:r>
          </w:p>
        </w:tc>
        <w:tc>
          <w:tcPr>
            <w:tcW w:w="1134" w:type="dxa"/>
            <w:vAlign w:val="center"/>
          </w:tcPr>
          <w:p>
            <w:pPr>
              <w:pStyle w:val="15"/>
            </w:pPr>
            <w:r>
              <w:t>1187800.00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17041800.00</w:t>
            </w:r>
          </w:p>
        </w:tc>
        <w:tc>
          <w:tcPr>
            <w:tcW w:w="1361" w:type="dxa"/>
            <w:vAlign w:val="center"/>
          </w:tcPr>
          <w:p>
            <w:pPr>
              <w:pStyle w:val="19"/>
            </w:pPr>
            <w:r>
              <w:t>17041800.00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13085900.00</w:t>
            </w:r>
          </w:p>
        </w:tc>
        <w:tc>
          <w:tcPr>
            <w:tcW w:w="1361" w:type="dxa"/>
            <w:vAlign w:val="center"/>
          </w:tcPr>
          <w:p>
            <w:pPr>
              <w:pStyle w:val="15"/>
            </w:pPr>
            <w:r>
              <w:t>13085900.00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rPr>
                <w:rFonts w:hint="eastAsia"/>
              </w:rPr>
              <w:t>普通教育</w:t>
            </w:r>
          </w:p>
        </w:tc>
        <w:tc>
          <w:tcPr>
            <w:tcW w:w="1361" w:type="dxa"/>
            <w:vAlign w:val="center"/>
          </w:tcPr>
          <w:p>
            <w:pPr>
              <w:pStyle w:val="15"/>
            </w:pPr>
            <w:r>
              <w:t>13085900.00</w:t>
            </w:r>
          </w:p>
        </w:tc>
        <w:tc>
          <w:tcPr>
            <w:tcW w:w="1361" w:type="dxa"/>
            <w:vAlign w:val="center"/>
          </w:tcPr>
          <w:p>
            <w:pPr>
              <w:pStyle w:val="15"/>
            </w:pPr>
            <w:r>
              <w:t>13085900.00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rPr>
                <w:rFonts w:hint="eastAsia"/>
              </w:rPr>
              <w:t>小学教育</w:t>
            </w:r>
          </w:p>
        </w:tc>
        <w:tc>
          <w:tcPr>
            <w:tcW w:w="1361" w:type="dxa"/>
            <w:vAlign w:val="center"/>
          </w:tcPr>
          <w:p>
            <w:pPr>
              <w:pStyle w:val="15"/>
            </w:pPr>
            <w:r>
              <w:t>13085900.00</w:t>
            </w:r>
          </w:p>
        </w:tc>
        <w:tc>
          <w:tcPr>
            <w:tcW w:w="1361" w:type="dxa"/>
            <w:vAlign w:val="center"/>
          </w:tcPr>
          <w:p>
            <w:pPr>
              <w:pStyle w:val="15"/>
            </w:pPr>
            <w:r>
              <w:t>13085900.00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2164700.00</w:t>
            </w:r>
          </w:p>
        </w:tc>
        <w:tc>
          <w:tcPr>
            <w:tcW w:w="1361" w:type="dxa"/>
            <w:vAlign w:val="center"/>
          </w:tcPr>
          <w:p>
            <w:pPr>
              <w:pStyle w:val="15"/>
            </w:pPr>
            <w:r>
              <w:t>2164700.00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2164700.00</w:t>
            </w:r>
          </w:p>
        </w:tc>
        <w:tc>
          <w:tcPr>
            <w:tcW w:w="1361" w:type="dxa"/>
            <w:vAlign w:val="center"/>
          </w:tcPr>
          <w:p>
            <w:pPr>
              <w:pStyle w:val="15"/>
            </w:pPr>
            <w:r>
              <w:t>2164700.00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1443100.00</w:t>
            </w:r>
          </w:p>
        </w:tc>
        <w:tc>
          <w:tcPr>
            <w:tcW w:w="1361" w:type="dxa"/>
            <w:vAlign w:val="center"/>
          </w:tcPr>
          <w:p>
            <w:pPr>
              <w:pStyle w:val="15"/>
            </w:pPr>
            <w:r>
              <w:t>1443100.00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721600.00</w:t>
            </w:r>
          </w:p>
        </w:tc>
        <w:tc>
          <w:tcPr>
            <w:tcW w:w="1361" w:type="dxa"/>
            <w:vAlign w:val="center"/>
          </w:tcPr>
          <w:p>
            <w:pPr>
              <w:pStyle w:val="15"/>
            </w:pPr>
            <w:r>
              <w:t>721600.00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603400.00</w:t>
            </w:r>
          </w:p>
        </w:tc>
        <w:tc>
          <w:tcPr>
            <w:tcW w:w="1361" w:type="dxa"/>
            <w:vAlign w:val="center"/>
          </w:tcPr>
          <w:p>
            <w:pPr>
              <w:pStyle w:val="15"/>
            </w:pPr>
            <w:r>
              <w:t>603400.00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603400.00</w:t>
            </w:r>
          </w:p>
        </w:tc>
        <w:tc>
          <w:tcPr>
            <w:tcW w:w="1361" w:type="dxa"/>
            <w:vAlign w:val="center"/>
          </w:tcPr>
          <w:p>
            <w:pPr>
              <w:pStyle w:val="15"/>
            </w:pPr>
            <w:r>
              <w:t>603400.00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603400.00</w:t>
            </w:r>
          </w:p>
        </w:tc>
        <w:tc>
          <w:tcPr>
            <w:tcW w:w="1361" w:type="dxa"/>
            <w:vAlign w:val="center"/>
          </w:tcPr>
          <w:p>
            <w:pPr>
              <w:pStyle w:val="15"/>
            </w:pPr>
            <w:r>
              <w:t>603400.00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1187800.00</w:t>
            </w:r>
          </w:p>
        </w:tc>
        <w:tc>
          <w:tcPr>
            <w:tcW w:w="1361" w:type="dxa"/>
            <w:vAlign w:val="center"/>
          </w:tcPr>
          <w:p>
            <w:pPr>
              <w:pStyle w:val="15"/>
            </w:pPr>
            <w:r>
              <w:t>1187800.00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1187800.00</w:t>
            </w:r>
          </w:p>
        </w:tc>
        <w:tc>
          <w:tcPr>
            <w:tcW w:w="1361" w:type="dxa"/>
            <w:vAlign w:val="center"/>
          </w:tcPr>
          <w:p>
            <w:pPr>
              <w:pStyle w:val="15"/>
            </w:pPr>
            <w:r>
              <w:t>1187800.00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1187800.00</w:t>
            </w:r>
          </w:p>
        </w:tc>
        <w:tc>
          <w:tcPr>
            <w:tcW w:w="1361" w:type="dxa"/>
            <w:vAlign w:val="center"/>
          </w:tcPr>
          <w:p>
            <w:pPr>
              <w:pStyle w:val="15"/>
            </w:pPr>
            <w:r>
              <w:t>1187800.00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17041800.00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13085900.00</w:t>
            </w:r>
          </w:p>
        </w:tc>
        <w:tc>
          <w:tcPr>
            <w:tcW w:w="1474" w:type="dxa"/>
            <w:vAlign w:val="center"/>
          </w:tcPr>
          <w:p>
            <w:pPr>
              <w:pStyle w:val="15"/>
            </w:pPr>
            <w:r>
              <w:t>13085900.00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2164700.00</w:t>
            </w:r>
          </w:p>
        </w:tc>
        <w:tc>
          <w:tcPr>
            <w:tcW w:w="1474" w:type="dxa"/>
            <w:vAlign w:val="center"/>
          </w:tcPr>
          <w:p>
            <w:pPr>
              <w:pStyle w:val="15"/>
            </w:pPr>
            <w:r>
              <w:t>2164700.00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603400.00</w:t>
            </w:r>
          </w:p>
        </w:tc>
        <w:tc>
          <w:tcPr>
            <w:tcW w:w="1474" w:type="dxa"/>
            <w:vAlign w:val="center"/>
          </w:tcPr>
          <w:p>
            <w:pPr>
              <w:pStyle w:val="15"/>
            </w:pPr>
            <w:r>
              <w:t>603400.00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1187800.00</w:t>
            </w:r>
          </w:p>
        </w:tc>
        <w:tc>
          <w:tcPr>
            <w:tcW w:w="1474" w:type="dxa"/>
            <w:vAlign w:val="center"/>
          </w:tcPr>
          <w:p>
            <w:pPr>
              <w:pStyle w:val="15"/>
            </w:pPr>
            <w:r>
              <w:t>1187800.00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17041800.00</w:t>
            </w:r>
          </w:p>
        </w:tc>
        <w:tc>
          <w:tcPr>
            <w:tcW w:w="3402" w:type="dxa"/>
            <w:vAlign w:val="center"/>
          </w:tcPr>
          <w:p>
            <w:pPr>
              <w:pStyle w:val="18"/>
            </w:pPr>
            <w:r>
              <w:rPr>
                <w:rFonts w:hint="eastAsia"/>
              </w:rPr>
              <w:t>本年支出合计</w:t>
            </w:r>
          </w:p>
        </w:tc>
        <w:tc>
          <w:tcPr>
            <w:tcW w:w="1474" w:type="dxa"/>
            <w:vAlign w:val="center"/>
          </w:tcPr>
          <w:p>
            <w:pPr>
              <w:pStyle w:val="19"/>
            </w:pPr>
            <w:r>
              <w:t>17041800.00</w:t>
            </w:r>
          </w:p>
        </w:tc>
        <w:tc>
          <w:tcPr>
            <w:tcW w:w="1474" w:type="dxa"/>
            <w:vAlign w:val="center"/>
          </w:tcPr>
          <w:p>
            <w:pPr>
              <w:pStyle w:val="19"/>
            </w:pPr>
            <w:r>
              <w:t>17041800.00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17041800.00</w:t>
            </w:r>
          </w:p>
        </w:tc>
        <w:tc>
          <w:tcPr>
            <w:tcW w:w="3402" w:type="dxa"/>
            <w:vAlign w:val="center"/>
          </w:tcPr>
          <w:p>
            <w:pPr>
              <w:pStyle w:val="18"/>
            </w:pPr>
            <w:r>
              <w:rPr>
                <w:rFonts w:hint="eastAsia"/>
              </w:rPr>
              <w:t>支出总计</w:t>
            </w:r>
          </w:p>
        </w:tc>
        <w:tc>
          <w:tcPr>
            <w:tcW w:w="1474" w:type="dxa"/>
            <w:vAlign w:val="center"/>
          </w:tcPr>
          <w:p>
            <w:pPr>
              <w:pStyle w:val="19"/>
            </w:pPr>
            <w:r>
              <w:t>17041800.00</w:t>
            </w:r>
          </w:p>
        </w:tc>
        <w:tc>
          <w:tcPr>
            <w:tcW w:w="1474" w:type="dxa"/>
            <w:vAlign w:val="center"/>
          </w:tcPr>
          <w:p>
            <w:pPr>
              <w:pStyle w:val="19"/>
            </w:pPr>
            <w:r>
              <w:t>17041800.00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17041800.00</w:t>
            </w:r>
          </w:p>
        </w:tc>
        <w:tc>
          <w:tcPr>
            <w:tcW w:w="2551" w:type="dxa"/>
            <w:vAlign w:val="center"/>
          </w:tcPr>
          <w:p>
            <w:pPr>
              <w:pStyle w:val="19"/>
            </w:pPr>
            <w:r>
              <w:t>17041800.00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13085900.00</w:t>
            </w:r>
          </w:p>
        </w:tc>
        <w:tc>
          <w:tcPr>
            <w:tcW w:w="2551" w:type="dxa"/>
            <w:vAlign w:val="center"/>
          </w:tcPr>
          <w:p>
            <w:pPr>
              <w:pStyle w:val="15"/>
            </w:pPr>
            <w:r>
              <w:t>13085900.00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rPr>
                <w:rFonts w:hint="eastAsia"/>
              </w:rPr>
              <w:t>普通教育</w:t>
            </w:r>
          </w:p>
        </w:tc>
        <w:tc>
          <w:tcPr>
            <w:tcW w:w="2551" w:type="dxa"/>
            <w:vAlign w:val="center"/>
          </w:tcPr>
          <w:p>
            <w:pPr>
              <w:pStyle w:val="15"/>
            </w:pPr>
            <w:r>
              <w:t>13085900.00</w:t>
            </w:r>
          </w:p>
        </w:tc>
        <w:tc>
          <w:tcPr>
            <w:tcW w:w="2551" w:type="dxa"/>
            <w:vAlign w:val="center"/>
          </w:tcPr>
          <w:p>
            <w:pPr>
              <w:pStyle w:val="15"/>
            </w:pPr>
            <w:r>
              <w:t>13085900.00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rPr>
                <w:rFonts w:hint="eastAsia"/>
              </w:rPr>
              <w:t>小学教育</w:t>
            </w:r>
          </w:p>
        </w:tc>
        <w:tc>
          <w:tcPr>
            <w:tcW w:w="2551" w:type="dxa"/>
            <w:vAlign w:val="center"/>
          </w:tcPr>
          <w:p>
            <w:pPr>
              <w:pStyle w:val="15"/>
            </w:pPr>
            <w:r>
              <w:t>13085900.00</w:t>
            </w:r>
          </w:p>
        </w:tc>
        <w:tc>
          <w:tcPr>
            <w:tcW w:w="2551" w:type="dxa"/>
            <w:vAlign w:val="center"/>
          </w:tcPr>
          <w:p>
            <w:pPr>
              <w:pStyle w:val="15"/>
            </w:pPr>
            <w:r>
              <w:t>13085900.00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2164700.00</w:t>
            </w:r>
          </w:p>
        </w:tc>
        <w:tc>
          <w:tcPr>
            <w:tcW w:w="2551" w:type="dxa"/>
            <w:vAlign w:val="center"/>
          </w:tcPr>
          <w:p>
            <w:pPr>
              <w:pStyle w:val="15"/>
            </w:pPr>
            <w:r>
              <w:t>2164700.00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2164700.00</w:t>
            </w:r>
          </w:p>
        </w:tc>
        <w:tc>
          <w:tcPr>
            <w:tcW w:w="2551" w:type="dxa"/>
            <w:vAlign w:val="center"/>
          </w:tcPr>
          <w:p>
            <w:pPr>
              <w:pStyle w:val="15"/>
            </w:pPr>
            <w:r>
              <w:t>2164700.00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1443100.00</w:t>
            </w:r>
          </w:p>
        </w:tc>
        <w:tc>
          <w:tcPr>
            <w:tcW w:w="2551" w:type="dxa"/>
            <w:vAlign w:val="center"/>
          </w:tcPr>
          <w:p>
            <w:pPr>
              <w:pStyle w:val="15"/>
            </w:pPr>
            <w:r>
              <w:t>1443100.00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721600.00</w:t>
            </w:r>
          </w:p>
        </w:tc>
        <w:tc>
          <w:tcPr>
            <w:tcW w:w="2551" w:type="dxa"/>
            <w:vAlign w:val="center"/>
          </w:tcPr>
          <w:p>
            <w:pPr>
              <w:pStyle w:val="15"/>
            </w:pPr>
            <w:r>
              <w:t>721600.00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603400.00</w:t>
            </w:r>
          </w:p>
        </w:tc>
        <w:tc>
          <w:tcPr>
            <w:tcW w:w="2551" w:type="dxa"/>
            <w:vAlign w:val="center"/>
          </w:tcPr>
          <w:p>
            <w:pPr>
              <w:pStyle w:val="15"/>
            </w:pPr>
            <w:r>
              <w:t>603400.00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603400.00</w:t>
            </w:r>
          </w:p>
        </w:tc>
        <w:tc>
          <w:tcPr>
            <w:tcW w:w="2551" w:type="dxa"/>
            <w:vAlign w:val="center"/>
          </w:tcPr>
          <w:p>
            <w:pPr>
              <w:pStyle w:val="15"/>
            </w:pPr>
            <w:r>
              <w:t>603400.00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603400.00</w:t>
            </w:r>
          </w:p>
        </w:tc>
        <w:tc>
          <w:tcPr>
            <w:tcW w:w="2551" w:type="dxa"/>
            <w:vAlign w:val="center"/>
          </w:tcPr>
          <w:p>
            <w:pPr>
              <w:pStyle w:val="15"/>
            </w:pPr>
            <w:r>
              <w:t>603400.00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1187800.00</w:t>
            </w:r>
          </w:p>
        </w:tc>
        <w:tc>
          <w:tcPr>
            <w:tcW w:w="2551" w:type="dxa"/>
            <w:vAlign w:val="center"/>
          </w:tcPr>
          <w:p>
            <w:pPr>
              <w:pStyle w:val="15"/>
            </w:pPr>
            <w:r>
              <w:t>1187800.00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1187800.00</w:t>
            </w:r>
          </w:p>
        </w:tc>
        <w:tc>
          <w:tcPr>
            <w:tcW w:w="2551" w:type="dxa"/>
            <w:vAlign w:val="center"/>
          </w:tcPr>
          <w:p>
            <w:pPr>
              <w:pStyle w:val="15"/>
            </w:pPr>
            <w:r>
              <w:t>1187800.00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1187800.00</w:t>
            </w:r>
          </w:p>
        </w:tc>
        <w:tc>
          <w:tcPr>
            <w:tcW w:w="2551" w:type="dxa"/>
            <w:vAlign w:val="center"/>
          </w:tcPr>
          <w:p>
            <w:pPr>
              <w:pStyle w:val="15"/>
            </w:pPr>
            <w:r>
              <w:t>1187800.00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17041800.00</w:t>
            </w:r>
          </w:p>
        </w:tc>
        <w:tc>
          <w:tcPr>
            <w:tcW w:w="2551" w:type="dxa"/>
            <w:vAlign w:val="center"/>
          </w:tcPr>
          <w:p>
            <w:pPr>
              <w:pStyle w:val="19"/>
            </w:pPr>
            <w:r>
              <w:t>17041800.00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15794200.00</w:t>
            </w:r>
          </w:p>
        </w:tc>
        <w:tc>
          <w:tcPr>
            <w:tcW w:w="2551" w:type="dxa"/>
            <w:vAlign w:val="center"/>
          </w:tcPr>
          <w:p>
            <w:pPr>
              <w:pStyle w:val="15"/>
            </w:pPr>
            <w:r>
              <w:t>15794200.00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5940900.00</w:t>
            </w:r>
          </w:p>
        </w:tc>
        <w:tc>
          <w:tcPr>
            <w:tcW w:w="2551" w:type="dxa"/>
            <w:vAlign w:val="center"/>
          </w:tcPr>
          <w:p>
            <w:pPr>
              <w:pStyle w:val="15"/>
            </w:pPr>
            <w:r>
              <w:t>5940900.00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1165400.00</w:t>
            </w:r>
          </w:p>
        </w:tc>
        <w:tc>
          <w:tcPr>
            <w:tcW w:w="2551" w:type="dxa"/>
            <w:vAlign w:val="center"/>
          </w:tcPr>
          <w:p>
            <w:pPr>
              <w:pStyle w:val="15"/>
            </w:pPr>
            <w:r>
              <w:t>1165400.00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2100000.00</w:t>
            </w:r>
          </w:p>
        </w:tc>
        <w:tc>
          <w:tcPr>
            <w:tcW w:w="2551" w:type="dxa"/>
            <w:vAlign w:val="center"/>
          </w:tcPr>
          <w:p>
            <w:pPr>
              <w:pStyle w:val="15"/>
            </w:pPr>
            <w:r>
              <w:t>2100000.00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2568800.00</w:t>
            </w:r>
          </w:p>
        </w:tc>
        <w:tc>
          <w:tcPr>
            <w:tcW w:w="2551" w:type="dxa"/>
            <w:vAlign w:val="center"/>
          </w:tcPr>
          <w:p>
            <w:pPr>
              <w:pStyle w:val="15"/>
            </w:pPr>
            <w:r>
              <w:t>2568800.00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1443100.00</w:t>
            </w:r>
          </w:p>
        </w:tc>
        <w:tc>
          <w:tcPr>
            <w:tcW w:w="2551" w:type="dxa"/>
            <w:vAlign w:val="center"/>
          </w:tcPr>
          <w:p>
            <w:pPr>
              <w:pStyle w:val="15"/>
            </w:pPr>
            <w:r>
              <w:t>1443100.00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721600.00</w:t>
            </w:r>
          </w:p>
        </w:tc>
        <w:tc>
          <w:tcPr>
            <w:tcW w:w="2551" w:type="dxa"/>
            <w:vAlign w:val="center"/>
          </w:tcPr>
          <w:p>
            <w:pPr>
              <w:pStyle w:val="15"/>
            </w:pPr>
            <w:r>
              <w:t>721600.00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590600.00</w:t>
            </w:r>
          </w:p>
        </w:tc>
        <w:tc>
          <w:tcPr>
            <w:tcW w:w="2551" w:type="dxa"/>
            <w:vAlign w:val="center"/>
          </w:tcPr>
          <w:p>
            <w:pPr>
              <w:pStyle w:val="15"/>
            </w:pPr>
            <w:r>
              <w:t>590600.00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76000.00</w:t>
            </w:r>
          </w:p>
        </w:tc>
        <w:tc>
          <w:tcPr>
            <w:tcW w:w="2551" w:type="dxa"/>
            <w:vAlign w:val="center"/>
          </w:tcPr>
          <w:p>
            <w:pPr>
              <w:pStyle w:val="15"/>
            </w:pPr>
            <w:r>
              <w:t>76000.00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1187800.00</w:t>
            </w:r>
          </w:p>
        </w:tc>
        <w:tc>
          <w:tcPr>
            <w:tcW w:w="2551" w:type="dxa"/>
            <w:vAlign w:val="center"/>
          </w:tcPr>
          <w:p>
            <w:pPr>
              <w:pStyle w:val="15"/>
            </w:pPr>
            <w:r>
              <w:t>1187800.00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1247600.00</w:t>
            </w:r>
          </w:p>
        </w:tc>
        <w:tc>
          <w:tcPr>
            <w:tcW w:w="2551" w:type="dxa"/>
            <w:vAlign w:val="center"/>
          </w:tcPr>
          <w:p>
            <w:pPr>
              <w:pStyle w:val="15"/>
            </w:pPr>
            <w:r>
              <w:t>1247600.00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182600.00</w:t>
            </w:r>
          </w:p>
        </w:tc>
        <w:tc>
          <w:tcPr>
            <w:tcW w:w="2551" w:type="dxa"/>
            <w:vAlign w:val="center"/>
          </w:tcPr>
          <w:p>
            <w:pPr>
              <w:pStyle w:val="15"/>
            </w:pPr>
            <w:r>
              <w:t>182600.00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1065000.00</w:t>
            </w:r>
          </w:p>
        </w:tc>
        <w:tc>
          <w:tcPr>
            <w:tcW w:w="2551" w:type="dxa"/>
            <w:vAlign w:val="center"/>
          </w:tcPr>
          <w:p>
            <w:pPr>
              <w:pStyle w:val="15"/>
            </w:pPr>
            <w:r>
              <w:t>1065000.00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馆陶县柴堡镇教育委员会（小学）</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0" w:name="_GoBack"/>
      <w:bookmarkEnd w:id="0"/>
      <w:r>
        <w:rPr>
          <w:rFonts w:hint="eastAsia" w:eastAsia="方正仿宋_GBK"/>
          <w:color w:val="000000"/>
          <w:sz w:val="28"/>
        </w:rPr>
        <w:t>预算法》、《地方预决算公开操作规程》和《关于进一步推进预算公开工作的实施意见》规定，现将馆陶县柴堡镇教育委员会（小学）</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负责学校党的政治建设、思想建设、组织建设、作风建设、纪律建设和制度建设。</w:t>
      </w:r>
    </w:p>
    <w:p>
      <w:pPr>
        <w:pStyle w:val="29"/>
      </w:pPr>
      <w:r>
        <w:t>2.</w:t>
      </w:r>
      <w:r>
        <w:rPr>
          <w:rFonts w:hint="eastAsia"/>
        </w:rPr>
        <w:t>承担学校党组织和党员队伍建设工作。</w:t>
      </w:r>
    </w:p>
    <w:p>
      <w:pPr>
        <w:pStyle w:val="29"/>
      </w:pPr>
      <w:r>
        <w:t>3.</w:t>
      </w:r>
      <w:r>
        <w:rPr>
          <w:rFonts w:hint="eastAsia"/>
        </w:rPr>
        <w:t>指导学校意识形态和党的宣传教育工作，指导和督促党的统一战线方针政策贯彻落实。</w:t>
      </w:r>
    </w:p>
    <w:p>
      <w:pPr>
        <w:pStyle w:val="29"/>
      </w:pPr>
      <w:r>
        <w:t>4.</w:t>
      </w:r>
      <w:r>
        <w:rPr>
          <w:rFonts w:hint="eastAsia"/>
        </w:rPr>
        <w:t>按照干部管理权限，做好学校领导班子及领导人员的管理工作。</w:t>
      </w:r>
    </w:p>
    <w:p>
      <w:pPr>
        <w:pStyle w:val="29"/>
      </w:pPr>
      <w:r>
        <w:t>5.</w:t>
      </w:r>
      <w:r>
        <w:rPr>
          <w:rFonts w:hint="eastAsia"/>
        </w:rPr>
        <w:t>负责学生和教师的思想政治工作，指导学校思想政治工作队伍建设，指导课程教育教学。</w:t>
      </w:r>
    </w:p>
    <w:p>
      <w:pPr>
        <w:pStyle w:val="29"/>
      </w:pPr>
      <w:r>
        <w:t>6.</w:t>
      </w:r>
      <w:r>
        <w:rPr>
          <w:rFonts w:hint="eastAsia"/>
        </w:rPr>
        <w:t>负责学校安全稳定和校园及周边环境综合治理工作。</w:t>
      </w:r>
    </w:p>
    <w:p>
      <w:pPr>
        <w:pStyle w:val="29"/>
      </w:pPr>
      <w:r>
        <w:t>7.</w:t>
      </w:r>
      <w:r>
        <w:rPr>
          <w:rFonts w:hint="eastAsia"/>
        </w:rPr>
        <w:t>组织实施教育体育改革与发展的政策，拟订学校改革与发展的规划并组织实施。</w:t>
      </w:r>
    </w:p>
    <w:p>
      <w:pPr>
        <w:pStyle w:val="29"/>
      </w:pPr>
      <w:r>
        <w:t>8.</w:t>
      </w:r>
      <w:r>
        <w:rPr>
          <w:rFonts w:hint="eastAsia"/>
        </w:rPr>
        <w:t>负责学校招生、学考工作。</w:t>
      </w:r>
    </w:p>
    <w:p>
      <w:pPr>
        <w:pStyle w:val="29"/>
      </w:pPr>
      <w:r>
        <w:t>9.</w:t>
      </w:r>
      <w:r>
        <w:rPr>
          <w:rFonts w:hint="eastAsia"/>
        </w:rPr>
        <w:t>负责学校学生离校前的就业创业指导和服务工作，会同有关部门组织实施毕业生就业创业政策。</w:t>
      </w:r>
    </w:p>
    <w:p>
      <w:pPr>
        <w:pStyle w:val="29"/>
      </w:pPr>
      <w:r>
        <w:t>10.</w:t>
      </w:r>
      <w:r>
        <w:rPr>
          <w:rFonts w:hint="eastAsia"/>
        </w:rPr>
        <w:t>负责学校教师工作，贯彻落实各级各类教师资格标准；负责学校教师教育工作，规划、指导教育体育系统人才队伍建设，负责学校教学成果奖评审奖励工作，会同有关部门组织实施教育系统职称评聘、表彰奖励等工作。</w:t>
      </w:r>
    </w:p>
    <w:p>
      <w:pPr>
        <w:pStyle w:val="29"/>
      </w:pPr>
      <w:r>
        <w:t>11.</w:t>
      </w:r>
      <w:r>
        <w:rPr>
          <w:rFonts w:hint="eastAsia"/>
        </w:rPr>
        <w:t>负责学校教育经费的统筹和内部审计，负责统计学校经费投入情况。</w:t>
      </w:r>
    </w:p>
    <w:p>
      <w:pPr>
        <w:pStyle w:val="29"/>
      </w:pPr>
      <w:r>
        <w:t>12.</w:t>
      </w:r>
      <w:r>
        <w:rPr>
          <w:rFonts w:hint="eastAsia"/>
        </w:rPr>
        <w:t>负责学校语言文字工作的规划指导、统筹协调和监督管理。承担县语言文字工作委员会交办的其他事项。</w:t>
      </w:r>
    </w:p>
    <w:p>
      <w:pPr>
        <w:pStyle w:val="29"/>
      </w:pPr>
      <w:r>
        <w:t>13.</w:t>
      </w:r>
      <w:r>
        <w:rPr>
          <w:rFonts w:hint="eastAsia"/>
        </w:rPr>
        <w:t>承办县委、县政府、教育局交办的其他工作事项。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馆陶县柴堡镇教育委员会（小学）</w:t>
            </w:r>
          </w:p>
        </w:tc>
        <w:tc>
          <w:tcPr>
            <w:tcW w:w="1843" w:type="dxa"/>
            <w:vAlign w:val="center"/>
          </w:tcPr>
          <w:p>
            <w:pPr>
              <w:pStyle w:val="17"/>
            </w:pPr>
            <w:r>
              <w:rPr>
                <w:rFonts w:hint="eastAsia"/>
              </w:rPr>
              <w:t>事业</w:t>
            </w:r>
          </w:p>
        </w:tc>
        <w:tc>
          <w:tcPr>
            <w:tcW w:w="2126" w:type="dxa"/>
            <w:vAlign w:val="center"/>
          </w:tcPr>
          <w:p>
            <w:pPr>
              <w:pStyle w:val="17"/>
            </w:pPr>
            <w:r>
              <w:rPr>
                <w:rFonts w:hint="eastAsia"/>
              </w:rPr>
              <w:t>未定行政级别</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rPr>
          <w:rFonts w:hint="eastAsia"/>
          <w:lang w:eastAsia="zh-CN"/>
        </w:rPr>
        <w:t>1704.18</w:t>
      </w:r>
      <w:r>
        <w:rPr>
          <w:rFonts w:hint="eastAsia"/>
        </w:rPr>
        <w:t>万元，其中：一般公共预算收入</w:t>
      </w:r>
      <w:r>
        <w:rPr>
          <w:rFonts w:hint="eastAsia"/>
          <w:lang w:eastAsia="zh-CN"/>
        </w:rPr>
        <w:t>1704.18</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rPr>
          <w:rFonts w:hint="eastAsia"/>
          <w:lang w:eastAsia="zh-CN"/>
        </w:rPr>
        <w:t>1704.18</w:t>
      </w:r>
      <w:r>
        <w:rPr>
          <w:rFonts w:hint="eastAsia"/>
        </w:rPr>
        <w:t>万元，其中基本支出</w:t>
      </w:r>
      <w:r>
        <w:rPr>
          <w:rFonts w:hint="eastAsia"/>
          <w:lang w:eastAsia="zh-CN"/>
        </w:rPr>
        <w:t>1704.18</w:t>
      </w:r>
      <w:r>
        <w:rPr>
          <w:rFonts w:hint="eastAsia"/>
        </w:rPr>
        <w:t>万元，</w:t>
      </w:r>
      <w:r>
        <w:rPr>
          <w:rFonts w:hint="eastAsia"/>
          <w:lang w:eastAsia="zh-CN"/>
        </w:rPr>
        <w:t>全部为人员经费；项目支出0万元</w:t>
      </w:r>
      <w:r>
        <w:rPr>
          <w:rFonts w:hint="eastAsia"/>
        </w:rPr>
        <w:t>。</w:t>
      </w:r>
    </w:p>
    <w:p>
      <w:pPr>
        <w:pStyle w:val="30"/>
      </w:pPr>
      <w:r>
        <w:t>3</w:t>
      </w:r>
      <w:r>
        <w:rPr>
          <w:rFonts w:hint="eastAsia"/>
        </w:rPr>
        <w:t>、比上年增减情况</w:t>
      </w:r>
    </w:p>
    <w:p>
      <w:pPr>
        <w:pStyle w:val="30"/>
      </w:pPr>
      <w:r>
        <w:t>2022</w:t>
      </w:r>
      <w:r>
        <w:rPr>
          <w:rFonts w:hint="eastAsia"/>
        </w:rPr>
        <w:t>年预算收支安排</w:t>
      </w:r>
      <w:r>
        <w:rPr>
          <w:rFonts w:hint="eastAsia"/>
          <w:lang w:eastAsia="zh-CN"/>
        </w:rPr>
        <w:t>1704.18</w:t>
      </w:r>
      <w:r>
        <w:rPr>
          <w:rFonts w:hint="eastAsia"/>
        </w:rPr>
        <w:t>万元，较</w:t>
      </w:r>
      <w:r>
        <w:t>2021</w:t>
      </w:r>
      <w:r>
        <w:rPr>
          <w:rFonts w:hint="eastAsia"/>
        </w:rPr>
        <w:t>年预算减少</w:t>
      </w:r>
      <w:r>
        <w:rPr>
          <w:rFonts w:hint="eastAsia"/>
          <w:lang w:eastAsia="zh-CN"/>
        </w:rPr>
        <w:t>272.61</w:t>
      </w:r>
      <w:r>
        <w:rPr>
          <w:rFonts w:hint="eastAsia"/>
        </w:rPr>
        <w:t>万元，主要</w:t>
      </w:r>
      <w:r>
        <w:rPr>
          <w:rFonts w:hint="eastAsia"/>
          <w:lang w:eastAsia="zh-CN"/>
        </w:rPr>
        <w:t>减少人员经费支出，项目支出为0万元，与上年持平</w:t>
      </w:r>
      <w:r>
        <w:rPr>
          <w:rFonts w:hint="eastAsia"/>
        </w:rPr>
        <w:t>。</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rPr>
          <w:rFonts w:hint="eastAsia"/>
          <w:lang w:val="en-US" w:eastAsia="zh-CN"/>
        </w:rPr>
        <w:t>2</w:t>
      </w:r>
      <w:r>
        <w:rPr>
          <w:rFonts w:hint="eastAsia"/>
        </w:rPr>
        <w:t>万元，</w:t>
      </w:r>
      <w:r>
        <w:rPr>
          <w:rFonts w:hint="eastAsia"/>
          <w:lang w:val="en-US" w:eastAsia="zh-CN"/>
        </w:rPr>
        <w:t>主要用于办公费、水电费、维修(护)费等日常运行支出</w:t>
      </w:r>
      <w:r>
        <w:rPr>
          <w:rFonts w:hint="eastAsia"/>
        </w:rPr>
        <w:t>。</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年相比持平。</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line="500" w:lineRule="exact"/>
        <w:ind w:firstLine="640" w:firstLineChars="200"/>
        <w:rPr>
          <w:rFonts w:ascii="黑体" w:hAnsi="黑体" w:eastAsia="仿宋" w:cs="黑体"/>
          <w:color w:val="000000"/>
          <w:sz w:val="32"/>
          <w:lang w:eastAsia="zh-CN"/>
        </w:rPr>
        <w:sectPr>
          <w:pgSz w:w="16840" w:h="11900" w:orient="landscape"/>
          <w:pgMar w:top="1361" w:right="1020" w:bottom="1361" w:left="1020" w:header="720" w:footer="720" w:gutter="0"/>
          <w:cols w:space="720" w:num="1"/>
        </w:sectPr>
      </w:pPr>
      <w:r>
        <w:rPr>
          <w:rFonts w:ascii="仿宋" w:hAnsi="仿宋" w:eastAsia="仿宋"/>
          <w:sz w:val="32"/>
          <w:szCs w:val="32"/>
        </w:rPr>
        <w:t>202</w:t>
      </w:r>
      <w:r>
        <w:rPr>
          <w:rFonts w:hint="eastAsia" w:ascii="仿宋" w:hAnsi="仿宋" w:eastAsia="仿宋"/>
          <w:sz w:val="32"/>
          <w:szCs w:val="32"/>
          <w:lang w:eastAsia="zh-CN"/>
        </w:rPr>
        <w:t>2</w:t>
      </w:r>
      <w:r>
        <w:rPr>
          <w:rFonts w:ascii="仿宋" w:hAnsi="仿宋" w:eastAsia="仿宋"/>
          <w:sz w:val="32"/>
          <w:szCs w:val="32"/>
        </w:rPr>
        <w:t>年，我单位</w:t>
      </w:r>
      <w:r>
        <w:rPr>
          <w:rFonts w:hint="eastAsia" w:ascii="仿宋" w:hAnsi="仿宋" w:eastAsia="仿宋"/>
          <w:sz w:val="32"/>
          <w:szCs w:val="32"/>
        </w:rPr>
        <w:t>无预算绩效信息</w:t>
      </w:r>
      <w:r>
        <w:rPr>
          <w:rFonts w:hint="eastAsia" w:ascii="仿宋" w:hAnsi="仿宋" w:eastAsia="仿宋"/>
          <w:sz w:val="32"/>
          <w:szCs w:val="32"/>
          <w:lang w:eastAsia="zh-CN"/>
        </w:rPr>
        <w:t>。</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年，馆陶县柴堡镇教育委员会（小学）安排政府采购预算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馆陶县柴堡镇教育委员会（小学）上年末固定资产金额为</w:t>
      </w:r>
      <w:r>
        <w:rPr>
          <w:rFonts w:hint="eastAsia" w:eastAsia="方正仿宋_GBK"/>
          <w:color w:val="000000"/>
          <w:sz w:val="28"/>
          <w:lang w:eastAsia="zh-CN"/>
        </w:rPr>
        <w:t>5404</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360011</w:t>
            </w:r>
            <w:r>
              <w:rPr>
                <w:rFonts w:hint="eastAsia"/>
              </w:rPr>
              <w:t>馆陶县柴堡镇教育委员会（小学）</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cs="宋体"/>
                <w:sz w:val="22"/>
              </w:rPr>
            </w:pPr>
            <w:r>
              <w:rPr>
                <w:rFonts w:hint="eastAsia" w:ascii="宋体" w:hAnsi="宋体" w:cs="宋体"/>
                <w:sz w:val="22"/>
              </w:rPr>
              <w:t>资产总额</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54,042,007.16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1、房屋（平方米）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29,554.00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54,042,007.16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 xml:space="preserve">   其中：办公用房（平方米）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4,394.00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1,001,914.34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2、车辆（台、辆）</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4、其他固定资产</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r>
        <w:rPr>
          <w:rFonts w:hint="eastAsia" w:eastAsia="方正仿宋_GBK"/>
          <w:color w:val="000000"/>
          <w:sz w:val="28"/>
        </w:rPr>
        <w:t>我单位无其他需要说明的事项。</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20D85"/>
    <w:multiLevelType w:val="singleLevel"/>
    <w:tmpl w:val="96C20D8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A431A0"/>
    <w:rsid w:val="0000366C"/>
    <w:rsid w:val="00272629"/>
    <w:rsid w:val="00425908"/>
    <w:rsid w:val="004B2FF8"/>
    <w:rsid w:val="006139AD"/>
    <w:rsid w:val="006617AB"/>
    <w:rsid w:val="0071242B"/>
    <w:rsid w:val="007C54C1"/>
    <w:rsid w:val="008948A2"/>
    <w:rsid w:val="00A431A0"/>
    <w:rsid w:val="00AD5910"/>
    <w:rsid w:val="00BF6F45"/>
    <w:rsid w:val="00C640EC"/>
    <w:rsid w:val="00CB669A"/>
    <w:rsid w:val="00D73291"/>
    <w:rsid w:val="00F146E2"/>
    <w:rsid w:val="072D5A6D"/>
    <w:rsid w:val="0EB62CF2"/>
    <w:rsid w:val="11611EC3"/>
    <w:rsid w:val="157D26F2"/>
    <w:rsid w:val="17B50356"/>
    <w:rsid w:val="21827EA8"/>
    <w:rsid w:val="27E75403"/>
    <w:rsid w:val="2B130674"/>
    <w:rsid w:val="2C6F5E0A"/>
    <w:rsid w:val="2F00311E"/>
    <w:rsid w:val="33984B20"/>
    <w:rsid w:val="415E6E35"/>
    <w:rsid w:val="43EA57C6"/>
    <w:rsid w:val="441D7A35"/>
    <w:rsid w:val="44F46187"/>
    <w:rsid w:val="4BA611CF"/>
    <w:rsid w:val="512504C1"/>
    <w:rsid w:val="56ED1327"/>
    <w:rsid w:val="5C0B0C07"/>
    <w:rsid w:val="5C83540E"/>
    <w:rsid w:val="5ED60924"/>
    <w:rsid w:val="624A7D95"/>
    <w:rsid w:val="67C96AC3"/>
    <w:rsid w:val="71EE3FF1"/>
    <w:rsid w:val="724863C1"/>
    <w:rsid w:val="787847BE"/>
    <w:rsid w:val="7C4E6A32"/>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4615</Words>
  <Characters>6496</Characters>
  <Lines>28</Lines>
  <Paragraphs>16</Paragraphs>
  <TotalTime>0</TotalTime>
  <ScaleCrop>false</ScaleCrop>
  <LinksUpToDate>false</LinksUpToDate>
  <CharactersWithSpaces>6612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2022-03-21T03:25:00Z</dcterms:created>
  <dc:creator>Administrator</dc:creator>
  <cp:lastModifiedBy>Sally</cp:lastModifiedBy>
  <dcterms:modified xsi:type="dcterms:W3CDTF">2024-05-30T07:04:22Z</dcterms:modified>
  <dc:title>2022年部门预算信息公开目录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841B2939E1E548618A87814A1AE92C26_13</vt:lpwstr>
  </property>
</Properties>
</file>