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pPr>
      <w:r>
        <w:rPr>
          <w:rFonts w:hint="eastAsia" w:ascii="方正小标宋_GBK" w:hAnsi="方正小标宋_GBK" w:eastAsia="方正小标宋_GBK" w:cs="方正小标宋_GBK"/>
          <w:color w:val="000000"/>
          <w:sz w:val="44"/>
        </w:rPr>
        <w:t>馆陶县魏僧寨教委（小学）收支预算</w:t>
      </w: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13088200.00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r>
              <w:t>10043000.00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1685100.00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439200.00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920900.00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13088200.00</w:t>
            </w:r>
          </w:p>
        </w:tc>
        <w:tc>
          <w:tcPr>
            <w:tcW w:w="4535" w:type="dxa"/>
            <w:vAlign w:val="center"/>
          </w:tcPr>
          <w:p>
            <w:pPr>
              <w:pStyle w:val="18"/>
            </w:pPr>
            <w:r>
              <w:rPr>
                <w:rFonts w:hint="eastAsia"/>
              </w:rPr>
              <w:t>本年支出合计</w:t>
            </w:r>
          </w:p>
        </w:tc>
        <w:tc>
          <w:tcPr>
            <w:tcW w:w="2126" w:type="dxa"/>
            <w:vAlign w:val="center"/>
          </w:tcPr>
          <w:p>
            <w:pPr>
              <w:pStyle w:val="19"/>
            </w:pPr>
            <w:r>
              <w:t>13088200.00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13088200.00</w:t>
            </w:r>
          </w:p>
        </w:tc>
        <w:tc>
          <w:tcPr>
            <w:tcW w:w="4535" w:type="dxa"/>
            <w:vAlign w:val="center"/>
          </w:tcPr>
          <w:p>
            <w:pPr>
              <w:pStyle w:val="18"/>
            </w:pPr>
            <w:r>
              <w:rPr>
                <w:rFonts w:hint="eastAsia"/>
              </w:rPr>
              <w:t>支出总计</w:t>
            </w:r>
          </w:p>
        </w:tc>
        <w:tc>
          <w:tcPr>
            <w:tcW w:w="2126" w:type="dxa"/>
            <w:vAlign w:val="center"/>
          </w:tcPr>
          <w:p>
            <w:pPr>
              <w:pStyle w:val="19"/>
            </w:pPr>
            <w:r>
              <w:t>13088200.00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13088200.00</w:t>
            </w:r>
          </w:p>
        </w:tc>
        <w:tc>
          <w:tcPr>
            <w:tcW w:w="1134" w:type="dxa"/>
            <w:vAlign w:val="center"/>
          </w:tcPr>
          <w:p>
            <w:pPr>
              <w:pStyle w:val="19"/>
            </w:pPr>
            <w:r>
              <w:t>13088200.00</w:t>
            </w:r>
          </w:p>
        </w:tc>
        <w:tc>
          <w:tcPr>
            <w:tcW w:w="1134" w:type="dxa"/>
            <w:vAlign w:val="center"/>
          </w:tcPr>
          <w:p>
            <w:pPr>
              <w:pStyle w:val="19"/>
            </w:pPr>
            <w:r>
              <w:t>13088200.00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rPr>
                <w:rFonts w:hint="eastAsia"/>
              </w:rPr>
              <w:t>教育支出</w:t>
            </w:r>
          </w:p>
        </w:tc>
        <w:tc>
          <w:tcPr>
            <w:tcW w:w="1134" w:type="dxa"/>
            <w:vAlign w:val="center"/>
          </w:tcPr>
          <w:p>
            <w:pPr>
              <w:pStyle w:val="15"/>
            </w:pPr>
            <w:r>
              <w:t>10043000.00</w:t>
            </w:r>
          </w:p>
        </w:tc>
        <w:tc>
          <w:tcPr>
            <w:tcW w:w="1134" w:type="dxa"/>
            <w:vAlign w:val="center"/>
          </w:tcPr>
          <w:p>
            <w:pPr>
              <w:pStyle w:val="15"/>
            </w:pPr>
            <w:r>
              <w:t>10043000.00</w:t>
            </w:r>
          </w:p>
        </w:tc>
        <w:tc>
          <w:tcPr>
            <w:tcW w:w="1134" w:type="dxa"/>
            <w:vAlign w:val="center"/>
          </w:tcPr>
          <w:p>
            <w:pPr>
              <w:pStyle w:val="15"/>
            </w:pPr>
            <w:r>
              <w:t>10043000.00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rPr>
                <w:rFonts w:hint="eastAsia"/>
              </w:rPr>
              <w:t>普通教育</w:t>
            </w:r>
          </w:p>
        </w:tc>
        <w:tc>
          <w:tcPr>
            <w:tcW w:w="1134" w:type="dxa"/>
            <w:vAlign w:val="center"/>
          </w:tcPr>
          <w:p>
            <w:pPr>
              <w:pStyle w:val="15"/>
            </w:pPr>
            <w:r>
              <w:t>10043000.00</w:t>
            </w:r>
          </w:p>
        </w:tc>
        <w:tc>
          <w:tcPr>
            <w:tcW w:w="1134" w:type="dxa"/>
            <w:vAlign w:val="center"/>
          </w:tcPr>
          <w:p>
            <w:pPr>
              <w:pStyle w:val="15"/>
            </w:pPr>
            <w:r>
              <w:t>10043000.00</w:t>
            </w:r>
          </w:p>
        </w:tc>
        <w:tc>
          <w:tcPr>
            <w:tcW w:w="1134" w:type="dxa"/>
            <w:vAlign w:val="center"/>
          </w:tcPr>
          <w:p>
            <w:pPr>
              <w:pStyle w:val="15"/>
            </w:pPr>
            <w:r>
              <w:t>10043000.00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rPr>
                <w:rFonts w:hint="eastAsia"/>
              </w:rPr>
              <w:t>小学教育</w:t>
            </w:r>
          </w:p>
        </w:tc>
        <w:tc>
          <w:tcPr>
            <w:tcW w:w="1134" w:type="dxa"/>
            <w:vAlign w:val="center"/>
          </w:tcPr>
          <w:p>
            <w:pPr>
              <w:pStyle w:val="15"/>
            </w:pPr>
            <w:r>
              <w:t>10043000.00</w:t>
            </w:r>
          </w:p>
        </w:tc>
        <w:tc>
          <w:tcPr>
            <w:tcW w:w="1134" w:type="dxa"/>
            <w:vAlign w:val="center"/>
          </w:tcPr>
          <w:p>
            <w:pPr>
              <w:pStyle w:val="15"/>
            </w:pPr>
            <w:r>
              <w:t>10043000.00</w:t>
            </w:r>
          </w:p>
        </w:tc>
        <w:tc>
          <w:tcPr>
            <w:tcW w:w="1134" w:type="dxa"/>
            <w:vAlign w:val="center"/>
          </w:tcPr>
          <w:p>
            <w:pPr>
              <w:pStyle w:val="15"/>
            </w:pPr>
            <w:r>
              <w:t>10043000.00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1685100.00</w:t>
            </w:r>
          </w:p>
        </w:tc>
        <w:tc>
          <w:tcPr>
            <w:tcW w:w="1134" w:type="dxa"/>
            <w:vAlign w:val="center"/>
          </w:tcPr>
          <w:p>
            <w:pPr>
              <w:pStyle w:val="15"/>
            </w:pPr>
            <w:r>
              <w:t>1685100.00</w:t>
            </w:r>
          </w:p>
        </w:tc>
        <w:tc>
          <w:tcPr>
            <w:tcW w:w="1134" w:type="dxa"/>
            <w:vAlign w:val="center"/>
          </w:tcPr>
          <w:p>
            <w:pPr>
              <w:pStyle w:val="15"/>
            </w:pPr>
            <w:r>
              <w:t>1685100.00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1685100.00</w:t>
            </w:r>
          </w:p>
        </w:tc>
        <w:tc>
          <w:tcPr>
            <w:tcW w:w="1134" w:type="dxa"/>
            <w:vAlign w:val="center"/>
          </w:tcPr>
          <w:p>
            <w:pPr>
              <w:pStyle w:val="15"/>
            </w:pPr>
            <w:r>
              <w:t>1685100.00</w:t>
            </w:r>
          </w:p>
        </w:tc>
        <w:tc>
          <w:tcPr>
            <w:tcW w:w="1134" w:type="dxa"/>
            <w:vAlign w:val="center"/>
          </w:tcPr>
          <w:p>
            <w:pPr>
              <w:pStyle w:val="15"/>
            </w:pPr>
            <w:r>
              <w:t>1685100.00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1123400.00</w:t>
            </w:r>
          </w:p>
        </w:tc>
        <w:tc>
          <w:tcPr>
            <w:tcW w:w="1134" w:type="dxa"/>
            <w:vAlign w:val="center"/>
          </w:tcPr>
          <w:p>
            <w:pPr>
              <w:pStyle w:val="15"/>
            </w:pPr>
            <w:r>
              <w:t>1123400.00</w:t>
            </w:r>
          </w:p>
        </w:tc>
        <w:tc>
          <w:tcPr>
            <w:tcW w:w="1134" w:type="dxa"/>
            <w:vAlign w:val="center"/>
          </w:tcPr>
          <w:p>
            <w:pPr>
              <w:pStyle w:val="15"/>
            </w:pPr>
            <w:r>
              <w:t>1123400.00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561700.00</w:t>
            </w:r>
          </w:p>
        </w:tc>
        <w:tc>
          <w:tcPr>
            <w:tcW w:w="1134" w:type="dxa"/>
            <w:vAlign w:val="center"/>
          </w:tcPr>
          <w:p>
            <w:pPr>
              <w:pStyle w:val="15"/>
            </w:pPr>
            <w:r>
              <w:t>561700.00</w:t>
            </w:r>
          </w:p>
        </w:tc>
        <w:tc>
          <w:tcPr>
            <w:tcW w:w="1134" w:type="dxa"/>
            <w:vAlign w:val="center"/>
          </w:tcPr>
          <w:p>
            <w:pPr>
              <w:pStyle w:val="15"/>
            </w:pPr>
            <w:r>
              <w:t>561700.00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439200.00</w:t>
            </w:r>
          </w:p>
        </w:tc>
        <w:tc>
          <w:tcPr>
            <w:tcW w:w="1134" w:type="dxa"/>
            <w:vAlign w:val="center"/>
          </w:tcPr>
          <w:p>
            <w:pPr>
              <w:pStyle w:val="15"/>
            </w:pPr>
            <w:r>
              <w:t>439200.00</w:t>
            </w:r>
          </w:p>
        </w:tc>
        <w:tc>
          <w:tcPr>
            <w:tcW w:w="1134" w:type="dxa"/>
            <w:vAlign w:val="center"/>
          </w:tcPr>
          <w:p>
            <w:pPr>
              <w:pStyle w:val="15"/>
            </w:pPr>
            <w:r>
              <w:t>439200.00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439200.00</w:t>
            </w:r>
          </w:p>
        </w:tc>
        <w:tc>
          <w:tcPr>
            <w:tcW w:w="1134" w:type="dxa"/>
            <w:vAlign w:val="center"/>
          </w:tcPr>
          <w:p>
            <w:pPr>
              <w:pStyle w:val="15"/>
            </w:pPr>
            <w:r>
              <w:t>439200.00</w:t>
            </w:r>
          </w:p>
        </w:tc>
        <w:tc>
          <w:tcPr>
            <w:tcW w:w="1134" w:type="dxa"/>
            <w:vAlign w:val="center"/>
          </w:tcPr>
          <w:p>
            <w:pPr>
              <w:pStyle w:val="15"/>
            </w:pPr>
            <w:r>
              <w:t>439200.00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439200.00</w:t>
            </w:r>
          </w:p>
        </w:tc>
        <w:tc>
          <w:tcPr>
            <w:tcW w:w="1134" w:type="dxa"/>
            <w:vAlign w:val="center"/>
          </w:tcPr>
          <w:p>
            <w:pPr>
              <w:pStyle w:val="15"/>
            </w:pPr>
            <w:r>
              <w:t>439200.00</w:t>
            </w:r>
          </w:p>
        </w:tc>
        <w:tc>
          <w:tcPr>
            <w:tcW w:w="1134" w:type="dxa"/>
            <w:vAlign w:val="center"/>
          </w:tcPr>
          <w:p>
            <w:pPr>
              <w:pStyle w:val="15"/>
            </w:pPr>
            <w:r>
              <w:t>439200.00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920900.00</w:t>
            </w:r>
          </w:p>
        </w:tc>
        <w:tc>
          <w:tcPr>
            <w:tcW w:w="1134" w:type="dxa"/>
            <w:vAlign w:val="center"/>
          </w:tcPr>
          <w:p>
            <w:pPr>
              <w:pStyle w:val="15"/>
            </w:pPr>
            <w:r>
              <w:t>920900.00</w:t>
            </w:r>
          </w:p>
        </w:tc>
        <w:tc>
          <w:tcPr>
            <w:tcW w:w="1134" w:type="dxa"/>
            <w:vAlign w:val="center"/>
          </w:tcPr>
          <w:p>
            <w:pPr>
              <w:pStyle w:val="15"/>
            </w:pPr>
            <w:r>
              <w:t>920900.00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920900.00</w:t>
            </w:r>
          </w:p>
        </w:tc>
        <w:tc>
          <w:tcPr>
            <w:tcW w:w="1134" w:type="dxa"/>
            <w:vAlign w:val="center"/>
          </w:tcPr>
          <w:p>
            <w:pPr>
              <w:pStyle w:val="15"/>
            </w:pPr>
            <w:r>
              <w:t>920900.00</w:t>
            </w:r>
          </w:p>
        </w:tc>
        <w:tc>
          <w:tcPr>
            <w:tcW w:w="1134" w:type="dxa"/>
            <w:vAlign w:val="center"/>
          </w:tcPr>
          <w:p>
            <w:pPr>
              <w:pStyle w:val="15"/>
            </w:pPr>
            <w:r>
              <w:t>920900.00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920900.00</w:t>
            </w:r>
          </w:p>
        </w:tc>
        <w:tc>
          <w:tcPr>
            <w:tcW w:w="1134" w:type="dxa"/>
            <w:vAlign w:val="center"/>
          </w:tcPr>
          <w:p>
            <w:pPr>
              <w:pStyle w:val="15"/>
            </w:pPr>
            <w:r>
              <w:t>920900.00</w:t>
            </w:r>
          </w:p>
        </w:tc>
        <w:tc>
          <w:tcPr>
            <w:tcW w:w="1134" w:type="dxa"/>
            <w:vAlign w:val="center"/>
          </w:tcPr>
          <w:p>
            <w:pPr>
              <w:pStyle w:val="15"/>
            </w:pPr>
            <w:r>
              <w:t>920900.00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13088200.00</w:t>
            </w:r>
          </w:p>
        </w:tc>
        <w:tc>
          <w:tcPr>
            <w:tcW w:w="1361" w:type="dxa"/>
            <w:vAlign w:val="center"/>
          </w:tcPr>
          <w:p>
            <w:pPr>
              <w:pStyle w:val="19"/>
            </w:pPr>
            <w:r>
              <w:t>13088200.00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rPr>
                <w:rFonts w:hint="eastAsia"/>
              </w:rPr>
              <w:t>教育支出</w:t>
            </w:r>
          </w:p>
        </w:tc>
        <w:tc>
          <w:tcPr>
            <w:tcW w:w="1361" w:type="dxa"/>
            <w:vAlign w:val="center"/>
          </w:tcPr>
          <w:p>
            <w:pPr>
              <w:pStyle w:val="15"/>
            </w:pPr>
            <w:r>
              <w:t>10043000.00</w:t>
            </w:r>
          </w:p>
        </w:tc>
        <w:tc>
          <w:tcPr>
            <w:tcW w:w="1361" w:type="dxa"/>
            <w:vAlign w:val="center"/>
          </w:tcPr>
          <w:p>
            <w:pPr>
              <w:pStyle w:val="15"/>
            </w:pPr>
            <w:r>
              <w:t>10043000.00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rPr>
                <w:rFonts w:hint="eastAsia"/>
              </w:rPr>
              <w:t>普通教育</w:t>
            </w:r>
          </w:p>
        </w:tc>
        <w:tc>
          <w:tcPr>
            <w:tcW w:w="1361" w:type="dxa"/>
            <w:vAlign w:val="center"/>
          </w:tcPr>
          <w:p>
            <w:pPr>
              <w:pStyle w:val="15"/>
            </w:pPr>
            <w:r>
              <w:t>10043000.00</w:t>
            </w:r>
          </w:p>
        </w:tc>
        <w:tc>
          <w:tcPr>
            <w:tcW w:w="1361" w:type="dxa"/>
            <w:vAlign w:val="center"/>
          </w:tcPr>
          <w:p>
            <w:pPr>
              <w:pStyle w:val="15"/>
            </w:pPr>
            <w:r>
              <w:t>10043000.00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rPr>
                <w:rFonts w:hint="eastAsia"/>
              </w:rPr>
              <w:t>小学教育</w:t>
            </w:r>
          </w:p>
        </w:tc>
        <w:tc>
          <w:tcPr>
            <w:tcW w:w="1361" w:type="dxa"/>
            <w:vAlign w:val="center"/>
          </w:tcPr>
          <w:p>
            <w:pPr>
              <w:pStyle w:val="15"/>
            </w:pPr>
            <w:r>
              <w:t>10043000.00</w:t>
            </w:r>
          </w:p>
        </w:tc>
        <w:tc>
          <w:tcPr>
            <w:tcW w:w="1361" w:type="dxa"/>
            <w:vAlign w:val="center"/>
          </w:tcPr>
          <w:p>
            <w:pPr>
              <w:pStyle w:val="15"/>
            </w:pPr>
            <w:r>
              <w:t>10043000.00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1685100.00</w:t>
            </w:r>
          </w:p>
        </w:tc>
        <w:tc>
          <w:tcPr>
            <w:tcW w:w="1361" w:type="dxa"/>
            <w:vAlign w:val="center"/>
          </w:tcPr>
          <w:p>
            <w:pPr>
              <w:pStyle w:val="15"/>
            </w:pPr>
            <w:r>
              <w:t>1685100.00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1685100.00</w:t>
            </w:r>
          </w:p>
        </w:tc>
        <w:tc>
          <w:tcPr>
            <w:tcW w:w="1361" w:type="dxa"/>
            <w:vAlign w:val="center"/>
          </w:tcPr>
          <w:p>
            <w:pPr>
              <w:pStyle w:val="15"/>
            </w:pPr>
            <w:r>
              <w:t>1685100.00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1123400.00</w:t>
            </w:r>
          </w:p>
        </w:tc>
        <w:tc>
          <w:tcPr>
            <w:tcW w:w="1361" w:type="dxa"/>
            <w:vAlign w:val="center"/>
          </w:tcPr>
          <w:p>
            <w:pPr>
              <w:pStyle w:val="15"/>
            </w:pPr>
            <w:r>
              <w:t>1123400.00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561700.00</w:t>
            </w:r>
          </w:p>
        </w:tc>
        <w:tc>
          <w:tcPr>
            <w:tcW w:w="1361" w:type="dxa"/>
            <w:vAlign w:val="center"/>
          </w:tcPr>
          <w:p>
            <w:pPr>
              <w:pStyle w:val="15"/>
            </w:pPr>
            <w:r>
              <w:t>561700.00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439200.00</w:t>
            </w:r>
          </w:p>
        </w:tc>
        <w:tc>
          <w:tcPr>
            <w:tcW w:w="1361" w:type="dxa"/>
            <w:vAlign w:val="center"/>
          </w:tcPr>
          <w:p>
            <w:pPr>
              <w:pStyle w:val="15"/>
            </w:pPr>
            <w:r>
              <w:t>439200.00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439200.00</w:t>
            </w:r>
          </w:p>
        </w:tc>
        <w:tc>
          <w:tcPr>
            <w:tcW w:w="1361" w:type="dxa"/>
            <w:vAlign w:val="center"/>
          </w:tcPr>
          <w:p>
            <w:pPr>
              <w:pStyle w:val="15"/>
            </w:pPr>
            <w:r>
              <w:t>439200.00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439200.00</w:t>
            </w:r>
          </w:p>
        </w:tc>
        <w:tc>
          <w:tcPr>
            <w:tcW w:w="1361" w:type="dxa"/>
            <w:vAlign w:val="center"/>
          </w:tcPr>
          <w:p>
            <w:pPr>
              <w:pStyle w:val="15"/>
            </w:pPr>
            <w:r>
              <w:t>439200.00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920900.00</w:t>
            </w:r>
          </w:p>
        </w:tc>
        <w:tc>
          <w:tcPr>
            <w:tcW w:w="1361" w:type="dxa"/>
            <w:vAlign w:val="center"/>
          </w:tcPr>
          <w:p>
            <w:pPr>
              <w:pStyle w:val="15"/>
            </w:pPr>
            <w:r>
              <w:t>920900.00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920900.00</w:t>
            </w:r>
          </w:p>
        </w:tc>
        <w:tc>
          <w:tcPr>
            <w:tcW w:w="1361" w:type="dxa"/>
            <w:vAlign w:val="center"/>
          </w:tcPr>
          <w:p>
            <w:pPr>
              <w:pStyle w:val="15"/>
            </w:pPr>
            <w:r>
              <w:t>920900.00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920900.00</w:t>
            </w:r>
          </w:p>
        </w:tc>
        <w:tc>
          <w:tcPr>
            <w:tcW w:w="1361" w:type="dxa"/>
            <w:vAlign w:val="center"/>
          </w:tcPr>
          <w:p>
            <w:pPr>
              <w:pStyle w:val="15"/>
            </w:pPr>
            <w:r>
              <w:t>920900.00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13088200.00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r>
              <w:t>10043000.00</w:t>
            </w:r>
          </w:p>
        </w:tc>
        <w:tc>
          <w:tcPr>
            <w:tcW w:w="1474" w:type="dxa"/>
            <w:vAlign w:val="center"/>
          </w:tcPr>
          <w:p>
            <w:pPr>
              <w:pStyle w:val="15"/>
            </w:pPr>
            <w:r>
              <w:t>10043000.00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1685100.00</w:t>
            </w:r>
          </w:p>
        </w:tc>
        <w:tc>
          <w:tcPr>
            <w:tcW w:w="1474" w:type="dxa"/>
            <w:vAlign w:val="center"/>
          </w:tcPr>
          <w:p>
            <w:pPr>
              <w:pStyle w:val="15"/>
            </w:pPr>
            <w:r>
              <w:t>1685100.00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439200.00</w:t>
            </w:r>
          </w:p>
        </w:tc>
        <w:tc>
          <w:tcPr>
            <w:tcW w:w="1474" w:type="dxa"/>
            <w:vAlign w:val="center"/>
          </w:tcPr>
          <w:p>
            <w:pPr>
              <w:pStyle w:val="15"/>
            </w:pPr>
            <w:r>
              <w:t>439200.00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920900.00</w:t>
            </w:r>
          </w:p>
        </w:tc>
        <w:tc>
          <w:tcPr>
            <w:tcW w:w="1474" w:type="dxa"/>
            <w:vAlign w:val="center"/>
          </w:tcPr>
          <w:p>
            <w:pPr>
              <w:pStyle w:val="15"/>
            </w:pPr>
            <w:r>
              <w:t>920900.00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13088200.00</w:t>
            </w:r>
          </w:p>
        </w:tc>
        <w:tc>
          <w:tcPr>
            <w:tcW w:w="3402" w:type="dxa"/>
            <w:vAlign w:val="center"/>
          </w:tcPr>
          <w:p>
            <w:pPr>
              <w:pStyle w:val="18"/>
            </w:pPr>
            <w:r>
              <w:rPr>
                <w:rFonts w:hint="eastAsia"/>
              </w:rPr>
              <w:t>本年支出合计</w:t>
            </w:r>
          </w:p>
        </w:tc>
        <w:tc>
          <w:tcPr>
            <w:tcW w:w="1474" w:type="dxa"/>
            <w:vAlign w:val="center"/>
          </w:tcPr>
          <w:p>
            <w:pPr>
              <w:pStyle w:val="19"/>
            </w:pPr>
            <w:r>
              <w:t>13088200.00</w:t>
            </w:r>
          </w:p>
        </w:tc>
        <w:tc>
          <w:tcPr>
            <w:tcW w:w="1474" w:type="dxa"/>
            <w:vAlign w:val="center"/>
          </w:tcPr>
          <w:p>
            <w:pPr>
              <w:pStyle w:val="19"/>
            </w:pPr>
            <w:r>
              <w:t>13088200.00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13088200.00</w:t>
            </w:r>
          </w:p>
        </w:tc>
        <w:tc>
          <w:tcPr>
            <w:tcW w:w="3402" w:type="dxa"/>
            <w:vAlign w:val="center"/>
          </w:tcPr>
          <w:p>
            <w:pPr>
              <w:pStyle w:val="18"/>
            </w:pPr>
            <w:r>
              <w:rPr>
                <w:rFonts w:hint="eastAsia"/>
              </w:rPr>
              <w:t>支出总计</w:t>
            </w:r>
          </w:p>
        </w:tc>
        <w:tc>
          <w:tcPr>
            <w:tcW w:w="1474" w:type="dxa"/>
            <w:vAlign w:val="center"/>
          </w:tcPr>
          <w:p>
            <w:pPr>
              <w:pStyle w:val="19"/>
            </w:pPr>
            <w:r>
              <w:t>13088200.00</w:t>
            </w:r>
          </w:p>
        </w:tc>
        <w:tc>
          <w:tcPr>
            <w:tcW w:w="1474" w:type="dxa"/>
            <w:vAlign w:val="center"/>
          </w:tcPr>
          <w:p>
            <w:pPr>
              <w:pStyle w:val="19"/>
            </w:pPr>
            <w:r>
              <w:t>13088200.00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13088200.00</w:t>
            </w:r>
          </w:p>
        </w:tc>
        <w:tc>
          <w:tcPr>
            <w:tcW w:w="2551" w:type="dxa"/>
            <w:vAlign w:val="center"/>
          </w:tcPr>
          <w:p>
            <w:pPr>
              <w:pStyle w:val="19"/>
            </w:pPr>
            <w:r>
              <w:t>13088200.00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rPr>
                <w:rFonts w:hint="eastAsia"/>
              </w:rPr>
              <w:t>教育支出</w:t>
            </w:r>
          </w:p>
        </w:tc>
        <w:tc>
          <w:tcPr>
            <w:tcW w:w="2551" w:type="dxa"/>
            <w:vAlign w:val="center"/>
          </w:tcPr>
          <w:p>
            <w:pPr>
              <w:pStyle w:val="15"/>
            </w:pPr>
            <w:r>
              <w:t>10043000.00</w:t>
            </w:r>
          </w:p>
        </w:tc>
        <w:tc>
          <w:tcPr>
            <w:tcW w:w="2551" w:type="dxa"/>
            <w:vAlign w:val="center"/>
          </w:tcPr>
          <w:p>
            <w:pPr>
              <w:pStyle w:val="15"/>
            </w:pPr>
            <w:r>
              <w:t>10043000.00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rPr>
                <w:rFonts w:hint="eastAsia"/>
              </w:rPr>
              <w:t>普通教育</w:t>
            </w:r>
          </w:p>
        </w:tc>
        <w:tc>
          <w:tcPr>
            <w:tcW w:w="2551" w:type="dxa"/>
            <w:vAlign w:val="center"/>
          </w:tcPr>
          <w:p>
            <w:pPr>
              <w:pStyle w:val="15"/>
            </w:pPr>
            <w:r>
              <w:t>10043000.00</w:t>
            </w:r>
          </w:p>
        </w:tc>
        <w:tc>
          <w:tcPr>
            <w:tcW w:w="2551" w:type="dxa"/>
            <w:vAlign w:val="center"/>
          </w:tcPr>
          <w:p>
            <w:pPr>
              <w:pStyle w:val="15"/>
            </w:pPr>
            <w:r>
              <w:t>10043000.00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rPr>
                <w:rFonts w:hint="eastAsia"/>
              </w:rPr>
              <w:t>小学教育</w:t>
            </w:r>
          </w:p>
        </w:tc>
        <w:tc>
          <w:tcPr>
            <w:tcW w:w="2551" w:type="dxa"/>
            <w:vAlign w:val="center"/>
          </w:tcPr>
          <w:p>
            <w:pPr>
              <w:pStyle w:val="15"/>
            </w:pPr>
            <w:r>
              <w:t>10043000.00</w:t>
            </w:r>
          </w:p>
        </w:tc>
        <w:tc>
          <w:tcPr>
            <w:tcW w:w="2551" w:type="dxa"/>
            <w:vAlign w:val="center"/>
          </w:tcPr>
          <w:p>
            <w:pPr>
              <w:pStyle w:val="15"/>
            </w:pPr>
            <w:r>
              <w:t>10043000.00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1685100.00</w:t>
            </w:r>
          </w:p>
        </w:tc>
        <w:tc>
          <w:tcPr>
            <w:tcW w:w="2551" w:type="dxa"/>
            <w:vAlign w:val="center"/>
          </w:tcPr>
          <w:p>
            <w:pPr>
              <w:pStyle w:val="15"/>
            </w:pPr>
            <w:r>
              <w:t>1685100.00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1685100.00</w:t>
            </w:r>
          </w:p>
        </w:tc>
        <w:tc>
          <w:tcPr>
            <w:tcW w:w="2551" w:type="dxa"/>
            <w:vAlign w:val="center"/>
          </w:tcPr>
          <w:p>
            <w:pPr>
              <w:pStyle w:val="15"/>
            </w:pPr>
            <w:r>
              <w:t>1685100.00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1123400.00</w:t>
            </w:r>
          </w:p>
        </w:tc>
        <w:tc>
          <w:tcPr>
            <w:tcW w:w="2551" w:type="dxa"/>
            <w:vAlign w:val="center"/>
          </w:tcPr>
          <w:p>
            <w:pPr>
              <w:pStyle w:val="15"/>
            </w:pPr>
            <w:r>
              <w:t>1123400.00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561700.00</w:t>
            </w:r>
          </w:p>
        </w:tc>
        <w:tc>
          <w:tcPr>
            <w:tcW w:w="2551" w:type="dxa"/>
            <w:vAlign w:val="center"/>
          </w:tcPr>
          <w:p>
            <w:pPr>
              <w:pStyle w:val="15"/>
            </w:pPr>
            <w:r>
              <w:t>561700.00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439200.00</w:t>
            </w:r>
          </w:p>
        </w:tc>
        <w:tc>
          <w:tcPr>
            <w:tcW w:w="2551" w:type="dxa"/>
            <w:vAlign w:val="center"/>
          </w:tcPr>
          <w:p>
            <w:pPr>
              <w:pStyle w:val="15"/>
            </w:pPr>
            <w:r>
              <w:t>439200.00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439200.00</w:t>
            </w:r>
          </w:p>
        </w:tc>
        <w:tc>
          <w:tcPr>
            <w:tcW w:w="2551" w:type="dxa"/>
            <w:vAlign w:val="center"/>
          </w:tcPr>
          <w:p>
            <w:pPr>
              <w:pStyle w:val="15"/>
            </w:pPr>
            <w:r>
              <w:t>439200.00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439200.00</w:t>
            </w:r>
          </w:p>
        </w:tc>
        <w:tc>
          <w:tcPr>
            <w:tcW w:w="2551" w:type="dxa"/>
            <w:vAlign w:val="center"/>
          </w:tcPr>
          <w:p>
            <w:pPr>
              <w:pStyle w:val="15"/>
            </w:pPr>
            <w:r>
              <w:t>439200.00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920900.00</w:t>
            </w:r>
          </w:p>
        </w:tc>
        <w:tc>
          <w:tcPr>
            <w:tcW w:w="2551" w:type="dxa"/>
            <w:vAlign w:val="center"/>
          </w:tcPr>
          <w:p>
            <w:pPr>
              <w:pStyle w:val="15"/>
            </w:pPr>
            <w:r>
              <w:t>920900.00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920900.00</w:t>
            </w:r>
          </w:p>
        </w:tc>
        <w:tc>
          <w:tcPr>
            <w:tcW w:w="2551" w:type="dxa"/>
            <w:vAlign w:val="center"/>
          </w:tcPr>
          <w:p>
            <w:pPr>
              <w:pStyle w:val="15"/>
            </w:pPr>
            <w:r>
              <w:t>920900.00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920900.00</w:t>
            </w:r>
          </w:p>
        </w:tc>
        <w:tc>
          <w:tcPr>
            <w:tcW w:w="2551" w:type="dxa"/>
            <w:vAlign w:val="center"/>
          </w:tcPr>
          <w:p>
            <w:pPr>
              <w:pStyle w:val="15"/>
            </w:pPr>
            <w:r>
              <w:t>920900.00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13088200.00</w:t>
            </w:r>
          </w:p>
        </w:tc>
        <w:tc>
          <w:tcPr>
            <w:tcW w:w="2551" w:type="dxa"/>
            <w:vAlign w:val="center"/>
          </w:tcPr>
          <w:p>
            <w:pPr>
              <w:pStyle w:val="19"/>
            </w:pPr>
            <w:r>
              <w:t>13088200.00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12156800.00</w:t>
            </w:r>
          </w:p>
        </w:tc>
        <w:tc>
          <w:tcPr>
            <w:tcW w:w="2551" w:type="dxa"/>
            <w:vAlign w:val="center"/>
          </w:tcPr>
          <w:p>
            <w:pPr>
              <w:pStyle w:val="15"/>
            </w:pPr>
            <w:r>
              <w:t>12156800.00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4688900.00</w:t>
            </w:r>
          </w:p>
        </w:tc>
        <w:tc>
          <w:tcPr>
            <w:tcW w:w="2551" w:type="dxa"/>
            <w:vAlign w:val="center"/>
          </w:tcPr>
          <w:p>
            <w:pPr>
              <w:pStyle w:val="15"/>
            </w:pPr>
            <w:r>
              <w:t>4688900.00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906000.00</w:t>
            </w:r>
          </w:p>
        </w:tc>
        <w:tc>
          <w:tcPr>
            <w:tcW w:w="2551" w:type="dxa"/>
            <w:vAlign w:val="center"/>
          </w:tcPr>
          <w:p>
            <w:pPr>
              <w:pStyle w:val="15"/>
            </w:pPr>
            <w:r>
              <w:t>906000.00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1575000.00</w:t>
            </w:r>
          </w:p>
        </w:tc>
        <w:tc>
          <w:tcPr>
            <w:tcW w:w="2551" w:type="dxa"/>
            <w:vAlign w:val="center"/>
          </w:tcPr>
          <w:p>
            <w:pPr>
              <w:pStyle w:val="15"/>
            </w:pPr>
            <w:r>
              <w:t>1575000.00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1938000.00</w:t>
            </w:r>
          </w:p>
        </w:tc>
        <w:tc>
          <w:tcPr>
            <w:tcW w:w="2551" w:type="dxa"/>
            <w:vAlign w:val="center"/>
          </w:tcPr>
          <w:p>
            <w:pPr>
              <w:pStyle w:val="15"/>
            </w:pPr>
            <w:r>
              <w:t>1938000.00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1123400.00</w:t>
            </w:r>
          </w:p>
        </w:tc>
        <w:tc>
          <w:tcPr>
            <w:tcW w:w="2551" w:type="dxa"/>
            <w:vAlign w:val="center"/>
          </w:tcPr>
          <w:p>
            <w:pPr>
              <w:pStyle w:val="15"/>
            </w:pPr>
            <w:r>
              <w:t>1123400.00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561700.00</w:t>
            </w:r>
          </w:p>
        </w:tc>
        <w:tc>
          <w:tcPr>
            <w:tcW w:w="2551" w:type="dxa"/>
            <w:vAlign w:val="center"/>
          </w:tcPr>
          <w:p>
            <w:pPr>
              <w:pStyle w:val="15"/>
            </w:pPr>
            <w:r>
              <w:t>561700.00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429200.00</w:t>
            </w:r>
          </w:p>
        </w:tc>
        <w:tc>
          <w:tcPr>
            <w:tcW w:w="2551" w:type="dxa"/>
            <w:vAlign w:val="center"/>
          </w:tcPr>
          <w:p>
            <w:pPr>
              <w:pStyle w:val="15"/>
            </w:pPr>
            <w:r>
              <w:t>429200.00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13700.00</w:t>
            </w:r>
          </w:p>
        </w:tc>
        <w:tc>
          <w:tcPr>
            <w:tcW w:w="2551" w:type="dxa"/>
            <w:vAlign w:val="center"/>
          </w:tcPr>
          <w:p>
            <w:pPr>
              <w:pStyle w:val="15"/>
            </w:pPr>
            <w:r>
              <w:t>13700.00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920900.00</w:t>
            </w:r>
          </w:p>
        </w:tc>
        <w:tc>
          <w:tcPr>
            <w:tcW w:w="2551" w:type="dxa"/>
            <w:vAlign w:val="center"/>
          </w:tcPr>
          <w:p>
            <w:pPr>
              <w:pStyle w:val="15"/>
            </w:pPr>
            <w:r>
              <w:t>920900.00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931400.00</w:t>
            </w:r>
          </w:p>
        </w:tc>
        <w:tc>
          <w:tcPr>
            <w:tcW w:w="2551" w:type="dxa"/>
            <w:vAlign w:val="center"/>
          </w:tcPr>
          <w:p>
            <w:pPr>
              <w:pStyle w:val="15"/>
            </w:pPr>
            <w:r>
              <w:t>931400.00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101400.00</w:t>
            </w:r>
          </w:p>
        </w:tc>
        <w:tc>
          <w:tcPr>
            <w:tcW w:w="2551" w:type="dxa"/>
            <w:vAlign w:val="center"/>
          </w:tcPr>
          <w:p>
            <w:pPr>
              <w:pStyle w:val="15"/>
            </w:pPr>
            <w:r>
              <w:t>101400.00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830000.00</w:t>
            </w:r>
          </w:p>
        </w:tc>
        <w:tc>
          <w:tcPr>
            <w:tcW w:w="2551" w:type="dxa"/>
            <w:vAlign w:val="center"/>
          </w:tcPr>
          <w:p>
            <w:pPr>
              <w:pStyle w:val="15"/>
            </w:pPr>
            <w:r>
              <w:t>830000.00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馆陶县魏僧寨教委（小学）</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0" w:name="_GoBack"/>
      <w:bookmarkEnd w:id="0"/>
      <w:r>
        <w:rPr>
          <w:rFonts w:hint="eastAsia" w:eastAsia="方正仿宋_GBK"/>
          <w:color w:val="000000"/>
          <w:sz w:val="28"/>
        </w:rPr>
        <w:t>预算法》、《地方预决算公开操作规程》和《关于进一步推进预算公开工作的实施意见》规定，现将馆陶县魏僧寨教委（小学）</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负责学校党的政治建设、思想建设、组织建设、作风建设、纪律建设和制度建设。</w:t>
      </w:r>
    </w:p>
    <w:p>
      <w:pPr>
        <w:pStyle w:val="29"/>
      </w:pPr>
      <w:r>
        <w:t>2.</w:t>
      </w:r>
      <w:r>
        <w:rPr>
          <w:rFonts w:hint="eastAsia"/>
        </w:rPr>
        <w:t>承担学校党组织和党员队伍建设工作。</w:t>
      </w:r>
    </w:p>
    <w:p>
      <w:pPr>
        <w:pStyle w:val="29"/>
      </w:pPr>
      <w:r>
        <w:t>3.</w:t>
      </w:r>
      <w:r>
        <w:rPr>
          <w:rFonts w:hint="eastAsia"/>
        </w:rPr>
        <w:t>指导学校意识形态和党的宣传教育工作，指导和督促党的统一战线方针政策贯彻落实。</w:t>
      </w:r>
    </w:p>
    <w:p>
      <w:pPr>
        <w:pStyle w:val="29"/>
      </w:pPr>
      <w:r>
        <w:t>4.</w:t>
      </w:r>
      <w:r>
        <w:rPr>
          <w:rFonts w:hint="eastAsia"/>
        </w:rPr>
        <w:t>按照干部管理权限，做好学校领导班子及领导人员的管理工作。</w:t>
      </w:r>
    </w:p>
    <w:p>
      <w:pPr>
        <w:pStyle w:val="29"/>
      </w:pPr>
      <w:r>
        <w:t>5.</w:t>
      </w:r>
      <w:r>
        <w:rPr>
          <w:rFonts w:hint="eastAsia"/>
        </w:rPr>
        <w:t>负责学生和教师的思想政治工作，指导学校思想政治工作队伍建设，指导课程教育教学。</w:t>
      </w:r>
    </w:p>
    <w:p>
      <w:pPr>
        <w:pStyle w:val="29"/>
      </w:pPr>
      <w:r>
        <w:t>6.</w:t>
      </w:r>
      <w:r>
        <w:rPr>
          <w:rFonts w:hint="eastAsia"/>
        </w:rPr>
        <w:t>负责学校安全稳定和校园及周边环境综合治理工作。</w:t>
      </w:r>
    </w:p>
    <w:p>
      <w:pPr>
        <w:pStyle w:val="29"/>
      </w:pPr>
      <w:r>
        <w:t>7.</w:t>
      </w:r>
      <w:r>
        <w:rPr>
          <w:rFonts w:hint="eastAsia"/>
        </w:rPr>
        <w:t>组织实施教育体育改革与发展的政策，拟订学校改革与发展的规划并组织实施。</w:t>
      </w:r>
    </w:p>
    <w:p>
      <w:pPr>
        <w:pStyle w:val="29"/>
      </w:pPr>
      <w:r>
        <w:t>8.</w:t>
      </w:r>
      <w:r>
        <w:rPr>
          <w:rFonts w:hint="eastAsia"/>
        </w:rPr>
        <w:t>负责学校招生、学考工作。</w:t>
      </w:r>
    </w:p>
    <w:p>
      <w:pPr>
        <w:pStyle w:val="29"/>
      </w:pPr>
      <w:r>
        <w:t>9.</w:t>
      </w:r>
      <w:r>
        <w:rPr>
          <w:rFonts w:hint="eastAsia"/>
        </w:rPr>
        <w:t>负责学校学生离校前的就业创业指导和服务工作，会同有关部门组织实施毕业生就业创业政策。</w:t>
      </w:r>
    </w:p>
    <w:p>
      <w:pPr>
        <w:pStyle w:val="29"/>
      </w:pPr>
      <w:r>
        <w:t>10.</w:t>
      </w:r>
      <w:r>
        <w:rPr>
          <w:rFonts w:hint="eastAsia"/>
        </w:rPr>
        <w:t>负责学校教师工作，贯彻落实各级各类教师资格标准；负责学校教师教育工作，规划、指导教育体育系统人才队伍建设，负责学校教学成果奖评审奖励工作，会同有关部门组织实施教育系统职称评聘、表彰奖励等工作。</w:t>
      </w:r>
    </w:p>
    <w:p>
      <w:pPr>
        <w:pStyle w:val="29"/>
      </w:pPr>
      <w:r>
        <w:t>11.</w:t>
      </w:r>
      <w:r>
        <w:rPr>
          <w:rFonts w:hint="eastAsia"/>
        </w:rPr>
        <w:t>负责学校教育经费的统筹和内部审计，负责统计学校经费投入情况。</w:t>
      </w:r>
    </w:p>
    <w:p>
      <w:pPr>
        <w:pStyle w:val="29"/>
      </w:pPr>
      <w:r>
        <w:t>12.</w:t>
      </w:r>
      <w:r>
        <w:rPr>
          <w:rFonts w:hint="eastAsia"/>
        </w:rPr>
        <w:t>负责学校语言文字工作的规划指导、统筹协调和监督管理。承担县语言文字工作委员会交办的其他事项。</w:t>
      </w:r>
    </w:p>
    <w:p>
      <w:pPr>
        <w:pStyle w:val="29"/>
      </w:pPr>
      <w:r>
        <w:t>13.</w:t>
      </w:r>
      <w:r>
        <w:rPr>
          <w:rFonts w:hint="eastAsia"/>
        </w:rPr>
        <w:t>承办县委、县政府、教育局交办的其他工作事项。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馆陶县魏僧寨教委（小学）</w:t>
            </w:r>
          </w:p>
        </w:tc>
        <w:tc>
          <w:tcPr>
            <w:tcW w:w="1843" w:type="dxa"/>
            <w:vAlign w:val="center"/>
          </w:tcPr>
          <w:p>
            <w:pPr>
              <w:pStyle w:val="17"/>
            </w:pPr>
            <w:r>
              <w:rPr>
                <w:rFonts w:hint="eastAsia"/>
              </w:rPr>
              <w:t>事业</w:t>
            </w:r>
          </w:p>
        </w:tc>
        <w:tc>
          <w:tcPr>
            <w:tcW w:w="2126" w:type="dxa"/>
            <w:vAlign w:val="center"/>
          </w:tcPr>
          <w:p>
            <w:pPr>
              <w:pStyle w:val="17"/>
            </w:pPr>
            <w:r>
              <w:rPr>
                <w:rFonts w:hint="eastAsia"/>
              </w:rPr>
              <w:t>未定行政级别</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1308</w:t>
      </w:r>
      <w:r>
        <w:rPr>
          <w:rFonts w:hint="eastAsia"/>
          <w:lang w:eastAsia="zh-CN"/>
        </w:rPr>
        <w:t>.</w:t>
      </w:r>
      <w:r>
        <w:t>82</w:t>
      </w:r>
      <w:r>
        <w:rPr>
          <w:rFonts w:hint="eastAsia"/>
        </w:rPr>
        <w:t>万元，其中：一般公共预算收入</w:t>
      </w:r>
      <w:r>
        <w:t>1308</w:t>
      </w:r>
      <w:r>
        <w:rPr>
          <w:rFonts w:hint="eastAsia"/>
          <w:lang w:eastAsia="zh-CN"/>
        </w:rPr>
        <w:t>.</w:t>
      </w:r>
      <w:r>
        <w:t>82</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t>收支预算总表支出栏、基本支出表、项目支出表按经济分类和支出功能分类科目编制，反映202</w:t>
      </w:r>
      <w:r>
        <w:rPr>
          <w:rFonts w:hint="eastAsia"/>
          <w:lang w:eastAsia="zh-CN"/>
        </w:rPr>
        <w:t>2</w:t>
      </w:r>
      <w:r>
        <w:t>年度单位预算中支出预算的总体情况。202</w:t>
      </w:r>
      <w:r>
        <w:rPr>
          <w:rFonts w:hint="eastAsia"/>
          <w:lang w:eastAsia="zh-CN"/>
        </w:rPr>
        <w:t>2</w:t>
      </w:r>
      <w:r>
        <w:t>年支出预算1308</w:t>
      </w:r>
      <w:r>
        <w:rPr>
          <w:rFonts w:hint="eastAsia"/>
          <w:lang w:eastAsia="zh-CN"/>
        </w:rPr>
        <w:t>.</w:t>
      </w:r>
      <w:r>
        <w:t>82万元，其中基本支出1308</w:t>
      </w:r>
      <w:r>
        <w:rPr>
          <w:rFonts w:hint="eastAsia"/>
          <w:lang w:eastAsia="zh-CN"/>
        </w:rPr>
        <w:t>.</w:t>
      </w:r>
      <w:r>
        <w:t>82万元，全部为人员经费；项目支出0万元。</w:t>
      </w:r>
    </w:p>
    <w:p>
      <w:pPr>
        <w:pStyle w:val="30"/>
      </w:pPr>
      <w:r>
        <w:t>3</w:t>
      </w:r>
      <w:r>
        <w:rPr>
          <w:rFonts w:hint="eastAsia"/>
        </w:rPr>
        <w:t>、比上年增减情况</w:t>
      </w:r>
    </w:p>
    <w:p>
      <w:pPr>
        <w:pStyle w:val="30"/>
      </w:pPr>
      <w:r>
        <w:t>2022</w:t>
      </w:r>
      <w:r>
        <w:rPr>
          <w:rFonts w:hint="eastAsia"/>
        </w:rPr>
        <w:t>年预算收支安排</w:t>
      </w:r>
      <w:r>
        <w:t>1308</w:t>
      </w:r>
      <w:r>
        <w:rPr>
          <w:rFonts w:hint="eastAsia"/>
          <w:lang w:eastAsia="zh-CN"/>
        </w:rPr>
        <w:t>.</w:t>
      </w:r>
      <w:r>
        <w:t>82</w:t>
      </w:r>
      <w:r>
        <w:rPr>
          <w:rFonts w:hint="eastAsia"/>
        </w:rPr>
        <w:t>万元，较</w:t>
      </w:r>
      <w:r>
        <w:t>2021</w:t>
      </w:r>
      <w:r>
        <w:rPr>
          <w:rFonts w:hint="eastAsia"/>
        </w:rPr>
        <w:t>年预算减少</w:t>
      </w:r>
      <w:r>
        <w:rPr>
          <w:rFonts w:hint="eastAsia"/>
          <w:lang w:eastAsia="zh-CN"/>
        </w:rPr>
        <w:t>79.97</w:t>
      </w:r>
      <w:r>
        <w:rPr>
          <w:rFonts w:hint="eastAsia"/>
        </w:rPr>
        <w:t>万元，</w:t>
      </w:r>
      <w:r>
        <w:t>其中：基本支出</w:t>
      </w:r>
      <w:r>
        <w:rPr>
          <w:rFonts w:hint="eastAsia"/>
        </w:rPr>
        <w:t>减少</w:t>
      </w:r>
      <w:r>
        <w:rPr>
          <w:rFonts w:hint="eastAsia"/>
          <w:lang w:eastAsia="zh-CN"/>
        </w:rPr>
        <w:t>79.97</w:t>
      </w:r>
      <w:r>
        <w:rPr>
          <w:rFonts w:hint="eastAsia"/>
        </w:rPr>
        <w:t>万元</w:t>
      </w:r>
      <w:r>
        <w:t>，主要为</w:t>
      </w:r>
      <w:r>
        <w:rPr>
          <w:rFonts w:hint="eastAsia"/>
        </w:rPr>
        <w:t>减少</w:t>
      </w:r>
      <w:r>
        <w:t>人员经费支出；项目支出0万元，与上年持平。</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rPr>
          <w:rFonts w:hint="eastAsia"/>
          <w:lang w:val="en-US" w:eastAsia="zh-CN"/>
        </w:rPr>
        <w:t>1.5</w:t>
      </w:r>
      <w:r>
        <w:rPr>
          <w:rFonts w:hint="eastAsia"/>
        </w:rPr>
        <w:t>万元，</w:t>
      </w:r>
      <w:r>
        <w:rPr>
          <w:rFonts w:hint="eastAsia"/>
          <w:lang w:val="en-US" w:eastAsia="zh-CN"/>
        </w:rPr>
        <w:t>主要用于办公费、水电费、维修(护)费等日常运行支出</w:t>
      </w:r>
      <w:r>
        <w:rPr>
          <w:rFonts w:hint="eastAsia"/>
        </w:rPr>
        <w:t>。</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年相比持平。</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line="500" w:lineRule="exact"/>
        <w:ind w:firstLine="640" w:firstLineChars="200"/>
        <w:rPr>
          <w:rFonts w:eastAsia="仿宋"/>
          <w:sz w:val="28"/>
          <w:lang w:eastAsia="zh-CN"/>
        </w:rPr>
      </w:pPr>
      <w:r>
        <w:rPr>
          <w:rFonts w:ascii="仿宋" w:hAnsi="仿宋" w:eastAsia="仿宋"/>
          <w:sz w:val="32"/>
          <w:szCs w:val="32"/>
        </w:rPr>
        <w:t>202</w:t>
      </w:r>
      <w:r>
        <w:rPr>
          <w:rFonts w:hint="eastAsia" w:ascii="仿宋" w:hAnsi="仿宋" w:eastAsia="仿宋"/>
          <w:sz w:val="32"/>
          <w:szCs w:val="32"/>
          <w:lang w:eastAsia="zh-CN"/>
        </w:rPr>
        <w:t>2</w:t>
      </w:r>
      <w:r>
        <w:rPr>
          <w:rFonts w:ascii="仿宋" w:hAnsi="仿宋" w:eastAsia="仿宋"/>
          <w:sz w:val="32"/>
          <w:szCs w:val="32"/>
        </w:rPr>
        <w:t>年，我单位</w:t>
      </w:r>
      <w:r>
        <w:rPr>
          <w:rFonts w:hint="eastAsia" w:ascii="仿宋" w:hAnsi="仿宋" w:eastAsia="仿宋"/>
          <w:sz w:val="32"/>
          <w:szCs w:val="32"/>
        </w:rPr>
        <w:t>无预算绩效信息</w:t>
      </w:r>
      <w:r>
        <w:rPr>
          <w:rFonts w:hint="eastAsia" w:ascii="仿宋" w:hAnsi="仿宋" w:eastAsia="仿宋"/>
          <w:sz w:val="32"/>
          <w:szCs w:val="32"/>
          <w:lang w:eastAsia="zh-CN"/>
        </w:rPr>
        <w:t>。</w:t>
      </w:r>
    </w:p>
    <w:p>
      <w:p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年，馆陶县魏僧寨教委（小学）安排政府采购预算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馆陶县魏僧寨教委（小学）上年末固定资产金额为</w:t>
      </w:r>
      <w:r>
        <w:rPr>
          <w:rFonts w:hint="eastAsia" w:eastAsia="方正仿宋_GBK"/>
          <w:color w:val="000000"/>
          <w:sz w:val="28"/>
          <w:lang w:eastAsia="zh-CN"/>
        </w:rPr>
        <w:t>3646</w:t>
      </w:r>
      <w:r>
        <w:rPr>
          <w:rFonts w:hint="eastAsia" w:eastAsia="方正仿宋_GBK"/>
          <w:color w:val="000000"/>
          <w:sz w:val="28"/>
        </w:rPr>
        <w:t>万元（详见下表）。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360012</w:t>
            </w:r>
            <w:r>
              <w:rPr>
                <w:rFonts w:hint="eastAsia"/>
              </w:rPr>
              <w:t>馆陶县魏僧寨教委（小学）</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cs="宋体"/>
                <w:sz w:val="22"/>
              </w:rPr>
            </w:pPr>
            <w:r>
              <w:rPr>
                <w:rFonts w:hint="eastAsia" w:ascii="宋体" w:hAnsi="宋体" w:cs="宋体"/>
                <w:sz w:val="22"/>
              </w:rPr>
              <w:t>资产总额</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36,464,576.17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1、房屋（平方米）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40,084.00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36,464,576.17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 xml:space="preserve">   其中：办公用房（平方米）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7,000.00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1,924,945.50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2、车辆（台、辆）</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4、其他固定资产</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r>
        <w:rPr>
          <w:rFonts w:hint="eastAsia" w:eastAsia="方正仿宋_GBK"/>
          <w:color w:val="000000"/>
          <w:sz w:val="28"/>
        </w:rPr>
        <w:t>我单位无其他需要说明的事项。</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D2BD28-7349-4842-8BB5-25DEC4B4BB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embedRegular r:id="rId2" w:fontKey="{2CF8BAF5-CB15-4145-8BCB-7428980C7D16}"/>
  </w:font>
  <w:font w:name="方正小标宋_GBK">
    <w:panose1 w:val="03000509000000000000"/>
    <w:charset w:val="86"/>
    <w:family w:val="roman"/>
    <w:pitch w:val="default"/>
    <w:sig w:usb0="00000001" w:usb1="080E0000" w:usb2="00000000" w:usb3="00000000" w:csb0="00040000" w:csb1="00000000"/>
    <w:embedRegular r:id="rId3" w:fontKey="{40E7EF18-E8DC-4A8A-BC07-751313941B62}"/>
  </w:font>
  <w:font w:name="方正书宋_GBK">
    <w:panose1 w:val="03000509000000000000"/>
    <w:charset w:val="86"/>
    <w:family w:val="roman"/>
    <w:pitch w:val="default"/>
    <w:sig w:usb0="00000001" w:usb1="080E0000" w:usb2="00000000" w:usb3="00000000" w:csb0="00040000" w:csb1="00000000"/>
    <w:embedRegular r:id="rId4" w:fontKey="{FE82CDBE-1D75-42D1-A888-61453E71052E}"/>
  </w:font>
  <w:font w:name="方正楷体_GBK">
    <w:panose1 w:val="03000509000000000000"/>
    <w:charset w:val="86"/>
    <w:family w:val="roman"/>
    <w:pitch w:val="default"/>
    <w:sig w:usb0="00000001" w:usb1="080E0000" w:usb2="00000000" w:usb3="00000000" w:csb0="00040000" w:csb1="00000000"/>
    <w:embedRegular r:id="rId5" w:fontKey="{DFADCEBC-FD2B-4A59-BDE2-B7FAD45034B8}"/>
  </w:font>
  <w:font w:name="仿宋">
    <w:panose1 w:val="02010609060101010101"/>
    <w:charset w:val="86"/>
    <w:family w:val="modern"/>
    <w:pitch w:val="default"/>
    <w:sig w:usb0="800002BF" w:usb1="38CF7CFA" w:usb2="00000016" w:usb3="00000000" w:csb0="00040001" w:csb1="00000000"/>
    <w:embedRegular r:id="rId6" w:fontKey="{A00B0934-F7F9-42D5-AF04-6E2572DA4A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9907D"/>
    <w:multiLevelType w:val="singleLevel"/>
    <w:tmpl w:val="DD69907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720"/>
  <w:noPunctuationKerning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A431A0"/>
    <w:rsid w:val="0000366C"/>
    <w:rsid w:val="00157AA1"/>
    <w:rsid w:val="00272629"/>
    <w:rsid w:val="00425908"/>
    <w:rsid w:val="004B2FF8"/>
    <w:rsid w:val="006139AD"/>
    <w:rsid w:val="006617AB"/>
    <w:rsid w:val="0071242B"/>
    <w:rsid w:val="007C54C1"/>
    <w:rsid w:val="008948A2"/>
    <w:rsid w:val="00A431A0"/>
    <w:rsid w:val="00AD5910"/>
    <w:rsid w:val="00BF6F45"/>
    <w:rsid w:val="00CB669A"/>
    <w:rsid w:val="00DD11A3"/>
    <w:rsid w:val="00F146E2"/>
    <w:rsid w:val="11611EC3"/>
    <w:rsid w:val="157D26F2"/>
    <w:rsid w:val="15E47BB5"/>
    <w:rsid w:val="161E491D"/>
    <w:rsid w:val="17B50356"/>
    <w:rsid w:val="1A153167"/>
    <w:rsid w:val="1B806C4F"/>
    <w:rsid w:val="21827EA8"/>
    <w:rsid w:val="27E75403"/>
    <w:rsid w:val="2B130674"/>
    <w:rsid w:val="2C6F5E0A"/>
    <w:rsid w:val="2F00311E"/>
    <w:rsid w:val="33984B20"/>
    <w:rsid w:val="3658093E"/>
    <w:rsid w:val="3E642A75"/>
    <w:rsid w:val="415E6E35"/>
    <w:rsid w:val="43EA57C6"/>
    <w:rsid w:val="44F46187"/>
    <w:rsid w:val="494871CB"/>
    <w:rsid w:val="4BA611CF"/>
    <w:rsid w:val="4C85122B"/>
    <w:rsid w:val="56ED1327"/>
    <w:rsid w:val="5C0B0C07"/>
    <w:rsid w:val="5C83540E"/>
    <w:rsid w:val="624A7D95"/>
    <w:rsid w:val="67C96AC3"/>
    <w:rsid w:val="71EE3FF1"/>
    <w:rsid w:val="71F2656D"/>
    <w:rsid w:val="724863C1"/>
    <w:rsid w:val="73217457"/>
    <w:rsid w:val="787847BE"/>
    <w:rsid w:val="7C9E0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semiHidden/>
    <w:qFormat/>
    <w:uiPriority w:val="99"/>
  </w:style>
  <w:style w:type="character" w:styleId="10">
    <w:name w:val="Hyperlink"/>
    <w:unhideWhenUsed/>
    <w:qFormat/>
    <w:uiPriority w:val="99"/>
    <w:rPr>
      <w:color w:val="0000FF"/>
      <w:u w:val="single"/>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4574</Words>
  <Characters>6426</Characters>
  <Lines>56</Lines>
  <Paragraphs>15</Paragraphs>
  <TotalTime>0</TotalTime>
  <ScaleCrop>false</ScaleCrop>
  <LinksUpToDate>false</LinksUpToDate>
  <CharactersWithSpaces>6543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2022-03-21T03:25:00Z</dcterms:created>
  <dc:creator>Administrator</dc:creator>
  <cp:lastModifiedBy>Sally</cp:lastModifiedBy>
  <dcterms:modified xsi:type="dcterms:W3CDTF">2023-11-17T05:24:35Z</dcterms:modified>
  <dc:title>2022年部门预算信息公开目录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5E392E5EB9064946864BE30805831CBB_13</vt:lpwstr>
  </property>
</Properties>
</file>