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23"/>
      <w:r>
        <w:rPr>
          <w:rFonts w:ascii="方正小标宋_GBK" w:hAnsi="方正小标宋_GBK" w:eastAsia="方正小标宋_GBK" w:cs="方正小标宋_GBK"/>
          <w:color w:val="000000"/>
          <w:sz w:val="44"/>
        </w:rPr>
        <w:t>馆陶县公路站收支预算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4"/>
            </w:pPr>
            <w:r>
              <w:t>348006馆陶县公路站</w:t>
            </w:r>
          </w:p>
        </w:tc>
        <w:tc>
          <w:tcPr>
            <w:tcW w:w="2126" w:type="dxa"/>
            <w:tcBorders>
              <w:top w:val="single" w:color="FFFFFF" w:sz="6" w:space="0"/>
              <w:left w:val="single" w:color="FFFFFF" w:sz="6" w:space="0"/>
              <w:right w:val="single" w:color="FFFFFF" w:sz="6" w:space="0"/>
            </w:tcBorders>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5900000.00</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五、事业收入</w:t>
            </w:r>
          </w:p>
        </w:tc>
        <w:tc>
          <w:tcPr>
            <w:tcW w:w="2126" w:type="dxa"/>
            <w:vAlign w:val="center"/>
          </w:tcPr>
          <w:p>
            <w:pPr>
              <w:pStyle w:val="10"/>
            </w:pP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r>
              <w:t>六、事业单位经营收入</w:t>
            </w: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r>
              <w:t>七、上级补助收入</w:t>
            </w: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r>
              <w:t>八、附属单位上缴收入</w:t>
            </w: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r>
              <w:t>九、其他收入</w:t>
            </w: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r>
              <w:t>5900000.00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5900000.00</w:t>
            </w:r>
          </w:p>
        </w:tc>
        <w:tc>
          <w:tcPr>
            <w:tcW w:w="4535" w:type="dxa"/>
            <w:vAlign w:val="center"/>
          </w:tcPr>
          <w:p>
            <w:pPr>
              <w:pStyle w:val="11"/>
            </w:pPr>
            <w:r>
              <w:t>本年支出合计</w:t>
            </w:r>
          </w:p>
        </w:tc>
        <w:tc>
          <w:tcPr>
            <w:tcW w:w="2126" w:type="dxa"/>
            <w:vAlign w:val="center"/>
          </w:tcPr>
          <w:p>
            <w:pPr>
              <w:pStyle w:val="12"/>
            </w:pPr>
            <w:r>
              <w:t>5900000.00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pP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pPr>
            <w:r>
              <w:t>5900000.00</w:t>
            </w:r>
          </w:p>
        </w:tc>
        <w:tc>
          <w:tcPr>
            <w:tcW w:w="4535" w:type="dxa"/>
            <w:vAlign w:val="center"/>
          </w:tcPr>
          <w:p>
            <w:pPr>
              <w:pStyle w:val="11"/>
            </w:pPr>
            <w:r>
              <w:t>支出总计</w:t>
            </w:r>
          </w:p>
        </w:tc>
        <w:tc>
          <w:tcPr>
            <w:tcW w:w="2126" w:type="dxa"/>
            <w:vAlign w:val="center"/>
          </w:tcPr>
          <w:p>
            <w:pPr>
              <w:pStyle w:val="12"/>
            </w:pPr>
            <w:r>
              <w:t>5900000.00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348006馆陶县公路站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1"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5900000.00</w:t>
            </w:r>
          </w:p>
        </w:tc>
        <w:tc>
          <w:tcPr>
            <w:tcW w:w="1134" w:type="dxa"/>
            <w:vAlign w:val="center"/>
          </w:tcPr>
          <w:p>
            <w:pPr>
              <w:pStyle w:val="12"/>
            </w:pPr>
            <w:r>
              <w:t>5900000.00</w:t>
            </w:r>
          </w:p>
        </w:tc>
        <w:tc>
          <w:tcPr>
            <w:tcW w:w="1134" w:type="dxa"/>
            <w:vAlign w:val="center"/>
          </w:tcPr>
          <w:p>
            <w:pPr>
              <w:pStyle w:val="12"/>
            </w:pPr>
            <w:r>
              <w:t>5900000.00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214</w:t>
            </w:r>
          </w:p>
        </w:tc>
        <w:tc>
          <w:tcPr>
            <w:tcW w:w="1559" w:type="dxa"/>
            <w:vAlign w:val="center"/>
          </w:tcPr>
          <w:p>
            <w:pPr>
              <w:pStyle w:val="9"/>
            </w:pPr>
            <w:r>
              <w:t>交通运输支出</w:t>
            </w:r>
          </w:p>
        </w:tc>
        <w:tc>
          <w:tcPr>
            <w:tcW w:w="1134" w:type="dxa"/>
            <w:vAlign w:val="center"/>
          </w:tcPr>
          <w:p>
            <w:pPr>
              <w:pStyle w:val="10"/>
            </w:pPr>
            <w:r>
              <w:t>5900000.00</w:t>
            </w:r>
          </w:p>
        </w:tc>
        <w:tc>
          <w:tcPr>
            <w:tcW w:w="1134" w:type="dxa"/>
            <w:vAlign w:val="center"/>
          </w:tcPr>
          <w:p>
            <w:pPr>
              <w:pStyle w:val="10"/>
            </w:pPr>
            <w:r>
              <w:t>5900000.00</w:t>
            </w:r>
          </w:p>
        </w:tc>
        <w:tc>
          <w:tcPr>
            <w:tcW w:w="1134" w:type="dxa"/>
            <w:vAlign w:val="center"/>
          </w:tcPr>
          <w:p>
            <w:pPr>
              <w:pStyle w:val="10"/>
            </w:pPr>
            <w:r>
              <w:t>5900000.00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21401</w:t>
            </w:r>
          </w:p>
        </w:tc>
        <w:tc>
          <w:tcPr>
            <w:tcW w:w="1559" w:type="dxa"/>
            <w:vAlign w:val="center"/>
          </w:tcPr>
          <w:p>
            <w:pPr>
              <w:pStyle w:val="9"/>
            </w:pPr>
            <w:r>
              <w:t>公路水路运输</w:t>
            </w:r>
          </w:p>
        </w:tc>
        <w:tc>
          <w:tcPr>
            <w:tcW w:w="1134" w:type="dxa"/>
            <w:vAlign w:val="center"/>
          </w:tcPr>
          <w:p>
            <w:pPr>
              <w:pStyle w:val="10"/>
            </w:pPr>
            <w:r>
              <w:t>5900000.00</w:t>
            </w:r>
          </w:p>
        </w:tc>
        <w:tc>
          <w:tcPr>
            <w:tcW w:w="1134" w:type="dxa"/>
            <w:vAlign w:val="center"/>
          </w:tcPr>
          <w:p>
            <w:pPr>
              <w:pStyle w:val="10"/>
            </w:pPr>
            <w:r>
              <w:t>5900000.00</w:t>
            </w:r>
          </w:p>
        </w:tc>
        <w:tc>
          <w:tcPr>
            <w:tcW w:w="1134" w:type="dxa"/>
            <w:vAlign w:val="center"/>
          </w:tcPr>
          <w:p>
            <w:pPr>
              <w:pStyle w:val="10"/>
            </w:pPr>
            <w:r>
              <w:t>5900000.00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2140106</w:t>
            </w:r>
          </w:p>
        </w:tc>
        <w:tc>
          <w:tcPr>
            <w:tcW w:w="1559" w:type="dxa"/>
            <w:vAlign w:val="center"/>
          </w:tcPr>
          <w:p>
            <w:pPr>
              <w:pStyle w:val="9"/>
            </w:pPr>
            <w:r>
              <w:t>公路养护</w:t>
            </w:r>
          </w:p>
        </w:tc>
        <w:tc>
          <w:tcPr>
            <w:tcW w:w="1134" w:type="dxa"/>
            <w:vAlign w:val="center"/>
          </w:tcPr>
          <w:p>
            <w:pPr>
              <w:pStyle w:val="10"/>
            </w:pPr>
            <w:r>
              <w:t>5480000.00</w:t>
            </w:r>
          </w:p>
        </w:tc>
        <w:tc>
          <w:tcPr>
            <w:tcW w:w="1134" w:type="dxa"/>
            <w:vAlign w:val="center"/>
          </w:tcPr>
          <w:p>
            <w:pPr>
              <w:pStyle w:val="10"/>
            </w:pPr>
            <w:r>
              <w:t>5480000.00</w:t>
            </w:r>
          </w:p>
        </w:tc>
        <w:tc>
          <w:tcPr>
            <w:tcW w:w="1134" w:type="dxa"/>
            <w:vAlign w:val="center"/>
          </w:tcPr>
          <w:p>
            <w:pPr>
              <w:pStyle w:val="10"/>
            </w:pPr>
            <w:r>
              <w:t>5480000.00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2140199</w:t>
            </w:r>
          </w:p>
        </w:tc>
        <w:tc>
          <w:tcPr>
            <w:tcW w:w="1559" w:type="dxa"/>
            <w:vAlign w:val="center"/>
          </w:tcPr>
          <w:p>
            <w:pPr>
              <w:pStyle w:val="9"/>
            </w:pPr>
            <w:r>
              <w:t>其他公路水路运输支出</w:t>
            </w:r>
          </w:p>
        </w:tc>
        <w:tc>
          <w:tcPr>
            <w:tcW w:w="1134" w:type="dxa"/>
            <w:vAlign w:val="center"/>
          </w:tcPr>
          <w:p>
            <w:pPr>
              <w:pStyle w:val="10"/>
            </w:pPr>
            <w:r>
              <w:t>420000.00</w:t>
            </w:r>
          </w:p>
        </w:tc>
        <w:tc>
          <w:tcPr>
            <w:tcW w:w="1134" w:type="dxa"/>
            <w:vAlign w:val="center"/>
          </w:tcPr>
          <w:p>
            <w:pPr>
              <w:pStyle w:val="10"/>
            </w:pPr>
            <w:r>
              <w:t>420000.00</w:t>
            </w:r>
          </w:p>
        </w:tc>
        <w:tc>
          <w:tcPr>
            <w:tcW w:w="1134" w:type="dxa"/>
            <w:vAlign w:val="center"/>
          </w:tcPr>
          <w:p>
            <w:pPr>
              <w:pStyle w:val="10"/>
            </w:pPr>
            <w:r>
              <w:t>420000.00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721" w:type="dxa"/>
            <w:gridSpan w:val="2"/>
            <w:tcBorders>
              <w:top w:val="single" w:color="FFFFFF" w:sz="6" w:space="0"/>
              <w:left w:val="single" w:color="FFFFFF" w:sz="6" w:space="0"/>
              <w:right w:val="single" w:color="FFFFFF" w:sz="6" w:space="0"/>
            </w:tcBorders>
            <w:vAlign w:val="center"/>
          </w:tcPr>
          <w:p>
            <w:pPr>
              <w:pStyle w:val="5"/>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8"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5900000.00</w:t>
            </w:r>
          </w:p>
        </w:tc>
        <w:tc>
          <w:tcPr>
            <w:tcW w:w="1361" w:type="dxa"/>
            <w:vAlign w:val="center"/>
          </w:tcPr>
          <w:p>
            <w:pPr>
              <w:pStyle w:val="12"/>
            </w:pPr>
            <w:r>
              <w:t>420000.00</w:t>
            </w:r>
          </w:p>
        </w:tc>
        <w:tc>
          <w:tcPr>
            <w:tcW w:w="1361" w:type="dxa"/>
            <w:vAlign w:val="center"/>
          </w:tcPr>
          <w:p>
            <w:pPr>
              <w:pStyle w:val="12"/>
            </w:pPr>
            <w:r>
              <w:t>5480000.00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214</w:t>
            </w:r>
          </w:p>
        </w:tc>
        <w:tc>
          <w:tcPr>
            <w:tcW w:w="4535" w:type="dxa"/>
            <w:vAlign w:val="center"/>
          </w:tcPr>
          <w:p>
            <w:pPr>
              <w:pStyle w:val="9"/>
            </w:pPr>
            <w:r>
              <w:t>交通运输支出</w:t>
            </w:r>
          </w:p>
        </w:tc>
        <w:tc>
          <w:tcPr>
            <w:tcW w:w="1361" w:type="dxa"/>
            <w:vAlign w:val="center"/>
          </w:tcPr>
          <w:p>
            <w:pPr>
              <w:pStyle w:val="10"/>
            </w:pPr>
            <w:r>
              <w:t>5900000.00</w:t>
            </w:r>
          </w:p>
        </w:tc>
        <w:tc>
          <w:tcPr>
            <w:tcW w:w="1361" w:type="dxa"/>
            <w:vAlign w:val="center"/>
          </w:tcPr>
          <w:p>
            <w:pPr>
              <w:pStyle w:val="10"/>
            </w:pPr>
            <w:r>
              <w:t>420000.00</w:t>
            </w:r>
          </w:p>
        </w:tc>
        <w:tc>
          <w:tcPr>
            <w:tcW w:w="1361" w:type="dxa"/>
            <w:vAlign w:val="center"/>
          </w:tcPr>
          <w:p>
            <w:pPr>
              <w:pStyle w:val="10"/>
            </w:pPr>
            <w:r>
              <w:t>5480000.00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21401</w:t>
            </w:r>
          </w:p>
        </w:tc>
        <w:tc>
          <w:tcPr>
            <w:tcW w:w="4535" w:type="dxa"/>
            <w:vAlign w:val="center"/>
          </w:tcPr>
          <w:p>
            <w:pPr>
              <w:pStyle w:val="9"/>
            </w:pPr>
            <w:r>
              <w:t>公路水路运输</w:t>
            </w:r>
          </w:p>
        </w:tc>
        <w:tc>
          <w:tcPr>
            <w:tcW w:w="1361" w:type="dxa"/>
            <w:vAlign w:val="center"/>
          </w:tcPr>
          <w:p>
            <w:pPr>
              <w:pStyle w:val="10"/>
            </w:pPr>
            <w:r>
              <w:t>5900000.00</w:t>
            </w:r>
          </w:p>
        </w:tc>
        <w:tc>
          <w:tcPr>
            <w:tcW w:w="1361" w:type="dxa"/>
            <w:vAlign w:val="center"/>
          </w:tcPr>
          <w:p>
            <w:pPr>
              <w:pStyle w:val="10"/>
            </w:pPr>
            <w:r>
              <w:t>420000.00</w:t>
            </w:r>
          </w:p>
        </w:tc>
        <w:tc>
          <w:tcPr>
            <w:tcW w:w="1361" w:type="dxa"/>
            <w:vAlign w:val="center"/>
          </w:tcPr>
          <w:p>
            <w:pPr>
              <w:pStyle w:val="10"/>
            </w:pPr>
            <w:r>
              <w:t>5480000.00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2140106</w:t>
            </w:r>
          </w:p>
        </w:tc>
        <w:tc>
          <w:tcPr>
            <w:tcW w:w="4535" w:type="dxa"/>
            <w:vAlign w:val="center"/>
          </w:tcPr>
          <w:p>
            <w:pPr>
              <w:pStyle w:val="9"/>
            </w:pPr>
            <w:r>
              <w:t>公路养护</w:t>
            </w:r>
          </w:p>
        </w:tc>
        <w:tc>
          <w:tcPr>
            <w:tcW w:w="1361" w:type="dxa"/>
            <w:vAlign w:val="center"/>
          </w:tcPr>
          <w:p>
            <w:pPr>
              <w:pStyle w:val="10"/>
            </w:pPr>
            <w:r>
              <w:t>5480000.00</w:t>
            </w:r>
          </w:p>
        </w:tc>
        <w:tc>
          <w:tcPr>
            <w:tcW w:w="1361" w:type="dxa"/>
            <w:vAlign w:val="center"/>
          </w:tcPr>
          <w:p>
            <w:pPr>
              <w:pStyle w:val="10"/>
            </w:pPr>
          </w:p>
        </w:tc>
        <w:tc>
          <w:tcPr>
            <w:tcW w:w="1361" w:type="dxa"/>
            <w:vAlign w:val="center"/>
          </w:tcPr>
          <w:p>
            <w:pPr>
              <w:pStyle w:val="10"/>
            </w:pPr>
            <w:r>
              <w:t>5480000.00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2140199</w:t>
            </w:r>
          </w:p>
        </w:tc>
        <w:tc>
          <w:tcPr>
            <w:tcW w:w="4535" w:type="dxa"/>
            <w:vAlign w:val="center"/>
          </w:tcPr>
          <w:p>
            <w:pPr>
              <w:pStyle w:val="9"/>
            </w:pPr>
            <w:r>
              <w:t>其他公路水路运输支出</w:t>
            </w:r>
          </w:p>
        </w:tc>
        <w:tc>
          <w:tcPr>
            <w:tcW w:w="1361" w:type="dxa"/>
            <w:vAlign w:val="center"/>
          </w:tcPr>
          <w:p>
            <w:pPr>
              <w:pStyle w:val="10"/>
            </w:pPr>
            <w:r>
              <w:t>420000.00</w:t>
            </w:r>
          </w:p>
        </w:tc>
        <w:tc>
          <w:tcPr>
            <w:tcW w:w="1361" w:type="dxa"/>
            <w:vAlign w:val="center"/>
          </w:tcPr>
          <w:p>
            <w:pPr>
              <w:pStyle w:val="10"/>
            </w:pPr>
            <w:r>
              <w:t>420000.00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3402" w:type="dxa"/>
            <w:tcBorders>
              <w:top w:val="single" w:color="FFFFFF" w:sz="6" w:space="0"/>
              <w:left w:val="single" w:color="FFFFFF" w:sz="6" w:space="0"/>
              <w:right w:val="single" w:color="FFFFFF" w:sz="6" w:space="0"/>
            </w:tcBorders>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5900000.00</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r>
              <w:t>5900000.00</w:t>
            </w:r>
          </w:p>
        </w:tc>
        <w:tc>
          <w:tcPr>
            <w:tcW w:w="1474" w:type="dxa"/>
            <w:vAlign w:val="center"/>
          </w:tcPr>
          <w:p>
            <w:pPr>
              <w:pStyle w:val="10"/>
            </w:pPr>
            <w:r>
              <w:t>5900000.00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11"/>
            </w:pPr>
            <w:r>
              <w:t>本年收入合计</w:t>
            </w:r>
          </w:p>
        </w:tc>
        <w:tc>
          <w:tcPr>
            <w:tcW w:w="1474" w:type="dxa"/>
            <w:vAlign w:val="center"/>
          </w:tcPr>
          <w:p>
            <w:pPr>
              <w:pStyle w:val="12"/>
            </w:pPr>
            <w:r>
              <w:t>5900000.00</w:t>
            </w:r>
          </w:p>
        </w:tc>
        <w:tc>
          <w:tcPr>
            <w:tcW w:w="3402" w:type="dxa"/>
            <w:vAlign w:val="center"/>
          </w:tcPr>
          <w:p>
            <w:pPr>
              <w:pStyle w:val="11"/>
            </w:pPr>
            <w:r>
              <w:t>本年支出合计</w:t>
            </w:r>
          </w:p>
        </w:tc>
        <w:tc>
          <w:tcPr>
            <w:tcW w:w="1474" w:type="dxa"/>
            <w:vAlign w:val="center"/>
          </w:tcPr>
          <w:p>
            <w:pPr>
              <w:pStyle w:val="12"/>
            </w:pPr>
            <w:r>
              <w:t>5900000.00</w:t>
            </w:r>
          </w:p>
        </w:tc>
        <w:tc>
          <w:tcPr>
            <w:tcW w:w="1474" w:type="dxa"/>
            <w:vAlign w:val="center"/>
          </w:tcPr>
          <w:p>
            <w:pPr>
              <w:pStyle w:val="12"/>
            </w:pPr>
            <w:r>
              <w:t>5900000.00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9"/>
            </w:pPr>
            <w:r>
              <w:t>年初财政拨款结转和结余</w:t>
            </w:r>
          </w:p>
        </w:tc>
        <w:tc>
          <w:tcPr>
            <w:tcW w:w="1474" w:type="dxa"/>
            <w:vAlign w:val="center"/>
          </w:tcPr>
          <w:p>
            <w:pPr>
              <w:pStyle w:val="10"/>
            </w:pP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11"/>
            </w:pPr>
            <w:r>
              <w:t>收入总计</w:t>
            </w:r>
          </w:p>
        </w:tc>
        <w:tc>
          <w:tcPr>
            <w:tcW w:w="1474" w:type="dxa"/>
            <w:vAlign w:val="center"/>
          </w:tcPr>
          <w:p>
            <w:pPr>
              <w:pStyle w:val="12"/>
            </w:pPr>
            <w:r>
              <w:t>5900000.00</w:t>
            </w:r>
          </w:p>
        </w:tc>
        <w:tc>
          <w:tcPr>
            <w:tcW w:w="3402" w:type="dxa"/>
            <w:vAlign w:val="center"/>
          </w:tcPr>
          <w:p>
            <w:pPr>
              <w:pStyle w:val="11"/>
            </w:pPr>
            <w:r>
              <w:t>支出总计</w:t>
            </w:r>
          </w:p>
        </w:tc>
        <w:tc>
          <w:tcPr>
            <w:tcW w:w="1474" w:type="dxa"/>
            <w:vAlign w:val="center"/>
          </w:tcPr>
          <w:p>
            <w:pPr>
              <w:pStyle w:val="12"/>
            </w:pPr>
            <w:r>
              <w:t>5900000.00</w:t>
            </w:r>
          </w:p>
        </w:tc>
        <w:tc>
          <w:tcPr>
            <w:tcW w:w="1474" w:type="dxa"/>
            <w:vAlign w:val="center"/>
          </w:tcPr>
          <w:p>
            <w:pPr>
              <w:pStyle w:val="12"/>
            </w:pPr>
            <w:r>
              <w:t>5900000.00</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5900000.00</w:t>
            </w:r>
          </w:p>
        </w:tc>
        <w:tc>
          <w:tcPr>
            <w:tcW w:w="2551" w:type="dxa"/>
            <w:vAlign w:val="center"/>
          </w:tcPr>
          <w:p>
            <w:pPr>
              <w:pStyle w:val="12"/>
            </w:pPr>
            <w:r>
              <w:t>420000.00</w:t>
            </w:r>
          </w:p>
        </w:tc>
        <w:tc>
          <w:tcPr>
            <w:tcW w:w="2551" w:type="dxa"/>
            <w:vAlign w:val="center"/>
          </w:tcPr>
          <w:p>
            <w:pPr>
              <w:pStyle w:val="12"/>
            </w:pPr>
            <w:r>
              <w:t>5480000.00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214</w:t>
            </w:r>
          </w:p>
        </w:tc>
        <w:tc>
          <w:tcPr>
            <w:tcW w:w="4535" w:type="dxa"/>
            <w:vAlign w:val="center"/>
          </w:tcPr>
          <w:p>
            <w:pPr>
              <w:pStyle w:val="9"/>
            </w:pPr>
            <w:r>
              <w:t>交通运输支出</w:t>
            </w:r>
          </w:p>
        </w:tc>
        <w:tc>
          <w:tcPr>
            <w:tcW w:w="2551" w:type="dxa"/>
            <w:vAlign w:val="center"/>
          </w:tcPr>
          <w:p>
            <w:pPr>
              <w:pStyle w:val="10"/>
            </w:pPr>
            <w:r>
              <w:t>5900000.00</w:t>
            </w:r>
          </w:p>
        </w:tc>
        <w:tc>
          <w:tcPr>
            <w:tcW w:w="2551" w:type="dxa"/>
            <w:vAlign w:val="center"/>
          </w:tcPr>
          <w:p>
            <w:pPr>
              <w:pStyle w:val="10"/>
            </w:pPr>
            <w:r>
              <w:t>420000.00</w:t>
            </w:r>
          </w:p>
        </w:tc>
        <w:tc>
          <w:tcPr>
            <w:tcW w:w="2551" w:type="dxa"/>
            <w:vAlign w:val="center"/>
          </w:tcPr>
          <w:p>
            <w:pPr>
              <w:pStyle w:val="10"/>
            </w:pPr>
            <w:r>
              <w:t>5480000.00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21401</w:t>
            </w:r>
          </w:p>
        </w:tc>
        <w:tc>
          <w:tcPr>
            <w:tcW w:w="4535" w:type="dxa"/>
            <w:vAlign w:val="center"/>
          </w:tcPr>
          <w:p>
            <w:pPr>
              <w:pStyle w:val="9"/>
            </w:pPr>
            <w:r>
              <w:t>公路水路运输</w:t>
            </w:r>
          </w:p>
        </w:tc>
        <w:tc>
          <w:tcPr>
            <w:tcW w:w="2551" w:type="dxa"/>
            <w:vAlign w:val="center"/>
          </w:tcPr>
          <w:p>
            <w:pPr>
              <w:pStyle w:val="10"/>
            </w:pPr>
            <w:r>
              <w:t>5900000.00</w:t>
            </w:r>
          </w:p>
        </w:tc>
        <w:tc>
          <w:tcPr>
            <w:tcW w:w="2551" w:type="dxa"/>
            <w:vAlign w:val="center"/>
          </w:tcPr>
          <w:p>
            <w:pPr>
              <w:pStyle w:val="10"/>
            </w:pPr>
            <w:r>
              <w:t>420000.00</w:t>
            </w:r>
          </w:p>
        </w:tc>
        <w:tc>
          <w:tcPr>
            <w:tcW w:w="2551" w:type="dxa"/>
            <w:vAlign w:val="center"/>
          </w:tcPr>
          <w:p>
            <w:pPr>
              <w:pStyle w:val="10"/>
            </w:pPr>
            <w:r>
              <w:t>5480000.00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2140106</w:t>
            </w:r>
          </w:p>
        </w:tc>
        <w:tc>
          <w:tcPr>
            <w:tcW w:w="4535" w:type="dxa"/>
            <w:vAlign w:val="center"/>
          </w:tcPr>
          <w:p>
            <w:pPr>
              <w:pStyle w:val="9"/>
            </w:pPr>
            <w:r>
              <w:t>公路养护</w:t>
            </w:r>
          </w:p>
        </w:tc>
        <w:tc>
          <w:tcPr>
            <w:tcW w:w="2551" w:type="dxa"/>
            <w:vAlign w:val="center"/>
          </w:tcPr>
          <w:p>
            <w:pPr>
              <w:pStyle w:val="10"/>
            </w:pPr>
            <w:r>
              <w:t>5480000.00</w:t>
            </w:r>
          </w:p>
        </w:tc>
        <w:tc>
          <w:tcPr>
            <w:tcW w:w="2551" w:type="dxa"/>
            <w:vAlign w:val="center"/>
          </w:tcPr>
          <w:p>
            <w:pPr>
              <w:pStyle w:val="10"/>
            </w:pPr>
          </w:p>
        </w:tc>
        <w:tc>
          <w:tcPr>
            <w:tcW w:w="2551" w:type="dxa"/>
            <w:vAlign w:val="center"/>
          </w:tcPr>
          <w:p>
            <w:pPr>
              <w:pStyle w:val="10"/>
            </w:pPr>
            <w:r>
              <w:t>5480000.00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2140199</w:t>
            </w:r>
          </w:p>
        </w:tc>
        <w:tc>
          <w:tcPr>
            <w:tcW w:w="4535" w:type="dxa"/>
            <w:vAlign w:val="center"/>
          </w:tcPr>
          <w:p>
            <w:pPr>
              <w:pStyle w:val="9"/>
            </w:pPr>
            <w:r>
              <w:t>其他公路水路运输支出</w:t>
            </w:r>
          </w:p>
        </w:tc>
        <w:tc>
          <w:tcPr>
            <w:tcW w:w="2551" w:type="dxa"/>
            <w:vAlign w:val="center"/>
          </w:tcPr>
          <w:p>
            <w:pPr>
              <w:pStyle w:val="10"/>
            </w:pPr>
            <w:r>
              <w:t>420000.00</w:t>
            </w:r>
          </w:p>
        </w:tc>
        <w:tc>
          <w:tcPr>
            <w:tcW w:w="2551" w:type="dxa"/>
            <w:vAlign w:val="center"/>
          </w:tcPr>
          <w:p>
            <w:pPr>
              <w:pStyle w:val="10"/>
            </w:pPr>
            <w:r>
              <w:t>420000.00</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4"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420000.00</w:t>
            </w:r>
          </w:p>
        </w:tc>
        <w:tc>
          <w:tcPr>
            <w:tcW w:w="2551" w:type="dxa"/>
            <w:vAlign w:val="center"/>
          </w:tcPr>
          <w:p>
            <w:pPr>
              <w:pStyle w:val="12"/>
            </w:pPr>
          </w:p>
        </w:tc>
        <w:tc>
          <w:tcPr>
            <w:tcW w:w="2551" w:type="dxa"/>
            <w:vAlign w:val="center"/>
          </w:tcPr>
          <w:p>
            <w:pPr>
              <w:pStyle w:val="12"/>
            </w:pPr>
            <w:r>
              <w:t>420000.00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0"/>
            </w:pPr>
            <w:r>
              <w:t>420000.00</w:t>
            </w:r>
          </w:p>
        </w:tc>
        <w:tc>
          <w:tcPr>
            <w:tcW w:w="2551" w:type="dxa"/>
            <w:vAlign w:val="center"/>
          </w:tcPr>
          <w:p>
            <w:pPr>
              <w:pStyle w:val="10"/>
            </w:pPr>
          </w:p>
        </w:tc>
        <w:tc>
          <w:tcPr>
            <w:tcW w:w="2551" w:type="dxa"/>
            <w:vAlign w:val="center"/>
          </w:tcPr>
          <w:p>
            <w:pPr>
              <w:pStyle w:val="10"/>
            </w:pPr>
            <w:r>
              <w:t>420000.00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30214</w:t>
            </w:r>
          </w:p>
        </w:tc>
        <w:tc>
          <w:tcPr>
            <w:tcW w:w="4535" w:type="dxa"/>
            <w:vAlign w:val="center"/>
          </w:tcPr>
          <w:p>
            <w:pPr>
              <w:pStyle w:val="9"/>
            </w:pPr>
            <w:r>
              <w:t>租赁费</w:t>
            </w:r>
          </w:p>
        </w:tc>
        <w:tc>
          <w:tcPr>
            <w:tcW w:w="2551" w:type="dxa"/>
            <w:vAlign w:val="center"/>
          </w:tcPr>
          <w:p>
            <w:pPr>
              <w:pStyle w:val="10"/>
            </w:pPr>
            <w:r>
              <w:t>420000.00</w:t>
            </w:r>
          </w:p>
        </w:tc>
        <w:tc>
          <w:tcPr>
            <w:tcW w:w="2551" w:type="dxa"/>
            <w:vAlign w:val="center"/>
          </w:tcPr>
          <w:p>
            <w:pPr>
              <w:pStyle w:val="10"/>
            </w:pPr>
          </w:p>
        </w:tc>
        <w:tc>
          <w:tcPr>
            <w:tcW w:w="2551" w:type="dxa"/>
            <w:vAlign w:val="center"/>
          </w:tcPr>
          <w:p>
            <w:pPr>
              <w:pStyle w:val="10"/>
            </w:pPr>
            <w:r>
              <w:t>420000.00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551" w:type="dxa"/>
            <w:tcBorders>
              <w:top w:val="single" w:color="FFFFFF" w:sz="6" w:space="0"/>
              <w:left w:val="single" w:color="FFFFFF" w:sz="6" w:space="0"/>
              <w:right w:val="single" w:color="FFFFFF" w:sz="6" w:space="0"/>
            </w:tcBorders>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4"/>
            </w:pPr>
            <w:r>
              <w:t>348006馆陶县公路站</w:t>
            </w:r>
          </w:p>
        </w:tc>
        <w:tc>
          <w:tcPr>
            <w:tcW w:w="2381" w:type="dxa"/>
            <w:tcBorders>
              <w:top w:val="single" w:color="FFFFFF" w:sz="6" w:space="0"/>
              <w:left w:val="single" w:color="FFFFFF" w:sz="6" w:space="0"/>
              <w:right w:val="single" w:color="FFFFFF" w:sz="6" w:space="0"/>
            </w:tcBorders>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pPr>
        <w:jc w:val="center"/>
        <w:outlineLvl w:val="4"/>
      </w:pPr>
      <w:r>
        <w:rPr>
          <w:rFonts w:ascii="方正小标宋_GBK" w:hAnsi="方正小标宋_GBK" w:eastAsia="方正小标宋_GBK" w:cs="方正小标宋_GBK"/>
          <w:color w:val="000000"/>
          <w:sz w:val="44"/>
        </w:rPr>
        <w:t>馆陶县公路站2022年单位预算信息公开情况说明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bookmarkStart w:id="1" w:name="_GoBack"/>
      <w:bookmarkEnd w:id="1"/>
      <w:r>
        <w:rPr>
          <w:rFonts w:hint="eastAsia" w:eastAsia="方正仿宋_GBK"/>
          <w:color w:val="000000"/>
          <w:sz w:val="28"/>
        </w:rPr>
        <w:t>预算法</w:t>
      </w:r>
      <w:r>
        <w:rPr>
          <w:rFonts w:eastAsia="方正仿宋_GBK"/>
          <w:color w:val="000000"/>
          <w:sz w:val="28"/>
        </w:rPr>
        <w:t>》、《地方预决算公开操作规程》和《关于进一步推进预算公开工作的实施意见》规定，现将馆陶县公路站2022年单位预算公开如下：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pPr>
      <w:r>
        <w:t>按照《</w:t>
      </w:r>
      <w:r>
        <w:rPr>
          <w:rFonts w:hint="eastAsia"/>
        </w:rPr>
        <w:t>中华人民共和国预算法</w:t>
      </w:r>
      <w:r>
        <w:t>》、《地方预决算公开操作规程》和《关于进一步推进预算公开工作的实施意见》规定，现将馆陶县公路2022年单位预算公开如下：</w:t>
      </w:r>
    </w:p>
    <w:p>
      <w:pPr>
        <w:pStyle w:val="14"/>
      </w:pPr>
      <w:r>
        <w:t>单位职责及机构设置情况</w:t>
      </w:r>
    </w:p>
    <w:p>
      <w:pPr>
        <w:pStyle w:val="14"/>
      </w:pPr>
      <w:r>
        <w:t>单位职责：负责全县辖区内国道、省道及重要县道路建设、养护和管理。</w:t>
      </w:r>
    </w:p>
    <w:p>
      <w:pPr>
        <w:pStyle w:val="14"/>
      </w:pPr>
      <w:r>
        <w:t>机构设置：</w:t>
      </w:r>
    </w:p>
    <w:p>
      <w:pPr>
        <w:pStyle w:val="14"/>
      </w:pPr>
      <w:r>
        <w:t>单位名称：馆陶县交通运输局公路管理站</w:t>
      </w:r>
    </w:p>
    <w:p>
      <w:pPr>
        <w:pStyle w:val="14"/>
      </w:pPr>
      <w:r>
        <w:t>单位性质：事业单位</w:t>
      </w:r>
    </w:p>
    <w:p>
      <w:pPr>
        <w:pStyle w:val="14"/>
      </w:pPr>
      <w:r>
        <w:t>单位规格：股级</w:t>
      </w:r>
    </w:p>
    <w:p>
      <w:pPr>
        <w:pStyle w:val="14"/>
      </w:pPr>
      <w:r>
        <w:t>经费保障形式：财政性资金零补助</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馆陶县公路站</w:t>
            </w:r>
          </w:p>
        </w:tc>
        <w:tc>
          <w:tcPr>
            <w:tcW w:w="1843" w:type="dxa"/>
            <w:vAlign w:val="center"/>
          </w:tcPr>
          <w:p>
            <w:pPr>
              <w:pStyle w:val="8"/>
            </w:pPr>
            <w:r>
              <w:t>事业</w:t>
            </w:r>
          </w:p>
        </w:tc>
        <w:tc>
          <w:tcPr>
            <w:tcW w:w="2126" w:type="dxa"/>
            <w:vAlign w:val="center"/>
          </w:tcPr>
          <w:p>
            <w:pPr>
              <w:pStyle w:val="8"/>
            </w:pPr>
            <w:r>
              <w:t>股级</w:t>
            </w:r>
          </w:p>
        </w:tc>
        <w:tc>
          <w:tcPr>
            <w:tcW w:w="3827" w:type="dxa"/>
            <w:vAlign w:val="center"/>
          </w:tcPr>
          <w:p>
            <w:pPr>
              <w:pStyle w:val="8"/>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rPr>
      </w:pPr>
      <w:r>
        <w:rPr>
          <w:rFonts w:eastAsia="方正仿宋_GBK"/>
          <w:color w:val="000000"/>
          <w:sz w:val="28"/>
        </w:rPr>
        <w:t>按照预算管理有关规定，目前我省单位预算的编制实行综合预算管理，即全部收入和支出都反映在预算中。</w:t>
      </w:r>
    </w:p>
    <w:p>
      <w:pPr>
        <w:spacing w:line="500" w:lineRule="exact"/>
        <w:ind w:firstLine="560"/>
        <w:rPr>
          <w:rFonts w:hint="default" w:eastAsia="方正仿宋_GBK"/>
          <w:color w:val="000000"/>
          <w:sz w:val="28"/>
          <w:lang w:val="en-US" w:eastAsia="zh-CN"/>
        </w:rPr>
      </w:pPr>
      <w:r>
        <w:rPr>
          <w:rFonts w:hint="eastAsia" w:eastAsia="方正仿宋_GBK"/>
          <w:color w:val="000000"/>
          <w:sz w:val="28"/>
          <w:lang w:val="en-US" w:eastAsia="zh-CN"/>
        </w:rPr>
        <w:t>1、收入说明</w:t>
      </w:r>
    </w:p>
    <w:p>
      <w:pPr>
        <w:pStyle w:val="15"/>
      </w:pPr>
      <w:r>
        <w:t>2022年预算收入</w:t>
      </w:r>
      <w:r>
        <w:rPr>
          <w:rFonts w:hint="eastAsia"/>
        </w:rPr>
        <w:t>590</w:t>
      </w:r>
      <w:r>
        <w:t>万元，全部为一般公共预算收入</w:t>
      </w:r>
      <w:r>
        <w:rPr>
          <w:rFonts w:hint="eastAsia"/>
        </w:rPr>
        <w:t>590</w:t>
      </w:r>
      <w:r>
        <w:t>万元。</w:t>
      </w:r>
    </w:p>
    <w:p>
      <w:pPr>
        <w:pStyle w:val="15"/>
      </w:pPr>
      <w:r>
        <w:t>2、支出说明</w:t>
      </w:r>
    </w:p>
    <w:p>
      <w:pPr>
        <w:pStyle w:val="15"/>
      </w:pPr>
      <w:r>
        <w:t>收支预算总表支出栏、基本支出表、项目支出表按经济分类和支出功能分类科目编制，反映馆陶县交通运输局</w:t>
      </w:r>
      <w:r>
        <w:rPr>
          <w:rFonts w:hint="eastAsia"/>
        </w:rPr>
        <w:t>公路站</w:t>
      </w:r>
      <w:r>
        <w:t>预算中支出预算的总体情况。2022年支出预算</w:t>
      </w:r>
      <w:r>
        <w:rPr>
          <w:rFonts w:hint="eastAsia"/>
        </w:rPr>
        <w:t>590</w:t>
      </w:r>
      <w:r>
        <w:t>万元，其中基本支出</w:t>
      </w:r>
      <w:r>
        <w:rPr>
          <w:rFonts w:hint="eastAsia"/>
        </w:rPr>
        <w:t>42</w:t>
      </w:r>
      <w:r>
        <w:t>万元；项目支出</w:t>
      </w:r>
      <w:r>
        <w:rPr>
          <w:rFonts w:hint="eastAsia"/>
        </w:rPr>
        <w:t>548</w:t>
      </w:r>
      <w:r>
        <w:t>万元</w:t>
      </w:r>
      <w:r>
        <w:rPr>
          <w:rFonts w:hint="eastAsia"/>
        </w:rPr>
        <w:t>.</w:t>
      </w:r>
    </w:p>
    <w:p>
      <w:pPr>
        <w:pStyle w:val="15"/>
      </w:pPr>
      <w:r>
        <w:rPr>
          <w:rFonts w:hint="eastAsia"/>
        </w:rPr>
        <w:t>3、比上年增减情况</w:t>
      </w:r>
    </w:p>
    <w:p>
      <w:pPr>
        <w:pStyle w:val="15"/>
      </w:pPr>
      <w:r>
        <w:rPr>
          <w:rFonts w:hint="eastAsia"/>
        </w:rPr>
        <w:t>2022年预算收支安排590万元，较2021年预算（1363万元）减少773万元。</w:t>
      </w:r>
    </w:p>
    <w:p>
      <w:pPr>
        <w:spacing w:before="10" w:after="10"/>
        <w:ind w:firstLine="640"/>
        <w:outlineLvl w:val="5"/>
      </w:pPr>
      <w:r>
        <w:rPr>
          <w:rFonts w:ascii="黑体" w:hAnsi="黑体" w:eastAsia="黑体" w:cs="黑体"/>
          <w:color w:val="000000"/>
          <w:sz w:val="32"/>
        </w:rPr>
        <w:t>三、机关运行经费安排情况</w:t>
      </w:r>
    </w:p>
    <w:p>
      <w:pPr>
        <w:pStyle w:val="16"/>
      </w:pPr>
      <w:r>
        <w:rPr>
          <w:rFonts w:hint="eastAsia"/>
        </w:rPr>
        <w:t>　　</w:t>
      </w:r>
      <w:r>
        <w:t>2022年，</w:t>
      </w:r>
      <w:r>
        <w:rPr>
          <w:rFonts w:hint="eastAsia"/>
        </w:rPr>
        <w:t>我单位机关</w:t>
      </w:r>
      <w:r>
        <w:t>运行经费共计安排</w:t>
      </w:r>
      <w:r>
        <w:rPr>
          <w:rFonts w:hint="eastAsia"/>
        </w:rPr>
        <w:t>42</w:t>
      </w:r>
      <w:r>
        <w:t>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7"/>
      </w:pPr>
      <w:r>
        <w:rPr>
          <w:rFonts w:hint="eastAsia"/>
        </w:rPr>
        <w:t>　　2022年我单位</w:t>
      </w:r>
      <w:r>
        <w:t>财政拨款“三公”经费无</w:t>
      </w:r>
      <w:r>
        <w:rPr>
          <w:rFonts w:hint="eastAsia"/>
        </w:rPr>
        <w:t>，与上年持平。</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1、冀财建[2021]196号 河北省财政厅关于提前下达2022年成品油税费改革税收返还的通知（普通国省干线日常养护）绩效目标表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1.目标内容：完成我县辖内106、215、309、224线共计70.39公里日常养护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日常管养里程</w:t>
            </w:r>
          </w:p>
        </w:tc>
        <w:tc>
          <w:tcPr>
            <w:tcW w:w="2835" w:type="dxa"/>
            <w:vAlign w:val="center"/>
          </w:tcPr>
          <w:p>
            <w:pPr>
              <w:pStyle w:val="9"/>
            </w:pPr>
            <w:r>
              <w:t>106、215、309、224线共计70.39公里养护里程</w:t>
            </w:r>
          </w:p>
        </w:tc>
        <w:tc>
          <w:tcPr>
            <w:tcW w:w="2551" w:type="dxa"/>
            <w:vAlign w:val="center"/>
          </w:tcPr>
          <w:p>
            <w:pPr>
              <w:pStyle w:val="9"/>
            </w:pPr>
            <w:r>
              <w:t>≥70.39公里</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养护质量合格率</w:t>
            </w:r>
          </w:p>
        </w:tc>
        <w:tc>
          <w:tcPr>
            <w:tcW w:w="2835" w:type="dxa"/>
            <w:vAlign w:val="center"/>
          </w:tcPr>
          <w:p>
            <w:pPr>
              <w:pStyle w:val="9"/>
            </w:pPr>
            <w:r>
              <w:t>养护质量合格率</w:t>
            </w:r>
          </w:p>
        </w:tc>
        <w:tc>
          <w:tcPr>
            <w:tcW w:w="2551" w:type="dxa"/>
            <w:vAlign w:val="center"/>
          </w:tcPr>
          <w:p>
            <w:pPr>
              <w:pStyle w:val="9"/>
            </w:pPr>
            <w:r>
              <w:t>≥95%</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完成养护时间</w:t>
            </w:r>
          </w:p>
        </w:tc>
        <w:tc>
          <w:tcPr>
            <w:tcW w:w="2835" w:type="dxa"/>
            <w:vAlign w:val="center"/>
          </w:tcPr>
          <w:p>
            <w:pPr>
              <w:pStyle w:val="9"/>
            </w:pPr>
            <w:r>
              <w:t>完成养护时间</w:t>
            </w:r>
          </w:p>
        </w:tc>
        <w:tc>
          <w:tcPr>
            <w:tcW w:w="2551" w:type="dxa"/>
            <w:vAlign w:val="center"/>
          </w:tcPr>
          <w:p>
            <w:pPr>
              <w:pStyle w:val="9"/>
            </w:pPr>
            <w:r>
              <w:t>年底前</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资金成本</w:t>
            </w:r>
          </w:p>
        </w:tc>
        <w:tc>
          <w:tcPr>
            <w:tcW w:w="2835" w:type="dxa"/>
            <w:vAlign w:val="center"/>
          </w:tcPr>
          <w:p>
            <w:pPr>
              <w:pStyle w:val="9"/>
            </w:pPr>
            <w:r>
              <w:t>每公里养护成本</w:t>
            </w:r>
          </w:p>
        </w:tc>
        <w:tc>
          <w:tcPr>
            <w:tcW w:w="2551" w:type="dxa"/>
            <w:vAlign w:val="center"/>
          </w:tcPr>
          <w:p>
            <w:pPr>
              <w:pStyle w:val="9"/>
            </w:pPr>
            <w:r>
              <w:t>≤5万元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社会公众和服务对象满意度</w:t>
            </w:r>
          </w:p>
        </w:tc>
        <w:tc>
          <w:tcPr>
            <w:tcW w:w="2835" w:type="dxa"/>
            <w:vAlign w:val="center"/>
          </w:tcPr>
          <w:p>
            <w:pPr>
              <w:pStyle w:val="9"/>
            </w:pPr>
            <w:r>
              <w:t>社会公众和服务对象满意度</w:t>
            </w:r>
          </w:p>
        </w:tc>
        <w:tc>
          <w:tcPr>
            <w:tcW w:w="2551" w:type="dxa"/>
            <w:vAlign w:val="center"/>
          </w:tcPr>
          <w:p>
            <w:pPr>
              <w:pStyle w:val="9"/>
            </w:pPr>
            <w:r>
              <w:t>≥95%</w:t>
            </w:r>
          </w:p>
        </w:tc>
        <w:tc>
          <w:tcPr>
            <w:tcW w:w="2268" w:type="dxa"/>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2、冀财建[2021]239号 河北省财政厅关于提前下达2022年普通国省干线公路建设养护发展专项资金的通知（国省干线日常养护经费）绩效目标表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1.完成辖区内70.39公里的日常养护与管理</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养护里程</w:t>
            </w:r>
          </w:p>
        </w:tc>
        <w:tc>
          <w:tcPr>
            <w:tcW w:w="2835" w:type="dxa"/>
            <w:vAlign w:val="center"/>
          </w:tcPr>
          <w:p>
            <w:pPr>
              <w:pStyle w:val="9"/>
            </w:pPr>
            <w:r>
              <w:t>完成70.39公里日常养护</w:t>
            </w:r>
          </w:p>
        </w:tc>
        <w:tc>
          <w:tcPr>
            <w:tcW w:w="2551" w:type="dxa"/>
            <w:vAlign w:val="center"/>
          </w:tcPr>
          <w:p>
            <w:pPr>
              <w:pStyle w:val="9"/>
            </w:pPr>
            <w:r>
              <w:t>≥50公里</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养护质量合格率</w:t>
            </w:r>
          </w:p>
        </w:tc>
        <w:tc>
          <w:tcPr>
            <w:tcW w:w="2835" w:type="dxa"/>
            <w:vAlign w:val="center"/>
          </w:tcPr>
          <w:p>
            <w:pPr>
              <w:pStyle w:val="9"/>
            </w:pPr>
            <w:r>
              <w:t>养护质量合格率</w:t>
            </w:r>
          </w:p>
        </w:tc>
        <w:tc>
          <w:tcPr>
            <w:tcW w:w="2551" w:type="dxa"/>
            <w:vAlign w:val="center"/>
          </w:tcPr>
          <w:p>
            <w:pPr>
              <w:pStyle w:val="9"/>
            </w:pPr>
            <w:r>
              <w:t>≥95%</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养护完成时间</w:t>
            </w:r>
          </w:p>
        </w:tc>
        <w:tc>
          <w:tcPr>
            <w:tcW w:w="2835" w:type="dxa"/>
            <w:vAlign w:val="center"/>
          </w:tcPr>
          <w:p>
            <w:pPr>
              <w:pStyle w:val="9"/>
            </w:pPr>
            <w:r>
              <w:t>养护完成时间</w:t>
            </w:r>
          </w:p>
        </w:tc>
        <w:tc>
          <w:tcPr>
            <w:tcW w:w="2551" w:type="dxa"/>
            <w:vAlign w:val="center"/>
          </w:tcPr>
          <w:p>
            <w:pPr>
              <w:pStyle w:val="9"/>
            </w:pPr>
            <w:r>
              <w:t>年底前</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资金成本</w:t>
            </w:r>
          </w:p>
        </w:tc>
        <w:tc>
          <w:tcPr>
            <w:tcW w:w="2835" w:type="dxa"/>
            <w:vAlign w:val="center"/>
          </w:tcPr>
          <w:p>
            <w:pPr>
              <w:pStyle w:val="9"/>
            </w:pPr>
            <w:r>
              <w:t>资金成本</w:t>
            </w:r>
          </w:p>
        </w:tc>
        <w:tc>
          <w:tcPr>
            <w:tcW w:w="2551" w:type="dxa"/>
            <w:vAlign w:val="center"/>
          </w:tcPr>
          <w:p>
            <w:pPr>
              <w:pStyle w:val="9"/>
            </w:pPr>
            <w:r>
              <w:t>≤212万元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对经济发展的促进作用</w:t>
            </w:r>
          </w:p>
        </w:tc>
        <w:tc>
          <w:tcPr>
            <w:tcW w:w="2835" w:type="dxa"/>
            <w:vAlign w:val="center"/>
          </w:tcPr>
          <w:p>
            <w:pPr>
              <w:pStyle w:val="9"/>
            </w:pPr>
            <w:r>
              <w:t>对经济发展的促进作用</w:t>
            </w:r>
          </w:p>
        </w:tc>
        <w:tc>
          <w:tcPr>
            <w:tcW w:w="2551" w:type="dxa"/>
            <w:vAlign w:val="center"/>
          </w:tcPr>
          <w:p>
            <w:pPr>
              <w:pStyle w:val="9"/>
            </w:pPr>
            <w:r>
              <w:t>明显</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可持续影响指标</w:t>
            </w:r>
          </w:p>
        </w:tc>
        <w:tc>
          <w:tcPr>
            <w:tcW w:w="2835" w:type="dxa"/>
            <w:vAlign w:val="center"/>
          </w:tcPr>
          <w:p>
            <w:pPr>
              <w:pStyle w:val="9"/>
            </w:pPr>
            <w:r>
              <w:t>基本公共服务水平</w:t>
            </w:r>
          </w:p>
        </w:tc>
        <w:tc>
          <w:tcPr>
            <w:tcW w:w="2835" w:type="dxa"/>
            <w:vAlign w:val="center"/>
          </w:tcPr>
          <w:p>
            <w:pPr>
              <w:pStyle w:val="9"/>
            </w:pPr>
            <w:r>
              <w:t>基本公共服务水平</w:t>
            </w:r>
          </w:p>
        </w:tc>
        <w:tc>
          <w:tcPr>
            <w:tcW w:w="2551" w:type="dxa"/>
            <w:vAlign w:val="center"/>
          </w:tcPr>
          <w:p>
            <w:pPr>
              <w:pStyle w:val="9"/>
            </w:pPr>
            <w:r>
              <w:t>明显提升</w:t>
            </w:r>
          </w:p>
        </w:tc>
        <w:tc>
          <w:tcPr>
            <w:tcW w:w="2268" w:type="dxa"/>
            <w:vAlign w:val="center"/>
          </w:tcPr>
          <w:p>
            <w:pPr>
              <w:pStyle w:val="9"/>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社会公众和服务对象满意度</w:t>
            </w:r>
          </w:p>
        </w:tc>
        <w:tc>
          <w:tcPr>
            <w:tcW w:w="2835" w:type="dxa"/>
            <w:vAlign w:val="center"/>
          </w:tcPr>
          <w:p>
            <w:pPr>
              <w:pStyle w:val="9"/>
            </w:pPr>
            <w:r>
              <w:t>社会公众和服务对象满意度</w:t>
            </w:r>
          </w:p>
        </w:tc>
        <w:tc>
          <w:tcPr>
            <w:tcW w:w="2551" w:type="dxa"/>
            <w:vAlign w:val="center"/>
          </w:tcPr>
          <w:p>
            <w:pPr>
              <w:pStyle w:val="9"/>
            </w:pPr>
            <w:r>
              <w:t>%</w:t>
            </w:r>
          </w:p>
        </w:tc>
        <w:tc>
          <w:tcPr>
            <w:tcW w:w="2268" w:type="dxa"/>
            <w:vAlign w:val="center"/>
          </w:tcPr>
          <w:p>
            <w:pPr>
              <w:pStyle w:val="9"/>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3、扬尘治理经费绩效目标表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7"/>
            </w:pPr>
            <w:r>
              <w:t>绩效目标</w:t>
            </w:r>
          </w:p>
        </w:tc>
        <w:tc>
          <w:tcPr>
            <w:tcW w:w="12756" w:type="dxa"/>
            <w:tcBorders>
              <w:bottom w:val="single" w:color="FFFFFF" w:sz="6" w:space="0"/>
            </w:tcBorders>
            <w:vAlign w:val="center"/>
          </w:tcPr>
          <w:p>
            <w:pPr>
              <w:pStyle w:val="9"/>
            </w:pPr>
            <w:r>
              <w:t>1.干线公路清扫无尘化，降低土尘对空气的污染</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2835" w:type="dxa"/>
            <w:vAlign w:val="center"/>
          </w:tcPr>
          <w:p>
            <w:pPr>
              <w:pStyle w:val="7"/>
            </w:pPr>
            <w:r>
              <w:t>绩效指标描述</w:t>
            </w:r>
          </w:p>
        </w:tc>
        <w:tc>
          <w:tcPr>
            <w:tcW w:w="2551" w:type="dxa"/>
            <w:vAlign w:val="center"/>
          </w:tcPr>
          <w:p>
            <w:pPr>
              <w:pStyle w:val="7"/>
            </w:pPr>
            <w:r>
              <w:t>指标值</w:t>
            </w:r>
          </w:p>
        </w:tc>
        <w:tc>
          <w:tcPr>
            <w:tcW w:w="2268"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清扫里程</w:t>
            </w:r>
          </w:p>
        </w:tc>
        <w:tc>
          <w:tcPr>
            <w:tcW w:w="2835" w:type="dxa"/>
            <w:vAlign w:val="center"/>
          </w:tcPr>
          <w:p>
            <w:pPr>
              <w:pStyle w:val="9"/>
            </w:pPr>
            <w:r>
              <w:t>洗扫车清扫里程</w:t>
            </w:r>
          </w:p>
        </w:tc>
        <w:tc>
          <w:tcPr>
            <w:tcW w:w="2551" w:type="dxa"/>
            <w:vAlign w:val="center"/>
          </w:tcPr>
          <w:p>
            <w:pPr>
              <w:pStyle w:val="9"/>
            </w:pPr>
            <w:r>
              <w:t>≥30公里</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质量指标</w:t>
            </w:r>
          </w:p>
        </w:tc>
        <w:tc>
          <w:tcPr>
            <w:tcW w:w="2835" w:type="dxa"/>
            <w:vAlign w:val="center"/>
          </w:tcPr>
          <w:p>
            <w:pPr>
              <w:pStyle w:val="9"/>
            </w:pPr>
            <w:r>
              <w:t>业务工作完成率（%）</w:t>
            </w:r>
          </w:p>
        </w:tc>
        <w:tc>
          <w:tcPr>
            <w:tcW w:w="2835" w:type="dxa"/>
            <w:vAlign w:val="center"/>
          </w:tcPr>
          <w:p>
            <w:pPr>
              <w:pStyle w:val="9"/>
            </w:pPr>
            <w:r>
              <w:t>业务工作完成率（%）</w:t>
            </w:r>
          </w:p>
        </w:tc>
        <w:tc>
          <w:tcPr>
            <w:tcW w:w="2551" w:type="dxa"/>
            <w:vAlign w:val="center"/>
          </w:tcPr>
          <w:p>
            <w:pPr>
              <w:pStyle w:val="9"/>
            </w:pPr>
            <w:r>
              <w:t>≥99%</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时效指标</w:t>
            </w:r>
          </w:p>
        </w:tc>
        <w:tc>
          <w:tcPr>
            <w:tcW w:w="2835" w:type="dxa"/>
            <w:vAlign w:val="center"/>
          </w:tcPr>
          <w:p>
            <w:pPr>
              <w:pStyle w:val="9"/>
            </w:pPr>
            <w:r>
              <w:t>清扫完成时间</w:t>
            </w:r>
          </w:p>
        </w:tc>
        <w:tc>
          <w:tcPr>
            <w:tcW w:w="2835" w:type="dxa"/>
            <w:vAlign w:val="center"/>
          </w:tcPr>
          <w:p>
            <w:pPr>
              <w:pStyle w:val="9"/>
            </w:pPr>
            <w:r>
              <w:t>清扫完成时间</w:t>
            </w:r>
          </w:p>
        </w:tc>
        <w:tc>
          <w:tcPr>
            <w:tcW w:w="2551" w:type="dxa"/>
            <w:vAlign w:val="center"/>
          </w:tcPr>
          <w:p>
            <w:pPr>
              <w:pStyle w:val="9"/>
            </w:pPr>
            <w:r>
              <w:t>每天不少于两次</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成本指标</w:t>
            </w:r>
          </w:p>
        </w:tc>
        <w:tc>
          <w:tcPr>
            <w:tcW w:w="2835" w:type="dxa"/>
            <w:vAlign w:val="center"/>
          </w:tcPr>
          <w:p>
            <w:pPr>
              <w:pStyle w:val="9"/>
            </w:pPr>
            <w:r>
              <w:t>运行保障成本</w:t>
            </w:r>
          </w:p>
        </w:tc>
        <w:tc>
          <w:tcPr>
            <w:tcW w:w="2835" w:type="dxa"/>
            <w:vAlign w:val="center"/>
          </w:tcPr>
          <w:p>
            <w:pPr>
              <w:pStyle w:val="9"/>
            </w:pPr>
            <w:r>
              <w:t>每公里运行保障成本</w:t>
            </w:r>
          </w:p>
        </w:tc>
        <w:tc>
          <w:tcPr>
            <w:tcW w:w="2551" w:type="dxa"/>
            <w:vAlign w:val="center"/>
          </w:tcPr>
          <w:p>
            <w:pPr>
              <w:pStyle w:val="9"/>
            </w:pPr>
            <w:r>
              <w:t>≤5万元</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带动城区经济</w:t>
            </w:r>
          </w:p>
        </w:tc>
        <w:tc>
          <w:tcPr>
            <w:tcW w:w="2835" w:type="dxa"/>
            <w:vAlign w:val="center"/>
          </w:tcPr>
          <w:p>
            <w:pPr>
              <w:pStyle w:val="9"/>
            </w:pPr>
            <w:r>
              <w:t>带动县城经济</w:t>
            </w:r>
          </w:p>
        </w:tc>
        <w:tc>
          <w:tcPr>
            <w:tcW w:w="2551" w:type="dxa"/>
            <w:vAlign w:val="center"/>
          </w:tcPr>
          <w:p>
            <w:pPr>
              <w:pStyle w:val="9"/>
            </w:pPr>
            <w:r>
              <w:t>明显</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社会效益指标</w:t>
            </w:r>
          </w:p>
        </w:tc>
        <w:tc>
          <w:tcPr>
            <w:tcW w:w="2835" w:type="dxa"/>
            <w:vAlign w:val="center"/>
          </w:tcPr>
          <w:p>
            <w:pPr>
              <w:pStyle w:val="9"/>
            </w:pPr>
            <w:r>
              <w:t>社会效益</w:t>
            </w:r>
          </w:p>
        </w:tc>
        <w:tc>
          <w:tcPr>
            <w:tcW w:w="2835" w:type="dxa"/>
            <w:vAlign w:val="center"/>
          </w:tcPr>
          <w:p>
            <w:pPr>
              <w:pStyle w:val="9"/>
            </w:pPr>
            <w:r>
              <w:t>带动县域社会效益</w:t>
            </w:r>
          </w:p>
        </w:tc>
        <w:tc>
          <w:tcPr>
            <w:tcW w:w="2551" w:type="dxa"/>
            <w:vAlign w:val="center"/>
          </w:tcPr>
          <w:p>
            <w:pPr>
              <w:pStyle w:val="9"/>
            </w:pPr>
            <w:r>
              <w:t>明显</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9"/>
            </w:pPr>
            <w:r>
              <w:t>生态效益指标</w:t>
            </w:r>
          </w:p>
        </w:tc>
        <w:tc>
          <w:tcPr>
            <w:tcW w:w="2835" w:type="dxa"/>
            <w:vAlign w:val="center"/>
          </w:tcPr>
          <w:p>
            <w:pPr>
              <w:pStyle w:val="9"/>
            </w:pPr>
            <w:r>
              <w:t>改善生态环境质量</w:t>
            </w:r>
          </w:p>
        </w:tc>
        <w:tc>
          <w:tcPr>
            <w:tcW w:w="2835" w:type="dxa"/>
            <w:vAlign w:val="center"/>
          </w:tcPr>
          <w:p>
            <w:pPr>
              <w:pStyle w:val="9"/>
            </w:pPr>
            <w:r>
              <w:t>改善生态环境质量</w:t>
            </w:r>
          </w:p>
        </w:tc>
        <w:tc>
          <w:tcPr>
            <w:tcW w:w="2551" w:type="dxa"/>
            <w:vAlign w:val="center"/>
          </w:tcPr>
          <w:p>
            <w:pPr>
              <w:pStyle w:val="9"/>
            </w:pPr>
            <w:r>
              <w:t>改善空气质量明显</w:t>
            </w:r>
          </w:p>
        </w:tc>
        <w:tc>
          <w:tcPr>
            <w:tcW w:w="2268" w:type="dxa"/>
            <w:vAlign w:val="center"/>
          </w:tcPr>
          <w:p>
            <w:pPr>
              <w:pStyle w:val="9"/>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服务对象满意度</w:t>
            </w:r>
          </w:p>
        </w:tc>
        <w:tc>
          <w:tcPr>
            <w:tcW w:w="2835" w:type="dxa"/>
            <w:vAlign w:val="center"/>
          </w:tcPr>
          <w:p>
            <w:pPr>
              <w:pStyle w:val="9"/>
            </w:pPr>
            <w:r>
              <w:t>群众对服务满意度</w:t>
            </w:r>
          </w:p>
        </w:tc>
        <w:tc>
          <w:tcPr>
            <w:tcW w:w="2551" w:type="dxa"/>
            <w:vAlign w:val="center"/>
          </w:tcPr>
          <w:p>
            <w:pPr>
              <w:pStyle w:val="9"/>
            </w:pPr>
            <w:r>
              <w:t>≥98%</w:t>
            </w:r>
          </w:p>
        </w:tc>
        <w:tc>
          <w:tcPr>
            <w:tcW w:w="2268"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2022年，馆陶县公路站安排政府采购预算0.00万元。具体内容见下表。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348006馆陶县公路站</w:t>
            </w:r>
          </w:p>
        </w:tc>
        <w:tc>
          <w:tcPr>
            <w:tcW w:w="8674" w:type="dxa"/>
            <w:gridSpan w:val="9"/>
            <w:tcBorders>
              <w:top w:val="single" w:color="FFFFFF" w:sz="6" w:space="0"/>
              <w:left w:val="single" w:color="FFFFFF" w:sz="6" w:space="0"/>
              <w:right w:val="single" w:color="FFFFFF" w:sz="6" w:space="0"/>
            </w:tcBorders>
            <w:vAlign w:val="center"/>
          </w:tcPr>
          <w:p>
            <w:pPr>
              <w:pStyle w:val="18"/>
            </w:pPr>
            <w: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0" w:type="dxa"/>
            <w:gridSpan w:val="8"/>
            <w:vAlign w:val="center"/>
          </w:tcPr>
          <w:p>
            <w:pPr>
              <w:pStyle w:val="7"/>
            </w:pPr>
            <w:r>
              <w:t>政府采购金额（当年部门预算安排资金）</w:t>
            </w:r>
          </w:p>
        </w:tc>
        <w:tc>
          <w:tcPr>
            <w:tcW w:w="964" w:type="dxa"/>
            <w:vMerge w:val="restart"/>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    款结转</w:t>
            </w:r>
          </w:p>
        </w:tc>
        <w:tc>
          <w:tcPr>
            <w:tcW w:w="964" w:type="dxa"/>
            <w:vAlign w:val="center"/>
          </w:tcPr>
          <w:p>
            <w:pPr>
              <w:pStyle w:val="7"/>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9"/>
            </w:pPr>
          </w:p>
        </w:tc>
        <w:tc>
          <w:tcPr>
            <w:tcW w:w="964" w:type="dxa"/>
            <w:vAlign w:val="center"/>
          </w:tcPr>
          <w:p>
            <w:pPr>
              <w:pStyle w:val="10"/>
            </w:pPr>
          </w:p>
        </w:tc>
        <w:tc>
          <w:tcPr>
            <w:tcW w:w="1134" w:type="dxa"/>
            <w:vAlign w:val="center"/>
          </w:tcPr>
          <w:p>
            <w:pPr>
              <w:pStyle w:val="9"/>
            </w:pPr>
          </w:p>
        </w:tc>
        <w:tc>
          <w:tcPr>
            <w:tcW w:w="1134" w:type="dxa"/>
            <w:vAlign w:val="center"/>
          </w:tcPr>
          <w:p>
            <w:pPr>
              <w:pStyle w:val="9"/>
            </w:pPr>
          </w:p>
        </w:tc>
        <w:tc>
          <w:tcPr>
            <w:tcW w:w="709" w:type="dxa"/>
            <w:vAlign w:val="center"/>
          </w:tcPr>
          <w:p>
            <w:pPr>
              <w:pStyle w:val="8"/>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馆陶县公路站上年末固定资产金额为1279</w:t>
      </w:r>
      <w:r>
        <w:rPr>
          <w:rFonts w:hint="eastAsia" w:eastAsia="方正仿宋_GBK"/>
          <w:color w:val="000000"/>
          <w:sz w:val="28"/>
        </w:rPr>
        <w:t>.</w:t>
      </w:r>
      <w:r>
        <w:rPr>
          <w:rFonts w:eastAsia="方正仿宋_GBK"/>
          <w:color w:val="000000"/>
          <w:sz w:val="28"/>
        </w:rPr>
        <w:t>743426万元（详见下表）。本年度拟购置固定资产总额为0.00万元，已按要求列入政府采购预算，详见政府采购预算表。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348006馆陶县公路站</w:t>
            </w:r>
          </w:p>
        </w:tc>
        <w:tc>
          <w:tcPr>
            <w:tcW w:w="5669" w:type="dxa"/>
            <w:gridSpan w:val="2"/>
            <w:tcBorders>
              <w:top w:val="single" w:color="FFFFFF" w:sz="6" w:space="0"/>
              <w:left w:val="single" w:color="FFFFFF" w:sz="6" w:space="0"/>
              <w:right w:val="single" w:color="FFFFFF" w:sz="6" w:space="0"/>
            </w:tcBorders>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12797434.26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1、房屋（平方米）</w:t>
            </w:r>
          </w:p>
        </w:tc>
        <w:tc>
          <w:tcPr>
            <w:tcW w:w="2835" w:type="dxa"/>
            <w:vAlign w:val="center"/>
          </w:tcPr>
          <w:p>
            <w:pPr>
              <w:pStyle w:val="8"/>
            </w:pPr>
            <w:r>
              <w:t>6282.24</w:t>
            </w:r>
          </w:p>
        </w:tc>
        <w:tc>
          <w:tcPr>
            <w:tcW w:w="2835" w:type="dxa"/>
            <w:vAlign w:val="center"/>
          </w:tcPr>
          <w:p>
            <w:pPr>
              <w:pStyle w:val="10"/>
            </w:pPr>
            <w:r>
              <w:t>2285906.97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　　其中：办公用房（平方米）</w:t>
            </w:r>
          </w:p>
        </w:tc>
        <w:tc>
          <w:tcPr>
            <w:tcW w:w="2835" w:type="dxa"/>
            <w:vAlign w:val="center"/>
          </w:tcPr>
          <w:p>
            <w:pPr>
              <w:pStyle w:val="8"/>
            </w:pPr>
            <w:r>
              <w:t>6282.24</w:t>
            </w:r>
          </w:p>
        </w:tc>
        <w:tc>
          <w:tcPr>
            <w:tcW w:w="2835" w:type="dxa"/>
            <w:vAlign w:val="center"/>
          </w:tcPr>
          <w:p>
            <w:pPr>
              <w:pStyle w:val="10"/>
            </w:pPr>
            <w:r>
              <w:t>2285906.97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2、车辆（台、辆）</w:t>
            </w:r>
          </w:p>
        </w:tc>
        <w:tc>
          <w:tcPr>
            <w:tcW w:w="2835" w:type="dxa"/>
            <w:vAlign w:val="center"/>
          </w:tcPr>
          <w:p>
            <w:pPr>
              <w:pStyle w:val="8"/>
            </w:pPr>
            <w:r>
              <w:t>11</w:t>
            </w:r>
          </w:p>
        </w:tc>
        <w:tc>
          <w:tcPr>
            <w:tcW w:w="2835" w:type="dxa"/>
            <w:vAlign w:val="center"/>
          </w:tcPr>
          <w:p>
            <w:pPr>
              <w:pStyle w:val="10"/>
            </w:pPr>
            <w:r>
              <w:t>3184385.00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3、单价在20万元以上的设备</w:t>
            </w:r>
          </w:p>
        </w:tc>
        <w:tc>
          <w:tcPr>
            <w:tcW w:w="2835" w:type="dxa"/>
            <w:vAlign w:val="center"/>
          </w:tcPr>
          <w:p>
            <w:pPr>
              <w:pStyle w:val="8"/>
            </w:pPr>
          </w:p>
        </w:tc>
        <w:tc>
          <w:tcPr>
            <w:tcW w:w="2835"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9"/>
            </w:pPr>
            <w:r>
              <w:t>4、其他固定资产</w:t>
            </w:r>
          </w:p>
        </w:tc>
        <w:tc>
          <w:tcPr>
            <w:tcW w:w="2835" w:type="dxa"/>
            <w:vAlign w:val="center"/>
          </w:tcPr>
          <w:p>
            <w:pPr>
              <w:pStyle w:val="8"/>
            </w:pPr>
          </w:p>
        </w:tc>
        <w:tc>
          <w:tcPr>
            <w:tcW w:w="2835" w:type="dxa"/>
            <w:vAlign w:val="center"/>
          </w:tcPr>
          <w:p>
            <w:pPr>
              <w:pStyle w:val="10"/>
            </w:pPr>
            <w:r>
              <w:t>7327142.29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240B495C"/>
    <w:rsid w:val="007E3FE9"/>
    <w:rsid w:val="009F2C87"/>
    <w:rsid w:val="21805272"/>
    <w:rsid w:val="240B495C"/>
    <w:rsid w:val="39ED4F8A"/>
    <w:rsid w:val="67AC2BC3"/>
    <w:rsid w:val="6AED6ED5"/>
    <w:rsid w:val="7E76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单元格样式20"/>
    <w:basedOn w:val="1"/>
    <w:qFormat/>
    <w:uiPriority w:val="0"/>
    <w:rPr>
      <w:rFonts w:ascii="方正小标宋_GBK" w:hAnsi="方正小标宋_GBK" w:eastAsia="方正小标宋_GBK" w:cs="方正小标宋_GBK"/>
    </w:rPr>
  </w:style>
  <w:style w:type="paragraph" w:customStyle="1" w:styleId="5">
    <w:name w:val="单元格样式21"/>
    <w:basedOn w:val="1"/>
    <w:qFormat/>
    <w:uiPriority w:val="0"/>
    <w:pPr>
      <w:jc w:val="center"/>
    </w:pPr>
    <w:rPr>
      <w:rFonts w:ascii="方正小标宋_GBK" w:hAnsi="方正小标宋_GBK" w:eastAsia="方正小标宋_GBK" w:cs="方正小标宋_GBK"/>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1"/>
    <w:basedOn w:val="1"/>
    <w:qFormat/>
    <w:uiPriority w:val="0"/>
    <w:pPr>
      <w:jc w:val="center"/>
    </w:pPr>
    <w:rPr>
      <w:rFonts w:ascii="方正书宋_GBK" w:hAnsi="方正书宋_GBK" w:eastAsia="方正书宋_GBK" w:cs="方正书宋_GBK"/>
      <w:b/>
    </w:rPr>
  </w:style>
  <w:style w:type="paragraph" w:customStyle="1" w:styleId="8">
    <w:name w:val="单元格样式3"/>
    <w:basedOn w:val="1"/>
    <w:qFormat/>
    <w:uiPriority w:val="0"/>
    <w:pPr>
      <w:jc w:val="center"/>
    </w:pPr>
    <w:rPr>
      <w:rFonts w:ascii="方正书宋_GBK" w:hAnsi="方正书宋_GBK" w:eastAsia="方正书宋_GBK" w:cs="方正书宋_GBK"/>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4"/>
    <w:basedOn w:val="1"/>
    <w:qFormat/>
    <w:uiPriority w:val="0"/>
    <w:pPr>
      <w:jc w:val="right"/>
    </w:pPr>
    <w:rPr>
      <w:rFonts w:ascii="方正书宋_GBK" w:hAnsi="方正书宋_GBK" w:eastAsia="方正书宋_GBK" w:cs="方正书宋_GBK"/>
    </w:rPr>
  </w:style>
  <w:style w:type="paragraph" w:customStyle="1" w:styleId="11">
    <w:name w:val="单元格样式6"/>
    <w:basedOn w:val="1"/>
    <w:qFormat/>
    <w:uiPriority w:val="0"/>
    <w:pPr>
      <w:jc w:val="center"/>
    </w:pPr>
    <w:rPr>
      <w:rFonts w:ascii="方正书宋_GBK" w:hAnsi="方正书宋_GBK" w:eastAsia="方正书宋_GBK" w:cs="方正书宋_GBK"/>
      <w:b/>
    </w:rPr>
  </w:style>
  <w:style w:type="paragraph" w:customStyle="1" w:styleId="12">
    <w:name w:val="单元格样式7"/>
    <w:basedOn w:val="1"/>
    <w:qFormat/>
    <w:uiPriority w:val="0"/>
    <w:pPr>
      <w:jc w:val="right"/>
    </w:pPr>
    <w:rPr>
      <w:rFonts w:ascii="方正书宋_GBK" w:hAnsi="方正书宋_GBK" w:eastAsia="方正书宋_GBK" w:cs="方正书宋_GBK"/>
      <w:b/>
    </w:rPr>
  </w:style>
  <w:style w:type="paragraph" w:customStyle="1" w:styleId="13">
    <w:name w:val="单元格样式5"/>
    <w:basedOn w:val="1"/>
    <w:qFormat/>
    <w:uiPriority w:val="0"/>
    <w:rPr>
      <w:rFonts w:ascii="方正书宋_GBK" w:hAnsi="方正书宋_GBK" w:eastAsia="方正书宋_GBK" w:cs="方正书宋_GBK"/>
      <w:b/>
    </w:rPr>
  </w:style>
  <w:style w:type="paragraph" w:customStyle="1" w:styleId="14">
    <w:name w:val="插入文本样式-插入单位职责文件"/>
    <w:basedOn w:val="1"/>
    <w:qFormat/>
    <w:uiPriority w:val="0"/>
    <w:pPr>
      <w:spacing w:line="500" w:lineRule="exact"/>
      <w:ind w:firstLine="560"/>
    </w:pPr>
    <w:rPr>
      <w:rFonts w:eastAsia="方正仿宋_GBK"/>
      <w:sz w:val="28"/>
    </w:rPr>
  </w:style>
  <w:style w:type="paragraph" w:customStyle="1" w:styleId="1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8">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4545</Words>
  <Characters>5491</Characters>
  <Lines>48</Lines>
  <Paragraphs>13</Paragraphs>
  <TotalTime>0</TotalTime>
  <ScaleCrop>false</ScaleCrop>
  <LinksUpToDate>false</LinksUpToDate>
  <CharactersWithSpaces>5613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2022-05-23T06:22:00Z</dcterms:created>
  <dc:creator>馆陶县交通运输局（主管）</dc:creator>
  <cp:lastModifiedBy>Sally</cp:lastModifiedBy>
  <dcterms:modified xsi:type="dcterms:W3CDTF">2024-05-29T08:17:06Z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C2A2D49146A6429D997C2A974634447F_13</vt:lpwstr>
  </property>
</Properties>
</file>