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bookmarkStart w:id="0" w:name="_Toc_4_4_0000000025"/>
      <w:r>
        <w:rPr>
          <w:rFonts w:ascii="方正小标宋_GBK" w:hAnsi="方正小标宋_GBK" w:eastAsia="方正小标宋_GBK" w:cs="方正小标宋_GBK"/>
          <w:color w:val="000000"/>
          <w:sz w:val="44"/>
        </w:rPr>
        <w:t>馆陶县交通局公路工程质量监督站收支预算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2126" w:type="dxa"/>
            <w:tcBorders>
              <w:top w:val="single" w:color="FFFFFF" w:sz="6" w:space="0"/>
              <w:left w:val="single" w:color="FFFFFF" w:sz="6" w:space="0"/>
              <w:right w:val="single" w:color="FFFFFF" w:sz="6" w:space="0"/>
            </w:tcBorders>
            <w:vAlign w:val="center"/>
          </w:tcPr>
          <w:p>
            <w:pPr>
              <w:pStyle w:val="5"/>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p>
        </w:tc>
        <w:tc>
          <w:tcPr>
            <w:tcW w:w="4535" w:type="dxa"/>
            <w:vAlign w:val="center"/>
          </w:tcPr>
          <w:p>
            <w:pPr>
              <w:pStyle w:val="9"/>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p>
        </w:tc>
        <w:tc>
          <w:tcPr>
            <w:tcW w:w="4535" w:type="dxa"/>
            <w:vAlign w:val="center"/>
          </w:tcPr>
          <w:p>
            <w:pPr>
              <w:pStyle w:val="9"/>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五、事业收入</w:t>
            </w:r>
          </w:p>
        </w:tc>
        <w:tc>
          <w:tcPr>
            <w:tcW w:w="2126" w:type="dxa"/>
            <w:vAlign w:val="center"/>
          </w:tcPr>
          <w:p>
            <w:pPr>
              <w:pStyle w:val="10"/>
            </w:pPr>
          </w:p>
        </w:tc>
        <w:tc>
          <w:tcPr>
            <w:tcW w:w="4535" w:type="dxa"/>
            <w:vAlign w:val="center"/>
          </w:tcPr>
          <w:p>
            <w:pPr>
              <w:pStyle w:val="9"/>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r>
              <w:t>六、事业单位经营收入</w:t>
            </w: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r>
              <w:t>七、上级补助收入</w:t>
            </w: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r>
              <w:t>八、附属单位上缴收入</w:t>
            </w: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r>
              <w:t>九、其他收入</w:t>
            </w: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11"/>
            </w:pPr>
            <w:r>
              <w:t>本年收入合计</w:t>
            </w:r>
          </w:p>
        </w:tc>
        <w:tc>
          <w:tcPr>
            <w:tcW w:w="2126" w:type="dxa"/>
            <w:vAlign w:val="center"/>
          </w:tcPr>
          <w:p>
            <w:pPr>
              <w:pStyle w:val="12"/>
            </w:pPr>
          </w:p>
        </w:tc>
        <w:tc>
          <w:tcPr>
            <w:tcW w:w="4535" w:type="dxa"/>
            <w:vAlign w:val="center"/>
          </w:tcPr>
          <w:p>
            <w:pPr>
              <w:pStyle w:val="11"/>
            </w:pPr>
            <w:r>
              <w:t>本年支出合计</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9"/>
            </w:pPr>
            <w:r>
              <w:t>上年结转结余</w:t>
            </w:r>
          </w:p>
        </w:tc>
        <w:tc>
          <w:tcPr>
            <w:tcW w:w="2126" w:type="dxa"/>
            <w:vAlign w:val="center"/>
          </w:tcPr>
          <w:p>
            <w:pPr>
              <w:pStyle w:val="10"/>
            </w:pPr>
          </w:p>
        </w:tc>
        <w:tc>
          <w:tcPr>
            <w:tcW w:w="4535" w:type="dxa"/>
            <w:vAlign w:val="center"/>
          </w:tcPr>
          <w:p>
            <w:pPr>
              <w:pStyle w:val="9"/>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11"/>
            </w:pPr>
            <w:r>
              <w:t>收入总计</w:t>
            </w:r>
          </w:p>
        </w:tc>
        <w:tc>
          <w:tcPr>
            <w:tcW w:w="2126" w:type="dxa"/>
            <w:vAlign w:val="center"/>
          </w:tcPr>
          <w:p>
            <w:pPr>
              <w:pStyle w:val="12"/>
            </w:pPr>
          </w:p>
        </w:tc>
        <w:tc>
          <w:tcPr>
            <w:tcW w:w="4535" w:type="dxa"/>
            <w:vAlign w:val="center"/>
          </w:tcPr>
          <w:p>
            <w:pPr>
              <w:pStyle w:val="11"/>
            </w:pPr>
            <w:r>
              <w:t>支出总计</w:t>
            </w:r>
          </w:p>
        </w:tc>
        <w:tc>
          <w:tcPr>
            <w:tcW w:w="2126"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注：无收支预算，空表列示。</w:t>
      </w: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1"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p>
        </w:tc>
        <w:tc>
          <w:tcPr>
            <w:tcW w:w="992" w:type="dxa"/>
            <w:vAlign w:val="center"/>
          </w:tcPr>
          <w:p>
            <w:pPr>
              <w:pStyle w:val="9"/>
            </w:pPr>
          </w:p>
        </w:tc>
        <w:tc>
          <w:tcPr>
            <w:tcW w:w="1559" w:type="dxa"/>
            <w:vAlign w:val="center"/>
          </w:tcPr>
          <w:p>
            <w:pPr>
              <w:pStyle w:val="9"/>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注：无收入预算，空表列示。</w:t>
      </w: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2721" w:type="dxa"/>
            <w:gridSpan w:val="2"/>
            <w:tcBorders>
              <w:top w:val="single" w:color="FFFFFF" w:sz="6" w:space="0"/>
              <w:left w:val="single" w:color="FFFFFF" w:sz="6" w:space="0"/>
              <w:right w:val="single" w:color="FFFFFF" w:sz="6" w:space="0"/>
            </w:tcBorders>
            <w:vAlign w:val="center"/>
          </w:tcPr>
          <w:p>
            <w:pPr>
              <w:pStyle w:val="5"/>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8"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992" w:type="dxa"/>
            <w:vAlign w:val="center"/>
          </w:tcPr>
          <w:p>
            <w:pPr>
              <w:pStyle w:val="9"/>
            </w:pPr>
          </w:p>
        </w:tc>
        <w:tc>
          <w:tcPr>
            <w:tcW w:w="4535" w:type="dxa"/>
            <w:vAlign w:val="center"/>
          </w:tcPr>
          <w:p>
            <w:pPr>
              <w:pStyle w:val="9"/>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注：无支出预算，空表列示。</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3402" w:type="dxa"/>
            <w:tcBorders>
              <w:top w:val="single" w:color="FFFFFF" w:sz="6" w:space="0"/>
              <w:left w:val="single" w:color="FFFFFF" w:sz="6" w:space="0"/>
              <w:right w:val="single" w:color="FFFFFF" w:sz="6" w:space="0"/>
            </w:tcBorders>
            <w:vAlign w:val="center"/>
          </w:tcPr>
          <w:p>
            <w:pPr>
              <w:pStyle w:val="5"/>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11"/>
            </w:pPr>
            <w:r>
              <w:t>本年收入合计</w:t>
            </w:r>
          </w:p>
        </w:tc>
        <w:tc>
          <w:tcPr>
            <w:tcW w:w="1474" w:type="dxa"/>
            <w:vAlign w:val="center"/>
          </w:tcPr>
          <w:p>
            <w:pPr>
              <w:pStyle w:val="12"/>
            </w:pPr>
          </w:p>
        </w:tc>
        <w:tc>
          <w:tcPr>
            <w:tcW w:w="3402" w:type="dxa"/>
            <w:vAlign w:val="center"/>
          </w:tcPr>
          <w:p>
            <w:pPr>
              <w:pStyle w:val="11"/>
            </w:pPr>
            <w:r>
              <w:t>本年支出合计</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9"/>
            </w:pPr>
            <w:r>
              <w:t>年初财政拨款结转和结余</w:t>
            </w:r>
          </w:p>
        </w:tc>
        <w:tc>
          <w:tcPr>
            <w:tcW w:w="1474" w:type="dxa"/>
            <w:vAlign w:val="center"/>
          </w:tcPr>
          <w:p>
            <w:pPr>
              <w:pStyle w:val="10"/>
            </w:pP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11"/>
            </w:pPr>
            <w:r>
              <w:t>收入总计</w:t>
            </w:r>
          </w:p>
        </w:tc>
        <w:tc>
          <w:tcPr>
            <w:tcW w:w="1474" w:type="dxa"/>
            <w:vAlign w:val="center"/>
          </w:tcPr>
          <w:p>
            <w:pPr>
              <w:pStyle w:val="12"/>
            </w:pPr>
          </w:p>
        </w:tc>
        <w:tc>
          <w:tcPr>
            <w:tcW w:w="3402" w:type="dxa"/>
            <w:vAlign w:val="center"/>
          </w:tcPr>
          <w:p>
            <w:pPr>
              <w:pStyle w:val="11"/>
            </w:pPr>
            <w:r>
              <w:t>支出总计</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注：无财政拨款收支预算，空表列示。</w:t>
      </w: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注：无一般公共预算财政拨款支出预算，空表列示。</w:t>
      </w: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4" w:type="dxa"/>
            <w:gridSpan w:val="3"/>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2381" w:type="dxa"/>
            <w:tcBorders>
              <w:top w:val="single" w:color="FFFFFF" w:sz="6" w:space="0"/>
              <w:left w:val="single" w:color="FFFFFF" w:sz="6" w:space="0"/>
              <w:right w:val="single" w:color="FFFFFF" w:sz="6" w:space="0"/>
            </w:tcBorders>
            <w:vAlign w:val="center"/>
          </w:tcPr>
          <w:p>
            <w:pPr>
              <w:pStyle w:val="5"/>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p>
        </w:tc>
        <w:tc>
          <w:tcPr>
            <w:tcW w:w="3798" w:type="dxa"/>
            <w:vAlign w:val="center"/>
          </w:tcPr>
          <w:p>
            <w:pPr>
              <w:pStyle w:val="9"/>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pPr>
        <w:jc w:val="center"/>
        <w:outlineLvl w:val="4"/>
      </w:pPr>
      <w:r>
        <w:rPr>
          <w:rFonts w:ascii="方正小标宋_GBK" w:hAnsi="方正小标宋_GBK" w:eastAsia="方正小标宋_GBK" w:cs="方正小标宋_GBK"/>
          <w:color w:val="000000"/>
          <w:sz w:val="44"/>
        </w:rPr>
        <w:t>馆陶县交通局公路工程质量监督站2022年单位预算信息公开情况说明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bookmarkStart w:id="1" w:name="_GoBack"/>
      <w:bookmarkEnd w:id="1"/>
      <w:r>
        <w:rPr>
          <w:rFonts w:eastAsia="方正仿宋_GBK"/>
          <w:color w:val="000000"/>
          <w:sz w:val="28"/>
        </w:rPr>
        <w:t>》、《地方预决算公开操作规程》和《关于进一步推进预算公开工作的实施意见》规定，现将馆陶县交通局公路工程质量监督站2022年单位预算公开如下：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3"/>
      </w:pPr>
      <w:r>
        <w:t>1、规划、管理本辖区公路工程质量监督、行业管理工作，并负责组织实施和督导检查。</w:t>
      </w:r>
    </w:p>
    <w:p>
      <w:pPr>
        <w:pStyle w:val="13"/>
      </w:pPr>
      <w:r>
        <w:t>2、负责本辖区内农村公路质量监督，监督覆盖率达到100%。</w:t>
      </w:r>
    </w:p>
    <w:p>
      <w:pPr>
        <w:pStyle w:val="13"/>
      </w:pPr>
      <w:r>
        <w:t>3、对所负责的农村公路建设项目进行质量检测和鉴定，出具质量鉴定报告。</w:t>
      </w:r>
    </w:p>
    <w:p>
      <w:pPr>
        <w:pStyle w:val="13"/>
      </w:pPr>
      <w:r>
        <w:t>4、按照县（市、区）交通运输局委托权限和要求，负责辖区内公路工程建设项目的施工安全生产监督工作。</w:t>
      </w:r>
    </w:p>
    <w:p>
      <w:pPr>
        <w:pStyle w:val="13"/>
      </w:pPr>
      <w:r>
        <w:t>5、接受市局质量监督处的业务指导和管理。</w:t>
      </w:r>
    </w:p>
    <w:p>
      <w:pPr>
        <w:pStyle w:val="13"/>
      </w:pPr>
    </w:p>
    <w:p>
      <w:pPr>
        <w:pStyle w:val="13"/>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馆陶县交通局公路工程质量监督站</w:t>
            </w:r>
          </w:p>
        </w:tc>
        <w:tc>
          <w:tcPr>
            <w:tcW w:w="1843" w:type="dxa"/>
            <w:vAlign w:val="center"/>
          </w:tcPr>
          <w:p>
            <w:pPr>
              <w:pStyle w:val="8"/>
            </w:pPr>
            <w:r>
              <w:t>事业</w:t>
            </w:r>
          </w:p>
        </w:tc>
        <w:tc>
          <w:tcPr>
            <w:tcW w:w="2126" w:type="dxa"/>
            <w:vAlign w:val="center"/>
          </w:tcPr>
          <w:p>
            <w:pPr>
              <w:pStyle w:val="8"/>
            </w:pPr>
            <w:r>
              <w:t>股级</w:t>
            </w:r>
          </w:p>
        </w:tc>
        <w:tc>
          <w:tcPr>
            <w:tcW w:w="3827" w:type="dxa"/>
            <w:vAlign w:val="center"/>
          </w:tcPr>
          <w:p>
            <w:pPr>
              <w:pStyle w:val="8"/>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14"/>
      </w:pPr>
      <w:r>
        <w:t>我单位2022年预算安排为0元</w:t>
      </w:r>
    </w:p>
    <w:p>
      <w:pPr>
        <w:spacing w:before="10" w:after="10"/>
        <w:ind w:firstLine="640"/>
        <w:outlineLvl w:val="5"/>
      </w:pPr>
      <w:r>
        <w:rPr>
          <w:rFonts w:ascii="黑体" w:hAnsi="黑体" w:eastAsia="黑体" w:cs="黑体"/>
          <w:color w:val="000000"/>
          <w:sz w:val="32"/>
        </w:rPr>
        <w:t>三、机关运行经费安排情况</w:t>
      </w:r>
    </w:p>
    <w:p>
      <w:pPr>
        <w:pStyle w:val="15"/>
      </w:pPr>
      <w:r>
        <w:t>我单位2022年机关运行经费安排0元。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6"/>
      </w:pPr>
      <w:r>
        <w:t>我单位2022年“三公”经费预算安排0元</w:t>
      </w:r>
      <w:r>
        <w:rPr>
          <w:rFonts w:hint="eastAsia"/>
        </w:rPr>
        <w:t>，与上年持平</w:t>
      </w:r>
      <w:r>
        <w:t>。</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2022年，馆陶县交通局公路工程质量监督站安排政府采购预算0.00万元。具体内容见下表。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8674" w:type="dxa"/>
            <w:gridSpan w:val="9"/>
            <w:tcBorders>
              <w:top w:val="single" w:color="FFFFFF" w:sz="6" w:space="0"/>
              <w:left w:val="single" w:color="FFFFFF" w:sz="6" w:space="0"/>
              <w:right w:val="single" w:color="FFFFFF" w:sz="6" w:space="0"/>
            </w:tcBorders>
            <w:vAlign w:val="center"/>
          </w:tcPr>
          <w:p>
            <w:pPr>
              <w:pStyle w:val="17"/>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7710" w:type="dxa"/>
            <w:gridSpan w:val="8"/>
            <w:vAlign w:val="center"/>
          </w:tcPr>
          <w:p>
            <w:pPr>
              <w:pStyle w:val="7"/>
            </w:pPr>
            <w:r>
              <w:t>政府采购金额（当年部门预算安排资金）</w:t>
            </w:r>
          </w:p>
        </w:tc>
        <w:tc>
          <w:tcPr>
            <w:tcW w:w="964" w:type="dxa"/>
            <w:vMerge w:val="restart"/>
            <w:vAlign w:val="center"/>
          </w:tcPr>
          <w:p>
            <w:pPr>
              <w:pStyle w:val="7"/>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财政拨    款结转</w:t>
            </w:r>
          </w:p>
        </w:tc>
        <w:tc>
          <w:tcPr>
            <w:tcW w:w="964" w:type="dxa"/>
            <w:vAlign w:val="center"/>
          </w:tcPr>
          <w:p>
            <w:pPr>
              <w:pStyle w:val="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pPr>
          </w:p>
        </w:tc>
        <w:tc>
          <w:tcPr>
            <w:tcW w:w="964" w:type="dxa"/>
            <w:vAlign w:val="center"/>
          </w:tcPr>
          <w:p>
            <w:pPr>
              <w:pStyle w:val="10"/>
            </w:pPr>
          </w:p>
        </w:tc>
        <w:tc>
          <w:tcPr>
            <w:tcW w:w="1134" w:type="dxa"/>
            <w:vAlign w:val="center"/>
          </w:tcPr>
          <w:p>
            <w:pPr>
              <w:pStyle w:val="9"/>
            </w:pPr>
          </w:p>
        </w:tc>
        <w:tc>
          <w:tcPr>
            <w:tcW w:w="1134" w:type="dxa"/>
            <w:vAlign w:val="center"/>
          </w:tcPr>
          <w:p>
            <w:pPr>
              <w:pStyle w:val="9"/>
            </w:pPr>
          </w:p>
        </w:tc>
        <w:tc>
          <w:tcPr>
            <w:tcW w:w="709" w:type="dxa"/>
            <w:vAlign w:val="center"/>
          </w:tcPr>
          <w:p>
            <w:pPr>
              <w:pStyle w:val="8"/>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line="500" w:lineRule="exact"/>
        <w:ind w:firstLine="420"/>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馆陶县交通局公路工程质量监督站上年末固定资产金额为9</w:t>
      </w:r>
      <w:r>
        <w:rPr>
          <w:rFonts w:hint="eastAsia" w:eastAsia="方正仿宋_GBK"/>
          <w:color w:val="000000"/>
          <w:sz w:val="28"/>
        </w:rPr>
        <w:t>.</w:t>
      </w:r>
      <w:r>
        <w:rPr>
          <w:rFonts w:eastAsia="方正仿宋_GBK"/>
          <w:color w:val="000000"/>
          <w:sz w:val="28"/>
        </w:rPr>
        <w:t>2178万元（详见下表）。本年度拟购置固定资产总额为0.00万元，已按要求列入政府采购预算，详见政府采购预算表。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4"/>
            </w:pPr>
            <w:r>
              <w:t>348009馆陶县交通局公路工程质量监督站</w:t>
            </w:r>
          </w:p>
        </w:tc>
        <w:tc>
          <w:tcPr>
            <w:tcW w:w="5669" w:type="dxa"/>
            <w:gridSpan w:val="2"/>
            <w:tcBorders>
              <w:top w:val="single" w:color="FFFFFF" w:sz="6" w:space="0"/>
              <w:left w:val="single" w:color="FFFFFF" w:sz="6" w:space="0"/>
              <w:right w:val="single" w:color="FFFFFF" w:sz="6" w:space="0"/>
            </w:tcBorders>
            <w:vAlign w:val="center"/>
          </w:tcPr>
          <w:p>
            <w:pPr>
              <w:pStyle w:val="6"/>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资产总额</w:t>
            </w:r>
          </w:p>
        </w:tc>
        <w:tc>
          <w:tcPr>
            <w:tcW w:w="2835" w:type="dxa"/>
            <w:vAlign w:val="center"/>
          </w:tcPr>
          <w:p>
            <w:pPr>
              <w:pStyle w:val="8"/>
            </w:pPr>
          </w:p>
        </w:tc>
        <w:tc>
          <w:tcPr>
            <w:tcW w:w="2835" w:type="dxa"/>
            <w:vAlign w:val="center"/>
          </w:tcPr>
          <w:p>
            <w:pPr>
              <w:pStyle w:val="10"/>
            </w:pPr>
            <w:r>
              <w:t>92178.00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1、房屋（平方米）</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　　其中：办公用房（平方米）</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2、车辆（台、辆）</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3、单价在20万元以上的设备</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4、其他固定资产</w:t>
            </w:r>
          </w:p>
        </w:tc>
        <w:tc>
          <w:tcPr>
            <w:tcW w:w="2835" w:type="dxa"/>
            <w:vAlign w:val="center"/>
          </w:tcPr>
          <w:p>
            <w:pPr>
              <w:pStyle w:val="8"/>
            </w:pPr>
          </w:p>
        </w:tc>
        <w:tc>
          <w:tcPr>
            <w:tcW w:w="2835" w:type="dxa"/>
            <w:vAlign w:val="center"/>
          </w:tcPr>
          <w:p>
            <w:pPr>
              <w:pStyle w:val="10"/>
            </w:pPr>
            <w:r>
              <w:t>92178.00</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20B0604020202020204"/>
    <w:charset w:val="00"/>
    <w:family w:val="auto"/>
    <w:pitch w:val="default"/>
    <w:sig w:usb0="00000000" w:usb1="00000000" w:usb2="00000000" w:usb3="00000000" w:csb0="00000000" w:csb1="00000000"/>
  </w:font>
  <w:font w:name="方正书宋_GBK">
    <w:altName w:val="宋体"/>
    <w:panose1 w:val="020B0604020202020204"/>
    <w:charset w:val="00"/>
    <w:family w:val="auto"/>
    <w:pitch w:val="default"/>
    <w:sig w:usb0="00000000" w:usb1="00000000" w:usb2="00000000" w:usb3="00000000" w:csb0="00000000" w:csb1="00000000"/>
  </w:font>
  <w:font w:name="方正仿宋_GBK">
    <w:altName w:val="宋体"/>
    <w:panose1 w:val="020B0604020202020204"/>
    <w:charset w:val="00"/>
    <w:family w:val="auto"/>
    <w:pitch w:val="default"/>
    <w:sig w:usb0="00000000" w:usb1="00000000" w:usb2="00000000" w:usb3="00000000" w:csb0="00000000" w:csb1="00000000"/>
  </w:font>
  <w:font w:name="方正楷体_GBK">
    <w:altName w:val="宋体"/>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51A414F8"/>
    <w:rsid w:val="00913D7B"/>
    <w:rsid w:val="00FD56BE"/>
    <w:rsid w:val="049964B0"/>
    <w:rsid w:val="51A4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单元格样式20"/>
    <w:basedOn w:val="1"/>
    <w:qFormat/>
    <w:uiPriority w:val="0"/>
    <w:rPr>
      <w:rFonts w:ascii="方正小标宋_GBK" w:hAnsi="方正小标宋_GBK" w:eastAsia="方正小标宋_GBK" w:cs="方正小标宋_GBK"/>
    </w:rPr>
  </w:style>
  <w:style w:type="paragraph" w:customStyle="1" w:styleId="5">
    <w:name w:val="单元格样式21"/>
    <w:basedOn w:val="1"/>
    <w:qFormat/>
    <w:uiPriority w:val="0"/>
    <w:pPr>
      <w:jc w:val="center"/>
    </w:pPr>
    <w:rPr>
      <w:rFonts w:ascii="方正小标宋_GBK" w:hAnsi="方正小标宋_GBK" w:eastAsia="方正小标宋_GBK" w:cs="方正小标宋_GBK"/>
    </w:r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3"/>
    <w:basedOn w:val="1"/>
    <w:qFormat/>
    <w:uiPriority w:val="0"/>
    <w:pPr>
      <w:jc w:val="center"/>
    </w:pPr>
    <w:rPr>
      <w:rFonts w:ascii="方正书宋_GBK" w:hAnsi="方正书宋_GBK" w:eastAsia="方正书宋_GBK" w:cs="方正书宋_GBK"/>
    </w:rPr>
  </w:style>
  <w:style w:type="paragraph" w:customStyle="1" w:styleId="9">
    <w:name w:val="单元格样式2"/>
    <w:basedOn w:val="1"/>
    <w:qFormat/>
    <w:uiPriority w:val="0"/>
    <w:rPr>
      <w:rFonts w:ascii="方正书宋_GBK" w:hAnsi="方正书宋_GBK" w:eastAsia="方正书宋_GBK" w:cs="方正书宋_GBK"/>
    </w:rPr>
  </w:style>
  <w:style w:type="paragraph" w:customStyle="1" w:styleId="10">
    <w:name w:val="单元格样式4"/>
    <w:basedOn w:val="1"/>
    <w:qFormat/>
    <w:uiPriority w:val="0"/>
    <w:pPr>
      <w:jc w:val="right"/>
    </w:pPr>
    <w:rPr>
      <w:rFonts w:ascii="方正书宋_GBK" w:hAnsi="方正书宋_GBK" w:eastAsia="方正书宋_GBK" w:cs="方正书宋_GBK"/>
    </w:rPr>
  </w:style>
  <w:style w:type="paragraph" w:customStyle="1" w:styleId="11">
    <w:name w:val="单元格样式6"/>
    <w:basedOn w:val="1"/>
    <w:qFormat/>
    <w:uiPriority w:val="0"/>
    <w:pPr>
      <w:jc w:val="center"/>
    </w:pPr>
    <w:rPr>
      <w:rFonts w:ascii="方正书宋_GBK" w:hAnsi="方正书宋_GBK" w:eastAsia="方正书宋_GBK" w:cs="方正书宋_GBK"/>
      <w:b/>
    </w:rPr>
  </w:style>
  <w:style w:type="paragraph" w:customStyle="1" w:styleId="12">
    <w:name w:val="单元格样式7"/>
    <w:basedOn w:val="1"/>
    <w:qFormat/>
    <w:uiPriority w:val="0"/>
    <w:pPr>
      <w:jc w:val="right"/>
    </w:pPr>
    <w:rPr>
      <w:rFonts w:ascii="方正书宋_GBK" w:hAnsi="方正书宋_GBK" w:eastAsia="方正书宋_GBK" w:cs="方正书宋_GBK"/>
      <w:b/>
    </w:rPr>
  </w:style>
  <w:style w:type="paragraph" w:customStyle="1" w:styleId="13">
    <w:name w:val="插入文本样式-插入单位职责文件"/>
    <w:basedOn w:val="1"/>
    <w:qFormat/>
    <w:uiPriority w:val="0"/>
    <w:pPr>
      <w:spacing w:line="500" w:lineRule="exact"/>
      <w:ind w:firstLine="560"/>
    </w:pPr>
    <w:rPr>
      <w:rFonts w:eastAsia="方正仿宋_GBK"/>
      <w:sz w:val="28"/>
    </w:rPr>
  </w:style>
  <w:style w:type="paragraph" w:customStyle="1" w:styleId="1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1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17">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703</Words>
  <Characters>4010</Characters>
  <Lines>33</Lines>
  <Paragraphs>9</Paragraphs>
  <TotalTime>0</TotalTime>
  <ScaleCrop>false</ScaleCrop>
  <LinksUpToDate>false</LinksUpToDate>
  <CharactersWithSpaces>4704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2022-05-23T06:29:00Z</dcterms:created>
  <dc:creator>馆陶县交通运输局（主管）</dc:creator>
  <cp:lastModifiedBy>Sally</cp:lastModifiedBy>
  <dcterms:modified xsi:type="dcterms:W3CDTF">2023-11-16T09:26:13Z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73873ED1B4E94D3FBF3B3268A37BDAC5_12</vt:lpwstr>
  </property>
</Properties>
</file>