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馆陶县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交通运输局</w:t>
      </w:r>
    </w:p>
    <w:p>
      <w:pPr>
        <w:jc w:val="center"/>
        <w:rPr>
          <w:rFonts w:ascii="宋体" w:cs="宋体"/>
          <w:b/>
          <w:bCs/>
          <w:sz w:val="44"/>
          <w:szCs w:val="44"/>
        </w:rPr>
      </w:pPr>
      <w:r>
        <w:rPr>
          <w:rFonts w:ascii="宋体" w:hAnsi="宋体" w:cs="宋体"/>
          <w:b/>
          <w:bCs/>
          <w:sz w:val="44"/>
          <w:szCs w:val="44"/>
        </w:rPr>
        <w:t>2020</w:t>
      </w:r>
      <w:r>
        <w:rPr>
          <w:rFonts w:hint="eastAsia" w:ascii="宋体" w:hAnsi="宋体" w:cs="宋体"/>
          <w:b/>
          <w:bCs/>
          <w:sz w:val="44"/>
          <w:szCs w:val="44"/>
        </w:rPr>
        <w:t>年部门预算信息公开目录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一、</w:t>
      </w:r>
      <w:r>
        <w:rPr>
          <w:rFonts w:ascii="黑体" w:hAnsi="黑体" w:eastAsia="黑体" w:cs="仿宋_GB2312"/>
          <w:sz w:val="32"/>
          <w:szCs w:val="32"/>
        </w:rPr>
        <w:t>2020</w:t>
      </w:r>
      <w:r>
        <w:rPr>
          <w:rFonts w:hint="eastAsia" w:ascii="黑体" w:hAnsi="黑体" w:eastAsia="黑体" w:cs="仿宋_GB2312"/>
          <w:sz w:val="32"/>
          <w:szCs w:val="32"/>
        </w:rPr>
        <w:t>年部门预算公开表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部门预算收支总表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部门预算收入总表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部门预算支出总表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部门预算财政拨款收支总表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部门预算一般公共预算财政拨款支出表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部门预算一般公共预算财政拨款基本支出表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部门预算政府性基金预算财政拨款支出表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部门预算国有资本经营预算财政拨款支出表</w:t>
      </w:r>
    </w:p>
    <w:p>
      <w:pPr>
        <w:numPr>
          <w:ilvl w:val="0"/>
          <w:numId w:val="1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部门预算财政拨款“三公”经费支出表</w:t>
      </w:r>
    </w:p>
    <w:p>
      <w:pPr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</w:t>
      </w:r>
      <w:r>
        <w:rPr>
          <w:rFonts w:ascii="黑体" w:hAnsi="黑体" w:eastAsia="黑体" w:cs="仿宋_GB2312"/>
          <w:sz w:val="32"/>
          <w:szCs w:val="32"/>
        </w:rPr>
        <w:t>2020</w:t>
      </w:r>
      <w:r>
        <w:rPr>
          <w:rFonts w:hint="eastAsia" w:ascii="黑体" w:hAnsi="黑体" w:eastAsia="黑体" w:cs="仿宋_GB2312"/>
          <w:sz w:val="32"/>
          <w:szCs w:val="32"/>
        </w:rPr>
        <w:t>年部门预算信息公开情况说明</w:t>
      </w:r>
    </w:p>
    <w:p>
      <w:pPr>
        <w:numPr>
          <w:ilvl w:val="0"/>
          <w:numId w:val="2"/>
        </w:num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部门职责及机构设置情况</w:t>
      </w:r>
    </w:p>
    <w:p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、部门预算安排的总体情况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、机关运行经费安排情况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、财政拨款“三公”经费预算情况及增减变化原因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、预算绩效信息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、政府采购预算情况</w:t>
      </w:r>
    </w:p>
    <w:p>
      <w:pPr>
        <w:autoSpaceDE w:val="0"/>
        <w:autoSpaceDN w:val="0"/>
        <w:adjustRightInd w:val="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 xml:space="preserve">    7</w:t>
      </w:r>
      <w:r>
        <w:rPr>
          <w:rFonts w:hint="eastAsia" w:ascii="仿宋" w:hAnsi="仿宋" w:eastAsia="仿宋" w:cs="仿宋_GB2312"/>
          <w:sz w:val="32"/>
          <w:szCs w:val="32"/>
        </w:rPr>
        <w:t>、国有资产信息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、名词解释</w:t>
      </w:r>
    </w:p>
    <w:p>
      <w:pPr>
        <w:autoSpaceDE w:val="0"/>
        <w:autoSpaceDN w:val="0"/>
        <w:adjustRightInd w:val="0"/>
        <w:ind w:firstLine="640" w:firstLineChars="200"/>
        <w:jc w:val="left"/>
      </w:pPr>
      <w:r>
        <w:rPr>
          <w:rFonts w:ascii="仿宋" w:hAnsi="仿宋" w:eastAsia="仿宋" w:cs="仿宋_GB2312"/>
          <w:sz w:val="32"/>
          <w:szCs w:val="32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、其他需要说明的事项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0000000A"/>
    <w:multiLevelType w:val="singleLevel"/>
    <w:tmpl w:val="0000000A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740EE"/>
    <w:rsid w:val="50E97E1F"/>
    <w:rsid w:val="650740EE"/>
    <w:rsid w:val="7C8A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2020-03-16T02:41:00Z</dcterms:created>
  <dc:creator>馆陶县交通运输局（主管）</dc:creator>
  <cp:lastModifiedBy>馆陶县交通运输局（主管）</cp:lastModifiedBy>
  <dcterms:modified xsi:type="dcterms:W3CDTF">2020-03-16T09:14:48Z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