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 w:cs="宋体-方正超大字符集"/>
          <w:b/>
          <w:bCs/>
          <w:sz w:val="44"/>
          <w:szCs w:val="44"/>
        </w:rPr>
        <w:t>2021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、部门预算收支总表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、部门预算收入总表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、部门预算支出总表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、部门预算财政拨款收支总表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、部门预算一般公共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预算财政拨款支出表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、部门预算一般公共预算财政拨款基本支出表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、部门预算政府性基金预算财政拨款支出表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、部门预算国有资本经营预算财政拨款支出表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、部门预算财政拨款“三公”经费支出表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1、部门职责及</w:t>
      </w:r>
      <w:r>
        <w:rPr>
          <w:rFonts w:hint="eastAsia" w:ascii="仿宋_GB2312" w:hAnsi="仿宋_GB2312" w:eastAsia="仿宋_GB2312" w:cs="仿宋_GB2312"/>
          <w:sz w:val="30"/>
          <w:szCs w:val="30"/>
        </w:rPr>
        <w:t>机构设置情况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wZmE2Mzc4MjMxODJjN2I4MTRhOTQxOWJmNzJhZjcifQ=="/>
  </w:docVars>
  <w:rsids>
    <w:rsidRoot w:val="00A5774A"/>
    <w:rsid w:val="00136145"/>
    <w:rsid w:val="00194AF8"/>
    <w:rsid w:val="001A6347"/>
    <w:rsid w:val="00295558"/>
    <w:rsid w:val="004164A3"/>
    <w:rsid w:val="00432E7D"/>
    <w:rsid w:val="006159EF"/>
    <w:rsid w:val="008369E2"/>
    <w:rsid w:val="009930A7"/>
    <w:rsid w:val="00A5774A"/>
    <w:rsid w:val="00B5719F"/>
    <w:rsid w:val="00B77A21"/>
    <w:rsid w:val="00BD0D9F"/>
    <w:rsid w:val="00C90E8D"/>
    <w:rsid w:val="00D94858"/>
    <w:rsid w:val="00E72AB6"/>
    <w:rsid w:val="00F911F4"/>
    <w:rsid w:val="199D0F75"/>
    <w:rsid w:val="34687510"/>
    <w:rsid w:val="385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/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281</Words>
  <Characters>284</Characters>
  <Lines>0</Lines>
  <Paragraphs>0</Paragraphs>
  <TotalTime>1</TotalTime>
  <ScaleCrop>false</ScaleCrop>
  <LinksUpToDate>false</LinksUpToDate>
  <CharactersWithSpaces>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2021-05-08T00:26:00Z</dcterms:created>
  <dc:creator>user</dc:creator>
  <cp:lastModifiedBy>nn</cp:lastModifiedBy>
  <dcterms:modified xsi:type="dcterms:W3CDTF">2022-07-05T12:32:28Z</dcterms:modified>
  <dc:title>2021年部门预算信息公开目录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92F870387CAE41A2AF330720B201F84A</vt:lpwstr>
  </property>
</Properties>
</file>