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邯郸市公安局交通巡逻警察支队</w:t>
      </w:r>
    </w:p>
    <w:p>
      <w:pPr>
        <w:jc w:val="center"/>
        <w:rPr>
          <w:rFonts w:ascii="黑体" w:hAnsi="黑体" w:eastAsia="黑体" w:cs="黑体"/>
          <w:sz w:val="44"/>
          <w:szCs w:val="44"/>
        </w:rPr>
      </w:pPr>
      <w:r>
        <w:rPr>
          <w:rFonts w:hint="eastAsia" w:ascii="黑体" w:hAnsi="黑体" w:eastAsia="黑体" w:cs="黑体"/>
          <w:sz w:val="44"/>
          <w:szCs w:val="44"/>
        </w:rPr>
        <w:t>馆陶县大队</w:t>
      </w:r>
    </w:p>
    <w:p>
      <w:pPr>
        <w:jc w:val="center"/>
        <w:rPr>
          <w:rFonts w:ascii="黑体" w:hAnsi="黑体" w:eastAsia="黑体"/>
          <w:sz w:val="44"/>
          <w:szCs w:val="44"/>
        </w:rPr>
      </w:pPr>
      <w:r>
        <w:rPr>
          <w:rFonts w:ascii="黑体" w:hAnsi="黑体" w:eastAsia="黑体" w:cs="黑体"/>
          <w:sz w:val="44"/>
          <w:szCs w:val="44"/>
        </w:rPr>
        <w:t>2020</w:t>
      </w:r>
      <w:r>
        <w:rPr>
          <w:rFonts w:hint="eastAsia" w:ascii="黑体" w:hAnsi="黑体" w:eastAsia="黑体" w:cs="黑体"/>
          <w:sz w:val="44"/>
          <w:szCs w:val="44"/>
        </w:rPr>
        <w:t>年部门预算信息公开情况说明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预算法》、《地方预决算公开操作规程》和《河北省省级预算公开办法》规定，现将邯郸市公安局交通巡逻警察支队馆陶县大队单位</w:t>
      </w:r>
      <w:r>
        <w:rPr>
          <w:rFonts w:ascii="仿宋" w:hAnsi="仿宋" w:eastAsia="仿宋" w:cs="仿宋"/>
          <w:sz w:val="32"/>
          <w:szCs w:val="32"/>
        </w:rPr>
        <w:t>2020</w:t>
      </w:r>
      <w:r>
        <w:rPr>
          <w:rFonts w:hint="eastAsia" w:ascii="仿宋" w:hAnsi="仿宋" w:eastAsia="仿宋" w:cs="仿宋"/>
          <w:sz w:val="32"/>
          <w:szCs w:val="32"/>
        </w:rPr>
        <w:t>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pPr>
        <w:numPr>
          <w:ilvl w:val="0"/>
          <w:numId w:val="1"/>
        </w:numPr>
        <w:ind w:firstLine="627" w:firstLineChars="196"/>
        <w:rPr>
          <w:rFonts w:ascii="Times New Roman" w:hAnsi="Times New Roman" w:eastAsia="仿宋" w:cs="仿宋"/>
          <w:sz w:val="32"/>
          <w:szCs w:val="32"/>
        </w:rPr>
      </w:pPr>
      <w:r>
        <w:rPr>
          <w:rFonts w:hint="eastAsia" w:ascii="Times New Roman" w:hAnsi="Times New Roman" w:eastAsia="仿宋" w:cs="仿宋"/>
          <w:sz w:val="32"/>
          <w:szCs w:val="32"/>
        </w:rPr>
        <w:t>负责全县道路交通安全管理、交通秩序维护和道路交通事故处理。</w:t>
      </w:r>
    </w:p>
    <w:p>
      <w:pPr>
        <w:numPr>
          <w:ilvl w:val="0"/>
          <w:numId w:val="1"/>
        </w:numPr>
        <w:ind w:firstLine="627" w:firstLineChars="196"/>
        <w:rPr>
          <w:rFonts w:ascii="Times New Roman" w:hAnsi="Times New Roman" w:eastAsia="仿宋" w:cs="仿宋"/>
          <w:sz w:val="32"/>
          <w:szCs w:val="32"/>
        </w:rPr>
      </w:pPr>
      <w:r>
        <w:rPr>
          <w:rFonts w:hint="eastAsia" w:ascii="Times New Roman" w:hAnsi="Times New Roman" w:eastAsia="仿宋" w:cs="仿宋"/>
          <w:sz w:val="32"/>
          <w:szCs w:val="32"/>
        </w:rPr>
        <w:t>负责全县车辆和驾驶人的业务管理工作。</w:t>
      </w:r>
    </w:p>
    <w:p>
      <w:pPr>
        <w:numPr>
          <w:ilvl w:val="0"/>
          <w:numId w:val="1"/>
        </w:numPr>
        <w:ind w:firstLine="627" w:firstLineChars="196"/>
        <w:rPr>
          <w:rFonts w:ascii="Times New Roman" w:hAnsi="Times New Roman" w:eastAsia="仿宋" w:cs="仿宋"/>
          <w:sz w:val="32"/>
          <w:szCs w:val="32"/>
        </w:rPr>
      </w:pPr>
      <w:r>
        <w:rPr>
          <w:rFonts w:hint="eastAsia" w:ascii="Times New Roman" w:hAnsi="Times New Roman" w:eastAsia="仿宋" w:cs="仿宋"/>
          <w:sz w:val="32"/>
          <w:szCs w:val="32"/>
        </w:rPr>
        <w:t>负责城市交通安全设施的制作、安装和标线的施划工作。</w:t>
      </w:r>
    </w:p>
    <w:p>
      <w:pPr>
        <w:numPr>
          <w:ilvl w:val="0"/>
          <w:numId w:val="1"/>
        </w:numPr>
        <w:ind w:firstLine="627" w:firstLineChars="196"/>
        <w:rPr>
          <w:rFonts w:ascii="Times New Roman" w:hAnsi="Times New Roman" w:eastAsia="仿宋" w:cs="仿宋"/>
          <w:sz w:val="32"/>
          <w:szCs w:val="32"/>
        </w:rPr>
      </w:pPr>
      <w:r>
        <w:rPr>
          <w:rFonts w:hint="eastAsia" w:ascii="Times New Roman" w:hAnsi="Times New Roman" w:eastAsia="仿宋" w:cs="仿宋"/>
          <w:sz w:val="32"/>
          <w:szCs w:val="32"/>
        </w:rPr>
        <w:t>负责指挥协调全县道路交通安全管理和公路交通巡逻的工作。</w:t>
      </w:r>
    </w:p>
    <w:p>
      <w:pPr>
        <w:numPr>
          <w:ilvl w:val="0"/>
          <w:numId w:val="1"/>
        </w:numPr>
        <w:ind w:firstLine="627" w:firstLineChars="196"/>
        <w:rPr>
          <w:rFonts w:ascii="Times New Roman" w:hAnsi="Times New Roman" w:eastAsia="仿宋" w:cs="仿宋"/>
          <w:sz w:val="32"/>
          <w:szCs w:val="32"/>
        </w:rPr>
      </w:pPr>
      <w:r>
        <w:rPr>
          <w:rFonts w:hint="eastAsia" w:ascii="Times New Roman" w:hAnsi="Times New Roman" w:eastAsia="仿宋" w:cs="仿宋"/>
          <w:sz w:val="32"/>
          <w:szCs w:val="32"/>
        </w:rPr>
        <w:t>负责全县“网格化”巡逻防控工作的整体谋划、协调推进、业务指导和考评考核。</w:t>
      </w:r>
    </w:p>
    <w:p>
      <w:pPr>
        <w:numPr>
          <w:ilvl w:val="0"/>
          <w:numId w:val="1"/>
        </w:numPr>
        <w:ind w:firstLine="627" w:firstLineChars="196"/>
        <w:rPr>
          <w:rFonts w:ascii="Times New Roman" w:hAnsi="Times New Roman" w:eastAsia="仿宋" w:cs="仿宋"/>
          <w:sz w:val="32"/>
          <w:szCs w:val="32"/>
        </w:rPr>
      </w:pPr>
      <w:r>
        <w:rPr>
          <w:rFonts w:hint="eastAsia" w:ascii="Times New Roman" w:hAnsi="Times New Roman" w:eastAsia="仿宋" w:cs="仿宋"/>
          <w:sz w:val="32"/>
          <w:szCs w:val="32"/>
        </w:rPr>
        <w:t>负责开展对城乡居民进行安全防范宣传和道路交通安全教育。</w:t>
      </w:r>
    </w:p>
    <w:p>
      <w:pPr>
        <w:numPr>
          <w:ilvl w:val="0"/>
          <w:numId w:val="1"/>
        </w:numPr>
        <w:ind w:firstLine="627" w:firstLineChars="196"/>
        <w:rPr>
          <w:rFonts w:ascii="Times New Roman" w:hAnsi="Times New Roman" w:eastAsia="仿宋" w:cs="仿宋"/>
          <w:sz w:val="32"/>
          <w:szCs w:val="32"/>
        </w:rPr>
      </w:pPr>
      <w:r>
        <w:rPr>
          <w:rFonts w:hint="eastAsia" w:ascii="Times New Roman" w:hAnsi="Times New Roman" w:eastAsia="仿宋" w:cs="仿宋"/>
          <w:sz w:val="32"/>
          <w:szCs w:val="32"/>
        </w:rPr>
        <w:t>负责交巡警队伍的教育和管理。</w:t>
      </w:r>
    </w:p>
    <w:p>
      <w:pPr>
        <w:numPr>
          <w:ilvl w:val="0"/>
          <w:numId w:val="1"/>
        </w:numPr>
        <w:ind w:firstLine="627" w:firstLineChars="196"/>
        <w:rPr>
          <w:rFonts w:ascii="Times New Roman" w:hAnsi="Times New Roman" w:eastAsia="仿宋" w:cs="仿宋"/>
          <w:sz w:val="32"/>
          <w:szCs w:val="32"/>
        </w:rPr>
      </w:pPr>
      <w:r>
        <w:rPr>
          <w:rFonts w:hint="eastAsia" w:ascii="Times New Roman" w:hAnsi="Times New Roman" w:eastAsia="仿宋" w:cs="仿宋"/>
          <w:sz w:val="32"/>
          <w:szCs w:val="32"/>
        </w:rPr>
        <w:t>负责全县大型群众性活动的安全监管工作。</w:t>
      </w:r>
    </w:p>
    <w:p>
      <w:pPr>
        <w:numPr>
          <w:ilvl w:val="0"/>
          <w:numId w:val="1"/>
        </w:numPr>
        <w:ind w:firstLine="627" w:firstLineChars="196"/>
        <w:rPr>
          <w:rFonts w:ascii="Times New Roman" w:hAnsi="Times New Roman" w:eastAsia="仿宋" w:cs="仿宋"/>
          <w:sz w:val="32"/>
          <w:szCs w:val="32"/>
        </w:rPr>
      </w:pPr>
      <w:r>
        <w:rPr>
          <w:rFonts w:hint="eastAsia" w:ascii="Times New Roman" w:hAnsi="Times New Roman" w:eastAsia="仿宋" w:cs="仿宋"/>
          <w:sz w:val="32"/>
          <w:szCs w:val="32"/>
        </w:rPr>
        <w:t>负责县主城区“网格化”巡区的值守，包括巡区范围内交通安全管理、治安防范、警情先期处置、接受群众报警求助、参与处置突发紧急事件和抢险救援、管辖案件的办理。</w:t>
      </w:r>
    </w:p>
    <w:p>
      <w:pPr>
        <w:ind w:firstLine="643" w:firstLineChars="200"/>
        <w:rPr>
          <w:rFonts w:ascii="仿宋" w:hAnsi="仿宋" w:eastAsia="仿宋"/>
          <w:b/>
          <w:bCs/>
          <w:sz w:val="32"/>
          <w:szCs w:val="32"/>
        </w:rPr>
      </w:pP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ind w:firstLine="630" w:firstLineChars="196"/>
        <w:rPr>
          <w:rFonts w:ascii="仿宋" w:hAnsi="仿宋" w:eastAsia="仿宋"/>
          <w:b/>
          <w:bCs/>
          <w:sz w:val="32"/>
          <w:szCs w:val="32"/>
        </w:rPr>
      </w:pPr>
      <w:r>
        <w:rPr>
          <w:rFonts w:hint="eastAsia" w:ascii="仿宋" w:hAnsi="仿宋" w:eastAsia="仿宋"/>
          <w:b/>
          <w:bCs/>
          <w:sz w:val="32"/>
          <w:szCs w:val="32"/>
        </w:rPr>
        <w:t>我大队内部机构15个，政办室、车管所、安监中队、违法处理室、财务股、指挥中心、事故股、宣传股、西苏中队、东苏中队、城区中队、魏增寨中队、王桥中队、柴堡中队、女子中队。</w:t>
      </w: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8"/>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r>
              <w:rPr>
                <w:rFonts w:hint="eastAsia" w:ascii="Times New Roman" w:hAnsi="Times New Roman" w:eastAsia="方正书宋_GBK"/>
              </w:rPr>
              <w:t>邯郸市公安局交通巡逻警察支队馆陶县大队</w:t>
            </w:r>
          </w:p>
        </w:tc>
        <w:tc>
          <w:tcPr>
            <w:tcW w:w="1134" w:type="dxa"/>
            <w:vAlign w:val="center"/>
          </w:tcPr>
          <w:p>
            <w:pPr>
              <w:spacing w:line="300" w:lineRule="exact"/>
              <w:rPr>
                <w:rFonts w:ascii="Times New Roman" w:hAnsi="Times New Roman" w:eastAsia="方正书宋_GBK"/>
              </w:rPr>
            </w:pPr>
            <w:r>
              <w:rPr>
                <w:rFonts w:hint="eastAsia" w:ascii="Times New Roman" w:hAnsi="Times New Roman" w:eastAsia="方正书宋_GBK"/>
              </w:rPr>
              <w:t>行政</w:t>
            </w: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rPr>
              <w:t>县财政拨款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方正书宋_GBK"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方正书宋_GBK" w:eastAsia="方正书宋_GBK"/>
              </w:rPr>
            </w:pPr>
          </w:p>
        </w:tc>
      </w:tr>
    </w:tbl>
    <w:p>
      <w:r>
        <w:rPr/>
        <w:br w:type="textWrapping" w:clear="all"/>
      </w:r>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按照预算管理有关规定，目前我单位部门预算的编制实行综合预算管理，即全部收入和支出都反映的预算中。邯郸市公安局交通巡逻警察支队馆陶县大队的收支包含在部门预算中。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hint="eastAsia" w:ascii="Times New Roman" w:hAnsi="Times New Roman" w:eastAsia="仿宋" w:cs="仿宋"/>
          <w:sz w:val="32"/>
          <w:szCs w:val="32"/>
        </w:rPr>
        <w:t>年预算收入</w:t>
      </w:r>
      <w:r>
        <w:rPr>
          <w:rFonts w:hint="eastAsia" w:ascii="Times New Roman" w:hAnsi="Times New Roman" w:eastAsia="仿宋" w:cs="Times New Roman"/>
          <w:sz w:val="32"/>
          <w:szCs w:val="32"/>
        </w:rPr>
        <w:t>337</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rPr>
        <w:t>337</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收支预算总表支出栏、基本支出表、项目支出表按经济分类和支出功能分类科目编制，反映邯郸市公安局交通巡逻警察支队馆陶县大队单位年度部门预算中支出预算的总体情况。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年部门支出预算为</w:t>
      </w:r>
      <w:r>
        <w:rPr>
          <w:rFonts w:hint="eastAsia" w:ascii="Times New Roman" w:hAnsi="Times New Roman" w:eastAsia="仿宋" w:cs="Times New Roman"/>
          <w:sz w:val="32"/>
          <w:szCs w:val="32"/>
        </w:rPr>
        <w:t>337</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rPr>
        <w:t>220</w:t>
      </w:r>
      <w:r>
        <w:rPr>
          <w:rFonts w:hint="eastAsia" w:ascii="Times New Roman" w:hAnsi="Times New Roman" w:eastAsia="仿宋" w:cs="仿宋"/>
          <w:sz w:val="32"/>
          <w:szCs w:val="32"/>
        </w:rPr>
        <w:t>万元，包括人员经费</w:t>
      </w:r>
      <w:r>
        <w:rPr>
          <w:rFonts w:hint="eastAsia" w:ascii="Times New Roman" w:hAnsi="Times New Roman" w:eastAsia="仿宋" w:cs="Times New Roman"/>
          <w:sz w:val="32"/>
          <w:szCs w:val="32"/>
        </w:rPr>
        <w:t>220</w:t>
      </w:r>
      <w:r>
        <w:rPr>
          <w:rFonts w:hint="eastAsia" w:ascii="Times New Roman" w:hAnsi="Times New Roman" w:eastAsia="仿宋" w:cs="仿宋"/>
          <w:sz w:val="32"/>
          <w:szCs w:val="32"/>
        </w:rPr>
        <w:t>万元；项目支出</w:t>
      </w:r>
      <w:r>
        <w:rPr>
          <w:rFonts w:hint="eastAsia" w:ascii="Times New Roman" w:hAnsi="Times New Roman" w:eastAsia="仿宋" w:cs="Times New Roman"/>
          <w:sz w:val="32"/>
          <w:szCs w:val="32"/>
        </w:rPr>
        <w:t>117</w:t>
      </w:r>
      <w:r>
        <w:rPr>
          <w:rFonts w:hint="eastAsia" w:ascii="Times New Roman" w:hAnsi="Times New Roman" w:eastAsia="仿宋" w:cs="仿宋"/>
          <w:sz w:val="32"/>
          <w:szCs w:val="32"/>
        </w:rPr>
        <w:t>万元，主要为道路标志标线68万元，提前下达2020年中央政法纪检监察转移支付资金49万元。</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Times New Roman"/>
          <w:sz w:val="32"/>
          <w:szCs w:val="32"/>
        </w:rPr>
        <w:t>337</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2019</w:t>
      </w:r>
      <w:r>
        <w:rPr>
          <w:rFonts w:hint="eastAsia" w:ascii="Times New Roman" w:hAnsi="Times New Roman" w:eastAsia="仿宋" w:cs="仿宋"/>
          <w:sz w:val="32"/>
          <w:szCs w:val="32"/>
        </w:rPr>
        <w:t>年增加96万元，其中：基本支出增长96万元，主要是政府购买服务人员工资；项目支出无增减变化。</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年，我部门机关运行经费共计安排</w:t>
      </w:r>
      <w:r>
        <w:rPr>
          <w:rFonts w:hint="eastAsia" w:ascii="Times New Roman" w:hAnsi="Times New Roman" w:eastAsia="仿宋" w:cs="Times New Roman"/>
          <w:sz w:val="32"/>
          <w:szCs w:val="32"/>
        </w:rPr>
        <w:t>0</w:t>
      </w:r>
      <w:r>
        <w:rPr>
          <w:rFonts w:hint="eastAsia" w:ascii="Times New Roman" w:hAnsi="Times New Roman" w:eastAsia="仿宋" w:cs="仿宋"/>
          <w:sz w:val="32"/>
          <w:szCs w:val="32"/>
        </w:rPr>
        <w:t>万元。</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仿宋"/>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年，我部门财政拨款“三公”经费预算与上年持平，预算资金0万元，分项资金0万元，无增减变化。</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第一部分部门整体绩效目标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（一）总体绩效目标</w:t>
      </w:r>
    </w:p>
    <w:p>
      <w:pPr>
        <w:autoSpaceDE w:val="0"/>
        <w:autoSpaceDN w:val="0"/>
        <w:adjustRightInd w:val="0"/>
        <w:ind w:left="198" w:firstLine="640" w:firstLineChars="200"/>
        <w:jc w:val="left"/>
        <w:rPr>
          <w:rFonts w:ascii="Times New Roman" w:hAnsi="Times New Roman" w:eastAsia="仿宋"/>
          <w:sz w:val="32"/>
          <w:szCs w:val="32"/>
        </w:rPr>
      </w:pPr>
      <w:r>
        <w:rPr>
          <w:rFonts w:hint="eastAsia" w:ascii="Times New Roman" w:hAnsi="Times New Roman" w:eastAsia="仿宋"/>
          <w:sz w:val="32"/>
          <w:szCs w:val="32"/>
        </w:rPr>
        <w:t>以习近平新时代中国特色社会主义思想为统领，不忘初心、牢记使命，忠诚担当、主动作为，深入贯彻落实上级的决策部署，牢牢把握“安全、有序、畅通”的总体工作目标，认真履行工作职责。严格依法行使职权，强化法制建设，狠抓教育训练，严管警辅队伍；认真做好县城交通秩序管理，保障道路警卫任务安全，确保道路安全畅通；加大交通安全宣传力度，有效提升交通事故预防及处置能力。维护县城良好的交通秩序，提高道路通行能力，提升道路交通秩序管理水平。</w:t>
      </w:r>
    </w:p>
    <w:p>
      <w:pPr>
        <w:numPr>
          <w:ilvl w:val="0"/>
          <w:numId w:val="2"/>
        </w:num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分项绩效目标</w:t>
      </w:r>
    </w:p>
    <w:p>
      <w:pPr>
        <w:pStyle w:val="7"/>
        <w:widowControl/>
        <w:shd w:val="clear" w:color="auto" w:fill="FFFFFF" w:themeFill="background1"/>
        <w:spacing w:before="300" w:beforeAutospacing="0" w:afterAutospacing="0" w:line="378" w:lineRule="atLeast"/>
        <w:ind w:firstLine="420"/>
        <w:rPr>
          <w:rFonts w:ascii="Times New Roman" w:hAnsi="Times New Roman" w:eastAsia="仿宋" w:cs="Calibri"/>
          <w:kern w:val="2"/>
          <w:sz w:val="32"/>
          <w:szCs w:val="32"/>
        </w:rPr>
      </w:pPr>
      <w:r>
        <w:rPr>
          <w:rFonts w:hint="eastAsia" w:ascii="Times New Roman" w:hAnsi="Times New Roman" w:eastAsia="仿宋" w:cs="Calibri"/>
          <w:kern w:val="2"/>
          <w:sz w:val="32"/>
          <w:szCs w:val="32"/>
        </w:rPr>
        <w:t>1、提升交通秩序管控水平</w:t>
      </w:r>
    </w:p>
    <w:p>
      <w:pPr>
        <w:pStyle w:val="7"/>
        <w:widowControl/>
        <w:shd w:val="clear" w:color="auto" w:fill="FFFFFF" w:themeFill="background1"/>
        <w:spacing w:before="300" w:beforeAutospacing="0" w:afterAutospacing="0" w:line="378" w:lineRule="atLeast"/>
        <w:ind w:firstLine="420"/>
        <w:rPr>
          <w:rFonts w:ascii="Times New Roman" w:hAnsi="Times New Roman" w:eastAsia="仿宋" w:cs="Calibri"/>
          <w:kern w:val="2"/>
          <w:sz w:val="32"/>
          <w:szCs w:val="32"/>
        </w:rPr>
      </w:pPr>
      <w:r>
        <w:rPr>
          <w:rFonts w:hint="eastAsia" w:ascii="Times New Roman" w:hAnsi="Times New Roman" w:eastAsia="仿宋" w:cs="Calibri"/>
          <w:kern w:val="2"/>
          <w:sz w:val="32"/>
          <w:szCs w:val="32"/>
        </w:rPr>
        <w:t>绩效目标：通过交通秩序整治工作开展，提升交通秩序综合管控工作水平，努力完成我县交通秩序整治工程制守法率达到95%的预期目标，确保道路交通平安畅通。</w:t>
      </w:r>
    </w:p>
    <w:p>
      <w:pPr>
        <w:pStyle w:val="7"/>
        <w:widowControl/>
        <w:shd w:val="clear" w:color="auto" w:fill="FFFFFF" w:themeFill="background1"/>
        <w:spacing w:before="300" w:beforeAutospacing="0" w:afterAutospacing="0" w:line="378" w:lineRule="atLeast"/>
        <w:ind w:firstLine="420"/>
        <w:rPr>
          <w:rFonts w:ascii="Times New Roman" w:hAnsi="Times New Roman" w:eastAsia="仿宋" w:cs="Calibri"/>
          <w:kern w:val="2"/>
          <w:sz w:val="32"/>
          <w:szCs w:val="32"/>
        </w:rPr>
      </w:pPr>
      <w:r>
        <w:rPr>
          <w:rFonts w:hint="eastAsia" w:ascii="Times New Roman" w:hAnsi="Times New Roman" w:eastAsia="仿宋" w:cs="Calibri"/>
          <w:kern w:val="2"/>
          <w:sz w:val="32"/>
          <w:szCs w:val="32"/>
        </w:rPr>
        <w:t>绩效指标：通行车辆守法率。</w:t>
      </w:r>
    </w:p>
    <w:p>
      <w:pPr>
        <w:pStyle w:val="7"/>
        <w:widowControl/>
        <w:numPr>
          <w:ilvl w:val="0"/>
          <w:numId w:val="3"/>
        </w:numPr>
        <w:shd w:val="clear" w:color="auto" w:fill="FFFFFF" w:themeFill="background1"/>
        <w:spacing w:before="300" w:beforeAutospacing="0" w:afterAutospacing="0" w:line="378" w:lineRule="atLeast"/>
        <w:ind w:firstLine="420"/>
        <w:rPr>
          <w:rFonts w:ascii="Times New Roman" w:hAnsi="Times New Roman" w:eastAsia="仿宋" w:cs="Calibri"/>
          <w:kern w:val="2"/>
          <w:sz w:val="32"/>
          <w:szCs w:val="32"/>
        </w:rPr>
      </w:pPr>
      <w:r>
        <w:rPr>
          <w:rFonts w:hint="eastAsia" w:ascii="Times New Roman" w:hAnsi="Times New Roman" w:eastAsia="仿宋" w:cs="Calibri"/>
          <w:kern w:val="2"/>
          <w:sz w:val="32"/>
          <w:szCs w:val="32"/>
        </w:rPr>
        <w:t>确保政法机关工作所需基本手段和条件的装备及办案需要。</w:t>
      </w:r>
    </w:p>
    <w:p>
      <w:pPr>
        <w:pStyle w:val="7"/>
        <w:widowControl/>
        <w:shd w:val="clear" w:color="auto" w:fill="FFFFFF" w:themeFill="background1"/>
        <w:spacing w:before="300" w:beforeAutospacing="0" w:afterAutospacing="0" w:line="378" w:lineRule="atLeast"/>
        <w:ind w:left="420"/>
        <w:rPr>
          <w:rFonts w:ascii="Times New Roman" w:hAnsi="Times New Roman" w:eastAsia="仿宋" w:cs="Calibri"/>
          <w:kern w:val="2"/>
          <w:sz w:val="32"/>
          <w:szCs w:val="32"/>
        </w:rPr>
      </w:pPr>
      <w:r>
        <w:rPr>
          <w:rFonts w:hint="eastAsia" w:ascii="Times New Roman" w:hAnsi="Times New Roman" w:eastAsia="仿宋" w:cs="Calibri"/>
          <w:kern w:val="2"/>
          <w:sz w:val="32"/>
          <w:szCs w:val="32"/>
        </w:rPr>
        <w:t>绩效目标：合理安排资金使用，加强交警经费保障工作。</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p>
      <w:pPr>
        <w:pStyle w:val="7"/>
        <w:widowControl/>
        <w:shd w:val="clear" w:color="auto" w:fill="FFFFFF" w:themeFill="background1"/>
        <w:spacing w:before="300" w:beforeAutospacing="0" w:afterAutospacing="0" w:line="378" w:lineRule="atLeast"/>
        <w:ind w:left="420"/>
        <w:rPr>
          <w:rFonts w:ascii="Times New Roman" w:hAnsi="Times New Roman" w:eastAsia="仿宋" w:cs="Calibri"/>
          <w:kern w:val="2"/>
          <w:sz w:val="32"/>
          <w:szCs w:val="32"/>
        </w:rPr>
      </w:pPr>
      <w:r>
        <w:rPr>
          <w:rFonts w:hint="eastAsia" w:ascii="Times New Roman" w:hAnsi="Times New Roman" w:eastAsia="仿宋" w:cs="Calibri"/>
          <w:kern w:val="2"/>
          <w:sz w:val="32"/>
          <w:szCs w:val="32"/>
        </w:rPr>
        <w:t>1、完善制度建设。进一步完善《财务管理工作规定》、《全面实施预算绩效管理及项目预算支出进度工作方案》等内部制度，规范财务相关业务办理流程，为全年预算绩效目标的实现奠定制度基础。</w:t>
      </w:r>
    </w:p>
    <w:p>
      <w:pPr>
        <w:pStyle w:val="7"/>
        <w:widowControl/>
        <w:shd w:val="clear" w:color="auto" w:fill="FFFFFF" w:themeFill="background1"/>
        <w:spacing w:before="300" w:beforeAutospacing="0" w:afterAutospacing="0" w:line="378" w:lineRule="atLeast"/>
        <w:ind w:left="420"/>
        <w:rPr>
          <w:rFonts w:ascii="Times New Roman" w:hAnsi="Times New Roman" w:eastAsia="仿宋" w:cs="Calibri"/>
          <w:kern w:val="2"/>
          <w:sz w:val="32"/>
          <w:szCs w:val="32"/>
        </w:rPr>
      </w:pPr>
      <w:r>
        <w:rPr>
          <w:rFonts w:hint="eastAsia" w:ascii="Times New Roman" w:hAnsi="Times New Roman" w:eastAsia="仿宋" w:cs="Calibri"/>
          <w:kern w:val="2"/>
          <w:sz w:val="32"/>
          <w:szCs w:val="32"/>
        </w:rPr>
        <w:t>2、加强财务收支管理。做到科学编制预算，项目信息编细编实，克服麻痹思想、经验主义；加强资金统筹管理，优化支出结构；对批复的预算，严格执行，加快履行政府采购手续，认真按合同约定推进项目，按时间、节点及时支付资金，确保支出进度达标。</w:t>
      </w:r>
    </w:p>
    <w:p>
      <w:pPr>
        <w:autoSpaceDE w:val="0"/>
        <w:autoSpaceDN w:val="0"/>
        <w:adjustRightInd w:val="0"/>
        <w:ind w:left="198" w:firstLine="643" w:firstLineChars="200"/>
        <w:jc w:val="center"/>
        <w:rPr>
          <w:rFonts w:ascii="仿宋_GB2312" w:eastAsia="仿宋_GB2312" w:cs="仿宋_GB2312"/>
          <w:b/>
          <w:bCs/>
          <w:sz w:val="32"/>
          <w:szCs w:val="32"/>
        </w:rPr>
      </w:pPr>
      <w:r>
        <w:rPr>
          <w:rFonts w:hint="eastAsia" w:ascii="仿宋_GB2312" w:eastAsia="仿宋_GB2312" w:cs="仿宋_GB2312"/>
          <w:b/>
          <w:bCs/>
          <w:sz w:val="32"/>
          <w:szCs w:val="32"/>
        </w:rPr>
        <w:t>第二部分专项资金绩效目标</w:t>
      </w:r>
    </w:p>
    <w:p>
      <w:pPr>
        <w:autoSpaceDE w:val="0"/>
        <w:autoSpaceDN w:val="0"/>
        <w:adjustRightInd w:val="0"/>
        <w:ind w:left="198" w:firstLine="643" w:firstLineChars="200"/>
        <w:jc w:val="center"/>
        <w:rPr>
          <w:rFonts w:ascii="仿宋_GB2312" w:eastAsia="仿宋_GB2312" w:cs="仿宋_GB2312"/>
          <w:b/>
          <w:bCs/>
          <w:sz w:val="32"/>
          <w:szCs w:val="32"/>
        </w:rPr>
      </w:pPr>
      <w:r>
        <w:rPr>
          <w:rFonts w:hint="eastAsia" w:ascii="仿宋_GB2312" w:eastAsia="仿宋_GB2312" w:cs="仿宋_GB2312"/>
          <w:b/>
          <w:bCs/>
          <w:sz w:val="32"/>
          <w:szCs w:val="32"/>
        </w:rPr>
        <w:t>中央政法纪检监察转移支付资金</w:t>
      </w:r>
    </w:p>
    <w:bookmarkEnd w:id="0"/>
    <w:tbl>
      <w:tblPr>
        <w:tblStyle w:val="8"/>
        <w:tblW w:w="114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0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10347" w:type="dxa"/>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保障公安业务的顺利开展，提高基层政法机关办案和经费保障水平</w:t>
            </w:r>
          </w:p>
        </w:tc>
      </w:tr>
    </w:tbl>
    <w:p>
      <w:pPr>
        <w:spacing w:line="14" w:lineRule="exact"/>
        <w:ind w:firstLine="420" w:firstLineChars="200"/>
        <w:jc w:val="center"/>
        <w:rPr>
          <w:rFonts w:ascii="Times New Roman" w:hAnsi="宋体"/>
        </w:rPr>
      </w:pPr>
    </w:p>
    <w:tbl>
      <w:tblPr>
        <w:tblStyle w:val="8"/>
        <w:tblW w:w="114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37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3738"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每1000次撞车事故的受伤人数（人）</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每1000次撞车事故的受伤人数</w:t>
            </w:r>
          </w:p>
        </w:tc>
        <w:tc>
          <w:tcPr>
            <w:tcW w:w="1276" w:type="dxa"/>
            <w:vAlign w:val="center"/>
          </w:tcPr>
          <w:p>
            <w:pPr>
              <w:spacing w:line="300" w:lineRule="exact"/>
              <w:jc w:val="left"/>
              <w:rPr>
                <w:rFonts w:ascii="方正书宋_GBK" w:eastAsia="方正书宋_GBK"/>
              </w:rPr>
            </w:pPr>
            <w:r>
              <w:rPr>
                <w:rFonts w:hint="eastAsia" w:ascii="宋体" w:hAnsi="宋体" w:cs="宋体"/>
              </w:rPr>
              <w:t xml:space="preserve">&gt;= </w:t>
            </w:r>
            <w:r>
              <w:rPr>
                <w:rFonts w:hint="eastAsia" w:ascii="方正书宋_GBK" w:eastAsia="方正书宋_GBK"/>
              </w:rPr>
              <w:t>75人</w:t>
            </w:r>
          </w:p>
        </w:tc>
        <w:tc>
          <w:tcPr>
            <w:tcW w:w="3738" w:type="dxa"/>
            <w:vAlign w:val="center"/>
          </w:tcPr>
          <w:p>
            <w:pPr>
              <w:spacing w:line="300" w:lineRule="exact"/>
              <w:jc w:val="left"/>
              <w:rPr>
                <w:rFonts w:ascii="方正书宋_GBK" w:eastAsia="方正书宋_GBK"/>
              </w:rPr>
            </w:pPr>
            <w:r>
              <w:rPr>
                <w:rFonts w:hint="eastAsia" w:ascii="方正书宋_GBK" w:eastAsia="方正书宋_GBK"/>
              </w:rPr>
              <w:t>《中华人民共和国道路交通安全法》《中华人民共和国道路交通安全法实施条例》《中华人民共和国行政许可法》《机动车登记规定》《公安部124号令》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交通肇事逃逸案侦破率（%）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已侦破交通肇事逃逸案件占交通肇事逃逸案件的比率</w:t>
            </w:r>
          </w:p>
        </w:tc>
        <w:tc>
          <w:tcPr>
            <w:tcW w:w="1276" w:type="dxa"/>
            <w:vAlign w:val="center"/>
          </w:tcPr>
          <w:p>
            <w:pPr>
              <w:spacing w:line="300" w:lineRule="exact"/>
              <w:jc w:val="left"/>
              <w:rPr>
                <w:rFonts w:ascii="方正书宋_GBK" w:eastAsia="方正书宋_GBK"/>
              </w:rPr>
            </w:pPr>
            <w:r>
              <w:rPr>
                <w:rFonts w:hint="eastAsia" w:ascii="宋体" w:hAnsi="宋体" w:cs="宋体"/>
              </w:rPr>
              <w:t>&gt;=</w:t>
            </w:r>
            <w:r>
              <w:rPr>
                <w:rFonts w:hint="eastAsia" w:ascii="方正书宋_GBK" w:eastAsia="方正书宋_GBK"/>
              </w:rPr>
              <w:t>95%</w:t>
            </w:r>
          </w:p>
        </w:tc>
        <w:tc>
          <w:tcPr>
            <w:tcW w:w="3738" w:type="dxa"/>
            <w:vAlign w:val="center"/>
          </w:tcPr>
          <w:p>
            <w:pPr>
              <w:spacing w:line="300" w:lineRule="exact"/>
              <w:jc w:val="left"/>
              <w:rPr>
                <w:rFonts w:ascii="方正书宋_GBK" w:eastAsia="方正书宋_GBK"/>
              </w:rPr>
            </w:pPr>
            <w:r>
              <w:rPr>
                <w:rFonts w:hint="eastAsia" w:ascii="方正书宋_GBK" w:eastAsia="方正书宋_GBK"/>
              </w:rPr>
              <w:t>《中华人民共和国道路交通安全法》《中华人民共和国道路交通安全法实施条例》《中华人民共和国行政许可法》《机动车登记规定》《公安部124号令》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交通事故处置及时性（小时）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及时调度、指挥相关单位处置交通事故的平均时间</w:t>
            </w:r>
          </w:p>
        </w:tc>
        <w:tc>
          <w:tcPr>
            <w:tcW w:w="1276" w:type="dxa"/>
            <w:vAlign w:val="center"/>
          </w:tcPr>
          <w:p>
            <w:pPr>
              <w:spacing w:line="300" w:lineRule="exact"/>
              <w:jc w:val="left"/>
              <w:rPr>
                <w:rFonts w:ascii="方正书宋_GBK" w:eastAsia="方正书宋_GBK"/>
              </w:rPr>
            </w:pPr>
            <w:r>
              <w:rPr>
                <w:rFonts w:hint="eastAsia" w:ascii="宋体" w:hAnsi="宋体" w:cs="宋体"/>
              </w:rPr>
              <w:t>&gt;= 0.5小时</w:t>
            </w:r>
          </w:p>
        </w:tc>
        <w:tc>
          <w:tcPr>
            <w:tcW w:w="3738" w:type="dxa"/>
            <w:vAlign w:val="center"/>
          </w:tcPr>
          <w:p>
            <w:pPr>
              <w:spacing w:line="300" w:lineRule="exact"/>
              <w:jc w:val="left"/>
              <w:rPr>
                <w:rFonts w:ascii="方正书宋_GBK" w:eastAsia="方正书宋_GBK"/>
              </w:rPr>
            </w:pPr>
            <w:r>
              <w:rPr>
                <w:rFonts w:hint="eastAsia" w:ascii="方正书宋_GBK" w:eastAsia="方正书宋_GBK"/>
              </w:rPr>
              <w:t>《中华人民共和国道路交通安全法》《中华人民共和国道路交通安全法实施条例》《中华人民共和国行政许可法》《机动车登记规定》《公安部124号令》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执法办案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执法办案装备购置</w:t>
            </w:r>
          </w:p>
        </w:tc>
        <w:tc>
          <w:tcPr>
            <w:tcW w:w="1276" w:type="dxa"/>
            <w:vAlign w:val="center"/>
          </w:tcPr>
          <w:p>
            <w:pPr>
              <w:spacing w:line="300" w:lineRule="exact"/>
              <w:jc w:val="left"/>
              <w:rPr>
                <w:rFonts w:ascii="宋体" w:hAnsi="宋体" w:cs="宋体"/>
              </w:rPr>
            </w:pPr>
            <w:r>
              <w:rPr>
                <w:rFonts w:hint="eastAsia" w:ascii="宋体" w:hAnsi="宋体" w:cs="宋体"/>
              </w:rPr>
              <w:t>=550000元</w:t>
            </w:r>
          </w:p>
        </w:tc>
        <w:tc>
          <w:tcPr>
            <w:tcW w:w="3738" w:type="dxa"/>
            <w:vAlign w:val="center"/>
          </w:tcPr>
          <w:p>
            <w:pPr>
              <w:spacing w:line="300" w:lineRule="exact"/>
              <w:jc w:val="left"/>
              <w:rPr>
                <w:rFonts w:ascii="方正书宋_GBK" w:eastAsia="方正书宋_GBK"/>
              </w:rPr>
            </w:pPr>
            <w:r>
              <w:rPr>
                <w:rFonts w:hint="eastAsia" w:ascii="方正书宋_GBK" w:eastAsia="方正书宋_GBK"/>
              </w:rPr>
              <w:t>《中华人民共和国道路交通安全法》《中华人民共和国道路交通安全法实施条例》《中华人民共和国行政许可法》《机动车登记规定》《公安部124号令》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交通事故下降率（%）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全县交通事故交通损失比上年同期下降比率</w:t>
            </w:r>
          </w:p>
        </w:tc>
        <w:tc>
          <w:tcPr>
            <w:tcW w:w="1276" w:type="dxa"/>
            <w:vAlign w:val="center"/>
          </w:tcPr>
          <w:p>
            <w:pPr>
              <w:spacing w:line="300" w:lineRule="exact"/>
              <w:jc w:val="left"/>
              <w:rPr>
                <w:rFonts w:ascii="方正书宋_GBK" w:eastAsia="方正书宋_GBK"/>
              </w:rPr>
            </w:pPr>
            <w:r>
              <w:rPr>
                <w:rFonts w:hint="eastAsia" w:ascii="宋体" w:hAnsi="宋体" w:cs="宋体"/>
              </w:rPr>
              <w:t>&gt;=</w:t>
            </w:r>
            <w:r>
              <w:rPr>
                <w:rFonts w:hint="eastAsia" w:ascii="方正书宋_GBK" w:eastAsia="方正书宋_GBK"/>
              </w:rPr>
              <w:t>5%</w:t>
            </w:r>
          </w:p>
        </w:tc>
        <w:tc>
          <w:tcPr>
            <w:tcW w:w="3738" w:type="dxa"/>
            <w:vAlign w:val="center"/>
          </w:tcPr>
          <w:p>
            <w:pPr>
              <w:spacing w:line="300" w:lineRule="exact"/>
              <w:jc w:val="left"/>
              <w:rPr>
                <w:rFonts w:ascii="方正书宋_GBK" w:eastAsia="方正书宋_GBK"/>
              </w:rPr>
            </w:pPr>
            <w:r>
              <w:rPr>
                <w:rFonts w:hint="eastAsia" w:ascii="方正书宋_GBK" w:eastAsia="方正书宋_GBK"/>
              </w:rPr>
              <w:t>《中华人民共和国道路交通安全法》《中华人民共和国道路交通安全法实施条例》《中华人民共和国行政许可法》《机动车登记规定》《公安部124号令》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Merge w:val="continue"/>
            <w:vAlign w:val="center"/>
          </w:tcPr>
          <w:p>
            <w:pPr>
              <w:spacing w:line="300" w:lineRule="exact"/>
              <w:jc w:val="center"/>
              <w:rPr>
                <w:rFonts w:ascii="方正书宋_GBK" w:eastAsia="方正书宋_GBK" w:cs="方正书宋_GBK"/>
              </w:rPr>
            </w:pPr>
          </w:p>
        </w:tc>
        <w:tc>
          <w:tcPr>
            <w:tcW w:w="1134"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事故财产损失下降率（%）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全县交通事故比上年同期下降的比率</w:t>
            </w:r>
          </w:p>
        </w:tc>
        <w:tc>
          <w:tcPr>
            <w:tcW w:w="1276" w:type="dxa"/>
            <w:vAlign w:val="center"/>
          </w:tcPr>
          <w:p>
            <w:pPr>
              <w:spacing w:line="300" w:lineRule="exact"/>
              <w:jc w:val="left"/>
              <w:rPr>
                <w:rFonts w:ascii="宋体" w:hAnsi="宋体" w:cs="宋体"/>
              </w:rPr>
            </w:pPr>
            <w:r>
              <w:rPr>
                <w:rFonts w:hint="eastAsia" w:ascii="宋体" w:hAnsi="宋体" w:cs="宋体"/>
              </w:rPr>
              <w:t>&gt;=5%</w:t>
            </w:r>
          </w:p>
        </w:tc>
        <w:tc>
          <w:tcPr>
            <w:tcW w:w="3738" w:type="dxa"/>
            <w:vAlign w:val="center"/>
          </w:tcPr>
          <w:p>
            <w:pPr>
              <w:spacing w:line="300" w:lineRule="exact"/>
              <w:jc w:val="left"/>
              <w:rPr>
                <w:rFonts w:ascii="方正书宋_GBK" w:eastAsia="方正书宋_GBK"/>
              </w:rPr>
            </w:pPr>
            <w:r>
              <w:rPr>
                <w:rFonts w:hint="eastAsia" w:ascii="方正书宋_GBK" w:eastAsia="方正书宋_GBK"/>
              </w:rPr>
              <w:t>《中华人民共和国道路交通安全法》《中华人民共和国道路交通安全法实施条例》《中华人民共和国</w:t>
            </w:r>
            <w:bookmarkStart w:id="3" w:name="_GoBack"/>
            <w:bookmarkEnd w:id="3"/>
            <w:r>
              <w:rPr>
                <w:rFonts w:hint="eastAsia" w:ascii="方正书宋_GBK" w:eastAsia="方正书宋_GBK"/>
              </w:rPr>
              <w:t>行政许可法》《机动车登记规定》《公安部124号令》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通过抽查问卷的方式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通过抽查问卷的方式，调查部分群众对交通事故处理的满意度</w:t>
            </w:r>
          </w:p>
        </w:tc>
        <w:tc>
          <w:tcPr>
            <w:tcW w:w="1276" w:type="dxa"/>
            <w:vAlign w:val="center"/>
          </w:tcPr>
          <w:p>
            <w:pPr>
              <w:spacing w:line="300" w:lineRule="exact"/>
              <w:jc w:val="left"/>
              <w:rPr>
                <w:rFonts w:ascii="方正书宋_GBK" w:eastAsia="方正书宋_GBK"/>
              </w:rPr>
            </w:pPr>
            <w:r>
              <w:rPr>
                <w:rFonts w:hint="eastAsia" w:ascii="宋体" w:hAnsi="宋体" w:cs="宋体"/>
              </w:rPr>
              <w:t>&gt;=</w:t>
            </w:r>
            <w:r>
              <w:rPr>
                <w:rFonts w:hint="eastAsia" w:ascii="方正书宋_GBK" w:eastAsia="方正书宋_GBK"/>
              </w:rPr>
              <w:t>95%</w:t>
            </w:r>
          </w:p>
        </w:tc>
        <w:tc>
          <w:tcPr>
            <w:tcW w:w="3738" w:type="dxa"/>
            <w:vAlign w:val="center"/>
          </w:tcPr>
          <w:p>
            <w:pPr>
              <w:spacing w:line="300" w:lineRule="exact"/>
              <w:jc w:val="left"/>
              <w:rPr>
                <w:rFonts w:ascii="方正书宋_GBK" w:eastAsia="方正书宋_GBK"/>
              </w:rPr>
            </w:pPr>
            <w:r>
              <w:rPr>
                <w:rFonts w:hint="eastAsia" w:ascii="方正书宋_GBK" w:eastAsia="方正书宋_GBK"/>
              </w:rPr>
              <w:t>《中华人民共和国道路交通安全法》《中华人民共和国道路交通安全法实施条例》《中华人民共和国行政许可法》《机动车登记规定》《公安部124号令》</w:t>
            </w:r>
          </w:p>
        </w:tc>
      </w:tr>
    </w:tbl>
    <w:p>
      <w:pPr>
        <w:ind w:firstLine="643" w:firstLineChars="200"/>
        <w:rPr>
          <w:rFonts w:ascii="仿宋_GB2312" w:hAnsi="黑体" w:eastAsia="仿宋_GB2312"/>
          <w:b/>
          <w:bCs/>
          <w:sz w:val="32"/>
          <w:szCs w:val="32"/>
        </w:rPr>
      </w:pPr>
    </w:p>
    <w:p>
      <w:pPr>
        <w:ind w:firstLine="643" w:firstLineChars="200"/>
        <w:rPr>
          <w:rFonts w:ascii="仿宋_GB2312" w:hAnsi="黑体" w:eastAsia="仿宋_GB2312"/>
          <w:b/>
          <w:bCs/>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cs="仿宋_GB2312"/>
          <w:b/>
          <w:bCs/>
          <w:sz w:val="32"/>
          <w:szCs w:val="32"/>
        </w:rPr>
        <w:t>第三部分预算项目绩效目标</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书宋_GBK" w:eastAsia="方正书宋_GBK" w:cs="方正书宋_GBK"/>
                <w:b/>
                <w:bCs/>
              </w:rPr>
            </w:pPr>
            <w:r>
              <w:rPr>
                <w:rFonts w:hint="eastAsia" w:ascii="方正书宋_GBK" w:eastAsia="方正书宋_GBK" w:cs="方正书宋_GBK"/>
                <w:b/>
                <w:bCs/>
                <w:sz w:val="32"/>
                <w:szCs w:val="32"/>
              </w:rPr>
              <w:t>道路交通秩序管理（道路画线）资金</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维护县城良好的交通秩序，提高道路通行能力，全面提升县城形象。</w:t>
            </w:r>
          </w:p>
        </w:tc>
      </w:tr>
    </w:tbl>
    <w:p>
      <w:pPr>
        <w:spacing w:line="14" w:lineRule="exact"/>
        <w:ind w:firstLine="420" w:firstLineChars="200"/>
        <w:jc w:val="center"/>
        <w:rPr>
          <w:rFonts w:ascii="Times New Roman" w:hAnsi="宋体"/>
        </w:rPr>
      </w:pPr>
    </w:p>
    <w:tbl>
      <w:tblPr>
        <w:tblStyle w:val="8"/>
        <w:tblW w:w="103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265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r>
              <w:rPr>
                <w:rFonts w:hint="eastAsia"/>
              </w:rPr>
              <w:t>产出指标</w:t>
            </w:r>
          </w:p>
        </w:tc>
        <w:tc>
          <w:tcPr>
            <w:tcW w:w="1134" w:type="dxa"/>
            <w:vAlign w:val="center"/>
          </w:tcPr>
          <w:p>
            <w:r>
              <w:rPr>
                <w:rFonts w:hint="eastAsia"/>
              </w:rPr>
              <w:t>数量指标</w:t>
            </w:r>
          </w:p>
        </w:tc>
        <w:tc>
          <w:tcPr>
            <w:tcW w:w="1276" w:type="dxa"/>
            <w:vAlign w:val="center"/>
          </w:tcPr>
          <w:p>
            <w:r>
              <w:rPr>
                <w:rFonts w:hint="eastAsia"/>
              </w:rPr>
              <w:t>规范设置停车位</w:t>
            </w:r>
          </w:p>
        </w:tc>
        <w:tc>
          <w:tcPr>
            <w:tcW w:w="2891" w:type="dxa"/>
            <w:vAlign w:val="center"/>
          </w:tcPr>
          <w:p>
            <w:r>
              <w:rPr>
                <w:rFonts w:hint="eastAsia"/>
              </w:rPr>
              <w:t>主要道路两侧</w:t>
            </w:r>
          </w:p>
        </w:tc>
        <w:tc>
          <w:tcPr>
            <w:tcW w:w="1276" w:type="dxa"/>
            <w:vAlign w:val="center"/>
          </w:tcPr>
          <w:p>
            <w:r>
              <w:rPr>
                <w:rFonts w:hint="eastAsia"/>
              </w:rPr>
              <w:t>&gt;= 4150个</w:t>
            </w:r>
          </w:p>
        </w:tc>
        <w:tc>
          <w:tcPr>
            <w:tcW w:w="2654" w:type="dxa"/>
            <w:vAlign w:val="center"/>
          </w:tcPr>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701" w:type="dxa"/>
                  <w:vAlign w:val="center"/>
                </w:tcPr>
                <w:p>
                  <w:r>
                    <w:rPr>
                      <w:rFonts w:hint="eastAsia"/>
                    </w:rPr>
                    <w:t>工作计划</w:t>
                  </w:r>
                </w:p>
              </w:tc>
            </w:tr>
          </w:tbl>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规范路口斑马线及箭头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街道道路路口</w:t>
            </w:r>
          </w:p>
        </w:tc>
        <w:tc>
          <w:tcPr>
            <w:tcW w:w="1276" w:type="dxa"/>
            <w:vAlign w:val="center"/>
          </w:tcPr>
          <w:p>
            <w:pPr>
              <w:spacing w:line="300" w:lineRule="exact"/>
              <w:jc w:val="left"/>
              <w:rPr>
                <w:rFonts w:ascii="方正书宋_GBK" w:eastAsia="方正书宋_GBK"/>
              </w:rPr>
            </w:pPr>
            <w:r>
              <w:rPr>
                <w:rFonts w:hint="eastAsia" w:ascii="宋体" w:hAnsi="宋体" w:cs="宋体"/>
              </w:rPr>
              <w:t>&lt;= 33604.5平方</w:t>
            </w:r>
          </w:p>
        </w:tc>
        <w:tc>
          <w:tcPr>
            <w:tcW w:w="2654" w:type="dxa"/>
            <w:vAlign w:val="center"/>
          </w:tcPr>
          <w:tbl>
            <w:tblPr>
              <w:tblStyle w:val="8"/>
              <w:tblW w:w="17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2" w:hRule="atLeast"/>
                <w:jc w:val="center"/>
              </w:trPr>
              <w:tc>
                <w:tcPr>
                  <w:tcW w:w="1720" w:type="dxa"/>
                  <w:vAlign w:val="center"/>
                </w:tcPr>
                <w:p>
                  <w:pPr>
                    <w:spacing w:line="300" w:lineRule="exact"/>
                    <w:jc w:val="left"/>
                    <w:rPr>
                      <w:rFonts w:ascii="方正书宋_GBK" w:eastAsia="方正书宋_GBK"/>
                    </w:rPr>
                  </w:pPr>
                  <w:r>
                    <w:rPr>
                      <w:rFonts w:hint="eastAsia" w:ascii="方正书宋_GBK" w:eastAsia="方正书宋_GBK"/>
                    </w:rPr>
                    <w:t>工作计划</w:t>
                  </w:r>
                </w:p>
              </w:tc>
            </w:tr>
          </w:tbl>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划线标准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对施工方资质要求符合状态</w:t>
            </w:r>
          </w:p>
        </w:tc>
        <w:tc>
          <w:tcPr>
            <w:tcW w:w="1276" w:type="dxa"/>
            <w:vAlign w:val="center"/>
          </w:tcPr>
          <w:p>
            <w:pPr>
              <w:spacing w:line="300" w:lineRule="exact"/>
              <w:jc w:val="left"/>
              <w:rPr>
                <w:rFonts w:ascii="方正书宋_GBK" w:eastAsia="方正书宋_GBK"/>
              </w:rPr>
            </w:pPr>
            <w:r>
              <w:rPr>
                <w:rFonts w:hint="eastAsia" w:ascii="宋体" w:hAnsi="宋体" w:cs="宋体"/>
              </w:rPr>
              <w:t>符合行业标准</w:t>
            </w:r>
          </w:p>
        </w:tc>
        <w:tc>
          <w:tcPr>
            <w:tcW w:w="2654" w:type="dxa"/>
            <w:vAlign w:val="center"/>
          </w:tcPr>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701" w:type="dxa"/>
                  <w:vAlign w:val="center"/>
                </w:tcPr>
                <w:p>
                  <w:pPr>
                    <w:spacing w:line="300" w:lineRule="exact"/>
                    <w:jc w:val="left"/>
                    <w:rPr>
                      <w:rFonts w:ascii="方正书宋_GBK" w:eastAsia="方正书宋_GBK"/>
                    </w:rPr>
                  </w:pPr>
                  <w:r>
                    <w:rPr>
                      <w:rFonts w:hint="eastAsia" w:ascii="方正书宋_GBK" w:eastAsia="方正书宋_GBK"/>
                    </w:rPr>
                    <w:t>签订合同</w:t>
                  </w:r>
                </w:p>
              </w:tc>
            </w:tr>
          </w:tbl>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标志标线完成时间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2021年12月前完成</w:t>
            </w:r>
          </w:p>
        </w:tc>
        <w:tc>
          <w:tcPr>
            <w:tcW w:w="1276" w:type="dxa"/>
            <w:vAlign w:val="center"/>
          </w:tcPr>
          <w:p>
            <w:pPr>
              <w:spacing w:line="300" w:lineRule="exact"/>
              <w:jc w:val="left"/>
              <w:rPr>
                <w:rFonts w:ascii="宋体" w:hAnsi="宋体" w:cs="宋体"/>
              </w:rPr>
            </w:pPr>
            <w:r>
              <w:rPr>
                <w:rFonts w:hint="eastAsia" w:ascii="方正书宋_GBK" w:eastAsia="方正书宋_GBK"/>
              </w:rPr>
              <w:t>2021年12月前完成</w:t>
            </w:r>
          </w:p>
        </w:tc>
        <w:tc>
          <w:tcPr>
            <w:tcW w:w="2654"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街道划线</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县城辖区内</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=680000元</w:t>
            </w:r>
          </w:p>
        </w:tc>
        <w:tc>
          <w:tcPr>
            <w:tcW w:w="2654"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降低长拥堵路段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道路拥挤路段比上年同期降低</w:t>
            </w:r>
          </w:p>
        </w:tc>
        <w:tc>
          <w:tcPr>
            <w:tcW w:w="1276" w:type="dxa"/>
            <w:vAlign w:val="center"/>
          </w:tcPr>
          <w:p>
            <w:pPr>
              <w:spacing w:line="300" w:lineRule="exact"/>
              <w:jc w:val="left"/>
              <w:rPr>
                <w:rFonts w:ascii="方正书宋_GBK" w:eastAsia="方正书宋_GBK"/>
              </w:rPr>
            </w:pPr>
            <w:r>
              <w:rPr>
                <w:rFonts w:hint="eastAsia" w:ascii="宋体" w:hAnsi="宋体" w:cs="宋体"/>
              </w:rPr>
              <w:t>&gt;= 4段</w:t>
            </w:r>
          </w:p>
        </w:tc>
        <w:tc>
          <w:tcPr>
            <w:tcW w:w="2654" w:type="dxa"/>
            <w:vAlign w:val="center"/>
          </w:tcPr>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701" w:type="dxa"/>
                  <w:vAlign w:val="center"/>
                </w:tcPr>
                <w:p>
                  <w:pPr>
                    <w:spacing w:line="300" w:lineRule="exact"/>
                    <w:jc w:val="left"/>
                    <w:rPr>
                      <w:rFonts w:ascii="方正书宋_GBK" w:eastAsia="方正书宋_GBK"/>
                    </w:rPr>
                  </w:pPr>
                  <w:r>
                    <w:rPr>
                      <w:rFonts w:hint="eastAsia" w:ascii="方正书宋_GBK" w:eastAsia="方正书宋_GBK"/>
                    </w:rPr>
                    <w:t>历史经验</w:t>
                  </w:r>
                </w:p>
              </w:tc>
            </w:tr>
          </w:tbl>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人民群众满意度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w:t>
            </w:r>
          </w:p>
        </w:tc>
        <w:tc>
          <w:tcPr>
            <w:tcW w:w="1276" w:type="dxa"/>
            <w:vAlign w:val="center"/>
          </w:tcPr>
          <w:p>
            <w:pPr>
              <w:spacing w:line="300" w:lineRule="exact"/>
              <w:jc w:val="left"/>
              <w:rPr>
                <w:rFonts w:ascii="方正书宋_GBK" w:eastAsia="方正书宋_GBK"/>
              </w:rPr>
            </w:pPr>
            <w:r>
              <w:rPr>
                <w:rFonts w:hint="eastAsia" w:ascii="宋体" w:hAnsi="宋体" w:cs="宋体"/>
              </w:rPr>
              <w:t>&gt;=</w:t>
            </w:r>
            <w:r>
              <w:rPr>
                <w:rFonts w:hint="eastAsia" w:ascii="方正书宋_GBK" w:eastAsia="方正书宋_GBK"/>
              </w:rPr>
              <w:t>98%</w:t>
            </w:r>
          </w:p>
        </w:tc>
        <w:tc>
          <w:tcPr>
            <w:tcW w:w="2654" w:type="dxa"/>
            <w:vAlign w:val="center"/>
          </w:tcPr>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rPr>
                <w:rFonts w:ascii="方正书宋_GBK" w:eastAsia="方正书宋_GBK"/>
              </w:rPr>
            </w:pPr>
          </w:p>
        </w:tc>
      </w:tr>
    </w:tbl>
    <w:p>
      <w:pPr>
        <w:spacing w:line="300" w:lineRule="exact"/>
        <w:ind w:firstLine="420" w:firstLineChars="200"/>
        <w:jc w:val="left"/>
      </w:pPr>
    </w:p>
    <w:p>
      <w:pPr>
        <w:autoSpaceDE w:val="0"/>
        <w:autoSpaceDN w:val="0"/>
        <w:adjustRightInd w:val="0"/>
        <w:ind w:left="198" w:firstLine="643" w:firstLineChars="200"/>
        <w:jc w:val="center"/>
        <w:rPr>
          <w:rFonts w:ascii="仿宋_GB2312" w:eastAsia="仿宋_GB2312" w:cs="仿宋_GB2312"/>
          <w:b/>
          <w:bCs/>
          <w:sz w:val="32"/>
          <w:szCs w:val="32"/>
        </w:rPr>
      </w:pPr>
      <w:r>
        <w:rPr>
          <w:rFonts w:hint="eastAsia" w:ascii="仿宋_GB2312" w:eastAsia="仿宋_GB2312" w:cs="仿宋_GB2312"/>
          <w:b/>
          <w:bCs/>
          <w:sz w:val="32"/>
          <w:szCs w:val="32"/>
        </w:rPr>
        <w:t>第四部分专项资金绩效目标</w:t>
      </w:r>
    </w:p>
    <w:p>
      <w:pPr>
        <w:autoSpaceDE w:val="0"/>
        <w:autoSpaceDN w:val="0"/>
        <w:adjustRightInd w:val="0"/>
        <w:ind w:left="198" w:firstLine="643" w:firstLineChars="200"/>
        <w:jc w:val="center"/>
        <w:rPr>
          <w:rFonts w:ascii="仿宋_GB2312" w:eastAsia="仿宋_GB2312" w:cs="仿宋_GB2312"/>
          <w:b/>
          <w:bCs/>
          <w:sz w:val="32"/>
          <w:szCs w:val="32"/>
        </w:rPr>
      </w:pPr>
      <w:r>
        <w:rPr>
          <w:rFonts w:hint="eastAsia" w:ascii="仿宋_GB2312" w:eastAsia="仿宋_GB2312" w:cs="仿宋_GB2312"/>
          <w:b/>
          <w:bCs/>
          <w:sz w:val="32"/>
          <w:szCs w:val="32"/>
        </w:rPr>
        <w:t>基层公检法司转移支付省级配套资金</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加强交警经费保障工作，提高机关办案金和装备经费保障所必需的办案、业务、装备等经费</w:t>
            </w:r>
          </w:p>
        </w:tc>
      </w:tr>
    </w:tbl>
    <w:p>
      <w:pPr>
        <w:spacing w:line="14" w:lineRule="exact"/>
        <w:ind w:firstLine="42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每1000次撞车事故的受伤人数（人）</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每1000次撞车事故的受伤人数</w:t>
            </w:r>
          </w:p>
        </w:tc>
        <w:tc>
          <w:tcPr>
            <w:tcW w:w="1276" w:type="dxa"/>
            <w:vAlign w:val="center"/>
          </w:tcPr>
          <w:p>
            <w:pPr>
              <w:spacing w:line="300" w:lineRule="exact"/>
              <w:jc w:val="left"/>
              <w:rPr>
                <w:rFonts w:ascii="方正书宋_GBK" w:eastAsia="方正书宋_GBK"/>
              </w:rPr>
            </w:pPr>
            <w:r>
              <w:rPr>
                <w:rFonts w:hint="eastAsia" w:ascii="宋体" w:hAnsi="宋体" w:cs="宋体"/>
              </w:rPr>
              <w:t xml:space="preserve">&gt;= </w:t>
            </w:r>
            <w:r>
              <w:rPr>
                <w:rFonts w:hint="eastAsia" w:ascii="方正书宋_GBK" w:eastAsia="方正书宋_GBK"/>
              </w:rPr>
              <w:t>75人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《中华人民共和国道路交通安全法》《中华人民共和国道路交通安全法实施条例》《中华人民共和国行政许可法》《机动车登记规定》《公安部124号令》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9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交通肇事逃逸案侦破率（%）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已侦破交通肇事逃逸案件占交通肇事逃逸案件的比率</w:t>
            </w:r>
          </w:p>
        </w:tc>
        <w:tc>
          <w:tcPr>
            <w:tcW w:w="1276" w:type="dxa"/>
            <w:vAlign w:val="center"/>
          </w:tcPr>
          <w:p>
            <w:pPr>
              <w:spacing w:line="300" w:lineRule="exact"/>
              <w:jc w:val="left"/>
              <w:rPr>
                <w:rFonts w:ascii="方正书宋_GBK" w:eastAsia="方正书宋_GBK"/>
              </w:rPr>
            </w:pPr>
            <w:r>
              <w:rPr>
                <w:rFonts w:hint="eastAsia" w:ascii="宋体" w:hAnsi="宋体" w:cs="宋体"/>
              </w:rPr>
              <w:t>&gt;=</w:t>
            </w: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《中华人民共和国道路交通安全法》《中华人民共和国道路交通安全法实施条例》《中华人民共和国行政许可法》《机动车登记规定》《公安部124号令》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交通事故处置及时性（小时）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及时调度、指挥相关单位处置交通事故的平均时间</w:t>
            </w:r>
          </w:p>
        </w:tc>
        <w:tc>
          <w:tcPr>
            <w:tcW w:w="1276" w:type="dxa"/>
            <w:vAlign w:val="center"/>
          </w:tcPr>
          <w:p>
            <w:pPr>
              <w:spacing w:line="300" w:lineRule="exact"/>
              <w:jc w:val="left"/>
              <w:rPr>
                <w:rFonts w:ascii="方正书宋_GBK" w:eastAsia="方正书宋_GBK"/>
              </w:rPr>
            </w:pPr>
            <w:r>
              <w:rPr>
                <w:rFonts w:hint="eastAsia" w:ascii="宋体" w:hAnsi="宋体" w:cs="宋体"/>
              </w:rPr>
              <w:t>&gt;= 0.5小时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《中华人民共和国道路交通安全法》《中华人民共和国道路交通安全法实施条例》《中华人民共和国行政许可法》《机动车登记规定》《公安部124号令》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执法办案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执法办案装备购置</w:t>
            </w:r>
          </w:p>
        </w:tc>
        <w:tc>
          <w:tcPr>
            <w:tcW w:w="1276" w:type="dxa"/>
            <w:vAlign w:val="center"/>
          </w:tcPr>
          <w:p>
            <w:pPr>
              <w:spacing w:line="300" w:lineRule="exact"/>
              <w:jc w:val="left"/>
              <w:rPr>
                <w:rFonts w:ascii="宋体" w:hAnsi="宋体" w:cs="宋体"/>
              </w:rPr>
            </w:pPr>
            <w:r>
              <w:rPr>
                <w:rFonts w:hint="eastAsia" w:ascii="宋体" w:hAnsi="宋体" w:cs="宋体"/>
              </w:rPr>
              <w:t>=450000元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《中华人民共和国道路交通安全法》《中华人民共和国道路交通安全法实施条例》《中华人民共和国行政许可法》《机动车登记规定》《公安部124号令》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交通事故下降率（%）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全县事故数量比上年同期下降的比率</w:t>
            </w:r>
          </w:p>
        </w:tc>
        <w:tc>
          <w:tcPr>
            <w:tcW w:w="1276" w:type="dxa"/>
            <w:vAlign w:val="center"/>
          </w:tcPr>
          <w:p>
            <w:pPr>
              <w:spacing w:line="300" w:lineRule="exact"/>
              <w:jc w:val="left"/>
              <w:rPr>
                <w:rFonts w:ascii="方正书宋_GBK" w:eastAsia="方正书宋_GBK"/>
              </w:rPr>
            </w:pPr>
            <w:r>
              <w:rPr>
                <w:rFonts w:hint="eastAsia" w:ascii="宋体" w:hAnsi="宋体" w:cs="宋体"/>
              </w:rPr>
              <w:t>&gt;= 20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《中华人民共和国道路交通安全法》《中华人民共和国道路交通安全法实施条例》《中华人民共和国行政许可法》《机动车登记规定》《公安部124号令》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Merge w:val="continue"/>
            <w:vAlign w:val="center"/>
          </w:tcPr>
          <w:p>
            <w:pPr>
              <w:spacing w:line="300" w:lineRule="exact"/>
              <w:jc w:val="center"/>
              <w:rPr>
                <w:rFonts w:ascii="方正书宋_GBK" w:eastAsia="方正书宋_GBK" w:cs="方正书宋_GBK"/>
              </w:rPr>
            </w:pPr>
          </w:p>
        </w:tc>
        <w:tc>
          <w:tcPr>
            <w:tcW w:w="1134"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事故财产损失下降率（%）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全县交通事故比上年同期下降的比率</w:t>
            </w:r>
          </w:p>
        </w:tc>
        <w:tc>
          <w:tcPr>
            <w:tcW w:w="1276" w:type="dxa"/>
            <w:vAlign w:val="center"/>
          </w:tcPr>
          <w:p>
            <w:pPr>
              <w:spacing w:line="300" w:lineRule="exact"/>
              <w:jc w:val="left"/>
              <w:rPr>
                <w:rFonts w:ascii="宋体" w:hAnsi="宋体" w:cs="宋体"/>
              </w:rPr>
            </w:pPr>
            <w:r>
              <w:rPr>
                <w:rFonts w:hint="eastAsia" w:ascii="宋体" w:hAnsi="宋体" w:cs="宋体"/>
              </w:rPr>
              <w:t>&gt;=5%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《中华人民共和国道路交通安全法》《中华人民共和国道路交通安全法实施条例》《中华人民共和国行政许可法》《机动车登记规定》《公安部124号令》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通过抽查问卷的方式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通过抽查问卷的方式，调查部分群众对交通事故处理的满意度</w:t>
            </w:r>
          </w:p>
        </w:tc>
        <w:tc>
          <w:tcPr>
            <w:tcW w:w="1276" w:type="dxa"/>
            <w:vAlign w:val="center"/>
          </w:tcPr>
          <w:p>
            <w:pPr>
              <w:spacing w:line="300" w:lineRule="exact"/>
              <w:jc w:val="left"/>
              <w:rPr>
                <w:rFonts w:ascii="方正书宋_GBK" w:eastAsia="方正书宋_GBK"/>
              </w:rPr>
            </w:pPr>
            <w:r>
              <w:rPr>
                <w:rFonts w:hint="eastAsia" w:ascii="宋体" w:hAnsi="宋体" w:cs="宋体"/>
              </w:rPr>
              <w:t>&gt;=</w:t>
            </w:r>
            <w:r>
              <w:rPr>
                <w:rFonts w:hint="eastAsia" w:ascii="方正书宋_GBK" w:eastAsia="方正书宋_GBK"/>
              </w:rPr>
              <w:t>95%</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rPr>
              <w:t>《中华人民共和国道路交通安全法》《中华人民共和国道路交通安全法实施条例》《中华人民共和国行政许可法》《机动车登记规定》《公安部124号令》</w:t>
            </w:r>
          </w:p>
        </w:tc>
      </w:tr>
    </w:tbl>
    <w:p>
      <w:pPr>
        <w:ind w:firstLine="643" w:firstLineChars="200"/>
        <w:rPr>
          <w:rFonts w:ascii="仿宋_GB2312" w:hAnsi="黑体" w:eastAsia="仿宋_GB2312"/>
          <w:b/>
          <w:bCs/>
          <w:sz w:val="32"/>
          <w:szCs w:val="32"/>
        </w:rPr>
      </w:pPr>
    </w:p>
    <w:p>
      <w:pPr>
        <w:autoSpaceDE w:val="0"/>
        <w:autoSpaceDN w:val="0"/>
        <w:adjustRightInd w:val="0"/>
        <w:ind w:left="198" w:firstLine="643" w:firstLineChars="200"/>
        <w:jc w:val="left"/>
        <w:rPr>
          <w:rFonts w:ascii="Times New Roman" w:hAnsi="Times New Roman" w:eastAsia="仿宋"/>
          <w:b/>
          <w:bCs/>
          <w:sz w:val="32"/>
          <w:szCs w:val="32"/>
        </w:rPr>
      </w:pPr>
    </w:p>
    <w:p>
      <w:pPr>
        <w:spacing w:line="14" w:lineRule="exact"/>
        <w:ind w:firstLine="420" w:firstLineChars="200"/>
        <w:rPr>
          <w:rFonts w:ascii="Times New Roman" w:hAnsi="宋体"/>
        </w:rPr>
        <w:sectPr>
          <w:headerReference r:id="rId3" w:type="default"/>
          <w:pgSz w:w="11907" w:h="16839"/>
          <w:pgMar w:top="1588" w:right="1588" w:bottom="1588" w:left="1588" w:header="851" w:footer="992" w:gutter="0"/>
          <w:cols w:space="720" w:num="1"/>
          <w:docGrid w:type="lines" w:linePitch="312" w:charSpace="0"/>
        </w:sectPr>
      </w:pPr>
      <w:r>
        <w:rPr>
          <w:rFonts w:hint="eastAsia" w:ascii="Times New Roman" w:hAnsi="宋体"/>
        </w:rPr>
        <w:t>第四</w:t>
      </w: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sz w:val="32"/>
          <w:szCs w:val="32"/>
        </w:rPr>
      </w:pPr>
      <w:bookmarkStart w:id="1" w:name="_Toc471398468"/>
      <w:r>
        <w:rPr>
          <w:rFonts w:ascii="Times New Roman" w:hAnsi="Times New Roman" w:eastAsia="仿宋" w:cs="Times New Roman"/>
          <w:sz w:val="32"/>
          <w:szCs w:val="32"/>
        </w:rPr>
        <w:t xml:space="preserve"> 2020</w:t>
      </w:r>
      <w:r>
        <w:rPr>
          <w:rFonts w:hint="eastAsia" w:ascii="Times New Roman" w:hAnsi="Times New Roman" w:eastAsia="仿宋" w:cs="仿宋"/>
          <w:sz w:val="32"/>
          <w:szCs w:val="32"/>
        </w:rPr>
        <w:t>年，我部门安排政府采购预算0万元。具体内容见下表。</w:t>
      </w:r>
      <w:bookmarkEnd w:id="1"/>
    </w:p>
    <w:p>
      <w:pPr>
        <w:jc w:val="center"/>
        <w:outlineLvl w:val="0"/>
        <w:rPr>
          <w:rFonts w:ascii="方正小标宋_GBK" w:eastAsia="方正小标宋_GBK"/>
          <w:sz w:val="32"/>
          <w:szCs w:val="32"/>
        </w:rPr>
      </w:pPr>
      <w:bookmarkStart w:id="2" w:name="_Toc535404684"/>
      <w:r>
        <w:rPr>
          <w:rFonts w:hint="eastAsia" w:ascii="方正小标宋_GBK" w:eastAsia="方正小标宋_GBK" w:cs="方正小标宋_GBK"/>
          <w:sz w:val="32"/>
          <w:szCs w:val="32"/>
        </w:rPr>
        <w:t>部门政府采购预算</w:t>
      </w:r>
      <w:bookmarkEnd w:id="2"/>
    </w:p>
    <w:tbl>
      <w:tblPr>
        <w:tblStyle w:val="8"/>
        <w:tblW w:w="89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840"/>
        <w:gridCol w:w="593"/>
        <w:gridCol w:w="814"/>
        <w:gridCol w:w="481"/>
        <w:gridCol w:w="481"/>
        <w:gridCol w:w="525"/>
        <w:gridCol w:w="620"/>
        <w:gridCol w:w="596"/>
        <w:gridCol w:w="634"/>
        <w:gridCol w:w="476"/>
        <w:gridCol w:w="583"/>
        <w:gridCol w:w="583"/>
        <w:gridCol w:w="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4857" w:type="dxa"/>
            <w:gridSpan w:val="7"/>
            <w:tcBorders>
              <w:top w:val="single" w:color="FFFFFF" w:sz="6" w:space="0"/>
              <w:left w:val="single" w:color="FFFFFF" w:sz="6" w:space="0"/>
              <w:right w:val="single" w:color="FFFFFF" w:sz="6" w:space="0"/>
            </w:tcBorders>
            <w:vAlign w:val="center"/>
          </w:tcPr>
          <w:p>
            <w:pPr>
              <w:spacing w:line="300" w:lineRule="exact"/>
              <w:jc w:val="left"/>
              <w:rPr>
                <w:rFonts w:ascii="宋体"/>
                <w:sz w:val="24"/>
                <w:szCs w:val="24"/>
              </w:rPr>
            </w:pPr>
            <w:r>
              <w:rPr>
                <w:rFonts w:hint="eastAsia" w:ascii="仿宋" w:hAnsi="仿宋" w:eastAsia="仿宋" w:cs="仿宋"/>
                <w:sz w:val="32"/>
                <w:szCs w:val="32"/>
              </w:rPr>
              <w:t>邯郸市公安局交通巡逻警察支队馆陶县大队</w:t>
            </w:r>
          </w:p>
        </w:tc>
        <w:tc>
          <w:tcPr>
            <w:tcW w:w="4054"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963"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59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81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数量单位</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52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4054" w:type="dxa"/>
            <w:gridSpan w:val="7"/>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12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84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预算资金</w:t>
            </w:r>
          </w:p>
        </w:tc>
        <w:tc>
          <w:tcPr>
            <w:tcW w:w="593" w:type="dxa"/>
            <w:vMerge w:val="continue"/>
            <w:vAlign w:val="center"/>
          </w:tcPr>
          <w:p>
            <w:pPr>
              <w:spacing w:line="300" w:lineRule="exact"/>
              <w:jc w:val="left"/>
              <w:outlineLvl w:val="0"/>
            </w:pPr>
          </w:p>
        </w:tc>
        <w:tc>
          <w:tcPr>
            <w:tcW w:w="814"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525" w:type="dxa"/>
            <w:vMerge w:val="continue"/>
            <w:vAlign w:val="center"/>
          </w:tcPr>
          <w:p>
            <w:pPr>
              <w:spacing w:line="300" w:lineRule="exact"/>
              <w:jc w:val="left"/>
              <w:outlineLvl w:val="0"/>
            </w:pPr>
          </w:p>
        </w:tc>
        <w:tc>
          <w:tcPr>
            <w:tcW w:w="62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总计</w:t>
            </w:r>
          </w:p>
        </w:tc>
        <w:tc>
          <w:tcPr>
            <w:tcW w:w="2872" w:type="dxa"/>
            <w:gridSpan w:val="5"/>
            <w:vAlign w:val="center"/>
          </w:tcPr>
          <w:p>
            <w:pPr>
              <w:spacing w:line="300" w:lineRule="exact"/>
              <w:jc w:val="center"/>
              <w:rPr>
                <w:rFonts w:ascii="方正书宋_GBK" w:eastAsia="方正书宋_GBK"/>
                <w:b/>
                <w:bCs/>
              </w:rPr>
            </w:pPr>
            <w:r>
              <w:rPr>
                <w:rFonts w:hint="eastAsia" w:ascii="方正书宋_GBK" w:eastAsia="方正书宋_GBK" w:cs="方正书宋_GBK"/>
                <w:b/>
                <w:bCs/>
              </w:rPr>
              <w:t>当年部门预算安排资金</w:t>
            </w:r>
          </w:p>
        </w:tc>
        <w:tc>
          <w:tcPr>
            <w:tcW w:w="562"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2" w:hRule="atLeast"/>
          <w:tblHeader/>
          <w:jc w:val="center"/>
        </w:trPr>
        <w:tc>
          <w:tcPr>
            <w:tcW w:w="1123" w:type="dxa"/>
            <w:vMerge w:val="continue"/>
            <w:vAlign w:val="center"/>
          </w:tcPr>
          <w:p>
            <w:pPr>
              <w:spacing w:line="300" w:lineRule="exact"/>
              <w:jc w:val="left"/>
              <w:outlineLvl w:val="0"/>
            </w:pPr>
          </w:p>
        </w:tc>
        <w:tc>
          <w:tcPr>
            <w:tcW w:w="840" w:type="dxa"/>
            <w:vMerge w:val="continue"/>
            <w:vAlign w:val="center"/>
          </w:tcPr>
          <w:p>
            <w:pPr>
              <w:spacing w:line="300" w:lineRule="exact"/>
              <w:jc w:val="left"/>
              <w:outlineLvl w:val="0"/>
            </w:pPr>
          </w:p>
        </w:tc>
        <w:tc>
          <w:tcPr>
            <w:tcW w:w="593" w:type="dxa"/>
            <w:vMerge w:val="continue"/>
            <w:vAlign w:val="center"/>
          </w:tcPr>
          <w:p>
            <w:pPr>
              <w:spacing w:line="300" w:lineRule="exact"/>
              <w:jc w:val="left"/>
              <w:outlineLvl w:val="0"/>
            </w:pPr>
          </w:p>
        </w:tc>
        <w:tc>
          <w:tcPr>
            <w:tcW w:w="814"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525" w:type="dxa"/>
            <w:vMerge w:val="continue"/>
            <w:vAlign w:val="center"/>
          </w:tcPr>
          <w:p>
            <w:pPr>
              <w:spacing w:line="300" w:lineRule="exact"/>
              <w:jc w:val="left"/>
              <w:outlineLvl w:val="0"/>
            </w:pPr>
          </w:p>
        </w:tc>
        <w:tc>
          <w:tcPr>
            <w:tcW w:w="620" w:type="dxa"/>
            <w:vMerge w:val="continue"/>
            <w:vAlign w:val="center"/>
          </w:tcPr>
          <w:p>
            <w:pPr>
              <w:spacing w:line="300" w:lineRule="exact"/>
              <w:jc w:val="left"/>
              <w:outlineLvl w:val="0"/>
            </w:pPr>
          </w:p>
        </w:tc>
        <w:tc>
          <w:tcPr>
            <w:tcW w:w="59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6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4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其他来源收入</w:t>
            </w:r>
          </w:p>
        </w:tc>
        <w:tc>
          <w:tcPr>
            <w:tcW w:w="562"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112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840" w:type="dxa"/>
            <w:vAlign w:val="center"/>
          </w:tcPr>
          <w:p>
            <w:pPr>
              <w:spacing w:line="300" w:lineRule="exact"/>
              <w:jc w:val="right"/>
              <w:rPr>
                <w:rFonts w:ascii="方正书宋_GBK" w:eastAsia="方正书宋_GBK"/>
                <w:b/>
                <w:bCs/>
              </w:rPr>
            </w:pP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20" w:type="dxa"/>
            <w:vAlign w:val="center"/>
          </w:tcPr>
          <w:p>
            <w:pPr>
              <w:spacing w:line="300" w:lineRule="exact"/>
              <w:jc w:val="right"/>
              <w:rPr>
                <w:rFonts w:ascii="方正书宋_GBK" w:eastAsia="方正书宋_GBK"/>
                <w:b/>
                <w:bCs/>
              </w:rPr>
            </w:pPr>
          </w:p>
        </w:tc>
        <w:tc>
          <w:tcPr>
            <w:tcW w:w="596" w:type="dxa"/>
            <w:vAlign w:val="center"/>
          </w:tcPr>
          <w:p>
            <w:pPr>
              <w:spacing w:line="300" w:lineRule="exact"/>
              <w:jc w:val="right"/>
              <w:rPr>
                <w:rFonts w:ascii="方正书宋_GBK" w:eastAsia="方正书宋_GBK"/>
                <w:b/>
                <w:bCs/>
              </w:rPr>
            </w:pP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62"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123" w:type="dxa"/>
            <w:vAlign w:val="center"/>
          </w:tcPr>
          <w:p>
            <w:pPr>
              <w:spacing w:line="300" w:lineRule="exact"/>
              <w:rPr>
                <w:rFonts w:ascii="方正书宋_GBK" w:eastAsia="方正书宋_GBK"/>
                <w:b/>
                <w:bCs/>
              </w:rPr>
            </w:pPr>
            <w:r>
              <w:rPr>
                <w:rFonts w:hint="eastAsia" w:ascii="方正书宋_GBK" w:eastAsia="方正书宋_GBK" w:cs="方正书宋_GBK"/>
                <w:b/>
                <w:bCs/>
              </w:rPr>
              <w:t>馆陶县大队小计</w:t>
            </w:r>
          </w:p>
        </w:tc>
        <w:tc>
          <w:tcPr>
            <w:tcW w:w="840" w:type="dxa"/>
            <w:vAlign w:val="center"/>
          </w:tcPr>
          <w:p>
            <w:pPr>
              <w:spacing w:line="300" w:lineRule="exact"/>
              <w:jc w:val="right"/>
              <w:rPr>
                <w:rFonts w:ascii="方正书宋_GBK" w:eastAsia="方正书宋_GBK"/>
                <w:b/>
                <w:bCs/>
              </w:rPr>
            </w:pP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20" w:type="dxa"/>
            <w:vAlign w:val="center"/>
          </w:tcPr>
          <w:p>
            <w:pPr>
              <w:spacing w:line="300" w:lineRule="exact"/>
              <w:jc w:val="right"/>
              <w:rPr>
                <w:rFonts w:ascii="方正书宋_GBK" w:eastAsia="方正书宋_GBK"/>
                <w:b/>
                <w:bCs/>
              </w:rPr>
            </w:pPr>
          </w:p>
        </w:tc>
        <w:tc>
          <w:tcPr>
            <w:tcW w:w="596" w:type="dxa"/>
            <w:vAlign w:val="center"/>
          </w:tcPr>
          <w:p>
            <w:pPr>
              <w:spacing w:line="300" w:lineRule="exact"/>
              <w:jc w:val="right"/>
              <w:rPr>
                <w:rFonts w:ascii="方正书宋_GBK" w:eastAsia="方正书宋_GBK"/>
                <w:b/>
                <w:bCs/>
              </w:rPr>
            </w:pP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62"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210"/>
              <w:jc w:val="right"/>
              <w:rPr>
                <w:rFonts w:ascii="方正书宋_GBK" w:eastAsia="方正书宋_GBK"/>
              </w:rPr>
            </w:pPr>
          </w:p>
        </w:tc>
        <w:tc>
          <w:tcPr>
            <w:tcW w:w="620" w:type="dxa"/>
            <w:vAlign w:val="center"/>
          </w:tcPr>
          <w:p>
            <w:pPr>
              <w:spacing w:line="300" w:lineRule="exact"/>
              <w:ind w:right="105"/>
              <w:jc w:val="right"/>
              <w:rPr>
                <w:rFonts w:ascii="方正书宋_GBK" w:eastAsia="方正书宋_GBK"/>
              </w:rPr>
            </w:pPr>
          </w:p>
        </w:tc>
        <w:tc>
          <w:tcPr>
            <w:tcW w:w="596" w:type="dxa"/>
            <w:vAlign w:val="center"/>
          </w:tcPr>
          <w:p>
            <w:pPr>
              <w:spacing w:line="300" w:lineRule="exact"/>
              <w:ind w:right="105"/>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105"/>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9"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ind w:right="105"/>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bl>
    <w:p>
      <w:pPr>
        <w:sectPr>
          <w:pgSz w:w="11907" w:h="16839"/>
          <w:pgMar w:top="1021" w:right="1361" w:bottom="1021" w:left="1361"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七、国有资产信息</w:t>
      </w:r>
    </w:p>
    <w:p>
      <w:pPr>
        <w:ind w:firstLine="640"/>
        <w:rPr>
          <w:rFonts w:ascii="Times New Roman" w:hAnsi="Times New Roman" w:eastAsia="仿宋"/>
          <w:color w:val="000000"/>
          <w:sz w:val="32"/>
          <w:szCs w:val="32"/>
        </w:rPr>
      </w:pPr>
      <w:r>
        <w:rPr>
          <w:rFonts w:hint="eastAsia" w:ascii="仿宋" w:hAnsi="仿宋" w:eastAsia="仿宋" w:cs="仿宋"/>
          <w:sz w:val="32"/>
          <w:szCs w:val="32"/>
        </w:rPr>
        <w:t>邯郸市公安局交通巡逻警察支队馆陶县大队</w:t>
      </w:r>
      <w:r>
        <w:rPr>
          <w:rFonts w:hint="eastAsia" w:ascii="Times New Roman" w:hAnsi="Times New Roman" w:eastAsia="仿宋" w:cs="仿宋"/>
          <w:color w:val="000000"/>
          <w:sz w:val="32"/>
          <w:szCs w:val="32"/>
        </w:rPr>
        <w:t>年末固定资产金额为613.4万元。详见政府采购预算表。</w:t>
      </w:r>
    </w:p>
    <w:tbl>
      <w:tblPr>
        <w:tblStyle w:val="8"/>
        <w:tblW w:w="7980" w:type="dxa"/>
        <w:tblInd w:w="-106" w:type="dxa"/>
        <w:tblLayout w:type="fixed"/>
        <w:tblCellMar>
          <w:top w:w="0" w:type="dxa"/>
          <w:left w:w="108" w:type="dxa"/>
          <w:bottom w:w="0" w:type="dxa"/>
          <w:right w:w="108" w:type="dxa"/>
        </w:tblCellMar>
      </w:tblPr>
      <w:tblGrid>
        <w:gridCol w:w="2835"/>
        <w:gridCol w:w="1050"/>
        <w:gridCol w:w="4095"/>
      </w:tblGrid>
      <w:tr>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编制部门：</w:t>
            </w:r>
            <w:r>
              <w:rPr>
                <w:rFonts w:hint="eastAsia" w:ascii="仿宋" w:hAnsi="仿宋" w:eastAsia="仿宋" w:cs="仿宋"/>
                <w:sz w:val="32"/>
                <w:szCs w:val="32"/>
              </w:rPr>
              <w:t>邯郸市公安局交通巡逻警察支队馆陶县大队</w:t>
            </w:r>
          </w:p>
        </w:tc>
        <w:tc>
          <w:tcPr>
            <w:tcW w:w="4095" w:type="dxa"/>
            <w:tcBorders>
              <w:top w:val="nil"/>
              <w:left w:val="nil"/>
              <w:bottom w:val="nil"/>
              <w:right w:val="nil"/>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截止时间：2019年12月31日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olor w:val="FF0000"/>
                <w:kern w:val="0"/>
                <w:sz w:val="22"/>
                <w:szCs w:val="22"/>
              </w:rPr>
            </w:pPr>
            <w:r>
              <w:rPr>
                <w:rFonts w:hint="eastAsia" w:ascii="Times New Roman" w:hAnsi="Times New Roman" w:eastAsia="仿宋"/>
                <w:b/>
                <w:bCs/>
                <w:kern w:val="0"/>
                <w:sz w:val="22"/>
                <w:szCs w:val="22"/>
              </w:rPr>
              <w:t>613.4</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Times New Roman" w:hAnsi="Times New Roman" w:eastAsia="仿宋"/>
                <w:kern w:val="0"/>
                <w:sz w:val="22"/>
                <w:szCs w:val="22"/>
              </w:rPr>
              <w:t>4881</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Times New Roman" w:hAnsi="Times New Roman" w:eastAsia="仿宋"/>
                <w:kern w:val="0"/>
                <w:sz w:val="22"/>
                <w:szCs w:val="22"/>
              </w:rPr>
              <w:t>357.3</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Times New Roman" w:hAnsi="Times New Roman" w:eastAsia="仿宋"/>
                <w:kern w:val="0"/>
                <w:sz w:val="22"/>
                <w:szCs w:val="22"/>
              </w:rPr>
              <w:t>4881</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Times New Roman" w:hAnsi="Times New Roman" w:eastAsia="仿宋"/>
                <w:kern w:val="0"/>
                <w:sz w:val="22"/>
                <w:szCs w:val="22"/>
              </w:rPr>
              <w:t>3</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Times New Roman" w:hAnsi="Times New Roman" w:eastAsia="仿宋"/>
                <w:kern w:val="0"/>
                <w:sz w:val="22"/>
                <w:szCs w:val="22"/>
              </w:rPr>
              <w:t>43.4</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Times New Roman" w:hAnsi="Times New Roman" w:eastAsia="仿宋"/>
                <w:kern w:val="0"/>
                <w:sz w:val="22"/>
                <w:szCs w:val="22"/>
              </w:rPr>
              <w:t>212.7</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pStyle w:val="7"/>
        <w:widowControl/>
        <w:shd w:val="clear" w:color="auto" w:fill="FFFFFF" w:themeFill="background1"/>
        <w:spacing w:before="300" w:beforeAutospacing="0" w:afterAutospacing="0" w:line="378" w:lineRule="atLeast"/>
        <w:rPr>
          <w:rFonts w:ascii="仿宋" w:hAnsi="仿宋" w:eastAsia="仿宋" w:cs="仿宋"/>
          <w:kern w:val="2"/>
          <w:sz w:val="32"/>
          <w:szCs w:val="32"/>
        </w:rPr>
      </w:pPr>
      <w:r>
        <w:rPr>
          <w:rFonts w:hint="eastAsia" w:ascii="仿宋" w:hAnsi="仿宋" w:eastAsia="仿宋" w:cs="仿宋"/>
          <w:kern w:val="2"/>
          <w:sz w:val="32"/>
          <w:szCs w:val="32"/>
        </w:rPr>
        <w:t>1、一般公共预算拨款收入：指省级财政当年拨付的资金。</w:t>
      </w:r>
    </w:p>
    <w:p>
      <w:pPr>
        <w:pStyle w:val="7"/>
        <w:widowControl/>
        <w:shd w:val="clear" w:color="auto" w:fill="FFFFFF" w:themeFill="background1"/>
        <w:spacing w:before="300" w:beforeAutospacing="0" w:afterAutospacing="0" w:line="378" w:lineRule="atLeast"/>
        <w:rPr>
          <w:rFonts w:ascii="仿宋" w:hAnsi="仿宋" w:eastAsia="仿宋" w:cs="仿宋"/>
          <w:kern w:val="2"/>
          <w:sz w:val="32"/>
          <w:szCs w:val="32"/>
        </w:rPr>
      </w:pPr>
      <w:r>
        <w:rPr>
          <w:rFonts w:hint="eastAsia" w:ascii="仿宋" w:hAnsi="仿宋" w:eastAsia="仿宋" w:cs="仿宋"/>
          <w:kern w:val="2"/>
          <w:sz w:val="32"/>
          <w:szCs w:val="32"/>
        </w:rPr>
        <w:t>2、基本支出：指为保障机构正常运转、完成日常工作任务而发生的人员支出和公用支出。</w:t>
      </w:r>
    </w:p>
    <w:p>
      <w:pPr>
        <w:pStyle w:val="7"/>
        <w:widowControl/>
        <w:shd w:val="clear" w:color="auto" w:fill="FFFFFF" w:themeFill="background1"/>
        <w:spacing w:before="300" w:beforeAutospacing="0" w:afterAutospacing="0" w:line="378" w:lineRule="atLeast"/>
        <w:rPr>
          <w:rFonts w:ascii="仿宋" w:hAnsi="仿宋" w:eastAsia="仿宋" w:cs="仿宋"/>
          <w:kern w:val="2"/>
          <w:sz w:val="32"/>
          <w:szCs w:val="32"/>
        </w:rPr>
      </w:pPr>
      <w:r>
        <w:rPr>
          <w:rFonts w:hint="eastAsia" w:ascii="仿宋" w:hAnsi="仿宋" w:eastAsia="仿宋" w:cs="仿宋"/>
          <w:kern w:val="2"/>
          <w:sz w:val="32"/>
          <w:szCs w:val="32"/>
        </w:rPr>
        <w:t>3、项目支出：指在基本支出之外为完成特定行政任务和事业发展目标所发生的支出。</w:t>
      </w:r>
    </w:p>
    <w:p>
      <w:pPr>
        <w:pStyle w:val="7"/>
        <w:widowControl/>
        <w:shd w:val="clear" w:color="auto" w:fill="FFFFFF" w:themeFill="background1"/>
        <w:spacing w:before="300" w:beforeAutospacing="0" w:afterAutospacing="0" w:line="378" w:lineRule="atLeast"/>
        <w:rPr>
          <w:rFonts w:ascii="仿宋" w:hAnsi="仿宋" w:eastAsia="仿宋" w:cs="仿宋"/>
          <w:kern w:val="2"/>
          <w:sz w:val="32"/>
          <w:szCs w:val="32"/>
        </w:rPr>
      </w:pPr>
      <w:r>
        <w:rPr>
          <w:rFonts w:hint="eastAsia" w:ascii="仿宋" w:hAnsi="仿宋" w:eastAsia="仿宋" w:cs="仿宋"/>
          <w:kern w:val="2"/>
          <w:sz w:val="32"/>
          <w:szCs w:val="32"/>
        </w:rPr>
        <w:t>4、上缴上级支出：指下级单位上缴上级的支出。</w:t>
      </w:r>
    </w:p>
    <w:p>
      <w:pPr>
        <w:pStyle w:val="7"/>
        <w:widowControl/>
        <w:shd w:val="clear" w:color="auto" w:fill="FFFFFF" w:themeFill="background1"/>
        <w:spacing w:before="300" w:beforeAutospacing="0" w:afterAutospacing="0" w:line="378" w:lineRule="atLeast"/>
        <w:rPr>
          <w:rFonts w:ascii="仿宋" w:hAnsi="仿宋" w:eastAsia="仿宋" w:cs="仿宋"/>
          <w:kern w:val="2"/>
          <w:sz w:val="32"/>
          <w:szCs w:val="32"/>
        </w:rPr>
      </w:pPr>
      <w:r>
        <w:rPr>
          <w:rFonts w:hint="eastAsia" w:ascii="仿宋" w:hAnsi="仿宋" w:eastAsia="仿宋" w:cs="仿宋"/>
          <w:kern w:val="2"/>
          <w:sz w:val="32"/>
          <w:szCs w:val="32"/>
        </w:rPr>
        <w:t>5、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7"/>
        <w:widowControl/>
        <w:shd w:val="clear" w:color="auto" w:fill="FFFFFF" w:themeFill="background1"/>
        <w:spacing w:before="300" w:beforeAutospacing="0" w:afterAutospacing="0" w:line="378" w:lineRule="atLeast"/>
        <w:ind w:firstLine="420"/>
        <w:rPr>
          <w:rFonts w:ascii="仿宋" w:hAnsi="仿宋" w:eastAsia="仿宋" w:cs="仿宋"/>
          <w:kern w:val="2"/>
          <w:sz w:val="32"/>
          <w:szCs w:val="32"/>
        </w:rPr>
      </w:pPr>
    </w:p>
    <w:p>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我部门无其他需要说明的事项。</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Microsoft YaHei UI"/>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193D3"/>
    <w:multiLevelType w:val="singleLevel"/>
    <w:tmpl w:val="40C193D3"/>
    <w:lvl w:ilvl="0" w:tentative="0">
      <w:start w:val="2"/>
      <w:numFmt w:val="chineseCounting"/>
      <w:suff w:val="nothing"/>
      <w:lvlText w:val="（%1）"/>
      <w:lvlJc w:val="left"/>
      <w:rPr>
        <w:rFonts w:hint="eastAsia"/>
      </w:rPr>
    </w:lvl>
  </w:abstractNum>
  <w:abstractNum w:abstractNumId="1">
    <w:nsid w:val="4D07F66A"/>
    <w:multiLevelType w:val="singleLevel"/>
    <w:tmpl w:val="4D07F66A"/>
    <w:lvl w:ilvl="0" w:tentative="0">
      <w:start w:val="1"/>
      <w:numFmt w:val="chineseCounting"/>
      <w:suff w:val="nothing"/>
      <w:lvlText w:val="（%1）"/>
      <w:lvlJc w:val="left"/>
      <w:rPr>
        <w:rFonts w:hint="eastAsia"/>
      </w:rPr>
    </w:lvl>
  </w:abstractNum>
  <w:abstractNum w:abstractNumId="2">
    <w:nsid w:val="4F5DCD21"/>
    <w:multiLevelType w:val="singleLevel"/>
    <w:tmpl w:val="4F5DCD21"/>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C67CC4"/>
    <w:rsid w:val="0000235E"/>
    <w:rsid w:val="00014594"/>
    <w:rsid w:val="0003098B"/>
    <w:rsid w:val="00043DE9"/>
    <w:rsid w:val="0009251C"/>
    <w:rsid w:val="000E5AE1"/>
    <w:rsid w:val="0015306D"/>
    <w:rsid w:val="001E4CD0"/>
    <w:rsid w:val="00273E7D"/>
    <w:rsid w:val="002B4EAB"/>
    <w:rsid w:val="002B7066"/>
    <w:rsid w:val="002C2891"/>
    <w:rsid w:val="0031668D"/>
    <w:rsid w:val="00331F08"/>
    <w:rsid w:val="00355582"/>
    <w:rsid w:val="003962A8"/>
    <w:rsid w:val="003E491B"/>
    <w:rsid w:val="003F0952"/>
    <w:rsid w:val="004740B0"/>
    <w:rsid w:val="0051597D"/>
    <w:rsid w:val="00556C00"/>
    <w:rsid w:val="005D69FB"/>
    <w:rsid w:val="005E015D"/>
    <w:rsid w:val="00606439"/>
    <w:rsid w:val="00641BF0"/>
    <w:rsid w:val="006D0C4D"/>
    <w:rsid w:val="00720FCB"/>
    <w:rsid w:val="0074453E"/>
    <w:rsid w:val="007602E7"/>
    <w:rsid w:val="00782811"/>
    <w:rsid w:val="007B3EC5"/>
    <w:rsid w:val="007B4E99"/>
    <w:rsid w:val="007D0F19"/>
    <w:rsid w:val="007E57D1"/>
    <w:rsid w:val="008020D3"/>
    <w:rsid w:val="008241FD"/>
    <w:rsid w:val="00836ABF"/>
    <w:rsid w:val="00872978"/>
    <w:rsid w:val="0088640D"/>
    <w:rsid w:val="00892D2A"/>
    <w:rsid w:val="00894C41"/>
    <w:rsid w:val="008B0AD8"/>
    <w:rsid w:val="009016FA"/>
    <w:rsid w:val="0091172F"/>
    <w:rsid w:val="00924FD2"/>
    <w:rsid w:val="00962CFA"/>
    <w:rsid w:val="00971831"/>
    <w:rsid w:val="009A13BC"/>
    <w:rsid w:val="00A03C5A"/>
    <w:rsid w:val="00A11D46"/>
    <w:rsid w:val="00A5157D"/>
    <w:rsid w:val="00AD227F"/>
    <w:rsid w:val="00B24CF2"/>
    <w:rsid w:val="00B33B66"/>
    <w:rsid w:val="00B7697B"/>
    <w:rsid w:val="00B94342"/>
    <w:rsid w:val="00BA1ABE"/>
    <w:rsid w:val="00BC77B2"/>
    <w:rsid w:val="00BD076A"/>
    <w:rsid w:val="00C30770"/>
    <w:rsid w:val="00C44047"/>
    <w:rsid w:val="00C62C69"/>
    <w:rsid w:val="00C67CC4"/>
    <w:rsid w:val="00C82A78"/>
    <w:rsid w:val="00C96FAB"/>
    <w:rsid w:val="00CE6CF0"/>
    <w:rsid w:val="00D57139"/>
    <w:rsid w:val="00DA3BBD"/>
    <w:rsid w:val="00E0632F"/>
    <w:rsid w:val="00E348C2"/>
    <w:rsid w:val="00EC3709"/>
    <w:rsid w:val="00ED6FC7"/>
    <w:rsid w:val="00EE442D"/>
    <w:rsid w:val="00F548FB"/>
    <w:rsid w:val="00F7075C"/>
    <w:rsid w:val="00FA2238"/>
    <w:rsid w:val="00FA5AAA"/>
    <w:rsid w:val="04CD172E"/>
    <w:rsid w:val="0A0E499C"/>
    <w:rsid w:val="0C8B51E7"/>
    <w:rsid w:val="1019618D"/>
    <w:rsid w:val="1113653B"/>
    <w:rsid w:val="18437F9A"/>
    <w:rsid w:val="1916569D"/>
    <w:rsid w:val="1F4D65DD"/>
    <w:rsid w:val="1F913D08"/>
    <w:rsid w:val="28902F18"/>
    <w:rsid w:val="2A622692"/>
    <w:rsid w:val="2ACA1805"/>
    <w:rsid w:val="2D7744C4"/>
    <w:rsid w:val="2E54080C"/>
    <w:rsid w:val="33E65B1A"/>
    <w:rsid w:val="34601192"/>
    <w:rsid w:val="361C228F"/>
    <w:rsid w:val="3A1D2D60"/>
    <w:rsid w:val="3BF36347"/>
    <w:rsid w:val="3F5818E6"/>
    <w:rsid w:val="3F7F7B16"/>
    <w:rsid w:val="4035406C"/>
    <w:rsid w:val="442111DB"/>
    <w:rsid w:val="44404F40"/>
    <w:rsid w:val="44FE399E"/>
    <w:rsid w:val="48B34E32"/>
    <w:rsid w:val="4A4638D4"/>
    <w:rsid w:val="4B40489E"/>
    <w:rsid w:val="4CCC61D8"/>
    <w:rsid w:val="4F6815B4"/>
    <w:rsid w:val="529A19CF"/>
    <w:rsid w:val="52E77A54"/>
    <w:rsid w:val="54C51B1A"/>
    <w:rsid w:val="55273BFE"/>
    <w:rsid w:val="5A3F5093"/>
    <w:rsid w:val="5E0B7294"/>
    <w:rsid w:val="5FB52C88"/>
    <w:rsid w:val="65901ECA"/>
    <w:rsid w:val="662B2608"/>
    <w:rsid w:val="71E94DE1"/>
    <w:rsid w:val="75B45DFA"/>
    <w:rsid w:val="770E2F52"/>
    <w:rsid w:val="7C975798"/>
    <w:rsid w:val="7D8903A5"/>
    <w:rsid w:val="7F64795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4"/>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10">
    <w:name w:val="Strong"/>
    <w:basedOn w:val="9"/>
    <w:qFormat/>
    <w:locked/>
    <w:uiPriority w:val="0"/>
    <w:rPr>
      <w:b/>
    </w:rPr>
  </w:style>
  <w:style w:type="character" w:styleId="11">
    <w:name w:val="footnote reference"/>
    <w:basedOn w:val="9"/>
    <w:semiHidden/>
    <w:qFormat/>
    <w:uiPriority w:val="99"/>
    <w:rPr>
      <w:vertAlign w:val="superscript"/>
    </w:rPr>
  </w:style>
  <w:style w:type="character" w:customStyle="1" w:styleId="12">
    <w:name w:val="页脚 Char"/>
    <w:basedOn w:val="9"/>
    <w:link w:val="2"/>
    <w:semiHidden/>
    <w:qFormat/>
    <w:locked/>
    <w:uiPriority w:val="99"/>
    <w:rPr>
      <w:rFonts w:ascii="Times New Roman" w:hAnsi="Times New Roman" w:eastAsia="宋体" w:cs="Times New Roman"/>
      <w:sz w:val="18"/>
      <w:szCs w:val="18"/>
    </w:rPr>
  </w:style>
  <w:style w:type="character" w:customStyle="1" w:styleId="13">
    <w:name w:val="页眉 Char"/>
    <w:basedOn w:val="9"/>
    <w:link w:val="3"/>
    <w:semiHidden/>
    <w:qFormat/>
    <w:locked/>
    <w:uiPriority w:val="99"/>
    <w:rPr>
      <w:rFonts w:ascii="Times New Roman" w:hAnsi="Times New Roman" w:eastAsia="宋体" w:cs="Times New Roman"/>
      <w:sz w:val="18"/>
      <w:szCs w:val="18"/>
    </w:rPr>
  </w:style>
  <w:style w:type="character" w:customStyle="1" w:styleId="14">
    <w:name w:val="脚注文本 Char"/>
    <w:basedOn w:val="9"/>
    <w:link w:val="5"/>
    <w:semiHidden/>
    <w:qFormat/>
    <w:locked/>
    <w:uiPriority w:val="99"/>
    <w:rPr>
      <w:rFonts w:ascii="Calibri" w:hAnsi="Calibri" w:cs="Calibri"/>
      <w:sz w:val="18"/>
      <w:szCs w:val="18"/>
    </w:rPr>
  </w:style>
  <w:style w:type="paragraph" w:customStyle="1" w:styleId="15">
    <w:name w:val="Char"/>
    <w:basedOn w:val="1"/>
    <w:qFormat/>
    <w:uiPriority w:val="99"/>
    <w:rPr>
      <w:rFonts w:ascii="Times New Roman" w:hAnsi="Times New Roman" w:cs="Times New Roman"/>
    </w:rPr>
  </w:style>
  <w:style w:type="character" w:customStyle="1" w:styleId="16">
    <w:name w:val="页码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4065</Words>
  <Characters>4270</Characters>
  <Lines>34</Lines>
  <Paragraphs>9</Paragraphs>
  <TotalTime>2</TotalTime>
  <ScaleCrop>false</ScaleCrop>
  <LinksUpToDate>false</LinksUpToDate>
  <CharactersWithSpaces>4280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2024-05-28T01:22:06Z</dcterms:modified>
  <dc:title>o</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65DFF56E5A3B417FB1005DCA47BB527C_12</vt:lpwstr>
  </property>
</Properties>
</file>