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馆陶县总工会</w:t>
      </w:r>
      <w:r>
        <w:rPr>
          <w:rFonts w:ascii="宋体" w:hAnsi="宋体"/>
          <w:b/>
          <w:sz w:val="44"/>
          <w:szCs w:val="44"/>
        </w:rPr>
        <w:t>2019</w:t>
      </w:r>
      <w:r>
        <w:rPr>
          <w:rFonts w:hint="eastAsia" w:ascii="宋体" w:hAnsi="宋体"/>
          <w:b/>
          <w:sz w:val="44"/>
          <w:szCs w:val="44"/>
        </w:rPr>
        <w:t>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w:t>
      </w:r>
      <w:r>
        <w:rPr>
          <w:rFonts w:hint="eastAsia" w:ascii="仿宋_GB2312" w:hAnsi="Times New Roman" w:eastAsia="仿宋_GB2312"/>
          <w:sz w:val="32"/>
          <w:szCs w:val="32"/>
        </w:rPr>
        <w:t>预算法》、《地方预决算公开操作规程》和《河北省省级预算公开办法》规定，现将我单位</w:t>
      </w:r>
      <w:r>
        <w:rPr>
          <w:rFonts w:ascii="仿宋_GB2312" w:hAnsi="Times New Roman" w:eastAsia="仿宋_GB2312"/>
          <w:sz w:val="32"/>
          <w:szCs w:val="32"/>
        </w:rPr>
        <w:t>2019</w:t>
      </w:r>
      <w:r>
        <w:rPr>
          <w:rFonts w:hint="eastAsia" w:ascii="仿宋_GB2312" w:hAnsi="Times New Roman" w:eastAsia="仿宋_GB2312"/>
          <w:sz w:val="32"/>
          <w:szCs w:val="32"/>
        </w:rPr>
        <w:t>年部门预算公开如下：</w:t>
      </w:r>
      <w:bookmarkStart w:id="3" w:name="_GoBack"/>
      <w:bookmarkEnd w:id="3"/>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主要职能是：</w:t>
      </w:r>
    </w:p>
    <w:p>
      <w:pPr>
        <w:spacing w:line="240" w:lineRule="atLeast"/>
        <w:ind w:left="640"/>
        <w:rPr>
          <w:rFonts w:ascii="仿宋" w:hAnsi="仿宋" w:eastAsia="仿宋" w:cs="仿宋"/>
          <w:b/>
          <w:sz w:val="32"/>
          <w:szCs w:val="32"/>
        </w:rPr>
      </w:pPr>
      <w:r>
        <w:rPr>
          <w:rFonts w:hint="eastAsia" w:ascii="仿宋" w:hAnsi="仿宋" w:eastAsia="仿宋" w:cs="仿宋"/>
          <w:b/>
          <w:sz w:val="32"/>
          <w:szCs w:val="32"/>
        </w:rPr>
        <w:t>（一）主要职责</w:t>
      </w:r>
    </w:p>
    <w:p>
      <w:pPr>
        <w:spacing w:line="111" w:lineRule="exact"/>
        <w:rPr>
          <w:rFonts w:ascii="仿宋" w:hAnsi="仿宋" w:eastAsia="仿宋" w:cs="仿宋"/>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一、主要职责</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根据《馆陶县人民政府办公室关于县总工会职能配置、内设机构和人员编制方案》规定，总工会的主要职责是：</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（一）根据党的基本理论、基本路线、基本纲领和工运方针，贯彻执行中国工会全国代表大会、省市工会代表大会和县工会代表大会确定的方针任务和做出的决议。</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（二）依照法律和《中国工会章程》，组织和指导全县各级工会坚定不移地落实党的全心全意依靠工人阶级的根本指导方针，进一步突出和履行维护职能。</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（三）围绕职工合法权益的重大问题进行调查研究，向县委、县政府和市总工会反应职工群众的思想、愿望和要求，提出意见和建议。</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（四）负责工会理论政策研究，指导基层工会开展群众性经济技术创新活动。</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（五）协助基层党组织管理基层工会领导干部，负责县工会和基层单位工会领导干部的培训工作。</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（六）协助县政府做好市、省及全国劳模的推荐、评选管理工作；负责工会经费和工会资产的管理、审查、审计作；承办县委、县政府交办的其它工作。</w:t>
      </w:r>
      <w:r>
        <w:rPr>
          <w:rFonts w:ascii="仿宋_GB2312" w:hAnsi="Times New Roman" w:eastAsia="仿宋_GB2312"/>
          <w:sz w:val="32"/>
          <w:szCs w:val="32"/>
        </w:rPr>
        <w:t xml:space="preserve"> </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二、机构设置</w:t>
      </w:r>
    </w:p>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馆陶县总工会内设</w:t>
      </w:r>
      <w:r>
        <w:rPr>
          <w:rFonts w:ascii="仿宋_GB2312" w:hAnsi="Times New Roman" w:eastAsia="仿宋_GB2312"/>
          <w:sz w:val="32"/>
          <w:szCs w:val="32"/>
        </w:rPr>
        <w:t>2</w:t>
      </w:r>
      <w:r>
        <w:rPr>
          <w:rFonts w:hint="eastAsia" w:ascii="仿宋_GB2312" w:hAnsi="Times New Roman" w:eastAsia="仿宋_GB2312"/>
          <w:sz w:val="32"/>
          <w:szCs w:val="32"/>
        </w:rPr>
        <w:t>个机构，分别是办公室和综合部。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三、部门及其所属单位</w:t>
      </w:r>
    </w:p>
    <w:tbl>
      <w:tblPr>
        <w:tblStyle w:val="9"/>
        <w:tblW w:w="0" w:type="auto"/>
        <w:tblInd w:w="147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760"/>
        <w:gridCol w:w="2400"/>
        <w:gridCol w:w="1760"/>
        <w:gridCol w:w="24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Align w:val="center"/>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单位编码</w:t>
            </w:r>
            <w:r>
              <w:rPr>
                <w:rFonts w:ascii="仿宋_GB2312" w:hAnsi="Times New Roman" w:eastAsia="仿宋_GB2312"/>
                <w:sz w:val="32"/>
                <w:szCs w:val="32"/>
              </w:rPr>
              <w:t xml:space="preserve"> </w:t>
            </w:r>
          </w:p>
        </w:tc>
        <w:tc>
          <w:tcPr>
            <w:tcW w:w="0" w:type="auto"/>
            <w:vAlign w:val="center"/>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单位名称</w:t>
            </w:r>
            <w:r>
              <w:rPr>
                <w:rFonts w:ascii="仿宋_GB2312" w:hAnsi="Times New Roman" w:eastAsia="仿宋_GB2312"/>
                <w:sz w:val="32"/>
                <w:szCs w:val="32"/>
              </w:rPr>
              <w:t xml:space="preserve"> </w:t>
            </w:r>
          </w:p>
        </w:tc>
        <w:tc>
          <w:tcPr>
            <w:tcW w:w="0" w:type="auto"/>
            <w:vAlign w:val="center"/>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单位性质</w:t>
            </w:r>
            <w:r>
              <w:rPr>
                <w:rFonts w:ascii="仿宋_GB2312" w:hAnsi="Times New Roman" w:eastAsia="仿宋_GB2312"/>
                <w:sz w:val="32"/>
                <w:szCs w:val="32"/>
              </w:rPr>
              <w:t xml:space="preserve"> </w:t>
            </w:r>
          </w:p>
        </w:tc>
        <w:tc>
          <w:tcPr>
            <w:tcW w:w="0" w:type="auto"/>
            <w:vAlign w:val="center"/>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财政供给政策</w:t>
            </w:r>
            <w:r>
              <w:rPr>
                <w:rFonts w:ascii="仿宋_GB2312" w:hAnsi="Times New Roman" w:eastAsia="仿宋_GB2312"/>
                <w:sz w:val="32"/>
                <w:szCs w:val="32"/>
              </w:rPr>
              <w:t xml:space="preserve">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Pr>
          <w:p>
            <w:pPr>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711002 </w:t>
            </w:r>
          </w:p>
        </w:tc>
        <w:tc>
          <w:tcPr>
            <w:tcW w:w="0" w:type="auto"/>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馆陶县总工会</w:t>
            </w:r>
            <w:r>
              <w:rPr>
                <w:rFonts w:ascii="仿宋_GB2312" w:hAnsi="Times New Roman" w:eastAsia="仿宋_GB2312"/>
                <w:sz w:val="32"/>
                <w:szCs w:val="32"/>
              </w:rPr>
              <w:t xml:space="preserve"> </w:t>
            </w:r>
          </w:p>
        </w:tc>
        <w:tc>
          <w:tcPr>
            <w:tcW w:w="0" w:type="auto"/>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团体</w:t>
            </w:r>
            <w:r>
              <w:rPr>
                <w:rFonts w:ascii="仿宋_GB2312" w:hAnsi="Times New Roman" w:eastAsia="仿宋_GB2312"/>
                <w:sz w:val="32"/>
                <w:szCs w:val="32"/>
              </w:rPr>
              <w:t xml:space="preserve"> </w:t>
            </w:r>
          </w:p>
        </w:tc>
        <w:tc>
          <w:tcPr>
            <w:tcW w:w="0" w:type="auto"/>
          </w:tcPr>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财政拨款</w:t>
            </w:r>
            <w:r>
              <w:rPr>
                <w:rFonts w:ascii="仿宋_GB2312" w:hAnsi="Times New Roman" w:eastAsia="仿宋_GB2312"/>
                <w:sz w:val="32"/>
                <w:szCs w:val="32"/>
              </w:rPr>
              <w:t xml:space="preserve"> </w:t>
            </w:r>
          </w:p>
        </w:tc>
      </w:tr>
    </w:tbl>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按照预算管理有关规定，目前我县部门预算的编制实行综合预算制度，即全部收入和支出都反映在预算中。馆陶县总工会及所属事业单位的收支包含在部门预算中。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2019</w:t>
      </w:r>
      <w:r>
        <w:rPr>
          <w:rFonts w:hint="eastAsia" w:ascii="仿宋_GB2312" w:hAnsi="Times New Roman" w:eastAsia="仿宋_GB2312"/>
          <w:sz w:val="32"/>
          <w:szCs w:val="32"/>
        </w:rPr>
        <w:t>年预算收入</w:t>
      </w:r>
      <w:r>
        <w:rPr>
          <w:rFonts w:ascii="仿宋_GB2312" w:hAnsi="Times New Roman" w:eastAsia="仿宋_GB2312"/>
          <w:sz w:val="32"/>
          <w:szCs w:val="32"/>
        </w:rPr>
        <w:t>287.45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287.45</w:t>
      </w:r>
      <w:r>
        <w:rPr>
          <w:rFonts w:hint="eastAsia" w:ascii="仿宋_GB2312" w:hAnsi="Times New Roman" w:eastAsia="仿宋_GB2312"/>
          <w:sz w:val="32"/>
          <w:szCs w:val="32"/>
        </w:rPr>
        <w:t>万元，其中人员经费</w:t>
      </w:r>
      <w:r>
        <w:rPr>
          <w:rFonts w:ascii="仿宋_GB2312" w:hAnsi="Times New Roman" w:eastAsia="仿宋_GB2312"/>
          <w:sz w:val="32"/>
          <w:szCs w:val="32"/>
        </w:rPr>
        <w:t>9.8</w:t>
      </w:r>
      <w:r>
        <w:rPr>
          <w:rFonts w:hint="eastAsia" w:ascii="仿宋_GB2312" w:hAnsi="Times New Roman" w:eastAsia="仿宋_GB2312"/>
          <w:sz w:val="32"/>
          <w:szCs w:val="32"/>
        </w:rPr>
        <w:t>万元，公用经费</w:t>
      </w:r>
      <w:r>
        <w:rPr>
          <w:rFonts w:ascii="仿宋_GB2312" w:hAnsi="Times New Roman" w:eastAsia="仿宋_GB2312"/>
          <w:sz w:val="32"/>
          <w:szCs w:val="32"/>
        </w:rPr>
        <w:t>9.15</w:t>
      </w:r>
      <w:r>
        <w:rPr>
          <w:rFonts w:hint="eastAsia" w:ascii="仿宋_GB2312" w:hAnsi="Times New Roman" w:eastAsia="仿宋_GB2312"/>
          <w:sz w:val="32"/>
          <w:szCs w:val="32"/>
        </w:rPr>
        <w:t>万元，按政策应提工会经费</w:t>
      </w:r>
      <w:r>
        <w:rPr>
          <w:rFonts w:ascii="仿宋_GB2312" w:hAnsi="Times New Roman" w:eastAsia="仿宋_GB2312"/>
          <w:sz w:val="32"/>
          <w:szCs w:val="32"/>
        </w:rPr>
        <w:t>216</w:t>
      </w:r>
      <w:r>
        <w:rPr>
          <w:rFonts w:hint="eastAsia" w:ascii="仿宋_GB2312" w:hAnsi="Times New Roman" w:eastAsia="仿宋_GB2312"/>
          <w:sz w:val="32"/>
          <w:szCs w:val="32"/>
        </w:rPr>
        <w:t>万元，上级提前下达</w:t>
      </w:r>
      <w:r>
        <w:rPr>
          <w:rFonts w:ascii="仿宋_GB2312" w:hAnsi="Times New Roman" w:eastAsia="仿宋_GB2312"/>
          <w:sz w:val="32"/>
          <w:szCs w:val="32"/>
        </w:rPr>
        <w:t>2019</w:t>
      </w:r>
      <w:r>
        <w:rPr>
          <w:rFonts w:hint="eastAsia" w:ascii="仿宋_GB2312" w:hAnsi="Times New Roman" w:eastAsia="仿宋_GB2312"/>
          <w:sz w:val="32"/>
          <w:szCs w:val="32"/>
        </w:rPr>
        <w:t>年困难职工及劳模帮扶救助资金</w:t>
      </w:r>
      <w:r>
        <w:rPr>
          <w:rFonts w:ascii="仿宋_GB2312" w:hAnsi="Times New Roman" w:eastAsia="仿宋_GB2312"/>
          <w:sz w:val="32"/>
          <w:szCs w:val="32"/>
        </w:rPr>
        <w:t>52.5</w:t>
      </w:r>
      <w:r>
        <w:rPr>
          <w:rFonts w:hint="eastAsia" w:ascii="仿宋_GB2312" w:hAnsi="Times New Roman" w:eastAsia="仿宋_GB2312"/>
          <w:sz w:val="32"/>
          <w:szCs w:val="32"/>
        </w:rPr>
        <w:t>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收支预算总表支出栏、基本支出表、项目支出表按经济分类和支出功能分类科目编制，反映省财馆陶县工会部门预算中支出预算的总体情况。</w:t>
      </w:r>
      <w:r>
        <w:rPr>
          <w:rFonts w:ascii="仿宋_GB2312" w:hAnsi="Times New Roman" w:eastAsia="仿宋_GB2312"/>
          <w:sz w:val="32"/>
          <w:szCs w:val="32"/>
        </w:rPr>
        <w:t>2019</w:t>
      </w:r>
      <w:r>
        <w:rPr>
          <w:rFonts w:hint="eastAsia" w:ascii="仿宋_GB2312" w:hAnsi="Times New Roman" w:eastAsia="仿宋_GB2312"/>
          <w:sz w:val="32"/>
          <w:szCs w:val="32"/>
        </w:rPr>
        <w:t>年支出预算</w:t>
      </w:r>
      <w:r>
        <w:rPr>
          <w:rFonts w:ascii="仿宋_GB2312" w:hAnsi="Times New Roman" w:eastAsia="仿宋_GB2312"/>
          <w:sz w:val="32"/>
          <w:szCs w:val="32"/>
        </w:rPr>
        <w:t>287.45</w:t>
      </w:r>
      <w:r>
        <w:rPr>
          <w:rFonts w:hint="eastAsia" w:ascii="仿宋_GB2312" w:hAnsi="Times New Roman" w:eastAsia="仿宋_GB2312"/>
          <w:sz w:val="32"/>
          <w:szCs w:val="32"/>
        </w:rPr>
        <w:t>万元，其中人员经费</w:t>
      </w:r>
      <w:r>
        <w:rPr>
          <w:rFonts w:ascii="仿宋_GB2312" w:hAnsi="Times New Roman" w:eastAsia="仿宋_GB2312"/>
          <w:sz w:val="32"/>
          <w:szCs w:val="32"/>
        </w:rPr>
        <w:t>9.8</w:t>
      </w:r>
      <w:r>
        <w:rPr>
          <w:rFonts w:hint="eastAsia" w:ascii="仿宋_GB2312" w:hAnsi="Times New Roman" w:eastAsia="仿宋_GB2312"/>
          <w:sz w:val="32"/>
          <w:szCs w:val="32"/>
        </w:rPr>
        <w:t>万元，公用经费</w:t>
      </w:r>
      <w:r>
        <w:rPr>
          <w:rFonts w:ascii="仿宋_GB2312" w:hAnsi="Times New Roman" w:eastAsia="仿宋_GB2312"/>
          <w:sz w:val="32"/>
          <w:szCs w:val="32"/>
        </w:rPr>
        <w:t>9.15</w:t>
      </w:r>
      <w:r>
        <w:rPr>
          <w:rFonts w:hint="eastAsia" w:ascii="仿宋_GB2312" w:hAnsi="Times New Roman" w:eastAsia="仿宋_GB2312"/>
          <w:sz w:val="32"/>
          <w:szCs w:val="32"/>
        </w:rPr>
        <w:t>万元，按政策应提工会经费</w:t>
      </w:r>
      <w:r>
        <w:rPr>
          <w:rFonts w:ascii="仿宋_GB2312" w:hAnsi="Times New Roman" w:eastAsia="仿宋_GB2312"/>
          <w:sz w:val="32"/>
          <w:szCs w:val="32"/>
        </w:rPr>
        <w:t>216</w:t>
      </w:r>
      <w:r>
        <w:rPr>
          <w:rFonts w:hint="eastAsia" w:ascii="仿宋_GB2312" w:hAnsi="Times New Roman" w:eastAsia="仿宋_GB2312"/>
          <w:sz w:val="32"/>
          <w:szCs w:val="32"/>
        </w:rPr>
        <w:t>万元，上级提前下达</w:t>
      </w:r>
      <w:r>
        <w:rPr>
          <w:rFonts w:ascii="仿宋_GB2312" w:hAnsi="Times New Roman" w:eastAsia="仿宋_GB2312"/>
          <w:sz w:val="32"/>
          <w:szCs w:val="32"/>
        </w:rPr>
        <w:t>2019</w:t>
      </w:r>
      <w:r>
        <w:rPr>
          <w:rFonts w:hint="eastAsia" w:ascii="仿宋_GB2312" w:hAnsi="Times New Roman" w:eastAsia="仿宋_GB2312"/>
          <w:sz w:val="32"/>
          <w:szCs w:val="32"/>
        </w:rPr>
        <w:t>年困难职工及劳模帮扶救助资金</w:t>
      </w:r>
      <w:r>
        <w:rPr>
          <w:rFonts w:ascii="仿宋_GB2312" w:hAnsi="Times New Roman" w:eastAsia="仿宋_GB2312"/>
          <w:sz w:val="32"/>
          <w:szCs w:val="32"/>
        </w:rPr>
        <w:t>52.5</w:t>
      </w:r>
      <w:r>
        <w:rPr>
          <w:rFonts w:hint="eastAsia" w:ascii="仿宋_GB2312" w:hAnsi="Times New Roman" w:eastAsia="仿宋_GB2312"/>
          <w:sz w:val="32"/>
          <w:szCs w:val="32"/>
        </w:rPr>
        <w:t>万元。</w:t>
      </w:r>
    </w:p>
    <w:p>
      <w:pPr>
        <w:ind w:firstLine="640"/>
        <w:rPr>
          <w:rFonts w:ascii="仿宋_GB2312" w:hAnsi="黑体"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年预算收支安排</w:t>
      </w:r>
      <w:r>
        <w:rPr>
          <w:rFonts w:ascii="仿宋_GB2312" w:hAnsi="Times New Roman" w:eastAsia="仿宋_GB2312"/>
          <w:sz w:val="32"/>
          <w:szCs w:val="32"/>
        </w:rPr>
        <w:t>287.45</w:t>
      </w:r>
      <w:r>
        <w:rPr>
          <w:rFonts w:hint="eastAsia" w:ascii="仿宋_GB2312" w:hAnsi="Times New Roman" w:eastAsia="仿宋_GB2312"/>
          <w:sz w:val="32"/>
          <w:szCs w:val="32"/>
        </w:rPr>
        <w:t>万元，较</w:t>
      </w:r>
      <w:r>
        <w:rPr>
          <w:rFonts w:ascii="仿宋_GB2312" w:hAnsi="Times New Roman" w:eastAsia="仿宋_GB2312"/>
          <w:sz w:val="32"/>
          <w:szCs w:val="32"/>
        </w:rPr>
        <w:t>2018</w:t>
      </w:r>
      <w:r>
        <w:rPr>
          <w:rFonts w:hint="eastAsia" w:ascii="仿宋_GB2312" w:hAnsi="Times New Roman" w:eastAsia="仿宋_GB2312"/>
          <w:sz w:val="32"/>
          <w:szCs w:val="32"/>
        </w:rPr>
        <w:t>年预算增加</w:t>
      </w:r>
      <w:r>
        <w:rPr>
          <w:rFonts w:ascii="仿宋_GB2312" w:hAnsi="Times New Roman" w:eastAsia="仿宋_GB2312"/>
          <w:sz w:val="32"/>
          <w:szCs w:val="32"/>
        </w:rPr>
        <w:t>47.45</w:t>
      </w:r>
      <w:r>
        <w:rPr>
          <w:rFonts w:hint="eastAsia" w:ascii="仿宋_GB2312" w:hAnsi="Times New Roman" w:eastAsia="仿宋_GB2312"/>
          <w:sz w:val="32"/>
          <w:szCs w:val="32"/>
        </w:rPr>
        <w:t>万元，增加原因主要是上级提前下达资金。</w:t>
      </w:r>
    </w:p>
    <w:p>
      <w:pPr>
        <w:autoSpaceDE w:val="0"/>
        <w:autoSpaceDN w:val="0"/>
        <w:adjustRightInd w:val="0"/>
        <w:ind w:left="198" w:firstLine="643" w:firstLineChars="200"/>
        <w:jc w:val="left"/>
        <w:rPr>
          <w:rFonts w:ascii="仿宋" w:hAnsi="仿宋" w:eastAsia="仿宋"/>
          <w:b/>
          <w:sz w:val="32"/>
          <w:szCs w:val="32"/>
        </w:rPr>
      </w:pPr>
      <w:r>
        <w:rPr>
          <w:rFonts w:hint="eastAsia" w:ascii="仿宋" w:hAnsi="仿宋" w:eastAsia="仿宋"/>
          <w:b/>
          <w:sz w:val="32"/>
          <w:szCs w:val="32"/>
        </w:rPr>
        <w:t>三、机关运行经费安排情况</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年，馆陶县总工会机关运行经费共计安排</w:t>
      </w:r>
      <w:r>
        <w:rPr>
          <w:rFonts w:ascii="仿宋" w:hAnsi="仿宋" w:eastAsia="仿宋"/>
          <w:sz w:val="32"/>
          <w:szCs w:val="32"/>
        </w:rPr>
        <w:t>9.15</w:t>
      </w:r>
      <w:r>
        <w:rPr>
          <w:rFonts w:hint="eastAsia" w:ascii="仿宋" w:hAnsi="仿宋" w:eastAsia="仿宋"/>
          <w:sz w:val="32"/>
          <w:szCs w:val="32"/>
        </w:rPr>
        <w:t>万元，主要用于办公费、印刷费、邮电费、公务交通补贴等日常运行支出。</w:t>
      </w:r>
    </w:p>
    <w:p>
      <w:pPr>
        <w:autoSpaceDE w:val="0"/>
        <w:autoSpaceDN w:val="0"/>
        <w:adjustRightInd w:val="0"/>
        <w:ind w:left="198" w:firstLine="643" w:firstLineChars="200"/>
        <w:jc w:val="left"/>
        <w:rPr>
          <w:rFonts w:ascii="仿宋" w:hAnsi="仿宋" w:eastAsia="仿宋"/>
          <w:b/>
          <w:sz w:val="32"/>
          <w:szCs w:val="32"/>
        </w:rPr>
      </w:pPr>
      <w:r>
        <w:rPr>
          <w:rFonts w:hint="eastAsia" w:ascii="仿宋" w:hAnsi="仿宋" w:eastAsia="仿宋"/>
          <w:b/>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年，馆陶县工会财政拨款“三公”经费预算安排</w:t>
      </w:r>
      <w:r>
        <w:rPr>
          <w:rFonts w:ascii="仿宋" w:hAnsi="仿宋" w:eastAsia="仿宋"/>
          <w:sz w:val="32"/>
          <w:szCs w:val="32"/>
        </w:rPr>
        <w:t>0</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万元，较上年持平；公务用车购置及运维费</w:t>
      </w:r>
      <w:r>
        <w:rPr>
          <w:rFonts w:ascii="仿宋" w:hAnsi="仿宋" w:eastAsia="仿宋"/>
          <w:sz w:val="32"/>
          <w:szCs w:val="32"/>
        </w:rPr>
        <w:t>0</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万元，公务用车运维费</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，较上年持平；公务接待费</w:t>
      </w:r>
      <w:r>
        <w:rPr>
          <w:rFonts w:ascii="仿宋" w:hAnsi="仿宋" w:eastAsia="仿宋"/>
          <w:sz w:val="32"/>
          <w:szCs w:val="32"/>
        </w:rPr>
        <w:t>0</w:t>
      </w:r>
      <w:r>
        <w:rPr>
          <w:rFonts w:hint="eastAsia" w:ascii="仿宋" w:hAnsi="仿宋" w:eastAsia="仿宋"/>
          <w:sz w:val="32"/>
          <w:szCs w:val="32"/>
        </w:rPr>
        <w:t>万元，较上年持平。较</w:t>
      </w:r>
      <w:r>
        <w:rPr>
          <w:rFonts w:ascii="仿宋" w:hAnsi="仿宋" w:eastAsia="仿宋"/>
          <w:sz w:val="32"/>
          <w:szCs w:val="32"/>
        </w:rPr>
        <w:t>2018</w:t>
      </w:r>
      <w:r>
        <w:rPr>
          <w:rFonts w:hint="eastAsia" w:ascii="仿宋" w:hAnsi="仿宋" w:eastAsia="仿宋"/>
          <w:sz w:val="32"/>
          <w:szCs w:val="32"/>
        </w:rPr>
        <w:t>年“三公”经费支出预算减少</w:t>
      </w:r>
      <w:r>
        <w:rPr>
          <w:rFonts w:ascii="仿宋" w:hAnsi="仿宋" w:eastAsia="仿宋"/>
          <w:sz w:val="32"/>
          <w:szCs w:val="32"/>
        </w:rPr>
        <w:t>0</w:t>
      </w:r>
      <w:r>
        <w:rPr>
          <w:rFonts w:hint="eastAsia" w:ascii="仿宋" w:hAnsi="仿宋" w:eastAsia="仿宋"/>
          <w:sz w:val="32"/>
          <w:szCs w:val="32"/>
        </w:rPr>
        <w:t>万元，主要原因是我单位</w:t>
      </w:r>
      <w:r>
        <w:rPr>
          <w:rFonts w:hint="eastAsia" w:ascii="仿宋" w:hAnsi="仿宋" w:eastAsia="仿宋"/>
          <w:sz w:val="32"/>
          <w:szCs w:val="32"/>
          <w:lang w:val="zh-CN"/>
        </w:rPr>
        <w:t>厉行节约，另所有公车已处置拍卖，无公车运行维护费用支出</w:t>
      </w:r>
      <w:r>
        <w:rPr>
          <w:rFonts w:hint="eastAsia" w:ascii="仿宋" w:hAnsi="仿宋" w:eastAsia="仿宋"/>
          <w:sz w:val="32"/>
          <w:szCs w:val="32"/>
        </w:rPr>
        <w:t>。</w:t>
      </w:r>
    </w:p>
    <w:p>
      <w:pPr>
        <w:ind w:firstLine="790" w:firstLineChars="246"/>
        <w:rPr>
          <w:rFonts w:ascii="仿宋" w:hAnsi="仿宋" w:eastAsia="仿宋"/>
          <w:b/>
          <w:sz w:val="32"/>
          <w:szCs w:val="32"/>
        </w:rPr>
      </w:pPr>
      <w:r>
        <w:rPr>
          <w:rFonts w:hint="eastAsia" w:ascii="仿宋" w:hAnsi="仿宋" w:eastAsia="仿宋"/>
          <w:b/>
          <w:sz w:val="32"/>
          <w:szCs w:val="32"/>
        </w:rPr>
        <w:t>五、绩效预算信息</w:t>
      </w:r>
    </w:p>
    <w:p>
      <w:pPr>
        <w:ind w:firstLine="961" w:firstLineChars="299"/>
        <w:outlineLvl w:val="1"/>
        <w:rPr>
          <w:rFonts w:ascii="仿宋" w:hAnsi="仿宋" w:eastAsia="仿宋"/>
          <w:b/>
          <w:sz w:val="32"/>
          <w:szCs w:val="32"/>
        </w:rPr>
      </w:pPr>
      <w:bookmarkStart w:id="0" w:name="_Toc471398463"/>
      <w:r>
        <w:rPr>
          <w:rFonts w:hint="eastAsia" w:ascii="仿宋" w:hAnsi="仿宋" w:eastAsia="仿宋"/>
          <w:b/>
          <w:sz w:val="32"/>
          <w:szCs w:val="32"/>
        </w:rPr>
        <w:t>（一）总体绩效目标：</w:t>
      </w:r>
    </w:p>
    <w:p>
      <w:pPr>
        <w:ind w:firstLine="640"/>
        <w:outlineLvl w:val="1"/>
        <w:rPr>
          <w:rFonts w:ascii="仿宋" w:hAnsi="仿宋" w:eastAsia="仿宋"/>
          <w:sz w:val="32"/>
        </w:rPr>
      </w:pPr>
      <w:r>
        <w:rPr>
          <w:rFonts w:ascii="仿宋" w:hAnsi="仿宋" w:eastAsia="仿宋" w:cs="Arial"/>
          <w:color w:val="000000"/>
          <w:sz w:val="32"/>
          <w:szCs w:val="32"/>
          <w:shd w:val="clear" w:color="auto" w:fill="FFFFFF"/>
        </w:rPr>
        <w:t>2019</w:t>
      </w:r>
      <w:r>
        <w:rPr>
          <w:rFonts w:hint="eastAsia" w:ascii="仿宋" w:hAnsi="仿宋" w:eastAsia="仿宋" w:cs="Arial"/>
          <w:color w:val="000000"/>
          <w:sz w:val="32"/>
          <w:szCs w:val="32"/>
          <w:shd w:val="clear" w:color="auto" w:fill="FFFFFF"/>
        </w:rPr>
        <w:t>年</w:t>
      </w:r>
      <w:r>
        <w:rPr>
          <w:rFonts w:hint="eastAsia" w:ascii="仿宋" w:hAnsi="仿宋" w:eastAsia="仿宋" w:cs="宋体"/>
          <w:sz w:val="32"/>
        </w:rPr>
        <w:t>我单位严格按照《馆陶县人民政府关于深化绩效预算管理改革的实施意见》和《馆陶县财政局关于深化绩效预算管理改革实施方案》的要求，建立了</w:t>
      </w:r>
      <w:r>
        <w:rPr>
          <w:rFonts w:hint="eastAsia" w:ascii="仿宋" w:hAnsi="仿宋" w:eastAsia="仿宋"/>
          <w:sz w:val="32"/>
        </w:rPr>
        <w:t>“</w:t>
      </w:r>
      <w:r>
        <w:rPr>
          <w:rFonts w:hint="eastAsia" w:ascii="仿宋" w:hAnsi="仿宋" w:eastAsia="仿宋" w:cs="宋体"/>
          <w:sz w:val="32"/>
        </w:rPr>
        <w:t>部门职责</w:t>
      </w:r>
      <w:r>
        <w:rPr>
          <w:rFonts w:ascii="仿宋" w:hAnsi="仿宋" w:eastAsia="仿宋"/>
          <w:sz w:val="32"/>
        </w:rPr>
        <w:t>----</w:t>
      </w:r>
      <w:r>
        <w:rPr>
          <w:rFonts w:hint="eastAsia" w:ascii="仿宋" w:hAnsi="仿宋" w:eastAsia="仿宋" w:cs="宋体"/>
          <w:sz w:val="32"/>
        </w:rPr>
        <w:t>工作活动</w:t>
      </w:r>
      <w:r>
        <w:rPr>
          <w:rFonts w:ascii="仿宋" w:hAnsi="仿宋" w:eastAsia="仿宋"/>
          <w:sz w:val="32"/>
        </w:rPr>
        <w:t>----</w:t>
      </w:r>
      <w:r>
        <w:rPr>
          <w:rFonts w:hint="eastAsia" w:ascii="仿宋" w:hAnsi="仿宋" w:eastAsia="仿宋" w:cs="宋体"/>
          <w:sz w:val="32"/>
        </w:rPr>
        <w:t>预算项目</w:t>
      </w:r>
      <w:r>
        <w:rPr>
          <w:rFonts w:hint="eastAsia" w:ascii="仿宋" w:hAnsi="仿宋" w:eastAsia="仿宋"/>
          <w:sz w:val="32"/>
        </w:rPr>
        <w:t>”</w:t>
      </w:r>
      <w:r>
        <w:rPr>
          <w:rFonts w:hint="eastAsia" w:ascii="仿宋" w:hAnsi="仿宋" w:eastAsia="仿宋" w:cs="宋体"/>
          <w:sz w:val="32"/>
        </w:rPr>
        <w:t>三个层级的绩效预算管理结构和三级绩效目标指标管理体系，提高了财政资金使用绩效。</w:t>
      </w:r>
    </w:p>
    <w:p>
      <w:pPr>
        <w:rPr>
          <w:rFonts w:ascii="仿宋" w:hAnsi="仿宋" w:eastAsia="仿宋"/>
          <w:b/>
          <w:sz w:val="32"/>
          <w:szCs w:val="32"/>
        </w:rPr>
      </w:pPr>
      <w:r>
        <w:rPr>
          <w:rFonts w:ascii="仿宋" w:hAnsi="仿宋" w:eastAsia="仿宋"/>
          <w:sz w:val="32"/>
          <w:szCs w:val="32"/>
        </w:rPr>
        <w:t xml:space="preserve">   </w:t>
      </w:r>
      <w:r>
        <w:rPr>
          <w:rFonts w:hint="eastAsia" w:ascii="仿宋" w:hAnsi="仿宋" w:eastAsia="仿宋"/>
          <w:b/>
          <w:sz w:val="32"/>
          <w:szCs w:val="32"/>
        </w:rPr>
        <w:t>（二）分项绩效目标</w:t>
      </w:r>
    </w:p>
    <w:p>
      <w:pPr>
        <w:ind w:firstLine="640" w:firstLineChars="20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、维护职工合法权益</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组织职工开展民主选举、民主决策、民主管理和民主监督工作；推动基层工会建立集体合同制度、工资集体协商和监督保证机制；参与职工安全生产保护工作；为工会组织、干部、职工提供维权渠道。</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主要包括共有</w:t>
      </w:r>
      <w:r>
        <w:rPr>
          <w:rFonts w:ascii="仿宋" w:hAnsi="仿宋" w:eastAsia="仿宋"/>
          <w:sz w:val="32"/>
          <w:szCs w:val="32"/>
        </w:rPr>
        <w:t>1</w:t>
      </w:r>
      <w:r>
        <w:rPr>
          <w:rFonts w:hint="eastAsia" w:ascii="仿宋" w:hAnsi="仿宋" w:eastAsia="仿宋"/>
          <w:sz w:val="32"/>
          <w:szCs w:val="32"/>
        </w:rPr>
        <w:t>项活动：完善工会参与社会管理机制。</w:t>
      </w:r>
    </w:p>
    <w:p>
      <w:pPr>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ind w:firstLine="640"/>
        <w:rPr>
          <w:rFonts w:ascii="仿宋" w:hAnsi="仿宋" w:eastAsia="仿宋"/>
          <w:sz w:val="32"/>
          <w:szCs w:val="32"/>
        </w:rPr>
      </w:pPr>
      <w:r>
        <w:rPr>
          <w:rFonts w:hint="eastAsia" w:ascii="仿宋" w:hAnsi="仿宋" w:eastAsia="仿宋"/>
          <w:sz w:val="32"/>
          <w:szCs w:val="32"/>
        </w:rPr>
        <w:t>主要包括</w:t>
      </w:r>
      <w:r>
        <w:rPr>
          <w:rFonts w:ascii="仿宋" w:hAnsi="仿宋" w:eastAsia="仿宋"/>
          <w:sz w:val="32"/>
          <w:szCs w:val="32"/>
        </w:rPr>
        <w:t>1</w:t>
      </w:r>
      <w:r>
        <w:rPr>
          <w:rFonts w:hint="eastAsia" w:ascii="仿宋" w:hAnsi="仿宋" w:eastAsia="仿宋"/>
          <w:sz w:val="32"/>
          <w:szCs w:val="32"/>
        </w:rPr>
        <w:t>项活动：职工事业发展。即指导基层工会开展群众性经济技术创新活动以及劳动竞赛、岗位练兵和技能比赛等群众性活动。</w:t>
      </w:r>
    </w:p>
    <w:p>
      <w:pPr>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工会事务管理。研究指导全县工会自身建设；监督检查党员干部廉政建设；负责工会干部管理制度和培训规划制定以及培训工作；负责工会经费和工会资产的管理、审查、审计工作；承担县委、县政府及省市总工会交办的其他事项。</w:t>
      </w:r>
    </w:p>
    <w:p>
      <w:pPr>
        <w:ind w:firstLine="645"/>
        <w:rPr>
          <w:rFonts w:ascii="仿宋" w:hAnsi="仿宋" w:eastAsia="仿宋"/>
          <w:sz w:val="32"/>
          <w:szCs w:val="32"/>
        </w:rPr>
      </w:pPr>
      <w:r>
        <w:rPr>
          <w:rFonts w:hint="eastAsia" w:ascii="仿宋" w:hAnsi="仿宋" w:eastAsia="仿宋"/>
          <w:sz w:val="32"/>
          <w:szCs w:val="32"/>
        </w:rPr>
        <w:t>主要包括</w:t>
      </w:r>
      <w:r>
        <w:rPr>
          <w:rFonts w:ascii="仿宋" w:hAnsi="仿宋" w:eastAsia="仿宋"/>
          <w:sz w:val="32"/>
          <w:szCs w:val="32"/>
        </w:rPr>
        <w:t>1</w:t>
      </w:r>
      <w:r>
        <w:rPr>
          <w:rFonts w:hint="eastAsia" w:ascii="仿宋" w:hAnsi="仿宋" w:eastAsia="仿宋"/>
          <w:sz w:val="32"/>
          <w:szCs w:val="32"/>
        </w:rPr>
        <w:t>项活动：工会事务管理活动。</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ind w:firstLine="640"/>
        <w:rPr>
          <w:rFonts w:ascii="仿宋" w:hAnsi="仿宋" w:eastAsia="仿宋"/>
          <w:sz w:val="32"/>
          <w:szCs w:val="32"/>
        </w:rPr>
      </w:pPr>
    </w:p>
    <w:p>
      <w:pPr>
        <w:pStyle w:val="8"/>
        <w:spacing w:before="0" w:beforeAutospacing="0" w:after="0" w:afterAutospacing="0" w:line="450" w:lineRule="atLeast"/>
        <w:ind w:firstLine="640" w:firstLineChars="200"/>
        <w:rPr>
          <w:rFonts w:ascii="仿宋_GB2312" w:eastAsia="仿宋_GB2312"/>
          <w:color w:val="333333"/>
          <w:sz w:val="32"/>
          <w:szCs w:val="32"/>
        </w:rPr>
      </w:pPr>
    </w:p>
    <w:p>
      <w:pPr>
        <w:outlineLvl w:val="0"/>
        <w:rPr>
          <w:rFonts w:ascii="黑体" w:hAnsi="黑体" w:eastAsia="黑体"/>
          <w:b/>
          <w:sz w:val="32"/>
          <w:szCs w:val="32"/>
        </w:rPr>
      </w:pPr>
      <w:r>
        <w:rPr>
          <w:rFonts w:hint="eastAsia" w:ascii="黑体" w:hAnsi="黑体" w:eastAsia="黑体"/>
          <w:b/>
          <w:sz w:val="32"/>
          <w:szCs w:val="32"/>
        </w:rPr>
        <w:t>（三）、部门职责及工作活动绩效目标指标表：</w:t>
      </w:r>
      <w:bookmarkStart w:id="1" w:name="_Toc510096851"/>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r>
        <w:rPr>
          <w:rFonts w:hint="eastAsia" w:ascii="方正小标宋_GBK" w:eastAsia="方正小标宋_GBK"/>
          <w:sz w:val="32"/>
        </w:rPr>
        <w:t>表</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149"/>
        <w:gridCol w:w="1415"/>
        <w:gridCol w:w="2121"/>
        <w:gridCol w:w="1768"/>
        <w:gridCol w:w="1158"/>
        <w:gridCol w:w="2859"/>
        <w:gridCol w:w="423"/>
        <w:gridCol w:w="460"/>
        <w:gridCol w:w="864"/>
        <w:gridCol w:w="865"/>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8"/>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 xml:space="preserve">711 </w:t>
            </w:r>
            <w:r>
              <w:rPr>
                <w:rFonts w:hint="eastAsia" w:ascii="方正小标宋_GBK" w:eastAsia="方正小标宋_GBK"/>
                <w:sz w:val="24"/>
              </w:rPr>
              <w:t>馆陶县总工会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职责活动</w:t>
            </w:r>
          </w:p>
        </w:tc>
        <w:tc>
          <w:tcPr>
            <w:tcW w:w="1415" w:type="dxa"/>
            <w:shd w:val="clear" w:color="auto" w:fill="E4ECF7"/>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年度预算数</w:t>
            </w:r>
          </w:p>
        </w:tc>
        <w:tc>
          <w:tcPr>
            <w:tcW w:w="2121"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内容描述</w:t>
            </w:r>
          </w:p>
        </w:tc>
        <w:tc>
          <w:tcPr>
            <w:tcW w:w="1768"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绩效目标</w:t>
            </w:r>
          </w:p>
        </w:tc>
        <w:tc>
          <w:tcPr>
            <w:tcW w:w="1158"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绩效指标</w:t>
            </w:r>
          </w:p>
        </w:tc>
        <w:tc>
          <w:tcPr>
            <w:tcW w:w="2859"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指标描述</w:t>
            </w:r>
          </w:p>
        </w:tc>
        <w:tc>
          <w:tcPr>
            <w:tcW w:w="883" w:type="dxa"/>
            <w:gridSpan w:val="2"/>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优</w:t>
            </w:r>
          </w:p>
        </w:tc>
        <w:tc>
          <w:tcPr>
            <w:tcW w:w="864"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良</w:t>
            </w:r>
          </w:p>
        </w:tc>
        <w:tc>
          <w:tcPr>
            <w:tcW w:w="865"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中</w:t>
            </w:r>
          </w:p>
        </w:tc>
        <w:tc>
          <w:tcPr>
            <w:tcW w:w="759" w:type="dxa"/>
            <w:shd w:val="clear" w:color="auto" w:fill="E4ECF7"/>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shd w:val="clear" w:color="auto" w:fill="E4ECF7"/>
            <w:vAlign w:val="center"/>
          </w:tcPr>
          <w:p>
            <w:pPr>
              <w:jc w:val="center"/>
              <w:rPr>
                <w:rFonts w:ascii="宋体" w:cs="宋体"/>
                <w:color w:val="000000"/>
                <w:sz w:val="18"/>
                <w:szCs w:val="18"/>
              </w:rPr>
            </w:pPr>
          </w:p>
        </w:tc>
        <w:tc>
          <w:tcPr>
            <w:tcW w:w="1415" w:type="dxa"/>
            <w:shd w:val="clear" w:color="auto" w:fill="E4ECF7"/>
            <w:vAlign w:val="center"/>
          </w:tcPr>
          <w:p>
            <w:pPr>
              <w:jc w:val="center"/>
              <w:rPr>
                <w:rFonts w:ascii="宋体" w:cs="宋体"/>
                <w:color w:val="000000"/>
                <w:sz w:val="18"/>
                <w:szCs w:val="18"/>
              </w:rPr>
            </w:pPr>
          </w:p>
        </w:tc>
        <w:tc>
          <w:tcPr>
            <w:tcW w:w="2121" w:type="dxa"/>
            <w:shd w:val="clear" w:color="auto" w:fill="E4ECF7"/>
            <w:vAlign w:val="center"/>
          </w:tcPr>
          <w:p>
            <w:pPr>
              <w:jc w:val="center"/>
              <w:rPr>
                <w:rFonts w:ascii="宋体" w:cs="宋体"/>
                <w:color w:val="000000"/>
                <w:sz w:val="18"/>
                <w:szCs w:val="18"/>
              </w:rPr>
            </w:pPr>
          </w:p>
        </w:tc>
        <w:tc>
          <w:tcPr>
            <w:tcW w:w="1768" w:type="dxa"/>
            <w:shd w:val="clear" w:color="auto" w:fill="E4ECF7"/>
            <w:vAlign w:val="center"/>
          </w:tcPr>
          <w:p>
            <w:pPr>
              <w:jc w:val="center"/>
              <w:rPr>
                <w:rFonts w:ascii="宋体" w:cs="宋体"/>
                <w:color w:val="000000"/>
                <w:sz w:val="18"/>
                <w:szCs w:val="18"/>
              </w:rPr>
            </w:pPr>
          </w:p>
        </w:tc>
        <w:tc>
          <w:tcPr>
            <w:tcW w:w="1158" w:type="dxa"/>
            <w:shd w:val="clear" w:color="auto" w:fill="E4ECF7"/>
            <w:vAlign w:val="center"/>
          </w:tcPr>
          <w:p>
            <w:pPr>
              <w:jc w:val="center"/>
              <w:rPr>
                <w:rFonts w:ascii="宋体" w:cs="宋体"/>
                <w:color w:val="000000"/>
                <w:sz w:val="18"/>
                <w:szCs w:val="18"/>
              </w:rPr>
            </w:pPr>
          </w:p>
        </w:tc>
        <w:tc>
          <w:tcPr>
            <w:tcW w:w="2859" w:type="dxa"/>
            <w:shd w:val="clear" w:color="auto" w:fill="E4ECF7"/>
            <w:vAlign w:val="center"/>
          </w:tcPr>
          <w:p>
            <w:pPr>
              <w:jc w:val="center"/>
              <w:rPr>
                <w:rFonts w:ascii="宋体" w:cs="宋体"/>
                <w:color w:val="000000"/>
                <w:sz w:val="18"/>
                <w:szCs w:val="18"/>
              </w:rPr>
            </w:pPr>
          </w:p>
        </w:tc>
        <w:tc>
          <w:tcPr>
            <w:tcW w:w="883" w:type="dxa"/>
            <w:gridSpan w:val="2"/>
            <w:shd w:val="clear" w:color="auto" w:fill="E4ECF7"/>
            <w:vAlign w:val="center"/>
          </w:tcPr>
          <w:p>
            <w:pPr>
              <w:jc w:val="center"/>
              <w:rPr>
                <w:rFonts w:ascii="宋体" w:cs="宋体"/>
                <w:color w:val="000000"/>
                <w:sz w:val="18"/>
                <w:szCs w:val="18"/>
              </w:rPr>
            </w:pPr>
          </w:p>
        </w:tc>
        <w:tc>
          <w:tcPr>
            <w:tcW w:w="864" w:type="dxa"/>
            <w:shd w:val="clear" w:color="auto" w:fill="E4ECF7"/>
            <w:vAlign w:val="center"/>
          </w:tcPr>
          <w:p>
            <w:pPr>
              <w:jc w:val="center"/>
              <w:rPr>
                <w:rFonts w:ascii="宋体" w:cs="宋体"/>
                <w:color w:val="000000"/>
                <w:sz w:val="18"/>
                <w:szCs w:val="18"/>
              </w:rPr>
            </w:pPr>
          </w:p>
        </w:tc>
        <w:tc>
          <w:tcPr>
            <w:tcW w:w="865" w:type="dxa"/>
            <w:shd w:val="clear" w:color="auto" w:fill="E4ECF7"/>
            <w:vAlign w:val="center"/>
          </w:tcPr>
          <w:p>
            <w:pPr>
              <w:jc w:val="center"/>
              <w:rPr>
                <w:rFonts w:ascii="宋体" w:cs="宋体"/>
                <w:color w:val="000000"/>
                <w:sz w:val="18"/>
                <w:szCs w:val="18"/>
              </w:rPr>
            </w:pPr>
          </w:p>
        </w:tc>
        <w:tc>
          <w:tcPr>
            <w:tcW w:w="759" w:type="dxa"/>
            <w:shd w:val="clear" w:color="auto" w:fill="E4ECF7"/>
            <w:vAlign w:val="center"/>
          </w:tcPr>
          <w:p>
            <w:pPr>
              <w:jc w:val="center"/>
              <w:rPr>
                <w:rFonts w:asci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维护职工合法权益</w:t>
            </w:r>
          </w:p>
        </w:tc>
        <w:tc>
          <w:tcPr>
            <w:tcW w:w="1415" w:type="dxa"/>
            <w:vAlign w:val="center"/>
          </w:tcPr>
          <w:p>
            <w:pPr>
              <w:widowControl/>
              <w:jc w:val="left"/>
              <w:textAlignment w:val="center"/>
              <w:rPr>
                <w:rFonts w:ascii="宋体" w:cs="宋体"/>
                <w:color w:val="000000"/>
                <w:kern w:val="0"/>
                <w:sz w:val="18"/>
                <w:szCs w:val="18"/>
              </w:rPr>
            </w:pPr>
          </w:p>
        </w:tc>
        <w:tc>
          <w:tcPr>
            <w:tcW w:w="2121"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组织职工开展民主选举、民主决策、民主管理和民主监督工作；推动基层工会建立集体合同制度、工资集体协商和监督保证机制；参与职工安全生产保护工作；为工会组织、干部、职工提供维权渠道。</w:t>
            </w:r>
          </w:p>
        </w:tc>
        <w:tc>
          <w:tcPr>
            <w:tcW w:w="176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提高职工代表大会制度和联席会议制度的规范化和有效性。</w:t>
            </w: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厂务公开建制率</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建立厂务公开制度的企业占全部建会企业的比重</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60%</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50%</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Merge w:val="restar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提升职工技能及创新水平</w:t>
            </w:r>
          </w:p>
        </w:tc>
        <w:tc>
          <w:tcPr>
            <w:tcW w:w="1415" w:type="dxa"/>
            <w:vAlign w:val="center"/>
          </w:tcPr>
          <w:p>
            <w:pPr>
              <w:widowControl/>
              <w:jc w:val="left"/>
              <w:textAlignment w:val="center"/>
              <w:rPr>
                <w:rFonts w:ascii="宋体" w:cs="宋体"/>
                <w:color w:val="000000"/>
                <w:kern w:val="0"/>
                <w:sz w:val="18"/>
                <w:szCs w:val="18"/>
              </w:rPr>
            </w:pPr>
          </w:p>
        </w:tc>
        <w:tc>
          <w:tcPr>
            <w:tcW w:w="2121" w:type="dxa"/>
            <w:vMerge w:val="restar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1768" w:type="dxa"/>
            <w:vMerge w:val="restar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广大职工为全县科学发展、绿色崛起大局所作的贡献进一步凸显；广大职工在创新型企业建设中的作用进一步增强；广大职工技术技能素质进一步提升。</w:t>
            </w: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参赛职工和参加技能培训职工比率</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规模以上企业参赛职工和参加技能培训职工占规模以上企业全部职工总数的比重</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80%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70%</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60%</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Merge w:val="continue"/>
            <w:vAlign w:val="center"/>
          </w:tcPr>
          <w:p>
            <w:pPr>
              <w:rPr>
                <w:rFonts w:ascii="宋体" w:cs="宋体"/>
                <w:color w:val="000000"/>
                <w:sz w:val="18"/>
                <w:szCs w:val="18"/>
              </w:rPr>
            </w:pPr>
          </w:p>
        </w:tc>
        <w:tc>
          <w:tcPr>
            <w:tcW w:w="1415" w:type="dxa"/>
            <w:vAlign w:val="center"/>
          </w:tcPr>
          <w:p>
            <w:pPr>
              <w:rPr>
                <w:rFonts w:ascii="宋体" w:cs="宋体"/>
                <w:color w:val="000000"/>
                <w:sz w:val="18"/>
                <w:szCs w:val="18"/>
              </w:rPr>
            </w:pPr>
          </w:p>
        </w:tc>
        <w:tc>
          <w:tcPr>
            <w:tcW w:w="2121" w:type="dxa"/>
            <w:vMerge w:val="continue"/>
            <w:vAlign w:val="center"/>
          </w:tcPr>
          <w:p>
            <w:pPr>
              <w:rPr>
                <w:rFonts w:ascii="宋体" w:cs="宋体"/>
                <w:color w:val="000000"/>
                <w:sz w:val="18"/>
                <w:szCs w:val="18"/>
              </w:rPr>
            </w:pPr>
          </w:p>
        </w:tc>
        <w:tc>
          <w:tcPr>
            <w:tcW w:w="1768" w:type="dxa"/>
            <w:vMerge w:val="continue"/>
            <w:vAlign w:val="center"/>
          </w:tcPr>
          <w:p>
            <w:pPr>
              <w:rPr>
                <w:rFonts w:ascii="宋体" w:cs="宋体"/>
                <w:color w:val="000000"/>
                <w:sz w:val="18"/>
                <w:szCs w:val="18"/>
              </w:rPr>
            </w:pP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开展岗位练兵、技能比赛的企业比例</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开展岗位练兵、技能比赛的企业占全县规模以上企业的比重</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80%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70%</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60%</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Merge w:val="continue"/>
            <w:vAlign w:val="center"/>
          </w:tcPr>
          <w:p>
            <w:pPr>
              <w:rPr>
                <w:rFonts w:ascii="宋体" w:cs="宋体"/>
                <w:color w:val="000000"/>
                <w:sz w:val="18"/>
                <w:szCs w:val="18"/>
              </w:rPr>
            </w:pPr>
          </w:p>
        </w:tc>
        <w:tc>
          <w:tcPr>
            <w:tcW w:w="1415" w:type="dxa"/>
            <w:vAlign w:val="center"/>
          </w:tcPr>
          <w:p>
            <w:pPr>
              <w:rPr>
                <w:rFonts w:ascii="宋体" w:cs="宋体"/>
                <w:color w:val="000000"/>
                <w:sz w:val="18"/>
                <w:szCs w:val="18"/>
              </w:rPr>
            </w:pPr>
          </w:p>
        </w:tc>
        <w:tc>
          <w:tcPr>
            <w:tcW w:w="2121" w:type="dxa"/>
            <w:vMerge w:val="continue"/>
            <w:vAlign w:val="center"/>
          </w:tcPr>
          <w:p>
            <w:pPr>
              <w:rPr>
                <w:rFonts w:ascii="宋体" w:cs="宋体"/>
                <w:color w:val="000000"/>
                <w:sz w:val="18"/>
                <w:szCs w:val="18"/>
              </w:rPr>
            </w:pPr>
          </w:p>
        </w:tc>
        <w:tc>
          <w:tcPr>
            <w:tcW w:w="1768" w:type="dxa"/>
            <w:vMerge w:val="continue"/>
            <w:vAlign w:val="center"/>
          </w:tcPr>
          <w:p>
            <w:pPr>
              <w:rPr>
                <w:rFonts w:ascii="宋体" w:cs="宋体"/>
                <w:color w:val="000000"/>
                <w:sz w:val="18"/>
                <w:szCs w:val="18"/>
              </w:rPr>
            </w:pP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职工年完成发明创造数量</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职工每年完成发明创造的数量</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w:t>
            </w:r>
          </w:p>
        </w:tc>
        <w:tc>
          <w:tcPr>
            <w:tcW w:w="864" w:type="dxa"/>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w:t>
            </w:r>
          </w:p>
        </w:tc>
        <w:tc>
          <w:tcPr>
            <w:tcW w:w="865" w:type="dxa"/>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w:t>
            </w:r>
          </w:p>
        </w:tc>
        <w:tc>
          <w:tcPr>
            <w:tcW w:w="759" w:type="dxa"/>
            <w:vAlign w:val="center"/>
          </w:tcPr>
          <w:p>
            <w:pPr>
              <w:widowControl/>
              <w:jc w:val="left"/>
              <w:textAlignment w:val="center"/>
              <w:rPr>
                <w:rFonts w:ascii="宋体" w:cs="宋体"/>
                <w:color w:val="000000"/>
                <w:sz w:val="18"/>
                <w:szCs w:val="18"/>
              </w:rPr>
            </w:pPr>
            <w:r>
              <w:rPr>
                <w:rFonts w:ascii="宋体"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Merge w:val="continue"/>
            <w:vAlign w:val="center"/>
          </w:tcPr>
          <w:p>
            <w:pPr>
              <w:rPr>
                <w:rFonts w:ascii="宋体" w:cs="宋体"/>
                <w:color w:val="000000"/>
                <w:sz w:val="18"/>
                <w:szCs w:val="18"/>
              </w:rPr>
            </w:pPr>
          </w:p>
        </w:tc>
        <w:tc>
          <w:tcPr>
            <w:tcW w:w="1415" w:type="dxa"/>
            <w:vAlign w:val="center"/>
          </w:tcPr>
          <w:p>
            <w:pPr>
              <w:rPr>
                <w:rFonts w:ascii="宋体" w:cs="宋体"/>
                <w:color w:val="000000"/>
                <w:sz w:val="18"/>
                <w:szCs w:val="18"/>
              </w:rPr>
            </w:pPr>
          </w:p>
        </w:tc>
        <w:tc>
          <w:tcPr>
            <w:tcW w:w="2121" w:type="dxa"/>
            <w:vMerge w:val="continue"/>
            <w:vAlign w:val="center"/>
          </w:tcPr>
          <w:p>
            <w:pPr>
              <w:rPr>
                <w:rFonts w:ascii="宋体" w:cs="宋体"/>
                <w:color w:val="000000"/>
                <w:sz w:val="18"/>
                <w:szCs w:val="18"/>
              </w:rPr>
            </w:pPr>
          </w:p>
        </w:tc>
        <w:tc>
          <w:tcPr>
            <w:tcW w:w="1768" w:type="dxa"/>
            <w:vMerge w:val="continue"/>
            <w:vAlign w:val="center"/>
          </w:tcPr>
          <w:p>
            <w:pPr>
              <w:rPr>
                <w:rFonts w:ascii="宋体" w:cs="宋体"/>
                <w:color w:val="000000"/>
                <w:sz w:val="18"/>
                <w:szCs w:val="18"/>
              </w:rPr>
            </w:pP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指导管理工作次数</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指导基层工会开展群众性经济技术创新活动以及劳动竞赛、岗位练兵和技能比赛等群众性活动的次数</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15</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Merge w:val="continue"/>
            <w:vAlign w:val="center"/>
          </w:tcPr>
          <w:p>
            <w:pPr>
              <w:rPr>
                <w:rFonts w:ascii="宋体" w:cs="宋体"/>
                <w:color w:val="000000"/>
                <w:sz w:val="18"/>
                <w:szCs w:val="18"/>
              </w:rPr>
            </w:pPr>
          </w:p>
        </w:tc>
        <w:tc>
          <w:tcPr>
            <w:tcW w:w="1415" w:type="dxa"/>
            <w:vAlign w:val="center"/>
          </w:tcPr>
          <w:p>
            <w:pPr>
              <w:rPr>
                <w:rFonts w:ascii="宋体" w:cs="宋体"/>
                <w:color w:val="000000"/>
                <w:sz w:val="18"/>
                <w:szCs w:val="18"/>
              </w:rPr>
            </w:pPr>
          </w:p>
        </w:tc>
        <w:tc>
          <w:tcPr>
            <w:tcW w:w="2121" w:type="dxa"/>
            <w:vMerge w:val="continue"/>
            <w:vAlign w:val="center"/>
          </w:tcPr>
          <w:p>
            <w:pPr>
              <w:rPr>
                <w:rFonts w:ascii="宋体" w:cs="宋体"/>
                <w:color w:val="000000"/>
                <w:sz w:val="18"/>
                <w:szCs w:val="18"/>
              </w:rPr>
            </w:pPr>
          </w:p>
        </w:tc>
        <w:tc>
          <w:tcPr>
            <w:tcW w:w="1768" w:type="dxa"/>
            <w:vMerge w:val="continue"/>
            <w:vAlign w:val="center"/>
          </w:tcPr>
          <w:p>
            <w:pPr>
              <w:rPr>
                <w:rFonts w:ascii="宋体" w:cs="宋体"/>
                <w:color w:val="000000"/>
                <w:sz w:val="18"/>
                <w:szCs w:val="18"/>
              </w:rPr>
            </w:pP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职工年完成技术革新项目数量</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职工每年完成技术革新项目的数量</w:t>
            </w:r>
          </w:p>
        </w:tc>
        <w:tc>
          <w:tcPr>
            <w:tcW w:w="883" w:type="dxa"/>
            <w:gridSpan w:val="2"/>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8</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5" w:hRule="atLeast"/>
          <w:jc w:val="center"/>
        </w:trPr>
        <w:tc>
          <w:tcPr>
            <w:tcW w:w="114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工会事务管理</w:t>
            </w:r>
          </w:p>
        </w:tc>
        <w:tc>
          <w:tcPr>
            <w:tcW w:w="1415" w:type="dxa"/>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2400000</w:t>
            </w:r>
          </w:p>
        </w:tc>
        <w:tc>
          <w:tcPr>
            <w:tcW w:w="2121"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176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切实提高工会综合事务管理水平，保障单位的正常运转</w:t>
            </w:r>
          </w:p>
        </w:tc>
        <w:tc>
          <w:tcPr>
            <w:tcW w:w="1158"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各项综合事务工作完成率</w:t>
            </w:r>
          </w:p>
        </w:tc>
        <w:tc>
          <w:tcPr>
            <w:tcW w:w="28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综合事务工作任务完成情况</w:t>
            </w:r>
          </w:p>
        </w:tc>
        <w:tc>
          <w:tcPr>
            <w:tcW w:w="883" w:type="dxa"/>
            <w:gridSpan w:val="2"/>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100%</w:t>
            </w:r>
          </w:p>
        </w:tc>
        <w:tc>
          <w:tcPr>
            <w:tcW w:w="864"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95%</w:t>
            </w:r>
          </w:p>
        </w:tc>
        <w:tc>
          <w:tcPr>
            <w:tcW w:w="865"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c>
          <w:tcPr>
            <w:tcW w:w="759"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90%</w:t>
            </w:r>
          </w:p>
        </w:tc>
      </w:tr>
    </w:tbl>
    <w:p>
      <w:pPr>
        <w:autoSpaceDE w:val="0"/>
        <w:autoSpaceDN w:val="0"/>
        <w:adjustRightInd w:val="0"/>
        <w:ind w:firstLine="643" w:firstLineChars="200"/>
        <w:jc w:val="left"/>
        <w:rPr>
          <w:rFonts w:ascii="仿宋" w:hAnsi="仿宋" w:eastAsia="仿宋"/>
          <w:b/>
          <w:sz w:val="32"/>
          <w:szCs w:val="32"/>
        </w:rPr>
      </w:pPr>
      <w:r>
        <w:rPr>
          <w:rFonts w:hint="eastAsia" w:ascii="仿宋" w:hAnsi="仿宋" w:eastAsia="仿宋"/>
          <w:b/>
          <w:sz w:val="32"/>
          <w:szCs w:val="32"/>
        </w:rPr>
        <w:t>六、政府采购预算情况</w:t>
      </w:r>
    </w:p>
    <w:p>
      <w:pPr>
        <w:outlineLvl w:val="0"/>
        <w:rPr>
          <w:rFonts w:ascii="仿宋" w:hAnsi="仿宋" w:eastAsia="仿宋"/>
          <w:sz w:val="32"/>
          <w:szCs w:val="24"/>
        </w:rPr>
      </w:pPr>
      <w:bookmarkStart w:id="2" w:name="_Toc471398468"/>
      <w:r>
        <w:rPr>
          <w:rFonts w:ascii="仿宋" w:hAnsi="仿宋" w:eastAsia="仿宋"/>
          <w:sz w:val="32"/>
          <w:szCs w:val="24"/>
        </w:rPr>
        <w:t xml:space="preserve">    2019</w:t>
      </w:r>
      <w:r>
        <w:rPr>
          <w:rFonts w:hint="eastAsia" w:ascii="仿宋" w:hAnsi="仿宋" w:eastAsia="仿宋"/>
          <w:sz w:val="32"/>
          <w:szCs w:val="24"/>
        </w:rPr>
        <w:t>年，我单位安排政府采</w:t>
      </w:r>
      <w:r>
        <w:rPr>
          <w:rFonts w:ascii="仿宋" w:hAnsi="仿宋" w:eastAsia="仿宋"/>
          <w:sz w:val="32"/>
          <w:szCs w:val="24"/>
        </w:rPr>
        <w:t>0</w:t>
      </w:r>
      <w:r>
        <w:rPr>
          <w:rFonts w:hint="eastAsia" w:ascii="仿宋" w:hAnsi="仿宋" w:eastAsia="仿宋"/>
          <w:sz w:val="32"/>
          <w:szCs w:val="24"/>
        </w:rPr>
        <w:t>万元。</w:t>
      </w:r>
    </w:p>
    <w:bookmarkEnd w:id="2"/>
    <w:p>
      <w:pPr>
        <w:autoSpaceDE w:val="0"/>
        <w:autoSpaceDN w:val="0"/>
        <w:adjustRightInd w:val="0"/>
        <w:ind w:firstLine="643" w:firstLineChars="200"/>
        <w:jc w:val="left"/>
        <w:rPr>
          <w:rFonts w:ascii="仿宋" w:hAnsi="仿宋" w:eastAsia="仿宋"/>
          <w:b/>
          <w:sz w:val="32"/>
          <w:szCs w:val="32"/>
        </w:rPr>
      </w:pPr>
      <w:r>
        <w:rPr>
          <w:rFonts w:hint="eastAsia" w:ascii="仿宋" w:hAnsi="仿宋" w:eastAsia="仿宋"/>
          <w:b/>
          <w:sz w:val="32"/>
          <w:szCs w:val="32"/>
        </w:rPr>
        <w:t>七、国有资产信息</w:t>
      </w:r>
    </w:p>
    <w:p>
      <w:pPr>
        <w:ind w:firstLine="640"/>
        <w:rPr>
          <w:rFonts w:ascii="仿宋" w:hAnsi="仿宋" w:eastAsia="仿宋"/>
          <w:sz w:val="32"/>
          <w:szCs w:val="32"/>
        </w:rPr>
      </w:pPr>
      <w:r>
        <w:rPr>
          <w:rFonts w:hint="eastAsia" w:ascii="仿宋" w:hAnsi="仿宋" w:eastAsia="仿宋"/>
          <w:sz w:val="32"/>
          <w:szCs w:val="32"/>
        </w:rPr>
        <w:t>我单位固定资产金额为</w:t>
      </w:r>
      <w:r>
        <w:rPr>
          <w:rFonts w:ascii="仿宋" w:hAnsi="仿宋" w:eastAsia="仿宋"/>
          <w:sz w:val="32"/>
          <w:szCs w:val="32"/>
        </w:rPr>
        <w:t>16</w:t>
      </w:r>
      <w:r>
        <w:rPr>
          <w:rFonts w:hint="eastAsia" w:ascii="仿宋" w:hAnsi="仿宋" w:eastAsia="仿宋"/>
          <w:sz w:val="32"/>
          <w:szCs w:val="32"/>
        </w:rPr>
        <w:t>万元（详见下表），本年度我单位拟购置固定资产总额为</w:t>
      </w:r>
      <w:r>
        <w:rPr>
          <w:rFonts w:ascii="仿宋" w:hAnsi="仿宋" w:eastAsia="仿宋"/>
          <w:sz w:val="32"/>
          <w:szCs w:val="32"/>
        </w:rPr>
        <w:t>0</w:t>
      </w:r>
      <w:r>
        <w:rPr>
          <w:rFonts w:hint="eastAsia" w:ascii="仿宋" w:hAnsi="仿宋" w:eastAsia="仿宋"/>
          <w:sz w:val="32"/>
          <w:szCs w:val="32"/>
        </w:rPr>
        <w:t>万元，主要为计算机设备及软件和打印机设备，已列入政府采购预算，详见政府采购预算表。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仿宋" w:hAnsi="仿宋" w:eastAsia="仿宋" w:cs="宋体"/>
                <w:b/>
                <w:color w:val="000000"/>
                <w:sz w:val="32"/>
                <w:szCs w:val="32"/>
              </w:rPr>
            </w:pPr>
            <w:r>
              <w:rPr>
                <w:rFonts w:hint="eastAsia" w:ascii="仿宋" w:hAnsi="仿宋" w:eastAsia="仿宋" w:cs="宋体"/>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仿宋" w:hAnsi="仿宋" w:eastAsia="仿宋" w:cs="Arial"/>
                <w:color w:val="000000"/>
                <w:sz w:val="20"/>
                <w:szCs w:val="20"/>
              </w:rPr>
            </w:pPr>
          </w:p>
        </w:tc>
        <w:tc>
          <w:tcPr>
            <w:tcW w:w="1103" w:type="dxa"/>
            <w:vAlign w:val="bottom"/>
          </w:tcPr>
          <w:p>
            <w:pPr>
              <w:rPr>
                <w:rFonts w:ascii="仿宋" w:hAnsi="仿宋" w:eastAsia="仿宋" w:cs="Arial"/>
                <w:color w:val="000000"/>
                <w:sz w:val="20"/>
                <w:szCs w:val="20"/>
              </w:rPr>
            </w:pPr>
          </w:p>
        </w:tc>
        <w:tc>
          <w:tcPr>
            <w:tcW w:w="1344" w:type="dxa"/>
            <w:vAlign w:val="bottom"/>
          </w:tcPr>
          <w:p>
            <w:pPr>
              <w:rPr>
                <w:rFonts w:ascii="仿宋" w:hAnsi="仿宋" w:eastAsia="仿宋" w:cs="Arial"/>
                <w:color w:val="000000"/>
                <w:sz w:val="20"/>
                <w:szCs w:val="20"/>
              </w:rPr>
            </w:pPr>
          </w:p>
        </w:tc>
        <w:tc>
          <w:tcPr>
            <w:tcW w:w="1635" w:type="dxa"/>
            <w:vAlign w:val="bottom"/>
          </w:tcPr>
          <w:p>
            <w:pPr>
              <w:rPr>
                <w:rFonts w:ascii="仿宋" w:hAnsi="仿宋" w:eastAsia="仿宋" w:cs="Arial"/>
                <w:color w:val="000000"/>
                <w:sz w:val="20"/>
                <w:szCs w:val="20"/>
              </w:rPr>
            </w:pPr>
          </w:p>
        </w:tc>
        <w:tc>
          <w:tcPr>
            <w:tcW w:w="3022" w:type="dxa"/>
            <w:vAlign w:val="bottom"/>
          </w:tcPr>
          <w:p>
            <w:pPr>
              <w:rPr>
                <w:rFonts w:ascii="仿宋" w:hAnsi="仿宋" w:eastAsia="仿宋"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 w:hAnsi="仿宋" w:eastAsia="仿宋" w:cs="宋体"/>
                <w:color w:val="000000"/>
                <w:sz w:val="24"/>
                <w:szCs w:val="24"/>
              </w:rPr>
            </w:pPr>
            <w:r>
              <w:rPr>
                <w:rFonts w:hint="eastAsia" w:ascii="仿宋" w:hAnsi="仿宋" w:eastAsia="仿宋" w:cs="宋体"/>
                <w:color w:val="000000"/>
                <w:kern w:val="0"/>
                <w:sz w:val="24"/>
                <w:szCs w:val="24"/>
              </w:rPr>
              <w:t>编制单位：馆陶县工会</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仿宋" w:hAnsi="仿宋" w:eastAsia="仿宋"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仿宋" w:hAnsi="仿宋" w:eastAsia="仿宋"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 w:hAnsi="仿宋" w:eastAsia="仿宋" w:cs="宋体"/>
                <w:color w:val="000000"/>
                <w:sz w:val="24"/>
                <w:szCs w:val="24"/>
              </w:rPr>
            </w:pPr>
            <w:r>
              <w:rPr>
                <w:rFonts w:ascii="仿宋" w:hAnsi="仿宋" w:eastAsia="仿宋" w:cs="宋体"/>
                <w:color w:val="000000"/>
                <w:kern w:val="0"/>
                <w:sz w:val="24"/>
                <w:szCs w:val="24"/>
              </w:rPr>
              <w:t>2018</w:t>
            </w:r>
            <w:r>
              <w:rPr>
                <w:rFonts w:hint="eastAsia" w:ascii="仿宋" w:hAnsi="仿宋" w:eastAsia="仿宋" w:cs="宋体"/>
                <w:color w:val="000000"/>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仿宋" w:hAnsi="仿宋" w:eastAsia="仿宋" w:cs="宋体"/>
                <w:color w:val="000000"/>
                <w:sz w:val="24"/>
                <w:szCs w:val="24"/>
              </w:rPr>
            </w:pPr>
            <w:r>
              <w:rPr>
                <w:rFonts w:hint="eastAsia" w:ascii="仿宋" w:hAnsi="仿宋" w:eastAsia="仿宋"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1</w:t>
            </w:r>
            <w:r>
              <w:rPr>
                <w:rFonts w:hint="eastAsia" w:ascii="仿宋" w:hAnsi="仿宋" w:eastAsia="仿宋"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
              </w:tabs>
              <w:jc w:val="left"/>
              <w:textAlignment w:val="center"/>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 xml:space="preserve">                                                                                                                                                                                                                                                                                                                                                                                                                                                                                                                                                                                                                                                                                                                                                                                                                                                                                                                                                                                                                                                                                                                                    </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160000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160000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1.</w:t>
            </w:r>
            <w:r>
              <w:rPr>
                <w:rFonts w:hint="eastAsia" w:ascii="仿宋" w:hAnsi="仿宋" w:eastAsia="仿宋"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400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400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160000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r>
              <w:rPr>
                <w:rFonts w:ascii="仿宋" w:hAnsi="仿宋" w:eastAsia="仿宋" w:cs="宋体"/>
                <w:color w:val="000000"/>
                <w:sz w:val="22"/>
              </w:rPr>
              <w:t>160000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w:t>
            </w:r>
            <w:r>
              <w:rPr>
                <w:rFonts w:ascii="仿宋" w:hAnsi="仿宋" w:eastAsia="仿宋" w:cs="宋体"/>
                <w:color w:val="000000"/>
                <w:kern w:val="0"/>
                <w:sz w:val="22"/>
              </w:rPr>
              <w:t xml:space="preserve">    2.</w:t>
            </w:r>
            <w:r>
              <w:rPr>
                <w:rFonts w:hint="eastAsia" w:ascii="仿宋" w:hAnsi="仿宋" w:eastAsia="仿宋"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tabs>
                <w:tab w:val="left" w:pos="455"/>
              </w:tabs>
              <w:jc w:val="left"/>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w:t>
            </w:r>
            <w:r>
              <w:rPr>
                <w:rFonts w:ascii="仿宋" w:hAnsi="仿宋" w:eastAsia="仿宋" w:cs="宋体"/>
                <w:color w:val="000000"/>
                <w:kern w:val="0"/>
                <w:sz w:val="22"/>
              </w:rPr>
              <w:t xml:space="preserve"> </w:t>
            </w:r>
            <w:r>
              <w:rPr>
                <w:rFonts w:hint="eastAsia" w:ascii="仿宋" w:hAnsi="仿宋" w:eastAsia="仿宋" w:cs="宋体"/>
                <w:color w:val="000000"/>
                <w:kern w:val="0"/>
                <w:sz w:val="22"/>
              </w:rPr>
              <w:t>　</w:t>
            </w:r>
            <w:r>
              <w:rPr>
                <w:rFonts w:ascii="仿宋" w:hAnsi="仿宋" w:eastAsia="仿宋" w:cs="宋体"/>
                <w:color w:val="000000"/>
                <w:kern w:val="0"/>
                <w:sz w:val="22"/>
              </w:rPr>
              <w:t xml:space="preserve">   3.</w:t>
            </w:r>
            <w:r>
              <w:rPr>
                <w:rFonts w:hint="eastAsia" w:ascii="仿宋" w:hAnsi="仿宋" w:eastAsia="仿宋"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2</w:t>
            </w:r>
            <w:r>
              <w:rPr>
                <w:rFonts w:hint="eastAsia" w:ascii="仿宋" w:hAnsi="仿宋" w:eastAsia="仿宋"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3</w:t>
            </w:r>
            <w:r>
              <w:rPr>
                <w:rFonts w:hint="eastAsia" w:ascii="仿宋" w:hAnsi="仿宋" w:eastAsia="仿宋" w:cs="宋体"/>
                <w:color w:val="000000"/>
                <w:kern w:val="0"/>
                <w:sz w:val="22"/>
              </w:rPr>
              <w:t>、单价</w:t>
            </w:r>
            <w:r>
              <w:rPr>
                <w:rFonts w:ascii="仿宋" w:hAnsi="仿宋" w:eastAsia="仿宋" w:cs="宋体"/>
                <w:color w:val="000000"/>
                <w:kern w:val="0"/>
                <w:sz w:val="22"/>
              </w:rPr>
              <w:t>50</w:t>
            </w:r>
            <w:r>
              <w:rPr>
                <w:rFonts w:hint="eastAsia" w:ascii="仿宋" w:hAnsi="仿宋" w:eastAsia="仿宋"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4</w:t>
            </w:r>
            <w:r>
              <w:rPr>
                <w:rFonts w:hint="eastAsia" w:ascii="仿宋" w:hAnsi="仿宋" w:eastAsia="仿宋" w:cs="宋体"/>
                <w:color w:val="000000"/>
                <w:kern w:val="0"/>
                <w:sz w:val="22"/>
              </w:rPr>
              <w:t>、单价</w:t>
            </w:r>
            <w:r>
              <w:rPr>
                <w:rFonts w:ascii="仿宋" w:hAnsi="仿宋" w:eastAsia="仿宋" w:cs="宋体"/>
                <w:color w:val="000000"/>
                <w:kern w:val="0"/>
                <w:sz w:val="22"/>
              </w:rPr>
              <w:t>100</w:t>
            </w:r>
            <w:r>
              <w:rPr>
                <w:rFonts w:hint="eastAsia" w:ascii="仿宋" w:hAnsi="仿宋" w:eastAsia="仿宋"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22"/>
              </w:rPr>
            </w:pPr>
            <w:r>
              <w:rPr>
                <w:rFonts w:ascii="仿宋" w:hAnsi="仿宋" w:eastAsia="仿宋" w:cs="宋体"/>
                <w:color w:val="000000"/>
                <w:kern w:val="0"/>
                <w:sz w:val="22"/>
              </w:rPr>
              <w:t xml:space="preserve">  5</w:t>
            </w:r>
            <w:r>
              <w:rPr>
                <w:rFonts w:hint="eastAsia" w:ascii="仿宋" w:hAnsi="仿宋" w:eastAsia="仿宋"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color w:val="000000"/>
                <w:sz w:val="22"/>
              </w:rPr>
            </w:pPr>
          </w:p>
        </w:tc>
      </w:tr>
    </w:tbl>
    <w:p>
      <w:pPr>
        <w:autoSpaceDE w:val="0"/>
        <w:autoSpaceDN w:val="0"/>
        <w:adjustRightInd w:val="0"/>
        <w:ind w:left="198" w:firstLine="640" w:firstLineChars="200"/>
        <w:jc w:val="left"/>
        <w:rPr>
          <w:rFonts w:ascii="仿宋" w:hAnsi="仿宋" w:eastAsia="仿宋"/>
          <w:sz w:val="32"/>
          <w:szCs w:val="32"/>
        </w:rPr>
      </w:pPr>
    </w:p>
    <w:p>
      <w:pPr>
        <w:autoSpaceDE w:val="0"/>
        <w:autoSpaceDN w:val="0"/>
        <w:adjustRightInd w:val="0"/>
        <w:ind w:left="198" w:firstLine="643" w:firstLineChars="200"/>
        <w:jc w:val="left"/>
        <w:rPr>
          <w:rFonts w:ascii="仿宋" w:hAnsi="仿宋" w:eastAsia="仿宋"/>
          <w:b/>
          <w:sz w:val="32"/>
          <w:szCs w:val="32"/>
        </w:rPr>
      </w:pPr>
      <w:r>
        <w:rPr>
          <w:rFonts w:hint="eastAsia" w:ascii="仿宋" w:hAnsi="仿宋" w:eastAsia="仿宋"/>
          <w:b/>
          <w:sz w:val="32"/>
          <w:szCs w:val="32"/>
        </w:rPr>
        <w:t>八、名词解释</w:t>
      </w:r>
    </w:p>
    <w:p>
      <w:pPr>
        <w:tabs>
          <w:tab w:val="left" w:pos="11490"/>
        </w:tabs>
        <w:ind w:firstLine="643"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、一般公共预算拨款收入：</w:t>
      </w:r>
      <w:r>
        <w:rPr>
          <w:rFonts w:hint="eastAsia" w:ascii="仿宋" w:hAnsi="仿宋" w:eastAsia="仿宋"/>
          <w:sz w:val="32"/>
          <w:szCs w:val="32"/>
        </w:rPr>
        <w:t>指县级财政当年拨付的资金。</w:t>
      </w:r>
    </w:p>
    <w:p>
      <w:pPr>
        <w:tabs>
          <w:tab w:val="left" w:pos="11490"/>
        </w:tabs>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、事业收入：</w:t>
      </w:r>
      <w:r>
        <w:rPr>
          <w:rFonts w:hint="eastAsia" w:ascii="仿宋" w:hAnsi="仿宋" w:eastAsia="仿宋"/>
          <w:sz w:val="32"/>
          <w:szCs w:val="32"/>
        </w:rPr>
        <w:t>指事业单位开展专业业务活动及辅助活动所取得的收入。</w:t>
      </w:r>
    </w:p>
    <w:p>
      <w:pPr>
        <w:tabs>
          <w:tab w:val="left" w:pos="11490"/>
        </w:tabs>
        <w:ind w:firstLine="643" w:firstLineChars="20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、其他收入：</w:t>
      </w:r>
      <w:r>
        <w:rPr>
          <w:rFonts w:hint="eastAsia" w:ascii="仿宋" w:hAnsi="仿宋" w:eastAsia="仿宋"/>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tabs>
          <w:tab w:val="left" w:pos="11490"/>
        </w:tabs>
        <w:ind w:firstLine="643" w:firstLineChars="20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tabs>
          <w:tab w:val="left" w:pos="11490"/>
        </w:tabs>
        <w:ind w:firstLine="643" w:firstLineChars="20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、“三公”经费：</w:t>
      </w:r>
      <w:r>
        <w:rPr>
          <w:rFonts w:hint="eastAsia" w:ascii="仿宋" w:hAnsi="仿宋" w:eastAsia="仿宋"/>
          <w:sz w:val="32"/>
          <w:szCs w:val="32"/>
        </w:rPr>
        <w:t>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、机关运行费：</w:t>
      </w:r>
      <w:r>
        <w:rPr>
          <w:rFonts w:hint="eastAsia" w:ascii="仿宋" w:hAnsi="仿宋" w:eastAsia="仿宋"/>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sz w:val="32"/>
          <w:szCs w:val="32"/>
        </w:rPr>
      </w:pPr>
      <w:r>
        <w:rPr>
          <w:rFonts w:ascii="仿宋" w:hAnsi="仿宋" w:eastAsia="仿宋"/>
          <w:b/>
          <w:sz w:val="32"/>
          <w:szCs w:val="32"/>
        </w:rPr>
        <w:t>8</w:t>
      </w:r>
      <w:r>
        <w:rPr>
          <w:rFonts w:hint="eastAsia" w:ascii="仿宋" w:hAnsi="仿宋" w:eastAsia="仿宋"/>
          <w:b/>
          <w:sz w:val="32"/>
          <w:szCs w:val="32"/>
        </w:rPr>
        <w:t>、上年结转：</w:t>
      </w:r>
      <w:r>
        <w:rPr>
          <w:rFonts w:hint="eastAsia" w:ascii="仿宋" w:hAnsi="仿宋" w:eastAsia="仿宋"/>
          <w:sz w:val="32"/>
          <w:szCs w:val="32"/>
        </w:rPr>
        <w:t>指以前年度尚未完成、结转到本年仍按原规定用途继续使用的资金。</w:t>
      </w:r>
    </w:p>
    <w:p>
      <w:pPr>
        <w:tabs>
          <w:tab w:val="left" w:pos="11490"/>
        </w:tabs>
        <w:ind w:firstLine="643" w:firstLineChars="200"/>
        <w:rPr>
          <w:rFonts w:ascii="仿宋" w:hAnsi="仿宋" w:eastAsia="仿宋"/>
          <w:sz w:val="32"/>
          <w:szCs w:val="32"/>
        </w:rPr>
      </w:pPr>
      <w:r>
        <w:rPr>
          <w:rFonts w:ascii="仿宋" w:hAnsi="仿宋" w:eastAsia="仿宋"/>
          <w:b/>
          <w:sz w:val="32"/>
          <w:szCs w:val="32"/>
        </w:rPr>
        <w:t>9</w:t>
      </w:r>
      <w:r>
        <w:rPr>
          <w:rFonts w:hint="eastAsia" w:ascii="仿宋" w:hAnsi="仿宋" w:eastAsia="仿宋"/>
          <w:b/>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5</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0261"/>
    <w:rsid w:val="000053CC"/>
    <w:rsid w:val="00037AF6"/>
    <w:rsid w:val="0004565F"/>
    <w:rsid w:val="00072187"/>
    <w:rsid w:val="00075D5F"/>
    <w:rsid w:val="000A7850"/>
    <w:rsid w:val="000B529B"/>
    <w:rsid w:val="000C24E6"/>
    <w:rsid w:val="000C3A19"/>
    <w:rsid w:val="000D5C0F"/>
    <w:rsid w:val="001044A8"/>
    <w:rsid w:val="001150C5"/>
    <w:rsid w:val="001245BB"/>
    <w:rsid w:val="001251A3"/>
    <w:rsid w:val="00143DA5"/>
    <w:rsid w:val="00163391"/>
    <w:rsid w:val="001643E8"/>
    <w:rsid w:val="00175876"/>
    <w:rsid w:val="001919C4"/>
    <w:rsid w:val="0019723B"/>
    <w:rsid w:val="001E0757"/>
    <w:rsid w:val="001E6DDC"/>
    <w:rsid w:val="001F7873"/>
    <w:rsid w:val="00241FD4"/>
    <w:rsid w:val="00251B12"/>
    <w:rsid w:val="00265318"/>
    <w:rsid w:val="002835D7"/>
    <w:rsid w:val="00290FD6"/>
    <w:rsid w:val="00296113"/>
    <w:rsid w:val="002A3437"/>
    <w:rsid w:val="002A673A"/>
    <w:rsid w:val="002C5E13"/>
    <w:rsid w:val="002C62BC"/>
    <w:rsid w:val="002E0EB8"/>
    <w:rsid w:val="002E5FA1"/>
    <w:rsid w:val="002F3E58"/>
    <w:rsid w:val="0030542C"/>
    <w:rsid w:val="00311B7A"/>
    <w:rsid w:val="00312031"/>
    <w:rsid w:val="00313D9C"/>
    <w:rsid w:val="00353C2C"/>
    <w:rsid w:val="00424943"/>
    <w:rsid w:val="0042727E"/>
    <w:rsid w:val="0043175C"/>
    <w:rsid w:val="00437296"/>
    <w:rsid w:val="00451590"/>
    <w:rsid w:val="00451871"/>
    <w:rsid w:val="004706DE"/>
    <w:rsid w:val="00472923"/>
    <w:rsid w:val="00486DCD"/>
    <w:rsid w:val="004B0C3A"/>
    <w:rsid w:val="004C49A8"/>
    <w:rsid w:val="004D5788"/>
    <w:rsid w:val="004E3066"/>
    <w:rsid w:val="004E419C"/>
    <w:rsid w:val="004E74CD"/>
    <w:rsid w:val="00524EFD"/>
    <w:rsid w:val="005650A7"/>
    <w:rsid w:val="00572067"/>
    <w:rsid w:val="00573562"/>
    <w:rsid w:val="00590ECE"/>
    <w:rsid w:val="005B34FD"/>
    <w:rsid w:val="005F5714"/>
    <w:rsid w:val="00600A07"/>
    <w:rsid w:val="00611D03"/>
    <w:rsid w:val="00614A29"/>
    <w:rsid w:val="00673D76"/>
    <w:rsid w:val="006854F0"/>
    <w:rsid w:val="006920B9"/>
    <w:rsid w:val="006B1C4A"/>
    <w:rsid w:val="006B610D"/>
    <w:rsid w:val="006D4D76"/>
    <w:rsid w:val="006E49F5"/>
    <w:rsid w:val="006F7786"/>
    <w:rsid w:val="007013C8"/>
    <w:rsid w:val="00730196"/>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76223"/>
    <w:rsid w:val="0088007A"/>
    <w:rsid w:val="00881692"/>
    <w:rsid w:val="008961EF"/>
    <w:rsid w:val="008A6576"/>
    <w:rsid w:val="008B3CC5"/>
    <w:rsid w:val="008B52CD"/>
    <w:rsid w:val="008C7C4D"/>
    <w:rsid w:val="008D47B6"/>
    <w:rsid w:val="008D6C24"/>
    <w:rsid w:val="008E4261"/>
    <w:rsid w:val="008E70D4"/>
    <w:rsid w:val="008F4662"/>
    <w:rsid w:val="00905D08"/>
    <w:rsid w:val="00925753"/>
    <w:rsid w:val="00930D56"/>
    <w:rsid w:val="009425F4"/>
    <w:rsid w:val="00943BD8"/>
    <w:rsid w:val="00954B2C"/>
    <w:rsid w:val="00966C5C"/>
    <w:rsid w:val="00973104"/>
    <w:rsid w:val="00995BF0"/>
    <w:rsid w:val="009A16D5"/>
    <w:rsid w:val="009A353D"/>
    <w:rsid w:val="009B0B77"/>
    <w:rsid w:val="009B46E4"/>
    <w:rsid w:val="009B511E"/>
    <w:rsid w:val="009D37D3"/>
    <w:rsid w:val="00A16E6C"/>
    <w:rsid w:val="00A40F60"/>
    <w:rsid w:val="00A44E3D"/>
    <w:rsid w:val="00A72D2E"/>
    <w:rsid w:val="00A74447"/>
    <w:rsid w:val="00A74CE5"/>
    <w:rsid w:val="00A77500"/>
    <w:rsid w:val="00A911E7"/>
    <w:rsid w:val="00A939D9"/>
    <w:rsid w:val="00AB6392"/>
    <w:rsid w:val="00AD5259"/>
    <w:rsid w:val="00AD7473"/>
    <w:rsid w:val="00AF6430"/>
    <w:rsid w:val="00B01D36"/>
    <w:rsid w:val="00B078CD"/>
    <w:rsid w:val="00B20712"/>
    <w:rsid w:val="00B34D4E"/>
    <w:rsid w:val="00B3715A"/>
    <w:rsid w:val="00B43238"/>
    <w:rsid w:val="00B45DD3"/>
    <w:rsid w:val="00B4748F"/>
    <w:rsid w:val="00B73582"/>
    <w:rsid w:val="00B75216"/>
    <w:rsid w:val="00B755A2"/>
    <w:rsid w:val="00B81374"/>
    <w:rsid w:val="00B9104C"/>
    <w:rsid w:val="00B91D52"/>
    <w:rsid w:val="00B9490F"/>
    <w:rsid w:val="00BA1ACD"/>
    <w:rsid w:val="00BD09F8"/>
    <w:rsid w:val="00C005B2"/>
    <w:rsid w:val="00C206BA"/>
    <w:rsid w:val="00CA7176"/>
    <w:rsid w:val="00CC75B0"/>
    <w:rsid w:val="00CD2773"/>
    <w:rsid w:val="00CE01BA"/>
    <w:rsid w:val="00CE143B"/>
    <w:rsid w:val="00CE39E7"/>
    <w:rsid w:val="00D07DBA"/>
    <w:rsid w:val="00D1246B"/>
    <w:rsid w:val="00D27003"/>
    <w:rsid w:val="00D9307A"/>
    <w:rsid w:val="00E167C7"/>
    <w:rsid w:val="00E532B2"/>
    <w:rsid w:val="00E55B78"/>
    <w:rsid w:val="00E76361"/>
    <w:rsid w:val="00E9398C"/>
    <w:rsid w:val="00EB2345"/>
    <w:rsid w:val="00EC47F6"/>
    <w:rsid w:val="00EE709B"/>
    <w:rsid w:val="00EF08C9"/>
    <w:rsid w:val="00EF535E"/>
    <w:rsid w:val="00F14A62"/>
    <w:rsid w:val="00F2465C"/>
    <w:rsid w:val="00F471F7"/>
    <w:rsid w:val="00F6428C"/>
    <w:rsid w:val="00F66032"/>
    <w:rsid w:val="00F83B96"/>
    <w:rsid w:val="00F8441D"/>
    <w:rsid w:val="00F87C1E"/>
    <w:rsid w:val="00F958C2"/>
    <w:rsid w:val="00FA740E"/>
    <w:rsid w:val="00FC06C7"/>
    <w:rsid w:val="00FD5DB4"/>
    <w:rsid w:val="00FE1724"/>
    <w:rsid w:val="00FE61DF"/>
    <w:rsid w:val="03AB4ED4"/>
    <w:rsid w:val="05BE763E"/>
    <w:rsid w:val="063B75EF"/>
    <w:rsid w:val="08DF3C4E"/>
    <w:rsid w:val="0A2023C6"/>
    <w:rsid w:val="0B331B7E"/>
    <w:rsid w:val="0B7A041F"/>
    <w:rsid w:val="0B9E249B"/>
    <w:rsid w:val="0C044491"/>
    <w:rsid w:val="0C7017EE"/>
    <w:rsid w:val="0CFE4FCD"/>
    <w:rsid w:val="0DB32BBD"/>
    <w:rsid w:val="0FB56335"/>
    <w:rsid w:val="11C37B1A"/>
    <w:rsid w:val="11EC7D71"/>
    <w:rsid w:val="13352EA3"/>
    <w:rsid w:val="15790869"/>
    <w:rsid w:val="178408F7"/>
    <w:rsid w:val="18D44C35"/>
    <w:rsid w:val="1B0E0982"/>
    <w:rsid w:val="1FC1447C"/>
    <w:rsid w:val="21613782"/>
    <w:rsid w:val="270E12A4"/>
    <w:rsid w:val="277278AD"/>
    <w:rsid w:val="28E17F97"/>
    <w:rsid w:val="29B93F65"/>
    <w:rsid w:val="2A495DAD"/>
    <w:rsid w:val="2B743198"/>
    <w:rsid w:val="2D322122"/>
    <w:rsid w:val="2D89271F"/>
    <w:rsid w:val="31907403"/>
    <w:rsid w:val="31E15395"/>
    <w:rsid w:val="3473676B"/>
    <w:rsid w:val="38781EB8"/>
    <w:rsid w:val="38A61057"/>
    <w:rsid w:val="3A3C0C3C"/>
    <w:rsid w:val="3C5378E3"/>
    <w:rsid w:val="3CB762B3"/>
    <w:rsid w:val="3DA341C9"/>
    <w:rsid w:val="3F5E2B10"/>
    <w:rsid w:val="41E2206F"/>
    <w:rsid w:val="42E50EFC"/>
    <w:rsid w:val="43274E58"/>
    <w:rsid w:val="43B758DB"/>
    <w:rsid w:val="44A26A3E"/>
    <w:rsid w:val="45FE5EEA"/>
    <w:rsid w:val="48EB1A02"/>
    <w:rsid w:val="4A657D63"/>
    <w:rsid w:val="4B606186"/>
    <w:rsid w:val="4CA63082"/>
    <w:rsid w:val="4D9757CE"/>
    <w:rsid w:val="4E715AE7"/>
    <w:rsid w:val="53071741"/>
    <w:rsid w:val="56733828"/>
    <w:rsid w:val="590F304B"/>
    <w:rsid w:val="5A48504D"/>
    <w:rsid w:val="5D5A3361"/>
    <w:rsid w:val="60315DEE"/>
    <w:rsid w:val="62AC6848"/>
    <w:rsid w:val="6368262E"/>
    <w:rsid w:val="63756E47"/>
    <w:rsid w:val="64FF07E7"/>
    <w:rsid w:val="66047C9F"/>
    <w:rsid w:val="6616434D"/>
    <w:rsid w:val="67CC606D"/>
    <w:rsid w:val="67F4793A"/>
    <w:rsid w:val="69C822D4"/>
    <w:rsid w:val="6A4361B8"/>
    <w:rsid w:val="6A7E5BF1"/>
    <w:rsid w:val="6B2F0288"/>
    <w:rsid w:val="6BDA40CF"/>
    <w:rsid w:val="6D5C3543"/>
    <w:rsid w:val="6FA90EE9"/>
    <w:rsid w:val="700851DC"/>
    <w:rsid w:val="71051481"/>
    <w:rsid w:val="7AA10281"/>
    <w:rsid w:val="7CAC2221"/>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footnote text"/>
    <w:basedOn w:val="1"/>
    <w:link w:val="15"/>
    <w:uiPriority w:val="99"/>
    <w:pPr>
      <w:snapToGrid w:val="0"/>
      <w:jc w:val="left"/>
    </w:pPr>
    <w:rPr>
      <w:sz w:val="18"/>
      <w:szCs w:val="18"/>
    </w:rPr>
  </w:style>
  <w:style w:type="paragraph" w:styleId="7">
    <w:name w:val="toc 2"/>
    <w:basedOn w:val="1"/>
    <w:next w:val="1"/>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locked/>
    <w:uiPriority w:val="99"/>
    <w:rPr>
      <w:rFonts w:cs="Times New Roman"/>
      <w:sz w:val="18"/>
      <w:szCs w:val="18"/>
    </w:rPr>
  </w:style>
  <w:style w:type="character" w:customStyle="1" w:styleId="13">
    <w:name w:val="Footer Char"/>
    <w:basedOn w:val="10"/>
    <w:link w:val="3"/>
    <w:locked/>
    <w:uiPriority w:val="99"/>
    <w:rPr>
      <w:rFonts w:ascii="Times New Roman" w:hAnsi="Times New Roman" w:eastAsia="宋体" w:cs="Times New Roman"/>
      <w:sz w:val="18"/>
      <w:szCs w:val="18"/>
    </w:rPr>
  </w:style>
  <w:style w:type="character" w:customStyle="1" w:styleId="14">
    <w:name w:val="Header Char"/>
    <w:basedOn w:val="10"/>
    <w:link w:val="4"/>
    <w:qFormat/>
    <w:locked/>
    <w:uiPriority w:val="99"/>
    <w:rPr>
      <w:rFonts w:ascii="Times New Roman" w:hAnsi="Times New Roman" w:eastAsia="宋体" w:cs="Times New Roman"/>
      <w:sz w:val="18"/>
      <w:szCs w:val="18"/>
    </w:rPr>
  </w:style>
  <w:style w:type="character" w:customStyle="1" w:styleId="15">
    <w:name w:val="Footnote Text Char"/>
    <w:basedOn w:val="10"/>
    <w:link w:val="6"/>
    <w:semiHidden/>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3532</Words>
  <Characters>3709</Characters>
  <Lines>0</Lines>
  <Paragraphs>0</Paragraphs>
  <TotalTime>40</TotalTime>
  <ScaleCrop>false</ScaleCrop>
  <LinksUpToDate>false</LinksUpToDate>
  <CharactersWithSpaces>4882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2024-06-06T01:36:58Z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DA56AE3AAEF14A508BD97BBBE5E46A12_12</vt:lpwstr>
  </property>
</Properties>
</file>