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303馆陶县发展和改革局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4909.62</w:t>
            </w:r>
          </w:p>
        </w:tc>
        <w:tc>
          <w:tcPr>
            <w:tcW w:w="4535" w:type="dxa"/>
            <w:vAlign w:val="center"/>
          </w:tcPr>
          <w:p>
            <w:pPr>
              <w:pStyle w:val="13"/>
            </w:pPr>
            <w:r>
              <w:t>一、一般公共服务支出</w:t>
            </w:r>
          </w:p>
        </w:tc>
        <w:tc>
          <w:tcPr>
            <w:tcW w:w="2126" w:type="dxa"/>
            <w:vAlign w:val="center"/>
          </w:tcPr>
          <w:p>
            <w:pPr>
              <w:pStyle w:val="12"/>
            </w:pPr>
            <w:r>
              <w:t>453.36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1523.86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1101.50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r>
              <w:t>165.60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4909.62</w:t>
            </w:r>
          </w:p>
        </w:tc>
        <w:tc>
          <w:tcPr>
            <w:tcW w:w="4535" w:type="dxa"/>
            <w:vAlign w:val="center"/>
          </w:tcPr>
          <w:p>
            <w:pPr>
              <w:pStyle w:val="15"/>
            </w:pPr>
            <w:r>
              <w:t>本年支出合计</w:t>
            </w:r>
          </w:p>
        </w:tc>
        <w:tc>
          <w:tcPr>
            <w:tcW w:w="2126" w:type="dxa"/>
            <w:vAlign w:val="center"/>
          </w:tcPr>
          <w:p>
            <w:pPr>
              <w:pStyle w:val="16"/>
            </w:pPr>
            <w:r>
              <w:t>4909.62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4909.62</w:t>
            </w:r>
          </w:p>
        </w:tc>
        <w:tc>
          <w:tcPr>
            <w:tcW w:w="4535" w:type="dxa"/>
            <w:vAlign w:val="center"/>
          </w:tcPr>
          <w:p>
            <w:pPr>
              <w:pStyle w:val="15"/>
            </w:pPr>
            <w:r>
              <w:t>支出总计</w:t>
            </w:r>
          </w:p>
        </w:tc>
        <w:tc>
          <w:tcPr>
            <w:tcW w:w="2126" w:type="dxa"/>
            <w:vAlign w:val="center"/>
          </w:tcPr>
          <w:p>
            <w:pPr>
              <w:pStyle w:val="16"/>
            </w:pPr>
            <w:r>
              <w:t>4909.62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303馆陶县发展和改革局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4909.62</w:t>
            </w:r>
          </w:p>
        </w:tc>
        <w:tc>
          <w:tcPr>
            <w:tcW w:w="1134" w:type="dxa"/>
            <w:vAlign w:val="center"/>
          </w:tcPr>
          <w:p>
            <w:pPr>
              <w:pStyle w:val="16"/>
            </w:pPr>
            <w:r>
              <w:t>4909.62</w:t>
            </w:r>
          </w:p>
        </w:tc>
        <w:tc>
          <w:tcPr>
            <w:tcW w:w="1134" w:type="dxa"/>
            <w:vAlign w:val="center"/>
          </w:tcPr>
          <w:p>
            <w:pPr>
              <w:pStyle w:val="16"/>
            </w:pPr>
            <w:r>
              <w:t>4909.62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453.36</w:t>
            </w:r>
          </w:p>
        </w:tc>
        <w:tc>
          <w:tcPr>
            <w:tcW w:w="1134" w:type="dxa"/>
            <w:vAlign w:val="center"/>
          </w:tcPr>
          <w:p>
            <w:pPr>
              <w:pStyle w:val="12"/>
            </w:pPr>
            <w:r>
              <w:t>453.36</w:t>
            </w:r>
          </w:p>
        </w:tc>
        <w:tc>
          <w:tcPr>
            <w:tcW w:w="1134" w:type="dxa"/>
            <w:vAlign w:val="center"/>
          </w:tcPr>
          <w:p>
            <w:pPr>
              <w:pStyle w:val="12"/>
            </w:pPr>
            <w:r>
              <w:t>453.36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453.36</w:t>
            </w:r>
          </w:p>
        </w:tc>
        <w:tc>
          <w:tcPr>
            <w:tcW w:w="1134" w:type="dxa"/>
            <w:vAlign w:val="center"/>
          </w:tcPr>
          <w:p>
            <w:pPr>
              <w:pStyle w:val="12"/>
            </w:pPr>
            <w:r>
              <w:t>453.36</w:t>
            </w:r>
          </w:p>
        </w:tc>
        <w:tc>
          <w:tcPr>
            <w:tcW w:w="1134" w:type="dxa"/>
            <w:vAlign w:val="center"/>
          </w:tcPr>
          <w:p>
            <w:pPr>
              <w:pStyle w:val="12"/>
            </w:pPr>
            <w:r>
              <w:t>453.36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2010401</w:t>
            </w:r>
          </w:p>
        </w:tc>
        <w:tc>
          <w:tcPr>
            <w:tcW w:w="1559" w:type="dxa"/>
            <w:vAlign w:val="center"/>
          </w:tcPr>
          <w:p>
            <w:pPr>
              <w:pStyle w:val="13"/>
            </w:pPr>
            <w:r>
              <w:t>行政运行</w:t>
            </w:r>
          </w:p>
        </w:tc>
        <w:tc>
          <w:tcPr>
            <w:tcW w:w="1134" w:type="dxa"/>
            <w:vAlign w:val="center"/>
          </w:tcPr>
          <w:p>
            <w:pPr>
              <w:pStyle w:val="12"/>
            </w:pPr>
            <w:r>
              <w:t>452.21</w:t>
            </w:r>
          </w:p>
        </w:tc>
        <w:tc>
          <w:tcPr>
            <w:tcW w:w="1134" w:type="dxa"/>
            <w:vAlign w:val="center"/>
          </w:tcPr>
          <w:p>
            <w:pPr>
              <w:pStyle w:val="12"/>
            </w:pPr>
            <w:r>
              <w:t>452.21</w:t>
            </w:r>
          </w:p>
        </w:tc>
        <w:tc>
          <w:tcPr>
            <w:tcW w:w="1134" w:type="dxa"/>
            <w:vAlign w:val="center"/>
          </w:tcPr>
          <w:p>
            <w:pPr>
              <w:pStyle w:val="12"/>
            </w:pPr>
            <w:r>
              <w:t>452.21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2010408</w:t>
            </w:r>
          </w:p>
        </w:tc>
        <w:tc>
          <w:tcPr>
            <w:tcW w:w="1559" w:type="dxa"/>
            <w:vAlign w:val="center"/>
          </w:tcPr>
          <w:p>
            <w:pPr>
              <w:pStyle w:val="13"/>
            </w:pPr>
            <w:r>
              <w:t>物价管理</w:t>
            </w:r>
          </w:p>
        </w:tc>
        <w:tc>
          <w:tcPr>
            <w:tcW w:w="1134" w:type="dxa"/>
            <w:vAlign w:val="center"/>
          </w:tcPr>
          <w:p>
            <w:pPr>
              <w:pStyle w:val="12"/>
            </w:pPr>
            <w:r>
              <w:t>1.15</w:t>
            </w:r>
          </w:p>
        </w:tc>
        <w:tc>
          <w:tcPr>
            <w:tcW w:w="1134" w:type="dxa"/>
            <w:vAlign w:val="center"/>
          </w:tcPr>
          <w:p>
            <w:pPr>
              <w:pStyle w:val="12"/>
            </w:pPr>
            <w:r>
              <w:t>1.15</w:t>
            </w:r>
          </w:p>
        </w:tc>
        <w:tc>
          <w:tcPr>
            <w:tcW w:w="1134" w:type="dxa"/>
            <w:vAlign w:val="center"/>
          </w:tcPr>
          <w:p>
            <w:pPr>
              <w:pStyle w:val="12"/>
            </w:pPr>
            <w:r>
              <w:t>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1530.00</w:t>
            </w:r>
          </w:p>
        </w:tc>
        <w:tc>
          <w:tcPr>
            <w:tcW w:w="1134" w:type="dxa"/>
            <w:vAlign w:val="center"/>
          </w:tcPr>
          <w:p>
            <w:pPr>
              <w:pStyle w:val="12"/>
            </w:pPr>
            <w:r>
              <w:t>1530.00</w:t>
            </w:r>
          </w:p>
        </w:tc>
        <w:tc>
          <w:tcPr>
            <w:tcW w:w="1134" w:type="dxa"/>
            <w:vAlign w:val="center"/>
          </w:tcPr>
          <w:p>
            <w:pPr>
              <w:pStyle w:val="12"/>
            </w:pPr>
            <w:r>
              <w:t>1530.00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20306</w:t>
            </w:r>
          </w:p>
        </w:tc>
        <w:tc>
          <w:tcPr>
            <w:tcW w:w="1559" w:type="dxa"/>
            <w:vAlign w:val="center"/>
          </w:tcPr>
          <w:p>
            <w:pPr>
              <w:pStyle w:val="13"/>
            </w:pPr>
            <w:r>
              <w:t>国防动员</w:t>
            </w:r>
          </w:p>
        </w:tc>
        <w:tc>
          <w:tcPr>
            <w:tcW w:w="1134" w:type="dxa"/>
            <w:vAlign w:val="center"/>
          </w:tcPr>
          <w:p>
            <w:pPr>
              <w:pStyle w:val="12"/>
            </w:pPr>
            <w:r>
              <w:t>1530.00</w:t>
            </w:r>
          </w:p>
        </w:tc>
        <w:tc>
          <w:tcPr>
            <w:tcW w:w="1134" w:type="dxa"/>
            <w:vAlign w:val="center"/>
          </w:tcPr>
          <w:p>
            <w:pPr>
              <w:pStyle w:val="12"/>
            </w:pPr>
            <w:r>
              <w:t>1530.00</w:t>
            </w:r>
          </w:p>
        </w:tc>
        <w:tc>
          <w:tcPr>
            <w:tcW w:w="1134" w:type="dxa"/>
            <w:vAlign w:val="center"/>
          </w:tcPr>
          <w:p>
            <w:pPr>
              <w:pStyle w:val="12"/>
            </w:pPr>
            <w:r>
              <w:t>1530.00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8</w:t>
            </w:r>
          </w:p>
        </w:tc>
        <w:tc>
          <w:tcPr>
            <w:tcW w:w="992" w:type="dxa"/>
            <w:vAlign w:val="center"/>
          </w:tcPr>
          <w:p>
            <w:pPr>
              <w:pStyle w:val="13"/>
            </w:pPr>
            <w:r>
              <w:t>2030603</w:t>
            </w:r>
          </w:p>
        </w:tc>
        <w:tc>
          <w:tcPr>
            <w:tcW w:w="1559" w:type="dxa"/>
            <w:vAlign w:val="center"/>
          </w:tcPr>
          <w:p>
            <w:pPr>
              <w:pStyle w:val="13"/>
            </w:pPr>
            <w:r>
              <w:t>人民防空</w:t>
            </w:r>
          </w:p>
        </w:tc>
        <w:tc>
          <w:tcPr>
            <w:tcW w:w="1134" w:type="dxa"/>
            <w:vAlign w:val="center"/>
          </w:tcPr>
          <w:p>
            <w:pPr>
              <w:pStyle w:val="12"/>
            </w:pPr>
            <w:r>
              <w:t>1530.00</w:t>
            </w:r>
          </w:p>
        </w:tc>
        <w:tc>
          <w:tcPr>
            <w:tcW w:w="1134" w:type="dxa"/>
            <w:vAlign w:val="center"/>
          </w:tcPr>
          <w:p>
            <w:pPr>
              <w:pStyle w:val="12"/>
            </w:pPr>
            <w:r>
              <w:t>1530.00</w:t>
            </w:r>
          </w:p>
        </w:tc>
        <w:tc>
          <w:tcPr>
            <w:tcW w:w="1134" w:type="dxa"/>
            <w:vAlign w:val="center"/>
          </w:tcPr>
          <w:p>
            <w:pPr>
              <w:pStyle w:val="12"/>
            </w:pPr>
            <w:r>
              <w:t>1530.00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1523.86</w:t>
            </w:r>
          </w:p>
        </w:tc>
        <w:tc>
          <w:tcPr>
            <w:tcW w:w="1134" w:type="dxa"/>
            <w:vAlign w:val="center"/>
          </w:tcPr>
          <w:p>
            <w:pPr>
              <w:pStyle w:val="12"/>
            </w:pPr>
            <w:r>
              <w:t>1523.86</w:t>
            </w:r>
          </w:p>
        </w:tc>
        <w:tc>
          <w:tcPr>
            <w:tcW w:w="1134" w:type="dxa"/>
            <w:vAlign w:val="center"/>
          </w:tcPr>
          <w:p>
            <w:pPr>
              <w:pStyle w:val="12"/>
            </w:pPr>
            <w:r>
              <w:t>1523.86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1400.00</w:t>
            </w:r>
          </w:p>
        </w:tc>
        <w:tc>
          <w:tcPr>
            <w:tcW w:w="1134" w:type="dxa"/>
            <w:vAlign w:val="center"/>
          </w:tcPr>
          <w:p>
            <w:pPr>
              <w:pStyle w:val="12"/>
            </w:pPr>
            <w:r>
              <w:t>1400.00</w:t>
            </w:r>
          </w:p>
        </w:tc>
        <w:tc>
          <w:tcPr>
            <w:tcW w:w="1134" w:type="dxa"/>
            <w:vAlign w:val="center"/>
          </w:tcPr>
          <w:p>
            <w:pPr>
              <w:pStyle w:val="12"/>
            </w:pPr>
            <w:r>
              <w:t>1400.00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2060499</w:t>
            </w:r>
          </w:p>
        </w:tc>
        <w:tc>
          <w:tcPr>
            <w:tcW w:w="1559" w:type="dxa"/>
            <w:vAlign w:val="center"/>
          </w:tcPr>
          <w:p>
            <w:pPr>
              <w:pStyle w:val="13"/>
            </w:pPr>
            <w:r>
              <w:t>其他技术研究与开发支出</w:t>
            </w:r>
          </w:p>
        </w:tc>
        <w:tc>
          <w:tcPr>
            <w:tcW w:w="1134" w:type="dxa"/>
            <w:vAlign w:val="center"/>
          </w:tcPr>
          <w:p>
            <w:pPr>
              <w:pStyle w:val="12"/>
            </w:pPr>
            <w:r>
              <w:t>1400.00</w:t>
            </w:r>
          </w:p>
        </w:tc>
        <w:tc>
          <w:tcPr>
            <w:tcW w:w="1134" w:type="dxa"/>
            <w:vAlign w:val="center"/>
          </w:tcPr>
          <w:p>
            <w:pPr>
              <w:pStyle w:val="12"/>
            </w:pPr>
            <w:r>
              <w:t>1400.00</w:t>
            </w:r>
          </w:p>
        </w:tc>
        <w:tc>
          <w:tcPr>
            <w:tcW w:w="1134" w:type="dxa"/>
            <w:vAlign w:val="center"/>
          </w:tcPr>
          <w:p>
            <w:pPr>
              <w:pStyle w:val="12"/>
            </w:pPr>
            <w:r>
              <w:t>1400.00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13.86</w:t>
            </w:r>
          </w:p>
        </w:tc>
        <w:tc>
          <w:tcPr>
            <w:tcW w:w="1134" w:type="dxa"/>
            <w:vAlign w:val="center"/>
          </w:tcPr>
          <w:p>
            <w:pPr>
              <w:pStyle w:val="12"/>
            </w:pPr>
            <w:r>
              <w:t>13.86</w:t>
            </w:r>
          </w:p>
        </w:tc>
        <w:tc>
          <w:tcPr>
            <w:tcW w:w="1134" w:type="dxa"/>
            <w:vAlign w:val="center"/>
          </w:tcPr>
          <w:p>
            <w:pPr>
              <w:pStyle w:val="12"/>
            </w:pPr>
            <w:r>
              <w:t>13.86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13.86</w:t>
            </w:r>
          </w:p>
        </w:tc>
        <w:tc>
          <w:tcPr>
            <w:tcW w:w="1134" w:type="dxa"/>
            <w:vAlign w:val="center"/>
          </w:tcPr>
          <w:p>
            <w:pPr>
              <w:pStyle w:val="12"/>
            </w:pPr>
            <w:r>
              <w:t>13.86</w:t>
            </w:r>
          </w:p>
        </w:tc>
        <w:tc>
          <w:tcPr>
            <w:tcW w:w="1134" w:type="dxa"/>
            <w:vAlign w:val="center"/>
          </w:tcPr>
          <w:p>
            <w:pPr>
              <w:pStyle w:val="12"/>
            </w:pPr>
            <w:r>
              <w:t>13.86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14</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79.00</w:t>
            </w:r>
          </w:p>
        </w:tc>
        <w:tc>
          <w:tcPr>
            <w:tcW w:w="1134" w:type="dxa"/>
            <w:vAlign w:val="center"/>
          </w:tcPr>
          <w:p>
            <w:pPr>
              <w:pStyle w:val="12"/>
            </w:pPr>
            <w:r>
              <w:t>79.00</w:t>
            </w:r>
          </w:p>
        </w:tc>
        <w:tc>
          <w:tcPr>
            <w:tcW w:w="1134" w:type="dxa"/>
            <w:vAlign w:val="center"/>
          </w:tcPr>
          <w:p>
            <w:pPr>
              <w:pStyle w:val="12"/>
            </w:pPr>
            <w:r>
              <w:t>79.00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r>
              <w:t>43.00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4"/>
            </w:pPr>
            <w:r>
              <w:t>20</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r>
              <w:t>24.00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23.30</w:t>
            </w:r>
          </w:p>
        </w:tc>
        <w:tc>
          <w:tcPr>
            <w:tcW w:w="1134" w:type="dxa"/>
            <w:vAlign w:val="center"/>
          </w:tcPr>
          <w:p>
            <w:pPr>
              <w:pStyle w:val="12"/>
            </w:pPr>
            <w:r>
              <w:t>23.30</w:t>
            </w:r>
          </w:p>
        </w:tc>
        <w:tc>
          <w:tcPr>
            <w:tcW w:w="1134" w:type="dxa"/>
            <w:vAlign w:val="center"/>
          </w:tcPr>
          <w:p>
            <w:pPr>
              <w:pStyle w:val="12"/>
            </w:pPr>
            <w:r>
              <w:t>23.30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23.30</w:t>
            </w:r>
          </w:p>
        </w:tc>
        <w:tc>
          <w:tcPr>
            <w:tcW w:w="1134" w:type="dxa"/>
            <w:vAlign w:val="center"/>
          </w:tcPr>
          <w:p>
            <w:pPr>
              <w:pStyle w:val="12"/>
            </w:pPr>
            <w:r>
              <w:t>23.30</w:t>
            </w:r>
          </w:p>
        </w:tc>
        <w:tc>
          <w:tcPr>
            <w:tcW w:w="1134" w:type="dxa"/>
            <w:vAlign w:val="center"/>
          </w:tcPr>
          <w:p>
            <w:pPr>
              <w:pStyle w:val="12"/>
            </w:pPr>
            <w:r>
              <w:t>23.30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23.30</w:t>
            </w:r>
          </w:p>
        </w:tc>
        <w:tc>
          <w:tcPr>
            <w:tcW w:w="1134" w:type="dxa"/>
            <w:vAlign w:val="center"/>
          </w:tcPr>
          <w:p>
            <w:pPr>
              <w:pStyle w:val="12"/>
            </w:pPr>
            <w:r>
              <w:t>23.30</w:t>
            </w:r>
          </w:p>
        </w:tc>
        <w:tc>
          <w:tcPr>
            <w:tcW w:w="1134" w:type="dxa"/>
            <w:vAlign w:val="center"/>
          </w:tcPr>
          <w:p>
            <w:pPr>
              <w:pStyle w:val="12"/>
            </w:pPr>
            <w:r>
              <w:t>23.30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1101.50</w:t>
            </w:r>
          </w:p>
        </w:tc>
        <w:tc>
          <w:tcPr>
            <w:tcW w:w="1134" w:type="dxa"/>
            <w:vAlign w:val="center"/>
          </w:tcPr>
          <w:p>
            <w:pPr>
              <w:pStyle w:val="12"/>
            </w:pPr>
            <w:r>
              <w:t>1101.50</w:t>
            </w:r>
          </w:p>
        </w:tc>
        <w:tc>
          <w:tcPr>
            <w:tcW w:w="1134" w:type="dxa"/>
            <w:vAlign w:val="center"/>
          </w:tcPr>
          <w:p>
            <w:pPr>
              <w:pStyle w:val="12"/>
            </w:pPr>
            <w:r>
              <w:t>1101.50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pPr>
            <w:r>
              <w:t>1101.50</w:t>
            </w:r>
          </w:p>
        </w:tc>
        <w:tc>
          <w:tcPr>
            <w:tcW w:w="1134" w:type="dxa"/>
            <w:vAlign w:val="center"/>
          </w:tcPr>
          <w:p>
            <w:pPr>
              <w:pStyle w:val="12"/>
            </w:pPr>
            <w:r>
              <w:t>1101.50</w:t>
            </w:r>
          </w:p>
        </w:tc>
        <w:tc>
          <w:tcPr>
            <w:tcW w:w="1134" w:type="dxa"/>
            <w:vAlign w:val="center"/>
          </w:tcPr>
          <w:p>
            <w:pPr>
              <w:pStyle w:val="12"/>
            </w:pPr>
            <w:r>
              <w:t>1101.50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2150805</w:t>
            </w:r>
          </w:p>
        </w:tc>
        <w:tc>
          <w:tcPr>
            <w:tcW w:w="1559" w:type="dxa"/>
            <w:vAlign w:val="center"/>
          </w:tcPr>
          <w:p>
            <w:pPr>
              <w:pStyle w:val="13"/>
            </w:pPr>
            <w:r>
              <w:t>中小企业发展专项</w:t>
            </w:r>
          </w:p>
        </w:tc>
        <w:tc>
          <w:tcPr>
            <w:tcW w:w="1134" w:type="dxa"/>
            <w:vAlign w:val="center"/>
          </w:tcPr>
          <w:p>
            <w:pPr>
              <w:pStyle w:val="12"/>
            </w:pPr>
            <w:r>
              <w:t>1101.50</w:t>
            </w:r>
          </w:p>
        </w:tc>
        <w:tc>
          <w:tcPr>
            <w:tcW w:w="1134" w:type="dxa"/>
            <w:vAlign w:val="center"/>
          </w:tcPr>
          <w:p>
            <w:pPr>
              <w:pStyle w:val="12"/>
            </w:pPr>
            <w:r>
              <w:t>1101.50</w:t>
            </w:r>
          </w:p>
        </w:tc>
        <w:tc>
          <w:tcPr>
            <w:tcW w:w="1134" w:type="dxa"/>
            <w:vAlign w:val="center"/>
          </w:tcPr>
          <w:p>
            <w:pPr>
              <w:pStyle w:val="12"/>
            </w:pPr>
            <w:r>
              <w:t>1101.50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222</w:t>
            </w:r>
          </w:p>
        </w:tc>
        <w:tc>
          <w:tcPr>
            <w:tcW w:w="1559" w:type="dxa"/>
            <w:vAlign w:val="center"/>
          </w:tcPr>
          <w:p>
            <w:pPr>
              <w:pStyle w:val="13"/>
            </w:pPr>
            <w:r>
              <w:t>粮油物资储备支出</w:t>
            </w:r>
          </w:p>
        </w:tc>
        <w:tc>
          <w:tcPr>
            <w:tcW w:w="1134" w:type="dxa"/>
            <w:vAlign w:val="center"/>
          </w:tcPr>
          <w:p>
            <w:pPr>
              <w:pStyle w:val="12"/>
            </w:pPr>
            <w:r>
              <w:t>165.60</w:t>
            </w:r>
          </w:p>
        </w:tc>
        <w:tc>
          <w:tcPr>
            <w:tcW w:w="1134" w:type="dxa"/>
            <w:vAlign w:val="center"/>
          </w:tcPr>
          <w:p>
            <w:pPr>
              <w:pStyle w:val="12"/>
            </w:pPr>
            <w:r>
              <w:t>165.60</w:t>
            </w:r>
          </w:p>
        </w:tc>
        <w:tc>
          <w:tcPr>
            <w:tcW w:w="1134" w:type="dxa"/>
            <w:vAlign w:val="center"/>
          </w:tcPr>
          <w:p>
            <w:pPr>
              <w:pStyle w:val="12"/>
            </w:pPr>
            <w:r>
              <w:t>165.60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22201</w:t>
            </w:r>
          </w:p>
        </w:tc>
        <w:tc>
          <w:tcPr>
            <w:tcW w:w="1559" w:type="dxa"/>
            <w:vAlign w:val="center"/>
          </w:tcPr>
          <w:p>
            <w:pPr>
              <w:pStyle w:val="13"/>
            </w:pPr>
            <w:r>
              <w:t>粮油物资事务</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2220106</w:t>
            </w:r>
          </w:p>
        </w:tc>
        <w:tc>
          <w:tcPr>
            <w:tcW w:w="1559" w:type="dxa"/>
            <w:vAlign w:val="center"/>
          </w:tcPr>
          <w:p>
            <w:pPr>
              <w:pStyle w:val="13"/>
            </w:pPr>
            <w:r>
              <w:t>专项业务活动</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22204</w:t>
            </w:r>
          </w:p>
        </w:tc>
        <w:tc>
          <w:tcPr>
            <w:tcW w:w="1559" w:type="dxa"/>
            <w:vAlign w:val="center"/>
          </w:tcPr>
          <w:p>
            <w:pPr>
              <w:pStyle w:val="13"/>
            </w:pPr>
            <w:r>
              <w:t>粮油储备</w:t>
            </w:r>
          </w:p>
        </w:tc>
        <w:tc>
          <w:tcPr>
            <w:tcW w:w="1134" w:type="dxa"/>
            <w:vAlign w:val="center"/>
          </w:tcPr>
          <w:p>
            <w:pPr>
              <w:pStyle w:val="12"/>
            </w:pPr>
            <w:r>
              <w:t>164.00</w:t>
            </w:r>
          </w:p>
        </w:tc>
        <w:tc>
          <w:tcPr>
            <w:tcW w:w="1134" w:type="dxa"/>
            <w:vAlign w:val="center"/>
          </w:tcPr>
          <w:p>
            <w:pPr>
              <w:pStyle w:val="12"/>
            </w:pPr>
            <w:r>
              <w:t>164.00</w:t>
            </w:r>
          </w:p>
        </w:tc>
        <w:tc>
          <w:tcPr>
            <w:tcW w:w="1134" w:type="dxa"/>
            <w:vAlign w:val="center"/>
          </w:tcPr>
          <w:p>
            <w:pPr>
              <w:pStyle w:val="12"/>
            </w:pPr>
            <w:r>
              <w:t>164.00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2220401</w:t>
            </w:r>
          </w:p>
        </w:tc>
        <w:tc>
          <w:tcPr>
            <w:tcW w:w="1559" w:type="dxa"/>
            <w:vAlign w:val="center"/>
          </w:tcPr>
          <w:p>
            <w:pPr>
              <w:pStyle w:val="13"/>
            </w:pPr>
            <w:r>
              <w:t>储备粮油补贴</w:t>
            </w:r>
          </w:p>
        </w:tc>
        <w:tc>
          <w:tcPr>
            <w:tcW w:w="1134" w:type="dxa"/>
            <w:vAlign w:val="center"/>
          </w:tcPr>
          <w:p>
            <w:pPr>
              <w:pStyle w:val="12"/>
            </w:pPr>
            <w:r>
              <w:t>164.00</w:t>
            </w:r>
          </w:p>
        </w:tc>
        <w:tc>
          <w:tcPr>
            <w:tcW w:w="1134" w:type="dxa"/>
            <w:vAlign w:val="center"/>
          </w:tcPr>
          <w:p>
            <w:pPr>
              <w:pStyle w:val="12"/>
            </w:pPr>
            <w:r>
              <w:t>164.00</w:t>
            </w:r>
          </w:p>
        </w:tc>
        <w:tc>
          <w:tcPr>
            <w:tcW w:w="1134" w:type="dxa"/>
            <w:vAlign w:val="center"/>
          </w:tcPr>
          <w:p>
            <w:pPr>
              <w:pStyle w:val="12"/>
            </w:pPr>
            <w:r>
              <w:t>164.00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4909.62</w:t>
            </w:r>
          </w:p>
        </w:tc>
        <w:tc>
          <w:tcPr>
            <w:tcW w:w="1361" w:type="dxa"/>
            <w:vAlign w:val="center"/>
          </w:tcPr>
          <w:p>
            <w:pPr>
              <w:pStyle w:val="16"/>
            </w:pPr>
            <w:r>
              <w:t>565.11</w:t>
            </w:r>
          </w:p>
        </w:tc>
        <w:tc>
          <w:tcPr>
            <w:tcW w:w="1361" w:type="dxa"/>
            <w:vAlign w:val="center"/>
          </w:tcPr>
          <w:p>
            <w:pPr>
              <w:pStyle w:val="16"/>
            </w:pPr>
            <w:r>
              <w:t>4344.51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453.36</w:t>
            </w:r>
          </w:p>
        </w:tc>
        <w:tc>
          <w:tcPr>
            <w:tcW w:w="1361" w:type="dxa"/>
            <w:vAlign w:val="center"/>
          </w:tcPr>
          <w:p>
            <w:pPr>
              <w:pStyle w:val="12"/>
            </w:pPr>
            <w:r>
              <w:t>429.81</w:t>
            </w:r>
          </w:p>
        </w:tc>
        <w:tc>
          <w:tcPr>
            <w:tcW w:w="1361" w:type="dxa"/>
            <w:vAlign w:val="center"/>
          </w:tcPr>
          <w:p>
            <w:pPr>
              <w:pStyle w:val="12"/>
            </w:pPr>
            <w:r>
              <w:t>23.55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453.36</w:t>
            </w:r>
          </w:p>
        </w:tc>
        <w:tc>
          <w:tcPr>
            <w:tcW w:w="1361" w:type="dxa"/>
            <w:vAlign w:val="center"/>
          </w:tcPr>
          <w:p>
            <w:pPr>
              <w:pStyle w:val="12"/>
            </w:pPr>
            <w:r>
              <w:t>429.81</w:t>
            </w:r>
          </w:p>
        </w:tc>
        <w:tc>
          <w:tcPr>
            <w:tcW w:w="1361" w:type="dxa"/>
            <w:vAlign w:val="center"/>
          </w:tcPr>
          <w:p>
            <w:pPr>
              <w:pStyle w:val="12"/>
            </w:pPr>
            <w:r>
              <w:t>23.55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2010401</w:t>
            </w:r>
          </w:p>
        </w:tc>
        <w:tc>
          <w:tcPr>
            <w:tcW w:w="4535" w:type="dxa"/>
            <w:vAlign w:val="center"/>
          </w:tcPr>
          <w:p>
            <w:pPr>
              <w:pStyle w:val="13"/>
            </w:pPr>
            <w:r>
              <w:t>行政运行</w:t>
            </w:r>
          </w:p>
        </w:tc>
        <w:tc>
          <w:tcPr>
            <w:tcW w:w="1361" w:type="dxa"/>
            <w:vAlign w:val="center"/>
          </w:tcPr>
          <w:p>
            <w:pPr>
              <w:pStyle w:val="12"/>
            </w:pPr>
            <w:r>
              <w:t>452.21</w:t>
            </w:r>
          </w:p>
        </w:tc>
        <w:tc>
          <w:tcPr>
            <w:tcW w:w="1361" w:type="dxa"/>
            <w:vAlign w:val="center"/>
          </w:tcPr>
          <w:p>
            <w:pPr>
              <w:pStyle w:val="12"/>
            </w:pPr>
            <w:r>
              <w:t>429.81</w:t>
            </w:r>
          </w:p>
        </w:tc>
        <w:tc>
          <w:tcPr>
            <w:tcW w:w="1361" w:type="dxa"/>
            <w:vAlign w:val="center"/>
          </w:tcPr>
          <w:p>
            <w:pPr>
              <w:pStyle w:val="12"/>
            </w:pPr>
            <w:r>
              <w:t>22.40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2010408</w:t>
            </w:r>
          </w:p>
        </w:tc>
        <w:tc>
          <w:tcPr>
            <w:tcW w:w="4535" w:type="dxa"/>
            <w:vAlign w:val="center"/>
          </w:tcPr>
          <w:p>
            <w:pPr>
              <w:pStyle w:val="13"/>
            </w:pPr>
            <w:r>
              <w:t>物价管理</w:t>
            </w:r>
          </w:p>
        </w:tc>
        <w:tc>
          <w:tcPr>
            <w:tcW w:w="1361" w:type="dxa"/>
            <w:vAlign w:val="center"/>
          </w:tcPr>
          <w:p>
            <w:pPr>
              <w:pStyle w:val="12"/>
            </w:pPr>
            <w:r>
              <w:t>1.15</w:t>
            </w:r>
          </w:p>
        </w:tc>
        <w:tc>
          <w:tcPr>
            <w:tcW w:w="1361" w:type="dxa"/>
            <w:vAlign w:val="center"/>
          </w:tcPr>
          <w:p>
            <w:pPr>
              <w:pStyle w:val="12"/>
            </w:pPr>
          </w:p>
        </w:tc>
        <w:tc>
          <w:tcPr>
            <w:tcW w:w="1361" w:type="dxa"/>
            <w:vAlign w:val="center"/>
          </w:tcPr>
          <w:p>
            <w:pPr>
              <w:pStyle w:val="12"/>
            </w:pPr>
            <w:r>
              <w:t>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1530.00</w:t>
            </w:r>
          </w:p>
        </w:tc>
        <w:tc>
          <w:tcPr>
            <w:tcW w:w="1361" w:type="dxa"/>
            <w:vAlign w:val="center"/>
          </w:tcPr>
          <w:p>
            <w:pPr>
              <w:pStyle w:val="12"/>
            </w:pPr>
          </w:p>
        </w:tc>
        <w:tc>
          <w:tcPr>
            <w:tcW w:w="1361" w:type="dxa"/>
            <w:vAlign w:val="center"/>
          </w:tcPr>
          <w:p>
            <w:pPr>
              <w:pStyle w:val="12"/>
            </w:pPr>
            <w:r>
              <w:t>1530.00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20306</w:t>
            </w:r>
          </w:p>
        </w:tc>
        <w:tc>
          <w:tcPr>
            <w:tcW w:w="4535" w:type="dxa"/>
            <w:vAlign w:val="center"/>
          </w:tcPr>
          <w:p>
            <w:pPr>
              <w:pStyle w:val="13"/>
            </w:pPr>
            <w:r>
              <w:t>国防动员</w:t>
            </w:r>
          </w:p>
        </w:tc>
        <w:tc>
          <w:tcPr>
            <w:tcW w:w="1361" w:type="dxa"/>
            <w:vAlign w:val="center"/>
          </w:tcPr>
          <w:p>
            <w:pPr>
              <w:pStyle w:val="12"/>
            </w:pPr>
            <w:r>
              <w:t>1530.00</w:t>
            </w:r>
          </w:p>
        </w:tc>
        <w:tc>
          <w:tcPr>
            <w:tcW w:w="1361" w:type="dxa"/>
            <w:vAlign w:val="center"/>
          </w:tcPr>
          <w:p>
            <w:pPr>
              <w:pStyle w:val="12"/>
            </w:pPr>
          </w:p>
        </w:tc>
        <w:tc>
          <w:tcPr>
            <w:tcW w:w="1361" w:type="dxa"/>
            <w:vAlign w:val="center"/>
          </w:tcPr>
          <w:p>
            <w:pPr>
              <w:pStyle w:val="12"/>
            </w:pPr>
            <w:r>
              <w:t>1530.00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992" w:type="dxa"/>
            <w:vAlign w:val="center"/>
          </w:tcPr>
          <w:p>
            <w:pPr>
              <w:pStyle w:val="13"/>
            </w:pPr>
            <w:r>
              <w:t>2030603</w:t>
            </w:r>
          </w:p>
        </w:tc>
        <w:tc>
          <w:tcPr>
            <w:tcW w:w="4535" w:type="dxa"/>
            <w:vAlign w:val="center"/>
          </w:tcPr>
          <w:p>
            <w:pPr>
              <w:pStyle w:val="13"/>
            </w:pPr>
            <w:r>
              <w:t>人民防空</w:t>
            </w:r>
          </w:p>
        </w:tc>
        <w:tc>
          <w:tcPr>
            <w:tcW w:w="1361" w:type="dxa"/>
            <w:vAlign w:val="center"/>
          </w:tcPr>
          <w:p>
            <w:pPr>
              <w:pStyle w:val="12"/>
            </w:pPr>
            <w:r>
              <w:t>1530.00</w:t>
            </w:r>
          </w:p>
        </w:tc>
        <w:tc>
          <w:tcPr>
            <w:tcW w:w="1361" w:type="dxa"/>
            <w:vAlign w:val="center"/>
          </w:tcPr>
          <w:p>
            <w:pPr>
              <w:pStyle w:val="12"/>
            </w:pPr>
          </w:p>
        </w:tc>
        <w:tc>
          <w:tcPr>
            <w:tcW w:w="1361" w:type="dxa"/>
            <w:vAlign w:val="center"/>
          </w:tcPr>
          <w:p>
            <w:pPr>
              <w:pStyle w:val="12"/>
            </w:pPr>
            <w:r>
              <w:t>1530.00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1523.86</w:t>
            </w:r>
          </w:p>
        </w:tc>
        <w:tc>
          <w:tcPr>
            <w:tcW w:w="1361" w:type="dxa"/>
            <w:vAlign w:val="center"/>
          </w:tcPr>
          <w:p>
            <w:pPr>
              <w:pStyle w:val="12"/>
            </w:pPr>
          </w:p>
        </w:tc>
        <w:tc>
          <w:tcPr>
            <w:tcW w:w="1361" w:type="dxa"/>
            <w:vAlign w:val="center"/>
          </w:tcPr>
          <w:p>
            <w:pPr>
              <w:pStyle w:val="12"/>
            </w:pPr>
            <w:r>
              <w:t>1523.86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1400.00</w:t>
            </w:r>
          </w:p>
        </w:tc>
        <w:tc>
          <w:tcPr>
            <w:tcW w:w="1361" w:type="dxa"/>
            <w:vAlign w:val="center"/>
          </w:tcPr>
          <w:p>
            <w:pPr>
              <w:pStyle w:val="12"/>
            </w:pPr>
          </w:p>
        </w:tc>
        <w:tc>
          <w:tcPr>
            <w:tcW w:w="1361" w:type="dxa"/>
            <w:vAlign w:val="center"/>
          </w:tcPr>
          <w:p>
            <w:pPr>
              <w:pStyle w:val="12"/>
            </w:pPr>
            <w:r>
              <w:t>1400.00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2060499</w:t>
            </w:r>
          </w:p>
        </w:tc>
        <w:tc>
          <w:tcPr>
            <w:tcW w:w="4535" w:type="dxa"/>
            <w:vAlign w:val="center"/>
          </w:tcPr>
          <w:p>
            <w:pPr>
              <w:pStyle w:val="13"/>
            </w:pPr>
            <w:r>
              <w:t>其他技术研究与开发支出</w:t>
            </w:r>
          </w:p>
        </w:tc>
        <w:tc>
          <w:tcPr>
            <w:tcW w:w="1361" w:type="dxa"/>
            <w:vAlign w:val="center"/>
          </w:tcPr>
          <w:p>
            <w:pPr>
              <w:pStyle w:val="12"/>
            </w:pPr>
            <w:r>
              <w:t>1400.00</w:t>
            </w:r>
          </w:p>
        </w:tc>
        <w:tc>
          <w:tcPr>
            <w:tcW w:w="1361" w:type="dxa"/>
            <w:vAlign w:val="center"/>
          </w:tcPr>
          <w:p>
            <w:pPr>
              <w:pStyle w:val="12"/>
            </w:pPr>
          </w:p>
        </w:tc>
        <w:tc>
          <w:tcPr>
            <w:tcW w:w="1361" w:type="dxa"/>
            <w:vAlign w:val="center"/>
          </w:tcPr>
          <w:p>
            <w:pPr>
              <w:pStyle w:val="12"/>
            </w:pPr>
            <w:r>
              <w:t>1400.00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13.86</w:t>
            </w:r>
          </w:p>
        </w:tc>
        <w:tc>
          <w:tcPr>
            <w:tcW w:w="1361" w:type="dxa"/>
            <w:vAlign w:val="center"/>
          </w:tcPr>
          <w:p>
            <w:pPr>
              <w:pStyle w:val="12"/>
            </w:pPr>
          </w:p>
        </w:tc>
        <w:tc>
          <w:tcPr>
            <w:tcW w:w="1361" w:type="dxa"/>
            <w:vAlign w:val="center"/>
          </w:tcPr>
          <w:p>
            <w:pPr>
              <w:pStyle w:val="12"/>
            </w:pPr>
            <w:r>
              <w:t>13.86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13.86</w:t>
            </w:r>
          </w:p>
        </w:tc>
        <w:tc>
          <w:tcPr>
            <w:tcW w:w="1361" w:type="dxa"/>
            <w:vAlign w:val="center"/>
          </w:tcPr>
          <w:p>
            <w:pPr>
              <w:pStyle w:val="12"/>
            </w:pPr>
          </w:p>
        </w:tc>
        <w:tc>
          <w:tcPr>
            <w:tcW w:w="1361" w:type="dxa"/>
            <w:vAlign w:val="center"/>
          </w:tcPr>
          <w:p>
            <w:pPr>
              <w:pStyle w:val="12"/>
            </w:pPr>
            <w:r>
              <w:t>13.86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79.00</w:t>
            </w:r>
          </w:p>
        </w:tc>
        <w:tc>
          <w:tcPr>
            <w:tcW w:w="1361" w:type="dxa"/>
            <w:vAlign w:val="center"/>
          </w:tcPr>
          <w:p>
            <w:pPr>
              <w:pStyle w:val="12"/>
            </w:pPr>
            <w:r>
              <w:t>79.00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55.00</w:t>
            </w: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43.00</w:t>
            </w:r>
          </w:p>
        </w:tc>
        <w:tc>
          <w:tcPr>
            <w:tcW w:w="1361" w:type="dxa"/>
            <w:vAlign w:val="center"/>
          </w:tcPr>
          <w:p>
            <w:pPr>
              <w:pStyle w:val="12"/>
            </w:pPr>
            <w:r>
              <w:t>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12.00</w:t>
            </w: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24.00</w:t>
            </w:r>
          </w:p>
        </w:tc>
        <w:tc>
          <w:tcPr>
            <w:tcW w:w="1361" w:type="dxa"/>
            <w:vAlign w:val="center"/>
          </w:tcPr>
          <w:p>
            <w:pPr>
              <w:pStyle w:val="12"/>
            </w:pPr>
            <w:r>
              <w:t>24.00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23.30</w:t>
            </w:r>
          </w:p>
        </w:tc>
        <w:tc>
          <w:tcPr>
            <w:tcW w:w="1361" w:type="dxa"/>
            <w:vAlign w:val="center"/>
          </w:tcPr>
          <w:p>
            <w:pPr>
              <w:pStyle w:val="12"/>
            </w:pPr>
            <w:r>
              <w:t>23.30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23.30</w:t>
            </w:r>
          </w:p>
        </w:tc>
        <w:tc>
          <w:tcPr>
            <w:tcW w:w="1361" w:type="dxa"/>
            <w:vAlign w:val="center"/>
          </w:tcPr>
          <w:p>
            <w:pPr>
              <w:pStyle w:val="12"/>
            </w:pPr>
            <w:r>
              <w:t>23.30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23.30</w:t>
            </w:r>
          </w:p>
        </w:tc>
        <w:tc>
          <w:tcPr>
            <w:tcW w:w="1361" w:type="dxa"/>
            <w:vAlign w:val="center"/>
          </w:tcPr>
          <w:p>
            <w:pPr>
              <w:pStyle w:val="12"/>
            </w:pPr>
            <w:r>
              <w:t>23.30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1101.50</w:t>
            </w:r>
          </w:p>
        </w:tc>
        <w:tc>
          <w:tcPr>
            <w:tcW w:w="1361" w:type="dxa"/>
            <w:vAlign w:val="center"/>
          </w:tcPr>
          <w:p>
            <w:pPr>
              <w:pStyle w:val="12"/>
            </w:pPr>
          </w:p>
        </w:tc>
        <w:tc>
          <w:tcPr>
            <w:tcW w:w="1361" w:type="dxa"/>
            <w:vAlign w:val="center"/>
          </w:tcPr>
          <w:p>
            <w:pPr>
              <w:pStyle w:val="12"/>
            </w:pPr>
            <w:r>
              <w:t>1101.50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pPr>
            <w:r>
              <w:t>1101.50</w:t>
            </w:r>
          </w:p>
        </w:tc>
        <w:tc>
          <w:tcPr>
            <w:tcW w:w="1361" w:type="dxa"/>
            <w:vAlign w:val="center"/>
          </w:tcPr>
          <w:p>
            <w:pPr>
              <w:pStyle w:val="12"/>
            </w:pPr>
          </w:p>
        </w:tc>
        <w:tc>
          <w:tcPr>
            <w:tcW w:w="1361" w:type="dxa"/>
            <w:vAlign w:val="center"/>
          </w:tcPr>
          <w:p>
            <w:pPr>
              <w:pStyle w:val="12"/>
            </w:pPr>
            <w:r>
              <w:t>1101.50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2150805</w:t>
            </w:r>
          </w:p>
        </w:tc>
        <w:tc>
          <w:tcPr>
            <w:tcW w:w="4535" w:type="dxa"/>
            <w:vAlign w:val="center"/>
          </w:tcPr>
          <w:p>
            <w:pPr>
              <w:pStyle w:val="13"/>
            </w:pPr>
            <w:r>
              <w:t>中小企业发展专项</w:t>
            </w:r>
          </w:p>
        </w:tc>
        <w:tc>
          <w:tcPr>
            <w:tcW w:w="1361" w:type="dxa"/>
            <w:vAlign w:val="center"/>
          </w:tcPr>
          <w:p>
            <w:pPr>
              <w:pStyle w:val="12"/>
            </w:pPr>
            <w:r>
              <w:t>1101.50</w:t>
            </w:r>
          </w:p>
        </w:tc>
        <w:tc>
          <w:tcPr>
            <w:tcW w:w="1361" w:type="dxa"/>
            <w:vAlign w:val="center"/>
          </w:tcPr>
          <w:p>
            <w:pPr>
              <w:pStyle w:val="12"/>
            </w:pPr>
          </w:p>
        </w:tc>
        <w:tc>
          <w:tcPr>
            <w:tcW w:w="1361" w:type="dxa"/>
            <w:vAlign w:val="center"/>
          </w:tcPr>
          <w:p>
            <w:pPr>
              <w:pStyle w:val="12"/>
            </w:pPr>
            <w:r>
              <w:t>1101.50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33.00</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33.00</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33.00</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222</w:t>
            </w:r>
          </w:p>
        </w:tc>
        <w:tc>
          <w:tcPr>
            <w:tcW w:w="4535" w:type="dxa"/>
            <w:vAlign w:val="center"/>
          </w:tcPr>
          <w:p>
            <w:pPr>
              <w:pStyle w:val="13"/>
            </w:pPr>
            <w:r>
              <w:t>粮油物资储备支出</w:t>
            </w:r>
          </w:p>
        </w:tc>
        <w:tc>
          <w:tcPr>
            <w:tcW w:w="1361" w:type="dxa"/>
            <w:vAlign w:val="center"/>
          </w:tcPr>
          <w:p>
            <w:pPr>
              <w:pStyle w:val="12"/>
            </w:pPr>
            <w:r>
              <w:t>165.60</w:t>
            </w:r>
          </w:p>
        </w:tc>
        <w:tc>
          <w:tcPr>
            <w:tcW w:w="1361" w:type="dxa"/>
            <w:vAlign w:val="center"/>
          </w:tcPr>
          <w:p>
            <w:pPr>
              <w:pStyle w:val="12"/>
            </w:pPr>
          </w:p>
        </w:tc>
        <w:tc>
          <w:tcPr>
            <w:tcW w:w="1361" w:type="dxa"/>
            <w:vAlign w:val="center"/>
          </w:tcPr>
          <w:p>
            <w:pPr>
              <w:pStyle w:val="12"/>
            </w:pPr>
            <w:r>
              <w:t>165.60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992" w:type="dxa"/>
            <w:vAlign w:val="center"/>
          </w:tcPr>
          <w:p>
            <w:pPr>
              <w:pStyle w:val="13"/>
            </w:pPr>
            <w:r>
              <w:t>22201</w:t>
            </w:r>
          </w:p>
        </w:tc>
        <w:tc>
          <w:tcPr>
            <w:tcW w:w="4535" w:type="dxa"/>
            <w:vAlign w:val="center"/>
          </w:tcPr>
          <w:p>
            <w:pPr>
              <w:pStyle w:val="13"/>
            </w:pPr>
            <w:r>
              <w:t>粮油物资事务</w:t>
            </w:r>
          </w:p>
        </w:tc>
        <w:tc>
          <w:tcPr>
            <w:tcW w:w="1361" w:type="dxa"/>
            <w:vAlign w:val="center"/>
          </w:tcPr>
          <w:p>
            <w:pPr>
              <w:pStyle w:val="12"/>
            </w:pPr>
            <w:r>
              <w:t>1.60</w:t>
            </w:r>
          </w:p>
        </w:tc>
        <w:tc>
          <w:tcPr>
            <w:tcW w:w="1361" w:type="dxa"/>
            <w:vAlign w:val="center"/>
          </w:tcPr>
          <w:p>
            <w:pPr>
              <w:pStyle w:val="12"/>
            </w:pPr>
          </w:p>
        </w:tc>
        <w:tc>
          <w:tcPr>
            <w:tcW w:w="1361" w:type="dxa"/>
            <w:vAlign w:val="center"/>
          </w:tcPr>
          <w:p>
            <w:pPr>
              <w:pStyle w:val="12"/>
            </w:pPr>
            <w:r>
              <w:t>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2220106</w:t>
            </w:r>
          </w:p>
        </w:tc>
        <w:tc>
          <w:tcPr>
            <w:tcW w:w="4535" w:type="dxa"/>
            <w:vAlign w:val="center"/>
          </w:tcPr>
          <w:p>
            <w:pPr>
              <w:pStyle w:val="13"/>
            </w:pPr>
            <w:r>
              <w:t>专项业务活动</w:t>
            </w:r>
          </w:p>
        </w:tc>
        <w:tc>
          <w:tcPr>
            <w:tcW w:w="1361" w:type="dxa"/>
            <w:vAlign w:val="center"/>
          </w:tcPr>
          <w:p>
            <w:pPr>
              <w:pStyle w:val="12"/>
            </w:pPr>
            <w:r>
              <w:t>1.60</w:t>
            </w:r>
          </w:p>
        </w:tc>
        <w:tc>
          <w:tcPr>
            <w:tcW w:w="1361" w:type="dxa"/>
            <w:vAlign w:val="center"/>
          </w:tcPr>
          <w:p>
            <w:pPr>
              <w:pStyle w:val="12"/>
            </w:pPr>
          </w:p>
        </w:tc>
        <w:tc>
          <w:tcPr>
            <w:tcW w:w="1361" w:type="dxa"/>
            <w:vAlign w:val="center"/>
          </w:tcPr>
          <w:p>
            <w:pPr>
              <w:pStyle w:val="12"/>
            </w:pPr>
            <w:r>
              <w:t>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22204</w:t>
            </w:r>
          </w:p>
        </w:tc>
        <w:tc>
          <w:tcPr>
            <w:tcW w:w="4535" w:type="dxa"/>
            <w:vAlign w:val="center"/>
          </w:tcPr>
          <w:p>
            <w:pPr>
              <w:pStyle w:val="13"/>
            </w:pPr>
            <w:r>
              <w:t>粮油储备</w:t>
            </w:r>
          </w:p>
        </w:tc>
        <w:tc>
          <w:tcPr>
            <w:tcW w:w="1361" w:type="dxa"/>
            <w:vAlign w:val="center"/>
          </w:tcPr>
          <w:p>
            <w:pPr>
              <w:pStyle w:val="12"/>
            </w:pPr>
            <w:r>
              <w:t>164.00</w:t>
            </w:r>
          </w:p>
        </w:tc>
        <w:tc>
          <w:tcPr>
            <w:tcW w:w="1361" w:type="dxa"/>
            <w:vAlign w:val="center"/>
          </w:tcPr>
          <w:p>
            <w:pPr>
              <w:pStyle w:val="12"/>
            </w:pPr>
          </w:p>
        </w:tc>
        <w:tc>
          <w:tcPr>
            <w:tcW w:w="1361" w:type="dxa"/>
            <w:vAlign w:val="center"/>
          </w:tcPr>
          <w:p>
            <w:pPr>
              <w:pStyle w:val="12"/>
            </w:pPr>
            <w:r>
              <w:t>164.00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2220401</w:t>
            </w:r>
          </w:p>
        </w:tc>
        <w:tc>
          <w:tcPr>
            <w:tcW w:w="4535" w:type="dxa"/>
            <w:vAlign w:val="center"/>
          </w:tcPr>
          <w:p>
            <w:pPr>
              <w:pStyle w:val="13"/>
            </w:pPr>
            <w:r>
              <w:t>储备粮油补贴</w:t>
            </w:r>
          </w:p>
        </w:tc>
        <w:tc>
          <w:tcPr>
            <w:tcW w:w="1361" w:type="dxa"/>
            <w:vAlign w:val="center"/>
          </w:tcPr>
          <w:p>
            <w:pPr>
              <w:pStyle w:val="12"/>
            </w:pPr>
            <w:r>
              <w:t>164.00</w:t>
            </w:r>
          </w:p>
        </w:tc>
        <w:tc>
          <w:tcPr>
            <w:tcW w:w="1361" w:type="dxa"/>
            <w:vAlign w:val="center"/>
          </w:tcPr>
          <w:p>
            <w:pPr>
              <w:pStyle w:val="12"/>
            </w:pPr>
          </w:p>
        </w:tc>
        <w:tc>
          <w:tcPr>
            <w:tcW w:w="1361" w:type="dxa"/>
            <w:vAlign w:val="center"/>
          </w:tcPr>
          <w:p>
            <w:pPr>
              <w:pStyle w:val="12"/>
            </w:pPr>
            <w:r>
              <w:t>164.00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4909.62</w:t>
            </w:r>
          </w:p>
        </w:tc>
        <w:tc>
          <w:tcPr>
            <w:tcW w:w="3402" w:type="dxa"/>
            <w:vAlign w:val="center"/>
          </w:tcPr>
          <w:p>
            <w:pPr>
              <w:pStyle w:val="13"/>
            </w:pPr>
            <w:r>
              <w:t>一、一般公共服务支出</w:t>
            </w:r>
          </w:p>
        </w:tc>
        <w:tc>
          <w:tcPr>
            <w:tcW w:w="1474" w:type="dxa"/>
            <w:vAlign w:val="center"/>
          </w:tcPr>
          <w:p>
            <w:pPr>
              <w:pStyle w:val="12"/>
            </w:pPr>
            <w:r>
              <w:t>453.36</w:t>
            </w:r>
          </w:p>
        </w:tc>
        <w:tc>
          <w:tcPr>
            <w:tcW w:w="1474" w:type="dxa"/>
            <w:vAlign w:val="center"/>
          </w:tcPr>
          <w:p>
            <w:pPr>
              <w:pStyle w:val="12"/>
            </w:pPr>
            <w:r>
              <w:t>453.36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1530.00</w:t>
            </w:r>
          </w:p>
        </w:tc>
        <w:tc>
          <w:tcPr>
            <w:tcW w:w="1474" w:type="dxa"/>
            <w:vAlign w:val="center"/>
          </w:tcPr>
          <w:p>
            <w:pPr>
              <w:pStyle w:val="12"/>
            </w:pPr>
            <w:r>
              <w:t>1530.00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1523.86</w:t>
            </w:r>
          </w:p>
        </w:tc>
        <w:tc>
          <w:tcPr>
            <w:tcW w:w="1474" w:type="dxa"/>
            <w:vAlign w:val="center"/>
          </w:tcPr>
          <w:p>
            <w:pPr>
              <w:pStyle w:val="12"/>
            </w:pPr>
            <w:r>
              <w:t>1523.86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79.00</w:t>
            </w:r>
          </w:p>
        </w:tc>
        <w:tc>
          <w:tcPr>
            <w:tcW w:w="1474" w:type="dxa"/>
            <w:vAlign w:val="center"/>
          </w:tcPr>
          <w:p>
            <w:pPr>
              <w:pStyle w:val="12"/>
            </w:pPr>
            <w:r>
              <w:t>79.00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23.30</w:t>
            </w:r>
          </w:p>
        </w:tc>
        <w:tc>
          <w:tcPr>
            <w:tcW w:w="1474" w:type="dxa"/>
            <w:vAlign w:val="center"/>
          </w:tcPr>
          <w:p>
            <w:pPr>
              <w:pStyle w:val="12"/>
            </w:pPr>
            <w:r>
              <w:t>23.30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1101.50</w:t>
            </w:r>
          </w:p>
        </w:tc>
        <w:tc>
          <w:tcPr>
            <w:tcW w:w="1474" w:type="dxa"/>
            <w:vAlign w:val="center"/>
          </w:tcPr>
          <w:p>
            <w:pPr>
              <w:pStyle w:val="12"/>
            </w:pPr>
            <w:r>
              <w:t>1101.50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33.00</w:t>
            </w:r>
          </w:p>
        </w:tc>
        <w:tc>
          <w:tcPr>
            <w:tcW w:w="1474" w:type="dxa"/>
            <w:vAlign w:val="center"/>
          </w:tcPr>
          <w:p>
            <w:pPr>
              <w:pStyle w:val="12"/>
            </w:pPr>
            <w:r>
              <w:t>33.00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r>
              <w:t>165.60</w:t>
            </w:r>
          </w:p>
        </w:tc>
        <w:tc>
          <w:tcPr>
            <w:tcW w:w="1474" w:type="dxa"/>
            <w:vAlign w:val="center"/>
          </w:tcPr>
          <w:p>
            <w:pPr>
              <w:pStyle w:val="12"/>
            </w:pPr>
            <w:r>
              <w:t>165.60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4909.62</w:t>
            </w:r>
          </w:p>
        </w:tc>
        <w:tc>
          <w:tcPr>
            <w:tcW w:w="3402" w:type="dxa"/>
            <w:vAlign w:val="center"/>
          </w:tcPr>
          <w:p>
            <w:pPr>
              <w:pStyle w:val="15"/>
            </w:pPr>
            <w:r>
              <w:t>本年支出合计</w:t>
            </w:r>
          </w:p>
        </w:tc>
        <w:tc>
          <w:tcPr>
            <w:tcW w:w="1474" w:type="dxa"/>
            <w:vAlign w:val="center"/>
          </w:tcPr>
          <w:p>
            <w:pPr>
              <w:pStyle w:val="16"/>
            </w:pPr>
            <w:r>
              <w:t>4909.62</w:t>
            </w:r>
          </w:p>
        </w:tc>
        <w:tc>
          <w:tcPr>
            <w:tcW w:w="1474" w:type="dxa"/>
            <w:vAlign w:val="center"/>
          </w:tcPr>
          <w:p>
            <w:pPr>
              <w:pStyle w:val="16"/>
            </w:pPr>
            <w:r>
              <w:t>4909.62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4909.62</w:t>
            </w:r>
          </w:p>
        </w:tc>
        <w:tc>
          <w:tcPr>
            <w:tcW w:w="3402" w:type="dxa"/>
            <w:vAlign w:val="center"/>
          </w:tcPr>
          <w:p>
            <w:pPr>
              <w:pStyle w:val="15"/>
            </w:pPr>
            <w:r>
              <w:t>支出总计</w:t>
            </w:r>
          </w:p>
        </w:tc>
        <w:tc>
          <w:tcPr>
            <w:tcW w:w="1474" w:type="dxa"/>
            <w:vAlign w:val="center"/>
          </w:tcPr>
          <w:p>
            <w:pPr>
              <w:pStyle w:val="16"/>
            </w:pPr>
            <w:r>
              <w:t>4909.62</w:t>
            </w:r>
          </w:p>
        </w:tc>
        <w:tc>
          <w:tcPr>
            <w:tcW w:w="1474" w:type="dxa"/>
            <w:vAlign w:val="center"/>
          </w:tcPr>
          <w:p>
            <w:pPr>
              <w:pStyle w:val="16"/>
            </w:pPr>
            <w:r>
              <w:t>4909.62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4909.62</w:t>
            </w:r>
          </w:p>
        </w:tc>
        <w:tc>
          <w:tcPr>
            <w:tcW w:w="2551" w:type="dxa"/>
            <w:vAlign w:val="center"/>
          </w:tcPr>
          <w:p>
            <w:pPr>
              <w:pStyle w:val="16"/>
            </w:pPr>
            <w:r>
              <w:t>565.11</w:t>
            </w:r>
          </w:p>
        </w:tc>
        <w:tc>
          <w:tcPr>
            <w:tcW w:w="2551" w:type="dxa"/>
            <w:vAlign w:val="center"/>
          </w:tcPr>
          <w:p>
            <w:pPr>
              <w:pStyle w:val="16"/>
            </w:pPr>
            <w:r>
              <w:t>4344.51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453.36</w:t>
            </w:r>
          </w:p>
        </w:tc>
        <w:tc>
          <w:tcPr>
            <w:tcW w:w="2551" w:type="dxa"/>
            <w:vAlign w:val="center"/>
          </w:tcPr>
          <w:p>
            <w:pPr>
              <w:pStyle w:val="12"/>
            </w:pPr>
            <w:r>
              <w:t>429.81</w:t>
            </w:r>
          </w:p>
        </w:tc>
        <w:tc>
          <w:tcPr>
            <w:tcW w:w="2551" w:type="dxa"/>
            <w:vAlign w:val="center"/>
          </w:tcPr>
          <w:p>
            <w:pPr>
              <w:pStyle w:val="12"/>
            </w:pPr>
            <w:r>
              <w:t>23.55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453.36</w:t>
            </w:r>
          </w:p>
        </w:tc>
        <w:tc>
          <w:tcPr>
            <w:tcW w:w="2551" w:type="dxa"/>
            <w:vAlign w:val="center"/>
          </w:tcPr>
          <w:p>
            <w:pPr>
              <w:pStyle w:val="12"/>
            </w:pPr>
            <w:r>
              <w:t>429.81</w:t>
            </w:r>
          </w:p>
        </w:tc>
        <w:tc>
          <w:tcPr>
            <w:tcW w:w="2551" w:type="dxa"/>
            <w:vAlign w:val="center"/>
          </w:tcPr>
          <w:p>
            <w:pPr>
              <w:pStyle w:val="12"/>
            </w:pPr>
            <w:r>
              <w:t>23.55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2010401</w:t>
            </w:r>
          </w:p>
        </w:tc>
        <w:tc>
          <w:tcPr>
            <w:tcW w:w="4535" w:type="dxa"/>
            <w:vAlign w:val="center"/>
          </w:tcPr>
          <w:p>
            <w:pPr>
              <w:pStyle w:val="13"/>
            </w:pPr>
            <w:r>
              <w:t>行政运行</w:t>
            </w:r>
          </w:p>
        </w:tc>
        <w:tc>
          <w:tcPr>
            <w:tcW w:w="2551" w:type="dxa"/>
            <w:vAlign w:val="center"/>
          </w:tcPr>
          <w:p>
            <w:pPr>
              <w:pStyle w:val="12"/>
            </w:pPr>
            <w:r>
              <w:t>452.21</w:t>
            </w:r>
          </w:p>
        </w:tc>
        <w:tc>
          <w:tcPr>
            <w:tcW w:w="2551" w:type="dxa"/>
            <w:vAlign w:val="center"/>
          </w:tcPr>
          <w:p>
            <w:pPr>
              <w:pStyle w:val="12"/>
            </w:pPr>
            <w:r>
              <w:t>429.81</w:t>
            </w:r>
          </w:p>
        </w:tc>
        <w:tc>
          <w:tcPr>
            <w:tcW w:w="2551" w:type="dxa"/>
            <w:vAlign w:val="center"/>
          </w:tcPr>
          <w:p>
            <w:pPr>
              <w:pStyle w:val="12"/>
            </w:pPr>
            <w:r>
              <w:t>22.40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2010408</w:t>
            </w:r>
          </w:p>
        </w:tc>
        <w:tc>
          <w:tcPr>
            <w:tcW w:w="4535" w:type="dxa"/>
            <w:vAlign w:val="center"/>
          </w:tcPr>
          <w:p>
            <w:pPr>
              <w:pStyle w:val="13"/>
            </w:pPr>
            <w:r>
              <w:t>物价管理</w:t>
            </w:r>
          </w:p>
        </w:tc>
        <w:tc>
          <w:tcPr>
            <w:tcW w:w="2551" w:type="dxa"/>
            <w:vAlign w:val="center"/>
          </w:tcPr>
          <w:p>
            <w:pPr>
              <w:pStyle w:val="12"/>
            </w:pPr>
            <w:r>
              <w:t>1.15</w:t>
            </w:r>
          </w:p>
        </w:tc>
        <w:tc>
          <w:tcPr>
            <w:tcW w:w="2551" w:type="dxa"/>
            <w:vAlign w:val="center"/>
          </w:tcPr>
          <w:p>
            <w:pPr>
              <w:pStyle w:val="12"/>
            </w:pPr>
          </w:p>
        </w:tc>
        <w:tc>
          <w:tcPr>
            <w:tcW w:w="2551" w:type="dxa"/>
            <w:vAlign w:val="center"/>
          </w:tcPr>
          <w:p>
            <w:pPr>
              <w:pStyle w:val="12"/>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1530.00</w:t>
            </w:r>
          </w:p>
        </w:tc>
        <w:tc>
          <w:tcPr>
            <w:tcW w:w="2551" w:type="dxa"/>
            <w:vAlign w:val="center"/>
          </w:tcPr>
          <w:p>
            <w:pPr>
              <w:pStyle w:val="12"/>
            </w:pPr>
          </w:p>
        </w:tc>
        <w:tc>
          <w:tcPr>
            <w:tcW w:w="2551" w:type="dxa"/>
            <w:vAlign w:val="center"/>
          </w:tcPr>
          <w:p>
            <w:pPr>
              <w:pStyle w:val="12"/>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20306</w:t>
            </w:r>
          </w:p>
        </w:tc>
        <w:tc>
          <w:tcPr>
            <w:tcW w:w="4535" w:type="dxa"/>
            <w:vAlign w:val="center"/>
          </w:tcPr>
          <w:p>
            <w:pPr>
              <w:pStyle w:val="13"/>
            </w:pPr>
            <w:r>
              <w:t>国防动员</w:t>
            </w:r>
          </w:p>
        </w:tc>
        <w:tc>
          <w:tcPr>
            <w:tcW w:w="2551" w:type="dxa"/>
            <w:vAlign w:val="center"/>
          </w:tcPr>
          <w:p>
            <w:pPr>
              <w:pStyle w:val="12"/>
            </w:pPr>
            <w:r>
              <w:t>1530.00</w:t>
            </w:r>
          </w:p>
        </w:tc>
        <w:tc>
          <w:tcPr>
            <w:tcW w:w="2551" w:type="dxa"/>
            <w:vAlign w:val="center"/>
          </w:tcPr>
          <w:p>
            <w:pPr>
              <w:pStyle w:val="12"/>
            </w:pPr>
          </w:p>
        </w:tc>
        <w:tc>
          <w:tcPr>
            <w:tcW w:w="2551" w:type="dxa"/>
            <w:vAlign w:val="center"/>
          </w:tcPr>
          <w:p>
            <w:pPr>
              <w:pStyle w:val="12"/>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2030603</w:t>
            </w:r>
          </w:p>
        </w:tc>
        <w:tc>
          <w:tcPr>
            <w:tcW w:w="4535" w:type="dxa"/>
            <w:vAlign w:val="center"/>
          </w:tcPr>
          <w:p>
            <w:pPr>
              <w:pStyle w:val="13"/>
            </w:pPr>
            <w:r>
              <w:t>人民防空</w:t>
            </w:r>
          </w:p>
        </w:tc>
        <w:tc>
          <w:tcPr>
            <w:tcW w:w="2551" w:type="dxa"/>
            <w:vAlign w:val="center"/>
          </w:tcPr>
          <w:p>
            <w:pPr>
              <w:pStyle w:val="12"/>
            </w:pPr>
            <w:r>
              <w:t>1530.00</w:t>
            </w:r>
          </w:p>
        </w:tc>
        <w:tc>
          <w:tcPr>
            <w:tcW w:w="2551" w:type="dxa"/>
            <w:vAlign w:val="center"/>
          </w:tcPr>
          <w:p>
            <w:pPr>
              <w:pStyle w:val="12"/>
            </w:pPr>
          </w:p>
        </w:tc>
        <w:tc>
          <w:tcPr>
            <w:tcW w:w="2551" w:type="dxa"/>
            <w:vAlign w:val="center"/>
          </w:tcPr>
          <w:p>
            <w:pPr>
              <w:pStyle w:val="12"/>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1523.86</w:t>
            </w:r>
          </w:p>
        </w:tc>
        <w:tc>
          <w:tcPr>
            <w:tcW w:w="2551" w:type="dxa"/>
            <w:vAlign w:val="center"/>
          </w:tcPr>
          <w:p>
            <w:pPr>
              <w:pStyle w:val="12"/>
            </w:pPr>
          </w:p>
        </w:tc>
        <w:tc>
          <w:tcPr>
            <w:tcW w:w="2551" w:type="dxa"/>
            <w:vAlign w:val="center"/>
          </w:tcPr>
          <w:p>
            <w:pPr>
              <w:pStyle w:val="12"/>
            </w:pPr>
            <w:r>
              <w:t>1523.86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1400.00</w:t>
            </w:r>
          </w:p>
        </w:tc>
        <w:tc>
          <w:tcPr>
            <w:tcW w:w="2551" w:type="dxa"/>
            <w:vAlign w:val="center"/>
          </w:tcPr>
          <w:p>
            <w:pPr>
              <w:pStyle w:val="12"/>
            </w:pPr>
          </w:p>
        </w:tc>
        <w:tc>
          <w:tcPr>
            <w:tcW w:w="2551" w:type="dxa"/>
            <w:vAlign w:val="center"/>
          </w:tcPr>
          <w:p>
            <w:pPr>
              <w:pStyle w:val="12"/>
            </w:pPr>
            <w:r>
              <w:t>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2060499</w:t>
            </w:r>
          </w:p>
        </w:tc>
        <w:tc>
          <w:tcPr>
            <w:tcW w:w="4535" w:type="dxa"/>
            <w:vAlign w:val="center"/>
          </w:tcPr>
          <w:p>
            <w:pPr>
              <w:pStyle w:val="13"/>
            </w:pPr>
            <w:r>
              <w:t>其他技术研究与开发支出</w:t>
            </w:r>
          </w:p>
        </w:tc>
        <w:tc>
          <w:tcPr>
            <w:tcW w:w="2551" w:type="dxa"/>
            <w:vAlign w:val="center"/>
          </w:tcPr>
          <w:p>
            <w:pPr>
              <w:pStyle w:val="12"/>
            </w:pPr>
            <w:r>
              <w:t>1400.00</w:t>
            </w:r>
          </w:p>
        </w:tc>
        <w:tc>
          <w:tcPr>
            <w:tcW w:w="2551" w:type="dxa"/>
            <w:vAlign w:val="center"/>
          </w:tcPr>
          <w:p>
            <w:pPr>
              <w:pStyle w:val="12"/>
            </w:pPr>
          </w:p>
        </w:tc>
        <w:tc>
          <w:tcPr>
            <w:tcW w:w="2551" w:type="dxa"/>
            <w:vAlign w:val="center"/>
          </w:tcPr>
          <w:p>
            <w:pPr>
              <w:pStyle w:val="12"/>
            </w:pPr>
            <w:r>
              <w:t>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13.86</w:t>
            </w:r>
          </w:p>
        </w:tc>
        <w:tc>
          <w:tcPr>
            <w:tcW w:w="2551" w:type="dxa"/>
            <w:vAlign w:val="center"/>
          </w:tcPr>
          <w:p>
            <w:pPr>
              <w:pStyle w:val="12"/>
            </w:pPr>
          </w:p>
        </w:tc>
        <w:tc>
          <w:tcPr>
            <w:tcW w:w="2551" w:type="dxa"/>
            <w:vAlign w:val="center"/>
          </w:tcPr>
          <w:p>
            <w:pPr>
              <w:pStyle w:val="12"/>
            </w:pPr>
            <w:r>
              <w:t>13.86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13.86</w:t>
            </w:r>
          </w:p>
        </w:tc>
        <w:tc>
          <w:tcPr>
            <w:tcW w:w="2551" w:type="dxa"/>
            <w:vAlign w:val="center"/>
          </w:tcPr>
          <w:p>
            <w:pPr>
              <w:pStyle w:val="12"/>
            </w:pPr>
          </w:p>
        </w:tc>
        <w:tc>
          <w:tcPr>
            <w:tcW w:w="2551" w:type="dxa"/>
            <w:vAlign w:val="center"/>
          </w:tcPr>
          <w:p>
            <w:pPr>
              <w:pStyle w:val="12"/>
            </w:pPr>
            <w:r>
              <w:t>13.86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79.00</w:t>
            </w:r>
          </w:p>
        </w:tc>
        <w:tc>
          <w:tcPr>
            <w:tcW w:w="2551" w:type="dxa"/>
            <w:vAlign w:val="center"/>
          </w:tcPr>
          <w:p>
            <w:pPr>
              <w:pStyle w:val="12"/>
            </w:pPr>
            <w:r>
              <w:t>79.00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55.00</w:t>
            </w:r>
          </w:p>
        </w:tc>
        <w:tc>
          <w:tcPr>
            <w:tcW w:w="2551" w:type="dxa"/>
            <w:vAlign w:val="center"/>
          </w:tcPr>
          <w:p>
            <w:pPr>
              <w:pStyle w:val="12"/>
            </w:pPr>
            <w:r>
              <w:t>55.00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43.00</w:t>
            </w:r>
          </w:p>
        </w:tc>
        <w:tc>
          <w:tcPr>
            <w:tcW w:w="2551" w:type="dxa"/>
            <w:vAlign w:val="center"/>
          </w:tcPr>
          <w:p>
            <w:pPr>
              <w:pStyle w:val="12"/>
            </w:pPr>
            <w:r>
              <w:t>43.00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12.00</w:t>
            </w:r>
          </w:p>
        </w:tc>
        <w:tc>
          <w:tcPr>
            <w:tcW w:w="2551" w:type="dxa"/>
            <w:vAlign w:val="center"/>
          </w:tcPr>
          <w:p>
            <w:pPr>
              <w:pStyle w:val="12"/>
            </w:pPr>
            <w:r>
              <w:t>12.00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23.30</w:t>
            </w:r>
          </w:p>
        </w:tc>
        <w:tc>
          <w:tcPr>
            <w:tcW w:w="2551" w:type="dxa"/>
            <w:vAlign w:val="center"/>
          </w:tcPr>
          <w:p>
            <w:pPr>
              <w:pStyle w:val="12"/>
            </w:pPr>
            <w:r>
              <w:t>23.30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23.30</w:t>
            </w:r>
          </w:p>
        </w:tc>
        <w:tc>
          <w:tcPr>
            <w:tcW w:w="2551" w:type="dxa"/>
            <w:vAlign w:val="center"/>
          </w:tcPr>
          <w:p>
            <w:pPr>
              <w:pStyle w:val="12"/>
            </w:pPr>
            <w:r>
              <w:t>23.30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23.30</w:t>
            </w:r>
          </w:p>
        </w:tc>
        <w:tc>
          <w:tcPr>
            <w:tcW w:w="2551" w:type="dxa"/>
            <w:vAlign w:val="center"/>
          </w:tcPr>
          <w:p>
            <w:pPr>
              <w:pStyle w:val="12"/>
            </w:pPr>
            <w:r>
              <w:t>23.30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1101.50</w:t>
            </w:r>
          </w:p>
        </w:tc>
        <w:tc>
          <w:tcPr>
            <w:tcW w:w="2551" w:type="dxa"/>
            <w:vAlign w:val="center"/>
          </w:tcPr>
          <w:p>
            <w:pPr>
              <w:pStyle w:val="12"/>
            </w:pPr>
          </w:p>
        </w:tc>
        <w:tc>
          <w:tcPr>
            <w:tcW w:w="2551" w:type="dxa"/>
            <w:vAlign w:val="center"/>
          </w:tcPr>
          <w:p>
            <w:pPr>
              <w:pStyle w:val="12"/>
            </w:pPr>
            <w:r>
              <w:t>1101.50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26</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pPr>
            <w:r>
              <w:t>1101.50</w:t>
            </w:r>
          </w:p>
        </w:tc>
        <w:tc>
          <w:tcPr>
            <w:tcW w:w="2551" w:type="dxa"/>
            <w:vAlign w:val="center"/>
          </w:tcPr>
          <w:p>
            <w:pPr>
              <w:pStyle w:val="12"/>
            </w:pPr>
          </w:p>
        </w:tc>
        <w:tc>
          <w:tcPr>
            <w:tcW w:w="2551" w:type="dxa"/>
            <w:vAlign w:val="center"/>
          </w:tcPr>
          <w:p>
            <w:pPr>
              <w:pStyle w:val="12"/>
            </w:pPr>
            <w:r>
              <w:t>1101.50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2150805</w:t>
            </w:r>
          </w:p>
        </w:tc>
        <w:tc>
          <w:tcPr>
            <w:tcW w:w="4535" w:type="dxa"/>
            <w:vAlign w:val="center"/>
          </w:tcPr>
          <w:p>
            <w:pPr>
              <w:pStyle w:val="13"/>
            </w:pPr>
            <w:r>
              <w:t>中小企业发展专项</w:t>
            </w:r>
          </w:p>
        </w:tc>
        <w:tc>
          <w:tcPr>
            <w:tcW w:w="2551" w:type="dxa"/>
            <w:vAlign w:val="center"/>
          </w:tcPr>
          <w:p>
            <w:pPr>
              <w:pStyle w:val="12"/>
            </w:pPr>
            <w:r>
              <w:t>1101.50</w:t>
            </w:r>
          </w:p>
        </w:tc>
        <w:tc>
          <w:tcPr>
            <w:tcW w:w="2551" w:type="dxa"/>
            <w:vAlign w:val="center"/>
          </w:tcPr>
          <w:p>
            <w:pPr>
              <w:pStyle w:val="12"/>
            </w:pPr>
          </w:p>
        </w:tc>
        <w:tc>
          <w:tcPr>
            <w:tcW w:w="2551" w:type="dxa"/>
            <w:vAlign w:val="center"/>
          </w:tcPr>
          <w:p>
            <w:pPr>
              <w:pStyle w:val="12"/>
            </w:pPr>
            <w:r>
              <w:t>1101.50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33.00</w:t>
            </w:r>
          </w:p>
        </w:tc>
        <w:tc>
          <w:tcPr>
            <w:tcW w:w="2551" w:type="dxa"/>
            <w:vAlign w:val="center"/>
          </w:tcPr>
          <w:p>
            <w:pPr>
              <w:pStyle w:val="12"/>
            </w:pPr>
            <w:r>
              <w:t>33.00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33.00</w:t>
            </w:r>
          </w:p>
        </w:tc>
        <w:tc>
          <w:tcPr>
            <w:tcW w:w="2551" w:type="dxa"/>
            <w:vAlign w:val="center"/>
          </w:tcPr>
          <w:p>
            <w:pPr>
              <w:pStyle w:val="12"/>
            </w:pPr>
            <w:r>
              <w:t>33.00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33.00</w:t>
            </w:r>
          </w:p>
        </w:tc>
        <w:tc>
          <w:tcPr>
            <w:tcW w:w="2551" w:type="dxa"/>
            <w:vAlign w:val="center"/>
          </w:tcPr>
          <w:p>
            <w:pPr>
              <w:pStyle w:val="12"/>
            </w:pPr>
            <w:r>
              <w:t>33.00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222</w:t>
            </w:r>
          </w:p>
        </w:tc>
        <w:tc>
          <w:tcPr>
            <w:tcW w:w="4535" w:type="dxa"/>
            <w:vAlign w:val="center"/>
          </w:tcPr>
          <w:p>
            <w:pPr>
              <w:pStyle w:val="13"/>
            </w:pPr>
            <w:r>
              <w:t>粮油物资储备支出</w:t>
            </w:r>
          </w:p>
        </w:tc>
        <w:tc>
          <w:tcPr>
            <w:tcW w:w="2551" w:type="dxa"/>
            <w:vAlign w:val="center"/>
          </w:tcPr>
          <w:p>
            <w:pPr>
              <w:pStyle w:val="12"/>
            </w:pPr>
            <w:r>
              <w:t>165.60</w:t>
            </w:r>
          </w:p>
        </w:tc>
        <w:tc>
          <w:tcPr>
            <w:tcW w:w="2551" w:type="dxa"/>
            <w:vAlign w:val="center"/>
          </w:tcPr>
          <w:p>
            <w:pPr>
              <w:pStyle w:val="12"/>
            </w:pPr>
          </w:p>
        </w:tc>
        <w:tc>
          <w:tcPr>
            <w:tcW w:w="2551" w:type="dxa"/>
            <w:vAlign w:val="center"/>
          </w:tcPr>
          <w:p>
            <w:pPr>
              <w:pStyle w:val="12"/>
            </w:pPr>
            <w:r>
              <w:t>165.60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32</w:t>
            </w:r>
          </w:p>
        </w:tc>
        <w:tc>
          <w:tcPr>
            <w:tcW w:w="1191" w:type="dxa"/>
            <w:vAlign w:val="center"/>
          </w:tcPr>
          <w:p>
            <w:pPr>
              <w:pStyle w:val="13"/>
            </w:pPr>
            <w:r>
              <w:t>22201</w:t>
            </w:r>
          </w:p>
        </w:tc>
        <w:tc>
          <w:tcPr>
            <w:tcW w:w="4535" w:type="dxa"/>
            <w:vAlign w:val="center"/>
          </w:tcPr>
          <w:p>
            <w:pPr>
              <w:pStyle w:val="13"/>
            </w:pPr>
            <w:r>
              <w:t>粮油物资事务</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2220106</w:t>
            </w:r>
          </w:p>
        </w:tc>
        <w:tc>
          <w:tcPr>
            <w:tcW w:w="4535" w:type="dxa"/>
            <w:vAlign w:val="center"/>
          </w:tcPr>
          <w:p>
            <w:pPr>
              <w:pStyle w:val="13"/>
            </w:pPr>
            <w:r>
              <w:t>专项业务活动</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22204</w:t>
            </w:r>
          </w:p>
        </w:tc>
        <w:tc>
          <w:tcPr>
            <w:tcW w:w="4535" w:type="dxa"/>
            <w:vAlign w:val="center"/>
          </w:tcPr>
          <w:p>
            <w:pPr>
              <w:pStyle w:val="13"/>
            </w:pPr>
            <w:r>
              <w:t>粮油储备</w:t>
            </w:r>
          </w:p>
        </w:tc>
        <w:tc>
          <w:tcPr>
            <w:tcW w:w="2551" w:type="dxa"/>
            <w:vAlign w:val="center"/>
          </w:tcPr>
          <w:p>
            <w:pPr>
              <w:pStyle w:val="12"/>
            </w:pPr>
            <w:r>
              <w:t>164.00</w:t>
            </w:r>
          </w:p>
        </w:tc>
        <w:tc>
          <w:tcPr>
            <w:tcW w:w="2551" w:type="dxa"/>
            <w:vAlign w:val="center"/>
          </w:tcPr>
          <w:p>
            <w:pPr>
              <w:pStyle w:val="12"/>
            </w:pPr>
          </w:p>
        </w:tc>
        <w:tc>
          <w:tcPr>
            <w:tcW w:w="2551" w:type="dxa"/>
            <w:vAlign w:val="center"/>
          </w:tcPr>
          <w:p>
            <w:pPr>
              <w:pStyle w:val="12"/>
            </w:pPr>
            <w:r>
              <w:t>164.00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2220401</w:t>
            </w:r>
          </w:p>
        </w:tc>
        <w:tc>
          <w:tcPr>
            <w:tcW w:w="4535" w:type="dxa"/>
            <w:vAlign w:val="center"/>
          </w:tcPr>
          <w:p>
            <w:pPr>
              <w:pStyle w:val="13"/>
            </w:pPr>
            <w:r>
              <w:t>储备粮油补贴</w:t>
            </w:r>
          </w:p>
        </w:tc>
        <w:tc>
          <w:tcPr>
            <w:tcW w:w="2551" w:type="dxa"/>
            <w:vAlign w:val="center"/>
          </w:tcPr>
          <w:p>
            <w:pPr>
              <w:pStyle w:val="12"/>
            </w:pPr>
            <w:r>
              <w:t>164.00</w:t>
            </w:r>
          </w:p>
        </w:tc>
        <w:tc>
          <w:tcPr>
            <w:tcW w:w="2551" w:type="dxa"/>
            <w:vAlign w:val="center"/>
          </w:tcPr>
          <w:p>
            <w:pPr>
              <w:pStyle w:val="12"/>
            </w:pPr>
          </w:p>
        </w:tc>
        <w:tc>
          <w:tcPr>
            <w:tcW w:w="2551" w:type="dxa"/>
            <w:vAlign w:val="center"/>
          </w:tcPr>
          <w:p>
            <w:pPr>
              <w:pStyle w:val="12"/>
            </w:pPr>
            <w:r>
              <w:t>164.00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565.11</w:t>
            </w:r>
          </w:p>
        </w:tc>
        <w:tc>
          <w:tcPr>
            <w:tcW w:w="2551" w:type="dxa"/>
            <w:vAlign w:val="center"/>
          </w:tcPr>
          <w:p>
            <w:pPr>
              <w:pStyle w:val="16"/>
            </w:pPr>
            <w:r>
              <w:t>520.36</w:t>
            </w:r>
          </w:p>
        </w:tc>
        <w:tc>
          <w:tcPr>
            <w:tcW w:w="2551" w:type="dxa"/>
            <w:vAlign w:val="center"/>
          </w:tcPr>
          <w:p>
            <w:pPr>
              <w:pStyle w:val="16"/>
            </w:pPr>
            <w:r>
              <w:t>44.75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491.99</w:t>
            </w:r>
          </w:p>
        </w:tc>
        <w:tc>
          <w:tcPr>
            <w:tcW w:w="2551" w:type="dxa"/>
            <w:vAlign w:val="center"/>
          </w:tcPr>
          <w:p>
            <w:pPr>
              <w:pStyle w:val="12"/>
            </w:pPr>
            <w:r>
              <w:t>491.99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177.00</w:t>
            </w:r>
          </w:p>
        </w:tc>
        <w:tc>
          <w:tcPr>
            <w:tcW w:w="2551" w:type="dxa"/>
            <w:vAlign w:val="center"/>
          </w:tcPr>
          <w:p>
            <w:pPr>
              <w:pStyle w:val="12"/>
            </w:pPr>
            <w:r>
              <w:t>177.00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37.50</w:t>
            </w:r>
          </w:p>
        </w:tc>
        <w:tc>
          <w:tcPr>
            <w:tcW w:w="2551" w:type="dxa"/>
            <w:vAlign w:val="center"/>
          </w:tcPr>
          <w:p>
            <w:pPr>
              <w:pStyle w:val="12"/>
            </w:pPr>
            <w:r>
              <w:t>37.50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25.62</w:t>
            </w:r>
          </w:p>
        </w:tc>
        <w:tc>
          <w:tcPr>
            <w:tcW w:w="2551" w:type="dxa"/>
            <w:vAlign w:val="center"/>
          </w:tcPr>
          <w:p>
            <w:pPr>
              <w:pStyle w:val="12"/>
            </w:pPr>
            <w:r>
              <w:t>25.62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54.81</w:t>
            </w:r>
          </w:p>
        </w:tc>
        <w:tc>
          <w:tcPr>
            <w:tcW w:w="2551" w:type="dxa"/>
            <w:vAlign w:val="center"/>
          </w:tcPr>
          <w:p>
            <w:pPr>
              <w:pStyle w:val="12"/>
            </w:pPr>
            <w:r>
              <w:t>54.81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43.00</w:t>
            </w:r>
          </w:p>
        </w:tc>
        <w:tc>
          <w:tcPr>
            <w:tcW w:w="2551" w:type="dxa"/>
            <w:vAlign w:val="center"/>
          </w:tcPr>
          <w:p>
            <w:pPr>
              <w:pStyle w:val="12"/>
            </w:pPr>
            <w:r>
              <w:t>43.00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12.00</w:t>
            </w:r>
          </w:p>
        </w:tc>
        <w:tc>
          <w:tcPr>
            <w:tcW w:w="2551" w:type="dxa"/>
            <w:vAlign w:val="center"/>
          </w:tcPr>
          <w:p>
            <w:pPr>
              <w:pStyle w:val="12"/>
            </w:pPr>
            <w:r>
              <w:t>12.00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23.30</w:t>
            </w:r>
          </w:p>
        </w:tc>
        <w:tc>
          <w:tcPr>
            <w:tcW w:w="2551" w:type="dxa"/>
            <w:vAlign w:val="center"/>
          </w:tcPr>
          <w:p>
            <w:pPr>
              <w:pStyle w:val="12"/>
            </w:pPr>
            <w:r>
              <w:t>23.30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1.20</w:t>
            </w:r>
          </w:p>
        </w:tc>
        <w:tc>
          <w:tcPr>
            <w:tcW w:w="2551" w:type="dxa"/>
            <w:vAlign w:val="center"/>
          </w:tcPr>
          <w:p>
            <w:pPr>
              <w:pStyle w:val="12"/>
            </w:pPr>
            <w:r>
              <w:t>1.20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33.00</w:t>
            </w:r>
          </w:p>
        </w:tc>
        <w:tc>
          <w:tcPr>
            <w:tcW w:w="2551" w:type="dxa"/>
            <w:vAlign w:val="center"/>
          </w:tcPr>
          <w:p>
            <w:pPr>
              <w:pStyle w:val="12"/>
            </w:pPr>
            <w:r>
              <w:t>33.00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84.56</w:t>
            </w:r>
          </w:p>
        </w:tc>
        <w:tc>
          <w:tcPr>
            <w:tcW w:w="2551" w:type="dxa"/>
            <w:vAlign w:val="center"/>
          </w:tcPr>
          <w:p>
            <w:pPr>
              <w:pStyle w:val="12"/>
            </w:pPr>
            <w:r>
              <w:t>84.56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43.75</w:t>
            </w:r>
          </w:p>
        </w:tc>
        <w:tc>
          <w:tcPr>
            <w:tcW w:w="2551" w:type="dxa"/>
            <w:vAlign w:val="center"/>
          </w:tcPr>
          <w:p>
            <w:pPr>
              <w:pStyle w:val="12"/>
            </w:pPr>
          </w:p>
        </w:tc>
        <w:tc>
          <w:tcPr>
            <w:tcW w:w="2551" w:type="dxa"/>
            <w:vAlign w:val="center"/>
          </w:tcPr>
          <w:p>
            <w:pPr>
              <w:pStyle w:val="12"/>
            </w:pPr>
            <w:r>
              <w:t>43.75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8.25</w:t>
            </w:r>
          </w:p>
        </w:tc>
        <w:tc>
          <w:tcPr>
            <w:tcW w:w="2551" w:type="dxa"/>
            <w:vAlign w:val="center"/>
          </w:tcPr>
          <w:p>
            <w:pPr>
              <w:pStyle w:val="12"/>
            </w:pPr>
          </w:p>
        </w:tc>
        <w:tc>
          <w:tcPr>
            <w:tcW w:w="2551" w:type="dxa"/>
            <w:vAlign w:val="center"/>
          </w:tcPr>
          <w:p>
            <w:pPr>
              <w:pStyle w:val="12"/>
            </w:pPr>
            <w:r>
              <w:t>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8.50</w:t>
            </w:r>
          </w:p>
        </w:tc>
        <w:tc>
          <w:tcPr>
            <w:tcW w:w="2551" w:type="dxa"/>
            <w:vAlign w:val="center"/>
          </w:tcPr>
          <w:p>
            <w:pPr>
              <w:pStyle w:val="12"/>
            </w:pPr>
          </w:p>
        </w:tc>
        <w:tc>
          <w:tcPr>
            <w:tcW w:w="2551" w:type="dxa"/>
            <w:vAlign w:val="center"/>
          </w:tcPr>
          <w:p>
            <w:pPr>
              <w:pStyle w:val="12"/>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28.37</w:t>
            </w:r>
          </w:p>
        </w:tc>
        <w:tc>
          <w:tcPr>
            <w:tcW w:w="2551" w:type="dxa"/>
            <w:vAlign w:val="center"/>
          </w:tcPr>
          <w:p>
            <w:pPr>
              <w:pStyle w:val="12"/>
            </w:pPr>
            <w:r>
              <w:t>28.37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4.37</w:t>
            </w:r>
          </w:p>
        </w:tc>
        <w:tc>
          <w:tcPr>
            <w:tcW w:w="2551" w:type="dxa"/>
            <w:vAlign w:val="center"/>
          </w:tcPr>
          <w:p>
            <w:pPr>
              <w:pStyle w:val="12"/>
            </w:pPr>
            <w:r>
              <w:t>4.37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馆陶县发展和改革局2025年部门预算信息公开情况说明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馆陶县发展和改革局2025年部门预算信息公开情况说明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按照《中华人民共和国预算法》、《地方预决算公开操作规程》和《关于进一步推进预算公开工作的实施意见》规定，现将馆陶县发展和改革局2025年部门预算公开如下：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w:t>
      </w:r>
    </w:p>
    <w:p>
      <w:pPr>
        <w:pStyle w:val="18"/>
      </w:pPr>
      <w:r>
        <w:t>（一）、拟订并组织实施全县国民经济中长期规划和年度计划。牵头组织统一规划体系建设。负责全县专项规划、区域规划、空间规划与全县发展规划的统筹衔接。贯彻落实国民经济和社会发展、经济体制改革和对外开放的有关法规、规范性文件。</w:t>
      </w:r>
    </w:p>
    <w:p>
      <w:pPr>
        <w:pStyle w:val="18"/>
      </w:pPr>
      <w:r>
        <w:t>（二）、提出加快建设全县现代化经济体系、推动高质量发展的总体目标、重大任务以及相关政策。组织开展重大规划、重大政策、重大工程等的评估督导，提出相关调整建议。</w:t>
      </w:r>
    </w:p>
    <w:p>
      <w:pPr>
        <w:pStyle w:val="18"/>
      </w:pPr>
      <w:r>
        <w:t>（三）、贯彻落实国家、省、市宏观调控政策，统筹提出全县国民经济和社会发展主要目标，监测预测预警宏观经济和社会发展态势趋势，提出经济调节政策建议。综合协调经济调节政策，牵头研究应对措施。调节经济运行，协调解决经济运行中的重大问题。组织实施有关价格政策，组织制定全县重要商品、服务价格和重要收费标准。参与贯彻落实国家财政政策、货币政策和土地政策。</w:t>
      </w:r>
    </w:p>
    <w:p>
      <w:pPr>
        <w:pStyle w:val="1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18"/>
      </w:pPr>
      <w:r>
        <w:t>（五）、负责全县投资综合管理。拟订全县固定资产投资总规模、结构调控目标，安排全县预算内基本建设资金和有关发展性专项资金，规划全县重点建设项目和生产力布局，组织推动重点建设项目。拟订并推动落实鼓励民间投资措施。</w:t>
      </w:r>
    </w:p>
    <w:p>
      <w:pPr>
        <w:pStyle w:val="18"/>
      </w:pPr>
      <w:r>
        <w:t>（六）、推进落实区域协调发展战略、新型城镇化战略和重大政策，组织拟订相关区域规划。推进实施京津冀协同发展等区域发展战略。组织拟订和实施老少边穷及其他特殊困难地区发展规划，组织实施易地扶贫搬迁等。统筹协调区域合作和对口支援工作。组织编制并推动实施新型城镇化规划。</w:t>
      </w:r>
    </w:p>
    <w:p>
      <w:pPr>
        <w:pStyle w:val="18"/>
      </w:pPr>
      <w:r>
        <w:t>（七）、组织贯彻实施国家产业政策，落实省市综合性产业政策。协调一二三产业发展重大问题并统筹衔接相关发展规划和重大政策。协调推进重大基础设施建设发展，组织并推动实施服务业及现代物流业战略规划和重大政策。综合研判消费变动趋势，组织实施促进消费的综合性政策措施。组织编制全县城市轨道交通布局规划并组织实施。</w:t>
      </w:r>
    </w:p>
    <w:p>
      <w:pPr>
        <w:pStyle w:val="18"/>
      </w:pPr>
      <w:r>
        <w:t>（八）、推动实施全县创新驱动发展战略。会同相关部门拟订全县推进创新创业的规划，提出创新发展和培育经济发展新动能的建议。会同相关部门规划布局县重大科技基础设施。组织拟订并推动实施高技术产业和战略性新兴产业及数字经济发展规划，协调产业升级、重大技术装备推广应用等方面的重大问题。</w:t>
      </w:r>
    </w:p>
    <w:p>
      <w:pPr>
        <w:pStyle w:val="18"/>
      </w:pPr>
      <w:r>
        <w:t>（九）、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18"/>
      </w:pPr>
      <w:r>
        <w:t>（十）、负责全县社会发展与国民经济发展的政策衔接，协调有关重大问题。组织拟订社会发展总体规划，统筹推进基本公共服务体系建设和收入分配制度改革，提出促进就业、完善社会保障与经济协调发展的政策建议。</w:t>
      </w:r>
    </w:p>
    <w:p>
      <w:pPr>
        <w:pStyle w:val="18"/>
      </w:pPr>
      <w:r>
        <w:t>（十一）、推进实施可持续发展战略，推动生态文明建设和改革，协调生态环境保护与修复、能源资源节约和综合利用等工作。提出健全生态保护补偿机制的措施，综合协调环保产业和清洁生产促进有关工作。提出全县能源消费控制目标、任务并组织实施。指导散装水泥推广和节能监察工作。</w:t>
      </w:r>
    </w:p>
    <w:p>
      <w:pPr>
        <w:pStyle w:val="18"/>
      </w:pPr>
      <w:r>
        <w:t>（十二）、组织拟订推进全县经济建设与国防建设协调发展的规划，组织推进经济建设项目贯彻国防要求。组织拟订推进军民融合发展年度工作计划、建立落实工作机制，协调推进县内军民融合发展重大项目（专项工程）和重要事项，促进相关规划计划有机衔接。</w:t>
      </w:r>
    </w:p>
    <w:p>
      <w:pPr>
        <w:pStyle w:val="18"/>
      </w:pPr>
      <w:r>
        <w:t>（十三）、承担县委财经委员会、县重点项目建设领导小组等有关具体工作。</w:t>
      </w:r>
    </w:p>
    <w:p>
      <w:pPr>
        <w:pStyle w:val="18"/>
      </w:pPr>
      <w:r>
        <w:t>负责县科学技术奖的评审组织工作，承担国家、省、市科学技术奖的申报推荐工作。</w:t>
      </w:r>
    </w:p>
    <w:p>
      <w:pPr>
        <w:pStyle w:val="18"/>
      </w:pPr>
      <w:r>
        <w:t>（十四）、完成县委、县政府交办的其他任务。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馆陶县发展和改革局本级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按照预算管理有关规定，目前部门预算的编制实行综合预算管理，即全部收入和支出都反映在预算中。馆陶县发展和改革局机关及所属事业单位的收支包含在部门预算中。</w:t>
      </w:r>
    </w:p>
    <w:p>
      <w:pPr>
        <w:pStyle w:val="19"/>
      </w:pPr>
      <w:r>
        <w:t>1、收入说明</w:t>
      </w:r>
    </w:p>
    <w:p>
      <w:pPr>
        <w:pStyle w:val="19"/>
      </w:pPr>
      <w:r>
        <w:t>反映本部门当年全部收入。2025年预算收入4909.62万元，其中：一般公共预算收入4909.62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发展和改革局年度部门预算中支出预算的总体情况。2025年支出预算4909.62万元，其中基本支出565.11万元，包括人员经费520.36万元和日常公用经费44.75万元；项目支出4344.51万元，主要为价格认证工作经费、“大上工业年”工作经费、县级储备粮补贴、粮食统计检查执法工作经费、支持中小企业发展资金、科学技术研发资金、高新技术企业奖励资金等。</w:t>
      </w:r>
    </w:p>
    <w:p>
      <w:pPr>
        <w:pStyle w:val="19"/>
      </w:pPr>
      <w:r>
        <w:t>3、比上年增减情况</w:t>
      </w:r>
    </w:p>
    <w:p>
      <w:pPr>
        <w:pStyle w:val="19"/>
      </w:pPr>
      <w:r>
        <w:t>2025年预算收支安排4909.62万元，较2024年预算减少461.45万元，其中：基本支出减少40.28万元，主要为人员及公用经费减少。项目支出减少421.17万元，主要为科学技术研发资金减少。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2025年，我部门机关运行经费共计安排44.75万元，主要用于日常维修、办公用房水电费、办公用房取暖费、办公用房物业管理费等日常运行支出。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发改局在县委、县政府的坚强正确领导下，在县人大、县政协的监督指导下，立足新发展阶段，贯彻新发展理念，构建新发展格局，深入贯彻落实习近平新时代中国特色社会主义思想和党的二十大精神，根据工作职责和按照省市县相关文件要求，负责全县经济稳定健康发展，为全县经济发展保驾护航，主要工作有：为展馆陶县企业形象，负责全县重点项目集中开工、观摩；为政府拆迁补偿价格评估，为公检司法免费对涉案物品进行价格认证；为全县粮食物价稳定，质量安全保障，做好粮食统计、检查和工作，为防自然灾害，县政府安排每年储备粮；为全县大中小企业发展，做好支持全县企业发展资金；为科技创新，调结构，做好科学研究与开发资金使用工作；为乡村振兴，开展“三创四建”活动；做好战略性新型产业发展资金工作,为推进宣传人防教育工作，提高人防信息化建设水平，人防综合业务工作，通过实施人防直属工程方便居民停车，灾难时可当避难所，以保护广大人民生命和财产安全，人防工程直属工作等,需要资金大约陆千叁佰万元。</w:t>
      </w: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1、大上工业年项目观摩经费</w:t>
      </w:r>
    </w:p>
    <w:p>
      <w:pPr>
        <w:pStyle w:val="23"/>
      </w:pPr>
      <w:r>
        <w:t>绩效目标：全县重点项目集中开工观摩，树立企业形象，宣传馆陶经济发展风貌，营造良好的经商环境。</w:t>
      </w:r>
    </w:p>
    <w:p>
      <w:pPr>
        <w:pStyle w:val="23"/>
      </w:pPr>
      <w:r>
        <w:t>绩效指标：新开工企业数不少于15个，新开企业达到规上企业标准达标率为100%，为全县形成大众创新，万众创业机会，增加社会就业率大于40%，企业利润增长率大于40%，增加招商引资效率和力度，为全县经济发展作出贡献。县委县</w:t>
      </w:r>
      <w:r>
        <w:rPr>
          <w:rFonts w:hint="eastAsia"/>
          <w:lang w:eastAsia="zh-CN"/>
        </w:rPr>
        <w:t>政</w:t>
      </w:r>
      <w:r>
        <w:t>府安排的重点项目集中观摩任务完成率100%。</w:t>
      </w:r>
    </w:p>
    <w:p>
      <w:pPr>
        <w:pStyle w:val="23"/>
      </w:pPr>
      <w:r>
        <w:t>2、支持中小企业发展资金</w:t>
      </w:r>
    </w:p>
    <w:p>
      <w:pPr>
        <w:pStyle w:val="23"/>
      </w:pPr>
      <w:r>
        <w:t>绩效目标：改造提升全县传统企业水平，改造升级，调整结构，转变经济发展模式，促进全县经济发展。</w:t>
      </w:r>
    </w:p>
    <w:p>
      <w:pPr>
        <w:pStyle w:val="23"/>
      </w:pPr>
      <w:r>
        <w:t>绩效指标：新增规上入统企业数大于15家，实现转型升级，调结构，转变经济发展模式，增强企业生产能力，增加企业生产利润大于50%，促社会就业率增加30%，让闲散劳动力充分利用起来，为社会发展做贡献，实现自身创造价值。</w:t>
      </w:r>
    </w:p>
    <w:p>
      <w:pPr>
        <w:pStyle w:val="23"/>
      </w:pPr>
      <w:r>
        <w:t>3、科学研究管理与开发资金。</w:t>
      </w:r>
    </w:p>
    <w:p>
      <w:pPr>
        <w:pStyle w:val="23"/>
      </w:pPr>
      <w:r>
        <w:t>绩效目标：实施科教兴国战略，服务大众创业、万众创新，推动科学技术改造传统产业，发展高新技术产业，争取资金利用率最大化，提高企业生产利润，增加社会就业岗位。</w:t>
      </w:r>
    </w:p>
    <w:p>
      <w:pPr>
        <w:pStyle w:val="23"/>
      </w:pPr>
      <w:r>
        <w:t>绩效指标：推广转化高新技术应用数大于10个，科研新项目省级验收合格对接到生产应用率100%，企业实现利润增长率大于50%，新技术应用增加社会就业岗位不少于50个。</w:t>
      </w:r>
    </w:p>
    <w:p>
      <w:pPr>
        <w:pStyle w:val="23"/>
      </w:pPr>
      <w:r>
        <w:t>4、粮食统计、执法、检测工作经费</w:t>
      </w:r>
    </w:p>
    <w:p>
      <w:pPr>
        <w:pStyle w:val="23"/>
      </w:pPr>
      <w:r>
        <w:t>绩效目标：掌握收获、收购、储存、政策性粮食安全和品质情况，为落实粮食收购政策提供依据，确保用粮安全，粮食价格监测点布局合理，粮食市场监测预警信息上报及时。</w:t>
      </w:r>
    </w:p>
    <w:p>
      <w:pPr>
        <w:pStyle w:val="23"/>
      </w:pPr>
      <w:r>
        <w:t>绩效指标：组织开展粮食监督检查次数每年不少于12次，监测粮食价格、质量、收购情况，全县覆盖面为100%。确保粮食市场价格稳定，粮食质量优良。让全县人民吃上放心粮。</w:t>
      </w:r>
    </w:p>
    <w:p>
      <w:pPr>
        <w:pStyle w:val="23"/>
      </w:pPr>
      <w:r>
        <w:t>5、粮食储备补贴资金</w:t>
      </w:r>
    </w:p>
    <w:p>
      <w:pPr>
        <w:pStyle w:val="23"/>
      </w:pPr>
      <w:r>
        <w:t>绩效目标：提出县级储备粮规模、布局、轮换、动用建议；制定县级储备粮各项业务管理制度和相关技术规范监督执行；监督检查县级储备粮的数量、质量和储存安全。</w:t>
      </w:r>
    </w:p>
    <w:p>
      <w:pPr>
        <w:pStyle w:val="23"/>
      </w:pPr>
      <w:r>
        <w:t>绩效指标：年新增储备小麦数量为1万吨，新增储备小麦质量要合格，对发生重大自然灾害，政府急需调用储备粮能100%保障供应，同时保障粮食市场价格稳定做贡献。</w:t>
      </w:r>
    </w:p>
    <w:p>
      <w:pPr>
        <w:pStyle w:val="23"/>
      </w:pPr>
      <w:r>
        <w:t>6、价格认定工作</w:t>
      </w:r>
    </w:p>
    <w:p>
      <w:pPr>
        <w:pStyle w:val="23"/>
      </w:pPr>
      <w:r>
        <w:t>绩效目标：免费为公检司法部门对涉案物品进行价格认证；免费为县委县政府安排的征地拆迁地上附属物价格评估。</w:t>
      </w:r>
    </w:p>
    <w:p>
      <w:pPr>
        <w:pStyle w:val="23"/>
      </w:pPr>
      <w:r>
        <w:t>绩效指标：为公检司法涉案物品价格认证每年不低于80件，随时准备为政府拆迁补偿做评估，评估报告出具及时率100%，可执行有效率100%，为公检司法判案做出有效可靠依据。</w:t>
      </w:r>
    </w:p>
    <w:p>
      <w:pPr>
        <w:pStyle w:val="23"/>
      </w:pPr>
      <w:r>
        <w:t>7、政府投资项目审批监管平台维护费。</w:t>
      </w:r>
    </w:p>
    <w:p>
      <w:pPr>
        <w:pStyle w:val="23"/>
      </w:pPr>
      <w:r>
        <w:t>绩效目标：投资项目在线审批监管平台的建设，是推进简政放权、放管结合、优化服务、转变职能的重要载体和手段。简化审批流程，加强有关部门的协调联动，做好现阶段的项目审批信息推送工作。</w:t>
      </w:r>
    </w:p>
    <w:p>
      <w:pPr>
        <w:pStyle w:val="23"/>
      </w:pPr>
      <w:r>
        <w:t>绩效指标：政府投资项目审批平台一台，平台正常运转，有利于部门加快实现审批项目在线平台相互对接、信息共享，提高有关部门对企业申请项目审批效率，节省企业办事时间。</w:t>
      </w:r>
    </w:p>
    <w:p>
      <w:pPr>
        <w:pStyle w:val="23"/>
      </w:pPr>
    </w:p>
    <w:p>
      <w:pPr>
        <w:pStyle w:val="23"/>
      </w:pPr>
      <w:r>
        <w:t>8、人防直属工程资金</w:t>
      </w:r>
    </w:p>
    <w:p>
      <w:pPr>
        <w:pStyle w:val="23"/>
      </w:pPr>
    </w:p>
    <w:p>
      <w:pPr>
        <w:pStyle w:val="23"/>
      </w:pPr>
      <w:r>
        <w:t>绩效目标：人防直属工程建设，通过实施人防直属工程方便居民停车，灾难时可当避难所，以保护广大人民生命和财产安全。</w:t>
      </w:r>
    </w:p>
    <w:p>
      <w:pPr>
        <w:pStyle w:val="23"/>
      </w:pPr>
      <w:r>
        <w:t>绩效指标：建设人防直属工程面积大于5000平方米，工程质量合格率100%。人防直属工程建设后，能够方便周围群众停车，合理利用空间，无乱停乱放，美化周围环境。</w:t>
      </w:r>
    </w:p>
    <w:p>
      <w:pPr>
        <w:pStyle w:val="23"/>
      </w:pPr>
      <w:r>
        <w:t>9、人防业务资金</w:t>
      </w:r>
    </w:p>
    <w:p>
      <w:pPr>
        <w:pStyle w:val="23"/>
      </w:pPr>
      <w:r>
        <w:t>绩效目标：采购与安装防空警报器相批配的储能电池等相关设备，维护报警设备正常运转；推进宣传人防教育工作，提高人防信息化建设水平等工作。</w:t>
      </w:r>
    </w:p>
    <w:p>
      <w:pPr>
        <w:pStyle w:val="23"/>
      </w:pPr>
      <w:r>
        <w:t>绩效指标：组织宣传人防活动次数大于3次，通过宣传提高全民国防观点和人防意识，通过宣传喷绘布着重展示人防宣传基本知识，提升广场公园形象。</w:t>
      </w:r>
    </w:p>
    <w:p>
      <w:pPr>
        <w:pStyle w:val="23"/>
      </w:pPr>
    </w:p>
    <w:p>
      <w:pPr>
        <w:pStyle w:val="23"/>
      </w:pPr>
      <w:r>
        <w:t>10、冀财教[2024]274号关于提前下达2025年支持市县科技创新和科学普及资金（高新技术企业认定奖补）预算的通知。</w:t>
      </w:r>
    </w:p>
    <w:p>
      <w:pPr>
        <w:pStyle w:val="23"/>
      </w:pPr>
      <w:r>
        <w:t>绩效目标：对新认定2025年高新技术企业进行奖补，以促进科技成果转化和产业化生产，带动我县企业技术创新能力提升，增强县域经济发展。</w:t>
      </w:r>
    </w:p>
    <w:p>
      <w:pPr>
        <w:pStyle w:val="23"/>
      </w:pPr>
      <w:r>
        <w:t>绩效批标：及时发放对新认定2025年高新技术企业奖补，增长高新技术企业生产利润，增加当地社会就业岗位，增加当地居民收入。</w:t>
      </w:r>
    </w:p>
    <w:p>
      <w:pPr>
        <w:pStyle w:val="23"/>
      </w:pPr>
    </w:p>
    <w:p>
      <w:pPr>
        <w:pStyle w:val="23"/>
      </w:pPr>
      <w:r>
        <w:t>11、冀财建[2024]269号关于提前下达2025年省级中小企业发展专项资金预算的通知。</w:t>
      </w:r>
    </w:p>
    <w:p>
      <w:pPr>
        <w:pStyle w:val="23"/>
      </w:pPr>
      <w:r>
        <w:t>绩效目标：资金用于补贴给“专精特新”骨干企业创新发展，使企业创新发展能力更强，在细分领域创新发展方面实现明显提升，带动全县经济发展。</w:t>
      </w:r>
      <w:r>
        <w:tab/>
      </w:r>
      <w:r>
        <w:tab/>
      </w:r>
      <w:r>
        <w:tab/>
      </w:r>
      <w:r>
        <w:tab/>
      </w:r>
      <w:r>
        <w:tab/>
      </w:r>
      <w:r>
        <w:tab/>
      </w:r>
    </w:p>
    <w:p>
      <w:pPr>
        <w:pStyle w:val="23"/>
      </w:pPr>
      <w:r>
        <w:t>绩效指标：补贴“专精特新”骨干企业数1家，及时发放支持“专精特新”骨干企业发展资金，以带动更多企业向“专精特新“方向发展，增加企业行业竞争力，促进全县经济发展。</w:t>
      </w:r>
    </w:p>
    <w:p>
      <w:pPr>
        <w:pStyle w:val="23"/>
      </w:pPr>
    </w:p>
    <w:p>
      <w:pPr>
        <w:pStyle w:val="23"/>
      </w:pPr>
      <w:r>
        <w:t>12、冀财建[2024]269号关于提前下达2025年省级中小企业发展专项资金预算的通知。</w:t>
      </w:r>
    </w:p>
    <w:p>
      <w:pPr>
        <w:pStyle w:val="23"/>
      </w:pPr>
    </w:p>
    <w:p>
      <w:pPr>
        <w:pStyle w:val="23"/>
      </w:pPr>
      <w:r>
        <w:t>绩效目标：资金主要用于建立维护中小企业运行监测服务平台，对中小企业进行运行监测，为各级政府部门决策参考提供数据服务。</w:t>
      </w:r>
    </w:p>
    <w:p>
      <w:pPr>
        <w:pStyle w:val="23"/>
      </w:pPr>
    </w:p>
    <w:p>
      <w:pPr>
        <w:pStyle w:val="23"/>
      </w:pPr>
      <w:r>
        <w:t xml:space="preserve">绩效指标：纳入监测运行中小企业个数50家，中小企业月监测上报数据准确率 大于95%，及时为工信部提供准确监测数据，提高工信部决策准确率。 </w:t>
      </w:r>
      <w:r>
        <w:tab/>
      </w:r>
      <w:r>
        <w:tab/>
      </w:r>
      <w:r>
        <w:tab/>
      </w:r>
      <w:r>
        <w:tab/>
      </w:r>
      <w:r>
        <w:tab/>
      </w:r>
      <w:r>
        <w:tab/>
      </w:r>
    </w:p>
    <w:p>
      <w:pPr>
        <w:pStyle w:val="23"/>
      </w:pPr>
    </w:p>
    <w:p>
      <w:pPr>
        <w:pStyle w:val="23"/>
      </w:pPr>
      <w:r>
        <w:t>13、冀财教[2024]127号关于提前下达2025年支持市县科技创新和科学普及专项资金预算的通知。</w:t>
      </w:r>
    </w:p>
    <w:p>
      <w:pPr>
        <w:pStyle w:val="23"/>
      </w:pPr>
    </w:p>
    <w:p>
      <w:pPr>
        <w:pStyle w:val="23"/>
      </w:pPr>
      <w:r>
        <w:t>绩效目标：资金用于2025年科技特派员工作站补助资金，让科技成果转化到生产中去，以提高农村经济发展</w:t>
      </w:r>
      <w:r>
        <w:tab/>
      </w:r>
      <w:r>
        <w:tab/>
      </w:r>
      <w:r>
        <w:tab/>
      </w:r>
      <w:r>
        <w:tab/>
      </w:r>
      <w:r>
        <w:tab/>
      </w:r>
      <w:r>
        <w:tab/>
      </w:r>
    </w:p>
    <w:p>
      <w:pPr>
        <w:pStyle w:val="23"/>
      </w:pPr>
    </w:p>
    <w:p>
      <w:pPr>
        <w:pStyle w:val="23"/>
      </w:pPr>
      <w:r>
        <w:t>绩效指标：补助乡镇科技特派员工作站个数为4个，研发科技成果应率100%，科技成果应用到农村生产中，提升农村经济增长率60%，科技创新，万众创业增加社会就业率60%。  </w:t>
      </w:r>
    </w:p>
    <w:p>
      <w:pPr>
        <w:pStyle w:val="23"/>
      </w:pPr>
    </w:p>
    <w:p>
      <w:pPr>
        <w:pStyle w:val="23"/>
      </w:pPr>
      <w:r>
        <w:t>14、财教[2024]127号关于提前下达2025年支持市县科技创新和科学普及专项资金预算的通知。</w:t>
      </w:r>
      <w:r>
        <w:br w:type="textWrapping"/>
      </w:r>
    </w:p>
    <w:p>
      <w:pPr>
        <w:pStyle w:val="23"/>
      </w:pPr>
      <w:r>
        <w:t>绩效目标：资金用于对2025年高新技术科技研发投入后上级补助给企业资金，用于促进科技成果转化和产业化生产，带动县域经济发展</w:t>
      </w:r>
      <w:r>
        <w:tab/>
      </w:r>
      <w:r>
        <w:tab/>
      </w:r>
      <w:r>
        <w:tab/>
      </w:r>
      <w:r>
        <w:tab/>
      </w:r>
      <w:r>
        <w:tab/>
      </w:r>
      <w:r>
        <w:tab/>
      </w:r>
      <w:r>
        <w:t xml:space="preserve">。   </w:t>
      </w:r>
    </w:p>
    <w:p>
      <w:pPr>
        <w:pStyle w:val="23"/>
      </w:pPr>
    </w:p>
    <w:p>
      <w:pPr>
        <w:pStyle w:val="23"/>
      </w:pPr>
      <w:r>
        <w:t>绩效指标：补助科技研发投入企业个数1家，科技成果合格率100%，科技成果应用到生产中，应用新科学技术生产企业利润增长率大于60%，新科技技术应用增加社会就业率大于60%。</w:t>
      </w:r>
    </w:p>
    <w:p>
      <w:pPr>
        <w:pStyle w:val="23"/>
      </w:pPr>
    </w:p>
    <w:p>
      <w:pPr>
        <w:pStyle w:val="23"/>
      </w:pPr>
      <w:r>
        <w:t>15、冀财建[2024]259号关于提前下达2025年农产品成本调查和重要商品应急价格调查监测资金预算的通知。</w:t>
      </w:r>
    </w:p>
    <w:p>
      <w:pPr>
        <w:pStyle w:val="23"/>
      </w:pPr>
    </w:p>
    <w:p>
      <w:pPr>
        <w:pStyle w:val="23"/>
      </w:pPr>
      <w:r>
        <w:t>绩效目标：资金用于2025年农产品成本调查和重要商品应急价格调查监测资金，用于调查经费和农本调查户补助，以取得准确农业生产成本数据。</w:t>
      </w:r>
      <w:r>
        <w:tab/>
      </w:r>
      <w:r>
        <w:tab/>
      </w:r>
      <w:r>
        <w:tab/>
      </w:r>
      <w:r>
        <w:tab/>
      </w:r>
      <w:r>
        <w:tab/>
      </w:r>
      <w:r>
        <w:tab/>
      </w:r>
    </w:p>
    <w:p>
      <w:pPr>
        <w:pStyle w:val="23"/>
      </w:pPr>
    </w:p>
    <w:p>
      <w:pPr>
        <w:pStyle w:val="23"/>
      </w:pPr>
      <w:r>
        <w:t>绩效指标：补助给农本调查户数10家；补助发放给农本调查户覆盖</w:t>
      </w:r>
    </w:p>
    <w:p>
      <w:pPr>
        <w:pStyle w:val="23"/>
      </w:pPr>
      <w:r>
        <w:t>率100%；做好农产品成本调查，有利稳物价100%；做好农产品成本调查，有利为上层决策提供依据100%。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县发改局在县委、县政府的正确领导下，坚持以</w:t>
      </w:r>
      <w:bookmarkStart w:id="20" w:name="_GoBack"/>
      <w:bookmarkEnd w:id="20"/>
      <w:r>
        <w:t>习近平新时代中国特色社会主义思想为指导，认真学习贯彻党的二十大精神，组织实施全县国民经济中长期规划和年度计划；提出加快建设全县现代化经济体系、推动高质量发展的总体目标、重大任务以及相关政策；贯彻落实国家、省、市宏观调控政策，统筹提出全县国民经济和社会发展主要目标，监测预测预警宏观经济和社会发展态势趋势，提出经济调节政策建议；指导推进和综合协调经济体制改革有关工作，提出相关改革建议；负责全县投资综合管理；推进落实区域协调发展战略、新型城镇化战略和重大政策，组织拟订相关区域规划，为我县经济健康快速发展作出贡献。</w:t>
      </w:r>
    </w:p>
    <w:p>
      <w:pPr>
        <w:pStyle w:val="24"/>
      </w:pPr>
      <w:r>
        <w:t>1、完善制度建设。建立健全机关预算绩效管理制度，为全年预算绩效目标的实现奠定制度基础。</w:t>
      </w:r>
    </w:p>
    <w:p>
      <w:pPr>
        <w:pStyle w:val="24"/>
      </w:pPr>
      <w:r>
        <w:t>2、加强支出管理。进一步完善财务管理制度，通过科学编制预算、优化支出结构、加快政府采购、加快项目建设、及时拨付资金，确保经费支出进度达到规定标准。</w:t>
      </w:r>
    </w:p>
    <w:p>
      <w:pPr>
        <w:pStyle w:val="24"/>
      </w:pPr>
      <w:r>
        <w:t>3、加强内部监督。加强内部监督制度建设，对绩效运行、重大支出事项、资产处置及其他重要经济业务事项决策和执行进行监督，定期开展财务内部审计，确保财政资金使用安全合规。</w:t>
      </w:r>
    </w:p>
    <w:p>
      <w:pPr>
        <w:pStyle w:val="24"/>
      </w:pPr>
      <w:r>
        <w:t>4、加强绩效运行监控。积极开展绩效运行监控，发现问题及时采取措施，确保绩效目标如期保质实现。</w:t>
      </w:r>
    </w:p>
    <w:p>
      <w:pPr>
        <w:pStyle w:val="24"/>
      </w:pPr>
      <w:r>
        <w:t>5、做好绩效自评。按要求开展部门预算绩效自评和重点项目评价工作，对评价中发现的问题及时整改。</w:t>
      </w:r>
    </w:p>
    <w:p>
      <w:pPr>
        <w:pStyle w:val="24"/>
      </w:pPr>
      <w:r>
        <w:t>6、规范财务资产管理。完善财务管理制度，严格审批程序，加强固定资产登记、使用和报废处置管理，做到支出合理，物尽其用。</w:t>
      </w:r>
    </w:p>
    <w:p>
      <w:pPr>
        <w:pStyle w:val="24"/>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8、加强宣传培训调研等。加强人员培训，提高本部门职工业务素质；加强调研，提出优化财政资金配置、提高资金使用效益的意见；加大宣传力度，强化预算绩效管理意识，促进预算绩效管理水平进一步提升。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1、“大上工业年”活动经费绩效目标表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13043325P000012100119</w:t>
            </w:r>
          </w:p>
        </w:tc>
        <w:tc>
          <w:tcPr>
            <w:tcW w:w="2835" w:type="dxa"/>
            <w:vAlign w:val="center"/>
          </w:tcPr>
          <w:p>
            <w:pPr>
              <w:pStyle w:val="11"/>
            </w:pPr>
            <w:r>
              <w:t>项目名称</w:t>
            </w:r>
          </w:p>
        </w:tc>
        <w:tc>
          <w:tcPr>
            <w:tcW w:w="6095" w:type="dxa"/>
            <w:gridSpan w:val="3"/>
            <w:vAlign w:val="center"/>
          </w:tcPr>
          <w:p>
            <w:pPr>
              <w:pStyle w:val="13"/>
            </w:pPr>
            <w:r>
              <w:t>“大上工业年”活动经费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资金主要用于集中开工观摩现场平整场地、展板制作、规划观摩路线等工作资金。以树馆陶形象，创造良好的招商引资环境。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1.资金主要用于集中开工观摩现场平整场地、展板制作、规划观摩路线等工作资金。以树馆陶形象，创造良好的招商引资环境。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新开工企业个数</w:t>
            </w:r>
          </w:p>
        </w:tc>
        <w:tc>
          <w:tcPr>
            <w:tcW w:w="5386" w:type="dxa"/>
            <w:vAlign w:val="center"/>
          </w:tcPr>
          <w:p>
            <w:pPr>
              <w:pStyle w:val="13"/>
            </w:pPr>
            <w:r>
              <w:t>重点项目建设新开工企业个数</w:t>
            </w:r>
          </w:p>
        </w:tc>
        <w:tc>
          <w:tcPr>
            <w:tcW w:w="2268" w:type="dxa"/>
            <w:vAlign w:val="center"/>
          </w:tcPr>
          <w:p>
            <w:pPr>
              <w:pStyle w:val="13"/>
            </w:pPr>
            <w:r>
              <w:t>≥15个</w:t>
            </w:r>
          </w:p>
        </w:tc>
        <w:tc>
          <w:tcPr>
            <w:tcW w:w="1276" w:type="dxa"/>
            <w:vAlign w:val="center"/>
          </w:tcPr>
          <w:p>
            <w:pPr>
              <w:pStyle w:val="13"/>
            </w:pPr>
            <w:r>
              <w:t>24年新入统企业台账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新开工企业达标率</w:t>
            </w:r>
          </w:p>
        </w:tc>
        <w:tc>
          <w:tcPr>
            <w:tcW w:w="5386" w:type="dxa"/>
            <w:vAlign w:val="center"/>
          </w:tcPr>
          <w:p>
            <w:pPr>
              <w:pStyle w:val="13"/>
            </w:pPr>
            <w:r>
              <w:t>新开工重点项目企业达标数/重点项目企业新开工总数</w:t>
            </w:r>
          </w:p>
        </w:tc>
        <w:tc>
          <w:tcPr>
            <w:tcW w:w="2268" w:type="dxa"/>
            <w:vAlign w:val="center"/>
          </w:tcPr>
          <w:p>
            <w:pPr>
              <w:pStyle w:val="13"/>
            </w:pPr>
            <w:r>
              <w:t>100%</w:t>
            </w:r>
          </w:p>
        </w:tc>
        <w:tc>
          <w:tcPr>
            <w:tcW w:w="1276" w:type="dxa"/>
            <w:vAlign w:val="center"/>
          </w:tcPr>
          <w:p>
            <w:pPr>
              <w:pStyle w:val="13"/>
            </w:pPr>
            <w:r>
              <w:t>邯郸市重点 项目开工活动的通知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重点项目集中开工观摩工作资金</w:t>
            </w:r>
          </w:p>
        </w:tc>
        <w:tc>
          <w:tcPr>
            <w:tcW w:w="5386" w:type="dxa"/>
            <w:vAlign w:val="center"/>
          </w:tcPr>
          <w:p>
            <w:pPr>
              <w:pStyle w:val="13"/>
            </w:pPr>
            <w:r>
              <w:t>四季度重点项目集中开工观摩制作大型展板、平整场地等工作资金</w:t>
            </w:r>
          </w:p>
        </w:tc>
        <w:tc>
          <w:tcPr>
            <w:tcW w:w="2268" w:type="dxa"/>
            <w:vAlign w:val="center"/>
          </w:tcPr>
          <w:p>
            <w:pPr>
              <w:pStyle w:val="13"/>
            </w:pPr>
            <w:r>
              <w:t>20万元</w:t>
            </w:r>
          </w:p>
        </w:tc>
        <w:tc>
          <w:tcPr>
            <w:tcW w:w="1276" w:type="dxa"/>
            <w:vAlign w:val="center"/>
          </w:tcPr>
          <w:p>
            <w:pPr>
              <w:pStyle w:val="13"/>
            </w:pPr>
            <w:r>
              <w:t>重点项目开工合同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及时完成观摩活动</w:t>
            </w:r>
          </w:p>
        </w:tc>
        <w:tc>
          <w:tcPr>
            <w:tcW w:w="5386" w:type="dxa"/>
            <w:vAlign w:val="center"/>
          </w:tcPr>
          <w:p>
            <w:pPr>
              <w:pStyle w:val="13"/>
            </w:pPr>
            <w:r>
              <w:t>根据市重点办安排，及时高标准完成每季的重点项目观摩</w:t>
            </w:r>
          </w:p>
        </w:tc>
        <w:tc>
          <w:tcPr>
            <w:tcW w:w="2268" w:type="dxa"/>
            <w:vAlign w:val="center"/>
          </w:tcPr>
          <w:p>
            <w:pPr>
              <w:pStyle w:val="13"/>
            </w:pPr>
            <w:r>
              <w:t>100%</w:t>
            </w:r>
          </w:p>
        </w:tc>
        <w:tc>
          <w:tcPr>
            <w:tcW w:w="1276" w:type="dxa"/>
            <w:vAlign w:val="center"/>
          </w:tcPr>
          <w:p>
            <w:pPr>
              <w:pStyle w:val="13"/>
            </w:pPr>
            <w:r>
              <w:t>邯郸市重点 项目开工活动的通知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增加社会就业率</w:t>
            </w:r>
          </w:p>
        </w:tc>
        <w:tc>
          <w:tcPr>
            <w:tcW w:w="5386" w:type="dxa"/>
            <w:vAlign w:val="center"/>
          </w:tcPr>
          <w:p>
            <w:pPr>
              <w:pStyle w:val="13"/>
            </w:pPr>
            <w:r>
              <w:t>在全县形成大众创新，万众创业，增加社会就业率</w:t>
            </w:r>
          </w:p>
        </w:tc>
        <w:tc>
          <w:tcPr>
            <w:tcW w:w="2268" w:type="dxa"/>
            <w:vAlign w:val="center"/>
          </w:tcPr>
          <w:p>
            <w:pPr>
              <w:pStyle w:val="13"/>
            </w:pPr>
            <w:r>
              <w:t>≥40%</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促进企业利润增长</w:t>
            </w:r>
          </w:p>
        </w:tc>
        <w:tc>
          <w:tcPr>
            <w:tcW w:w="5386" w:type="dxa"/>
            <w:vAlign w:val="center"/>
          </w:tcPr>
          <w:p>
            <w:pPr>
              <w:pStyle w:val="13"/>
            </w:pPr>
            <w:r>
              <w:t>通过重点项目观摩活动，促进规上企业利润增长</w:t>
            </w:r>
          </w:p>
        </w:tc>
        <w:tc>
          <w:tcPr>
            <w:tcW w:w="2268" w:type="dxa"/>
            <w:vAlign w:val="center"/>
          </w:tcPr>
          <w:p>
            <w:pPr>
              <w:pStyle w:val="13"/>
            </w:pPr>
            <w:r>
              <w:t>≥40%</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抽查新开工企对重点项目观摩活动开展满意度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2、价格认证工作经费绩效目标表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13043325P000009100087</w:t>
            </w:r>
          </w:p>
        </w:tc>
        <w:tc>
          <w:tcPr>
            <w:tcW w:w="2835" w:type="dxa"/>
            <w:vAlign w:val="center"/>
          </w:tcPr>
          <w:p>
            <w:pPr>
              <w:pStyle w:val="11"/>
            </w:pPr>
            <w:r>
              <w:t>项目名称</w:t>
            </w:r>
          </w:p>
        </w:tc>
        <w:tc>
          <w:tcPr>
            <w:tcW w:w="6095" w:type="dxa"/>
            <w:gridSpan w:val="3"/>
            <w:vAlign w:val="center"/>
          </w:tcPr>
          <w:p>
            <w:pPr>
              <w:pStyle w:val="13"/>
            </w:pPr>
            <w:r>
              <w:t>价格认证工作经费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w:t>
            </w:r>
          </w:p>
        </w:tc>
        <w:tc>
          <w:tcPr>
            <w:tcW w:w="2835" w:type="dxa"/>
            <w:vAlign w:val="center"/>
          </w:tcPr>
          <w:p>
            <w:pPr>
              <w:pStyle w:val="11"/>
            </w:pPr>
            <w:r>
              <w:t>其中：财政    资金</w:t>
            </w:r>
          </w:p>
        </w:tc>
        <w:tc>
          <w:tcPr>
            <w:tcW w:w="2551" w:type="dxa"/>
            <w:vAlign w:val="center"/>
          </w:tcPr>
          <w:p>
            <w:pPr>
              <w:pStyle w:val="13"/>
            </w:pPr>
            <w:r>
              <w:t>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资金主要用于为县政府拆迁补偿评估，为公检司法部门涉案物品免费价格鉴定，做出合法有效评估报告工作经费。</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1.资金主要用于为县政府拆迁补偿评估，为公检司法部门涉案物品免费价格鉴定，做出合法有效评估报告工作经费。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涉案价格评估件数</w:t>
            </w:r>
          </w:p>
        </w:tc>
        <w:tc>
          <w:tcPr>
            <w:tcW w:w="5386" w:type="dxa"/>
            <w:vAlign w:val="center"/>
          </w:tcPr>
          <w:p>
            <w:pPr>
              <w:pStyle w:val="13"/>
            </w:pPr>
            <w:r>
              <w:t>公检法涉案物品价格评估件数</w:t>
            </w:r>
          </w:p>
        </w:tc>
        <w:tc>
          <w:tcPr>
            <w:tcW w:w="2268" w:type="dxa"/>
            <w:vAlign w:val="center"/>
          </w:tcPr>
          <w:p>
            <w:pPr>
              <w:pStyle w:val="13"/>
            </w:pPr>
            <w:r>
              <w:t>≥80件</w:t>
            </w:r>
          </w:p>
        </w:tc>
        <w:tc>
          <w:tcPr>
            <w:tcW w:w="1276" w:type="dxa"/>
            <w:vAlign w:val="center"/>
          </w:tcPr>
          <w:p>
            <w:pPr>
              <w:pStyle w:val="13"/>
            </w:pPr>
            <w:r>
              <w:t>参考历年评估数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评估报告有效率</w:t>
            </w:r>
          </w:p>
        </w:tc>
        <w:tc>
          <w:tcPr>
            <w:tcW w:w="5386" w:type="dxa"/>
            <w:vAlign w:val="center"/>
          </w:tcPr>
          <w:p>
            <w:pPr>
              <w:pStyle w:val="13"/>
            </w:pPr>
            <w:r>
              <w:t>价格评估报告可使用件数/价格评估报告总数</w:t>
            </w:r>
          </w:p>
        </w:tc>
        <w:tc>
          <w:tcPr>
            <w:tcW w:w="2268" w:type="dxa"/>
            <w:vAlign w:val="center"/>
          </w:tcPr>
          <w:p>
            <w:pPr>
              <w:pStyle w:val="13"/>
            </w:pPr>
            <w:r>
              <w:t>100%</w:t>
            </w:r>
          </w:p>
        </w:tc>
        <w:tc>
          <w:tcPr>
            <w:tcW w:w="1276"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价格认定工作经费</w:t>
            </w:r>
          </w:p>
        </w:tc>
        <w:tc>
          <w:tcPr>
            <w:tcW w:w="5386" w:type="dxa"/>
            <w:vAlign w:val="center"/>
          </w:tcPr>
          <w:p>
            <w:pPr>
              <w:pStyle w:val="13"/>
            </w:pPr>
            <w:r>
              <w:t>为政府拆迁补偿评估、公检法涉案物品评估工作经费</w:t>
            </w:r>
          </w:p>
        </w:tc>
        <w:tc>
          <w:tcPr>
            <w:tcW w:w="2268" w:type="dxa"/>
            <w:vAlign w:val="center"/>
          </w:tcPr>
          <w:p>
            <w:pPr>
              <w:pStyle w:val="13"/>
            </w:pPr>
            <w:r>
              <w:t>8万元</w:t>
            </w:r>
          </w:p>
        </w:tc>
        <w:tc>
          <w:tcPr>
            <w:tcW w:w="1276" w:type="dxa"/>
            <w:vAlign w:val="center"/>
          </w:tcPr>
          <w:p>
            <w:pPr>
              <w:pStyle w:val="13"/>
            </w:pPr>
            <w:r>
              <w:t>年初预算安排；价格认证工作经费批示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及时出具报告</w:t>
            </w:r>
          </w:p>
        </w:tc>
        <w:tc>
          <w:tcPr>
            <w:tcW w:w="5386" w:type="dxa"/>
            <w:vAlign w:val="center"/>
          </w:tcPr>
          <w:p>
            <w:pPr>
              <w:pStyle w:val="13"/>
            </w:pPr>
            <w:r>
              <w:t>及时出具涉案物品价格认定报告</w:t>
            </w:r>
          </w:p>
        </w:tc>
        <w:tc>
          <w:tcPr>
            <w:tcW w:w="2268" w:type="dxa"/>
            <w:vAlign w:val="center"/>
          </w:tcPr>
          <w:p>
            <w:pPr>
              <w:pStyle w:val="13"/>
            </w:pPr>
            <w:r>
              <w:t>≤3天</w:t>
            </w:r>
          </w:p>
        </w:tc>
        <w:tc>
          <w:tcPr>
            <w:tcW w:w="1276"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提高价格认定准确率</w:t>
            </w:r>
          </w:p>
        </w:tc>
        <w:tc>
          <w:tcPr>
            <w:tcW w:w="5386" w:type="dxa"/>
            <w:vAlign w:val="center"/>
          </w:tcPr>
          <w:p>
            <w:pPr>
              <w:pStyle w:val="13"/>
            </w:pPr>
            <w:r>
              <w:t>提高公检法相关涉案物品价格认定准确率</w:t>
            </w:r>
          </w:p>
        </w:tc>
        <w:tc>
          <w:tcPr>
            <w:tcW w:w="2268" w:type="dxa"/>
            <w:vAlign w:val="center"/>
          </w:tcPr>
          <w:p>
            <w:pPr>
              <w:pStyle w:val="13"/>
            </w:pPr>
            <w:r>
              <w:t>≥95%</w:t>
            </w:r>
          </w:p>
        </w:tc>
        <w:tc>
          <w:tcPr>
            <w:tcW w:w="1276"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促进补偿合理性</w:t>
            </w:r>
          </w:p>
        </w:tc>
        <w:tc>
          <w:tcPr>
            <w:tcW w:w="5386" w:type="dxa"/>
            <w:vAlign w:val="center"/>
          </w:tcPr>
          <w:p>
            <w:pPr>
              <w:pStyle w:val="13"/>
            </w:pPr>
            <w:r>
              <w:t>促进政府征地拆迁地上辅助物补偿评估合理性、准确率</w:t>
            </w:r>
          </w:p>
        </w:tc>
        <w:tc>
          <w:tcPr>
            <w:tcW w:w="2268" w:type="dxa"/>
            <w:vAlign w:val="center"/>
          </w:tcPr>
          <w:p>
            <w:pPr>
              <w:pStyle w:val="13"/>
            </w:pPr>
            <w:r>
              <w:t>≥95%</w:t>
            </w:r>
          </w:p>
        </w:tc>
        <w:tc>
          <w:tcPr>
            <w:tcW w:w="1276" w:type="dxa"/>
            <w:vAlign w:val="center"/>
          </w:tcPr>
          <w:p>
            <w:pPr>
              <w:pStyle w:val="13"/>
            </w:pPr>
            <w:r>
              <w:t>《价格认定规定》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w:t>
            </w:r>
          </w:p>
        </w:tc>
        <w:tc>
          <w:tcPr>
            <w:tcW w:w="5386" w:type="dxa"/>
            <w:vAlign w:val="center"/>
          </w:tcPr>
          <w:p>
            <w:pPr>
              <w:pStyle w:val="13"/>
            </w:pPr>
            <w:r>
              <w:t>抽查社会群众对拆迁补偿评估工作满意度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3、粮食统计、执法、检测工作经费绩效目标表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13043325P00001010066B</w:t>
            </w:r>
          </w:p>
        </w:tc>
        <w:tc>
          <w:tcPr>
            <w:tcW w:w="2835" w:type="dxa"/>
            <w:vAlign w:val="center"/>
          </w:tcPr>
          <w:p>
            <w:pPr>
              <w:pStyle w:val="11"/>
            </w:pPr>
            <w:r>
              <w:t>项目名称</w:t>
            </w:r>
          </w:p>
        </w:tc>
        <w:tc>
          <w:tcPr>
            <w:tcW w:w="6095" w:type="dxa"/>
            <w:gridSpan w:val="3"/>
            <w:vAlign w:val="center"/>
          </w:tcPr>
          <w:p>
            <w:pPr>
              <w:pStyle w:val="13"/>
            </w:pPr>
            <w:r>
              <w:t>粮食统计、执法、检测工作经费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w:t>
            </w:r>
          </w:p>
        </w:tc>
        <w:tc>
          <w:tcPr>
            <w:tcW w:w="2835" w:type="dxa"/>
            <w:vAlign w:val="center"/>
          </w:tcPr>
          <w:p>
            <w:pPr>
              <w:pStyle w:val="11"/>
            </w:pPr>
            <w:r>
              <w:t>其中：财政    资金</w:t>
            </w:r>
          </w:p>
        </w:tc>
        <w:tc>
          <w:tcPr>
            <w:tcW w:w="2551" w:type="dxa"/>
            <w:vAlign w:val="center"/>
          </w:tcPr>
          <w:p>
            <w:pPr>
              <w:pStyle w:val="13"/>
            </w:pPr>
            <w:r>
              <w:t>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资金用于检查掌握收获、收购、储存、政策性粮食安全和品质情况，为落实粮食收购政策提供依据，确保用粮安全,。粮食价格监测点布局合理，粮食市场监测预警信息上报及时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1.资金用于检查掌握收获、收购、储存、政策性粮食安全和品质情况，为落实粮食收购政策提供依据，确保用粮安全,。粮食价格监测点布局合理，粮食市场监测预警信息上报及时。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组织开展粮食在收购、储存安全性监督检查的次数</w:t>
            </w:r>
          </w:p>
        </w:tc>
        <w:tc>
          <w:tcPr>
            <w:tcW w:w="2268" w:type="dxa"/>
            <w:vAlign w:val="center"/>
          </w:tcPr>
          <w:p>
            <w:pPr>
              <w:pStyle w:val="13"/>
            </w:pPr>
            <w:r>
              <w:t>≥12次</w:t>
            </w:r>
          </w:p>
        </w:tc>
        <w:tc>
          <w:tcPr>
            <w:tcW w:w="1276" w:type="dxa"/>
            <w:vAlign w:val="center"/>
          </w:tcPr>
          <w:p>
            <w:pPr>
              <w:pStyle w:val="13"/>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监督检查覆盖率</w:t>
            </w:r>
          </w:p>
        </w:tc>
        <w:tc>
          <w:tcPr>
            <w:tcW w:w="5386" w:type="dxa"/>
            <w:vAlign w:val="center"/>
          </w:tcPr>
          <w:p>
            <w:pPr>
              <w:pStyle w:val="13"/>
            </w:pPr>
            <w:r>
              <w:t>实际检查数量占计划检查数量的比率</w:t>
            </w:r>
          </w:p>
        </w:tc>
        <w:tc>
          <w:tcPr>
            <w:tcW w:w="2268" w:type="dxa"/>
            <w:vAlign w:val="center"/>
          </w:tcPr>
          <w:p>
            <w:pPr>
              <w:pStyle w:val="13"/>
            </w:pPr>
            <w:r>
              <w:t>100%</w:t>
            </w:r>
          </w:p>
        </w:tc>
        <w:tc>
          <w:tcPr>
            <w:tcW w:w="1276" w:type="dxa"/>
            <w:vAlign w:val="center"/>
          </w:tcPr>
          <w:p>
            <w:pPr>
              <w:pStyle w:val="13"/>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及时检查</w:t>
            </w:r>
          </w:p>
        </w:tc>
        <w:tc>
          <w:tcPr>
            <w:tcW w:w="5386" w:type="dxa"/>
            <w:vAlign w:val="center"/>
          </w:tcPr>
          <w:p>
            <w:pPr>
              <w:pStyle w:val="13"/>
            </w:pPr>
            <w:r>
              <w:t>对全县粮食收获、收购、储存、安全性进行及时检查</w:t>
            </w:r>
          </w:p>
        </w:tc>
        <w:tc>
          <w:tcPr>
            <w:tcW w:w="2268" w:type="dxa"/>
            <w:vAlign w:val="center"/>
          </w:tcPr>
          <w:p>
            <w:pPr>
              <w:pStyle w:val="13"/>
            </w:pPr>
            <w:r>
              <w:t>100%</w:t>
            </w:r>
          </w:p>
        </w:tc>
        <w:tc>
          <w:tcPr>
            <w:tcW w:w="1276" w:type="dxa"/>
            <w:vAlign w:val="center"/>
          </w:tcPr>
          <w:p>
            <w:pPr>
              <w:pStyle w:val="13"/>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粮食监督检查经费</w:t>
            </w:r>
          </w:p>
        </w:tc>
        <w:tc>
          <w:tcPr>
            <w:tcW w:w="5386" w:type="dxa"/>
            <w:vAlign w:val="center"/>
          </w:tcPr>
          <w:p>
            <w:pPr>
              <w:pStyle w:val="13"/>
            </w:pPr>
            <w:r>
              <w:t>全县粮食收获、收购、储存、安全性的监督检查经费</w:t>
            </w:r>
          </w:p>
        </w:tc>
        <w:tc>
          <w:tcPr>
            <w:tcW w:w="2268" w:type="dxa"/>
            <w:vAlign w:val="center"/>
          </w:tcPr>
          <w:p>
            <w:pPr>
              <w:pStyle w:val="13"/>
            </w:pPr>
            <w:r>
              <w:t>2万元</w:t>
            </w:r>
          </w:p>
        </w:tc>
        <w:tc>
          <w:tcPr>
            <w:tcW w:w="1276" w:type="dxa"/>
            <w:vAlign w:val="center"/>
          </w:tcPr>
          <w:p>
            <w:pPr>
              <w:pStyle w:val="13"/>
            </w:pPr>
            <w:r>
              <w:t>馆政办字[2016]69号经费领导批复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提高问题整改率</w:t>
            </w:r>
          </w:p>
        </w:tc>
        <w:tc>
          <w:tcPr>
            <w:tcW w:w="5386" w:type="dxa"/>
            <w:vAlign w:val="center"/>
          </w:tcPr>
          <w:p>
            <w:pPr>
              <w:pStyle w:val="13"/>
            </w:pPr>
            <w:r>
              <w:t>通过粮食监测检查,提高问题整改效率</w:t>
            </w:r>
          </w:p>
        </w:tc>
        <w:tc>
          <w:tcPr>
            <w:tcW w:w="2268" w:type="dxa"/>
            <w:vAlign w:val="center"/>
          </w:tcPr>
          <w:p>
            <w:pPr>
              <w:pStyle w:val="13"/>
            </w:pPr>
            <w:r>
              <w:t>100%</w:t>
            </w:r>
          </w:p>
        </w:tc>
        <w:tc>
          <w:tcPr>
            <w:tcW w:w="1276" w:type="dxa"/>
            <w:vAlign w:val="center"/>
          </w:tcPr>
          <w:p>
            <w:pPr>
              <w:pStyle w:val="13"/>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提高预警分析率</w:t>
            </w:r>
          </w:p>
        </w:tc>
        <w:tc>
          <w:tcPr>
            <w:tcW w:w="5386" w:type="dxa"/>
            <w:vAlign w:val="center"/>
          </w:tcPr>
          <w:p>
            <w:pPr>
              <w:pStyle w:val="13"/>
            </w:pPr>
            <w:r>
              <w:t>通过粮食监测检查,提高预警分析率</w:t>
            </w:r>
          </w:p>
        </w:tc>
        <w:tc>
          <w:tcPr>
            <w:tcW w:w="2268" w:type="dxa"/>
            <w:vAlign w:val="center"/>
          </w:tcPr>
          <w:p>
            <w:pPr>
              <w:pStyle w:val="13"/>
            </w:pPr>
            <w:r>
              <w:t>100%</w:t>
            </w:r>
          </w:p>
        </w:tc>
        <w:tc>
          <w:tcPr>
            <w:tcW w:w="1276" w:type="dxa"/>
            <w:vAlign w:val="center"/>
          </w:tcPr>
          <w:p>
            <w:pPr>
              <w:pStyle w:val="13"/>
            </w:pPr>
            <w:r>
              <w:t>发改经贸[2005]376号做社社会粮食流通统计工作的通知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粮农满意度</w:t>
            </w:r>
          </w:p>
        </w:tc>
        <w:tc>
          <w:tcPr>
            <w:tcW w:w="5386" w:type="dxa"/>
            <w:vAlign w:val="center"/>
          </w:tcPr>
          <w:p>
            <w:pPr>
              <w:pStyle w:val="13"/>
            </w:pPr>
            <w:r>
              <w:t>抽查农民种粮户对粮食收购满意度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4、冀财建[2024]259号 关于提前下达2025年农产品成本调查和重要商品应急价格调查监测资金预算的通知绩效目标表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13043325P000050100061</w:t>
            </w:r>
          </w:p>
        </w:tc>
        <w:tc>
          <w:tcPr>
            <w:tcW w:w="2835" w:type="dxa"/>
            <w:vAlign w:val="center"/>
          </w:tcPr>
          <w:p>
            <w:pPr>
              <w:pStyle w:val="11"/>
            </w:pPr>
            <w:r>
              <w:t>项目名称</w:t>
            </w:r>
          </w:p>
        </w:tc>
        <w:tc>
          <w:tcPr>
            <w:tcW w:w="6095" w:type="dxa"/>
            <w:gridSpan w:val="3"/>
            <w:vAlign w:val="center"/>
          </w:tcPr>
          <w:p>
            <w:pPr>
              <w:pStyle w:val="13"/>
            </w:pPr>
            <w:r>
              <w:t>冀财建[2024]259号 关于提前下达2025年农产品成本调查和重要商品应急价格调查监测资金预算的通知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w:t>
            </w:r>
          </w:p>
        </w:tc>
        <w:tc>
          <w:tcPr>
            <w:tcW w:w="2835" w:type="dxa"/>
            <w:vAlign w:val="center"/>
          </w:tcPr>
          <w:p>
            <w:pPr>
              <w:pStyle w:val="11"/>
            </w:pPr>
            <w:r>
              <w:t>其中：财政    资金</w:t>
            </w:r>
          </w:p>
        </w:tc>
        <w:tc>
          <w:tcPr>
            <w:tcW w:w="2551" w:type="dxa"/>
            <w:vAlign w:val="center"/>
          </w:tcPr>
          <w:p>
            <w:pPr>
              <w:pStyle w:val="13"/>
            </w:pPr>
            <w:r>
              <w:t>1.15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资金用于2025年农产品成本调查和重要商品应急价格调查监测资金，用于调查经费和农本调查户补助，对取得准确农业生产成本数据。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1.资金用于2025年农产品成本调查和重要商品应急价格调查监测资金，用于调查经费和农本调查户补助，对取得准确农业生产成本数据。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补助农户数</w:t>
            </w:r>
          </w:p>
        </w:tc>
        <w:tc>
          <w:tcPr>
            <w:tcW w:w="5386" w:type="dxa"/>
            <w:vAlign w:val="center"/>
          </w:tcPr>
          <w:p>
            <w:pPr>
              <w:pStyle w:val="13"/>
            </w:pPr>
            <w:r>
              <w:t>补助给农本调查户数</w:t>
            </w:r>
          </w:p>
        </w:tc>
        <w:tc>
          <w:tcPr>
            <w:tcW w:w="2268" w:type="dxa"/>
            <w:vAlign w:val="center"/>
          </w:tcPr>
          <w:p>
            <w:pPr>
              <w:pStyle w:val="13"/>
            </w:pPr>
            <w:r>
              <w:t>10户</w:t>
            </w:r>
          </w:p>
        </w:tc>
        <w:tc>
          <w:tcPr>
            <w:tcW w:w="1276" w:type="dxa"/>
            <w:vAlign w:val="center"/>
          </w:tcPr>
          <w:p>
            <w:pPr>
              <w:pStyle w:val="13"/>
            </w:pPr>
            <w:r>
              <w:t>冀财建[2024]259号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补助发放给农本调查户覆盖率</w:t>
            </w:r>
          </w:p>
        </w:tc>
        <w:tc>
          <w:tcPr>
            <w:tcW w:w="2268" w:type="dxa"/>
            <w:vAlign w:val="center"/>
          </w:tcPr>
          <w:p>
            <w:pPr>
              <w:pStyle w:val="13"/>
            </w:pPr>
            <w:r>
              <w:t>100%</w:t>
            </w:r>
          </w:p>
        </w:tc>
        <w:tc>
          <w:tcPr>
            <w:tcW w:w="1276" w:type="dxa"/>
            <w:vAlign w:val="center"/>
          </w:tcPr>
          <w:p>
            <w:pPr>
              <w:pStyle w:val="13"/>
            </w:pPr>
            <w:r>
              <w:t>冀财建[2024]259号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实际发放时间占预计发放时间的比例</w:t>
            </w:r>
          </w:p>
        </w:tc>
        <w:tc>
          <w:tcPr>
            <w:tcW w:w="2268" w:type="dxa"/>
            <w:vAlign w:val="center"/>
          </w:tcPr>
          <w:p>
            <w:pPr>
              <w:pStyle w:val="13"/>
            </w:pPr>
            <w:r>
              <w:t>100%</w:t>
            </w:r>
          </w:p>
        </w:tc>
        <w:tc>
          <w:tcPr>
            <w:tcW w:w="1276" w:type="dxa"/>
            <w:vAlign w:val="center"/>
          </w:tcPr>
          <w:p>
            <w:pPr>
              <w:pStyle w:val="13"/>
            </w:pPr>
            <w:r>
              <w:t>冀财建[2024]259号</w:t>
            </w:r>
            <w:r>
              <w:tab/>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发放给农本调查户农本调查补助资金</w:t>
            </w:r>
          </w:p>
        </w:tc>
        <w:tc>
          <w:tcPr>
            <w:tcW w:w="2268" w:type="dxa"/>
            <w:vAlign w:val="center"/>
          </w:tcPr>
          <w:p>
            <w:pPr>
              <w:pStyle w:val="13"/>
            </w:pPr>
            <w:r>
              <w:t>1.15万元</w:t>
            </w:r>
          </w:p>
        </w:tc>
        <w:tc>
          <w:tcPr>
            <w:tcW w:w="1276" w:type="dxa"/>
            <w:vAlign w:val="center"/>
          </w:tcPr>
          <w:p>
            <w:pPr>
              <w:pStyle w:val="13"/>
            </w:pPr>
            <w:r>
              <w:t>冀财建[2024]259号</w:t>
            </w:r>
            <w:r>
              <w:tab/>
            </w:r>
          </w:p>
          <w:p>
            <w:pPr>
              <w:pStyle w:val="13"/>
            </w:pPr>
            <w:r>
              <w:tab/>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有利稳物价</w:t>
            </w:r>
          </w:p>
        </w:tc>
        <w:tc>
          <w:tcPr>
            <w:tcW w:w="5386" w:type="dxa"/>
            <w:vAlign w:val="center"/>
          </w:tcPr>
          <w:p>
            <w:pPr>
              <w:pStyle w:val="13"/>
            </w:pPr>
            <w:r>
              <w:t>做好农产品成本调查，有利稳物价</w:t>
            </w:r>
          </w:p>
        </w:tc>
        <w:tc>
          <w:tcPr>
            <w:tcW w:w="2268" w:type="dxa"/>
            <w:vAlign w:val="center"/>
          </w:tcPr>
          <w:p>
            <w:pPr>
              <w:pStyle w:val="13"/>
            </w:pPr>
            <w:r>
              <w:t>100%</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提供决策依据</w:t>
            </w:r>
          </w:p>
        </w:tc>
        <w:tc>
          <w:tcPr>
            <w:tcW w:w="5386" w:type="dxa"/>
            <w:vAlign w:val="center"/>
          </w:tcPr>
          <w:p>
            <w:pPr>
              <w:pStyle w:val="13"/>
            </w:pPr>
            <w:r>
              <w:t>做好农产品成本调查，有利为上层决策提供依据</w:t>
            </w:r>
          </w:p>
        </w:tc>
        <w:tc>
          <w:tcPr>
            <w:tcW w:w="2268" w:type="dxa"/>
            <w:vAlign w:val="center"/>
          </w:tcPr>
          <w:p>
            <w:pPr>
              <w:pStyle w:val="13"/>
            </w:pPr>
            <w:r>
              <w:t>100%</w:t>
            </w:r>
          </w:p>
        </w:tc>
        <w:tc>
          <w:tcPr>
            <w:tcW w:w="1276" w:type="dxa"/>
            <w:vAlign w:val="center"/>
          </w:tcPr>
          <w:p>
            <w:pPr>
              <w:pStyle w:val="13"/>
            </w:pPr>
            <w:r>
              <w:t>社会调查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农本调查户满意度</w:t>
            </w:r>
          </w:p>
        </w:tc>
        <w:tc>
          <w:tcPr>
            <w:tcW w:w="5386" w:type="dxa"/>
            <w:vAlign w:val="center"/>
          </w:tcPr>
          <w:p>
            <w:pPr>
              <w:pStyle w:val="13"/>
            </w:pPr>
            <w:r>
              <w:t>农本调查户对农本调查经费发放满意度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5、冀财建[2024]269号  关于提前下达2025年省级中小企业发展专项资金预算的通知绩效目标表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13043325P000006100201</w:t>
            </w:r>
          </w:p>
        </w:tc>
        <w:tc>
          <w:tcPr>
            <w:tcW w:w="2835" w:type="dxa"/>
            <w:vAlign w:val="center"/>
          </w:tcPr>
          <w:p>
            <w:pPr>
              <w:pStyle w:val="11"/>
            </w:pPr>
            <w:r>
              <w:t>项目名称</w:t>
            </w:r>
          </w:p>
        </w:tc>
        <w:tc>
          <w:tcPr>
            <w:tcW w:w="6095" w:type="dxa"/>
            <w:gridSpan w:val="3"/>
            <w:vAlign w:val="center"/>
          </w:tcPr>
          <w:p>
            <w:pPr>
              <w:pStyle w:val="13"/>
            </w:pPr>
            <w:r>
              <w:t>冀财建[2024]269号  关于提前下达2025年省级中小企业发展专项资金预算的通知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资金主要用于建立维护中小企业运行监测服务平台，对中小企业进行运行监测，为各级政府部门决策参考提供数据服务。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1.资金主要用于建立维护中小企业运行监测服务平台，对中小企业进行运行监测，为各级政府部门决策参考提供数据服务。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监测企业数</w:t>
            </w:r>
          </w:p>
        </w:tc>
        <w:tc>
          <w:tcPr>
            <w:tcW w:w="5386" w:type="dxa"/>
            <w:vAlign w:val="center"/>
          </w:tcPr>
          <w:p>
            <w:pPr>
              <w:pStyle w:val="13"/>
            </w:pPr>
            <w:r>
              <w:t>纳入监测运行中小企业个数</w:t>
            </w:r>
          </w:p>
        </w:tc>
        <w:tc>
          <w:tcPr>
            <w:tcW w:w="2268" w:type="dxa"/>
            <w:vAlign w:val="center"/>
          </w:tcPr>
          <w:p>
            <w:pPr>
              <w:pStyle w:val="13"/>
            </w:pPr>
            <w:r>
              <w:t>50家</w:t>
            </w:r>
          </w:p>
        </w:tc>
        <w:tc>
          <w:tcPr>
            <w:tcW w:w="1276" w:type="dxa"/>
            <w:vAlign w:val="center"/>
          </w:tcPr>
          <w:p>
            <w:pPr>
              <w:pStyle w:val="13"/>
            </w:pPr>
            <w:r>
              <w:t>中小企业监测平台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监测数据准确率</w:t>
            </w:r>
          </w:p>
        </w:tc>
        <w:tc>
          <w:tcPr>
            <w:tcW w:w="5386" w:type="dxa"/>
            <w:vAlign w:val="center"/>
          </w:tcPr>
          <w:p>
            <w:pPr>
              <w:pStyle w:val="13"/>
            </w:pPr>
            <w:r>
              <w:t>中小企业月监测上报数据准确数占总上报数据的比例</w:t>
            </w:r>
          </w:p>
        </w:tc>
        <w:tc>
          <w:tcPr>
            <w:tcW w:w="2268" w:type="dxa"/>
            <w:vAlign w:val="center"/>
          </w:tcPr>
          <w:p>
            <w:pPr>
              <w:pStyle w:val="13"/>
            </w:pPr>
            <w:r>
              <w:t>≥95%</w:t>
            </w:r>
          </w:p>
        </w:tc>
        <w:tc>
          <w:tcPr>
            <w:tcW w:w="1276" w:type="dxa"/>
            <w:vAlign w:val="center"/>
          </w:tcPr>
          <w:p>
            <w:pPr>
              <w:pStyle w:val="13"/>
            </w:pPr>
            <w:r>
              <w:t>中小企业监测平台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监测运行资金</w:t>
            </w:r>
          </w:p>
        </w:tc>
        <w:tc>
          <w:tcPr>
            <w:tcW w:w="5386" w:type="dxa"/>
            <w:vAlign w:val="center"/>
          </w:tcPr>
          <w:p>
            <w:pPr>
              <w:pStyle w:val="13"/>
            </w:pPr>
            <w:r>
              <w:t>2025年中小企业运行监测运行资金</w:t>
            </w:r>
          </w:p>
        </w:tc>
        <w:tc>
          <w:tcPr>
            <w:tcW w:w="2268" w:type="dxa"/>
            <w:vAlign w:val="center"/>
          </w:tcPr>
          <w:p>
            <w:pPr>
              <w:pStyle w:val="13"/>
            </w:pPr>
            <w:r>
              <w:t>1.5万元</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及时报送</w:t>
            </w:r>
          </w:p>
        </w:tc>
        <w:tc>
          <w:tcPr>
            <w:tcW w:w="5386" w:type="dxa"/>
            <w:vAlign w:val="center"/>
          </w:tcPr>
          <w:p>
            <w:pPr>
              <w:pStyle w:val="13"/>
            </w:pPr>
            <w:r>
              <w:t>及时报送中小企业监测数据</w:t>
            </w:r>
          </w:p>
        </w:tc>
        <w:tc>
          <w:tcPr>
            <w:tcW w:w="2268" w:type="dxa"/>
            <w:vAlign w:val="center"/>
          </w:tcPr>
          <w:p>
            <w:pPr>
              <w:pStyle w:val="13"/>
            </w:pPr>
            <w:r>
              <w:t>≤15日</w:t>
            </w:r>
          </w:p>
        </w:tc>
        <w:tc>
          <w:tcPr>
            <w:tcW w:w="1276" w:type="dxa"/>
            <w:vAlign w:val="center"/>
          </w:tcPr>
          <w:p>
            <w:pPr>
              <w:pStyle w:val="13"/>
            </w:pPr>
            <w:r>
              <w:t>中小企业监测平台</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提高决策率</w:t>
            </w:r>
          </w:p>
        </w:tc>
        <w:tc>
          <w:tcPr>
            <w:tcW w:w="5386" w:type="dxa"/>
            <w:vAlign w:val="center"/>
          </w:tcPr>
          <w:p>
            <w:pPr>
              <w:pStyle w:val="13"/>
            </w:pPr>
            <w:r>
              <w:t>为工信部提供准确监测数据，提高工信部决策率</w:t>
            </w:r>
          </w:p>
        </w:tc>
        <w:tc>
          <w:tcPr>
            <w:tcW w:w="2268" w:type="dxa"/>
            <w:vAlign w:val="center"/>
          </w:tcPr>
          <w:p>
            <w:pPr>
              <w:pStyle w:val="13"/>
            </w:pPr>
            <w:r>
              <w:t>100%</w:t>
            </w:r>
          </w:p>
        </w:tc>
        <w:tc>
          <w:tcPr>
            <w:tcW w:w="1276" w:type="dxa"/>
            <w:vAlign w:val="center"/>
          </w:tcPr>
          <w:p>
            <w:pPr>
              <w:pStyle w:val="13"/>
            </w:pPr>
            <w:r>
              <w:t>冀财建[2024]269号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提高数据连续性</w:t>
            </w:r>
          </w:p>
        </w:tc>
        <w:tc>
          <w:tcPr>
            <w:tcW w:w="5386" w:type="dxa"/>
            <w:vAlign w:val="center"/>
          </w:tcPr>
          <w:p>
            <w:pPr>
              <w:pStyle w:val="13"/>
            </w:pPr>
            <w:r>
              <w:t>每月连续性上报中小企业监测数据</w:t>
            </w:r>
          </w:p>
        </w:tc>
        <w:tc>
          <w:tcPr>
            <w:tcW w:w="2268" w:type="dxa"/>
            <w:vAlign w:val="center"/>
          </w:tcPr>
          <w:p>
            <w:pPr>
              <w:pStyle w:val="13"/>
            </w:pPr>
            <w:r>
              <w:t>100%</w:t>
            </w:r>
          </w:p>
        </w:tc>
        <w:tc>
          <w:tcPr>
            <w:tcW w:w="1276" w:type="dxa"/>
            <w:vAlign w:val="center"/>
          </w:tcPr>
          <w:p>
            <w:pPr>
              <w:pStyle w:val="13"/>
            </w:pPr>
            <w:r>
              <w:t>冀财建[2024]269号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上级满意度</w:t>
            </w:r>
          </w:p>
        </w:tc>
        <w:tc>
          <w:tcPr>
            <w:tcW w:w="5386" w:type="dxa"/>
            <w:vAlign w:val="center"/>
          </w:tcPr>
          <w:p>
            <w:pPr>
              <w:pStyle w:val="13"/>
            </w:pPr>
            <w:r>
              <w:t>上级工信部对每月上报的中小企业监测数据满意度</w:t>
            </w:r>
          </w:p>
        </w:tc>
        <w:tc>
          <w:tcPr>
            <w:tcW w:w="2268" w:type="dxa"/>
            <w:vAlign w:val="center"/>
          </w:tcPr>
          <w:p>
            <w:pPr>
              <w:pStyle w:val="13"/>
            </w:pPr>
            <w:r>
              <w:t>100%</w:t>
            </w:r>
          </w:p>
        </w:tc>
        <w:tc>
          <w:tcPr>
            <w:tcW w:w="1276" w:type="dxa"/>
            <w:vAlign w:val="center"/>
          </w:tcPr>
          <w:p>
            <w:pPr>
              <w:pStyle w:val="13"/>
            </w:pPr>
            <w:r>
              <w:t>电话咨询</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6、冀财建[2024]269号  关于提前下达2025年省级中小企业发展专项资金预算的通知绩效目标表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13043325P00000610021L</w:t>
            </w:r>
          </w:p>
        </w:tc>
        <w:tc>
          <w:tcPr>
            <w:tcW w:w="2835" w:type="dxa"/>
            <w:vAlign w:val="center"/>
          </w:tcPr>
          <w:p>
            <w:pPr>
              <w:pStyle w:val="11"/>
            </w:pPr>
            <w:r>
              <w:t>项目名称</w:t>
            </w:r>
          </w:p>
        </w:tc>
        <w:tc>
          <w:tcPr>
            <w:tcW w:w="6095" w:type="dxa"/>
            <w:gridSpan w:val="3"/>
            <w:vAlign w:val="center"/>
          </w:tcPr>
          <w:p>
            <w:pPr>
              <w:pStyle w:val="13"/>
            </w:pPr>
            <w:r>
              <w:t>冀财建[2024]269号  关于提前下达2025年省级中小企业发展专项资金预算的通知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资金主要用于建立维护中小企业运行监测服务平台，对中小企业进行运行监测，为各级政府部门决策参考提供数据服务。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1.资金用于补贴给企业“专精特新”骨干企业创新发展，使企业创新发展能力更强，带动全县经济发展。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补贴企业数</w:t>
            </w:r>
          </w:p>
        </w:tc>
        <w:tc>
          <w:tcPr>
            <w:tcW w:w="5386" w:type="dxa"/>
            <w:vAlign w:val="center"/>
          </w:tcPr>
          <w:p>
            <w:pPr>
              <w:pStyle w:val="13"/>
            </w:pPr>
            <w:r>
              <w:t>补贴“专精特新”骨干企业数</w:t>
            </w:r>
          </w:p>
        </w:tc>
        <w:tc>
          <w:tcPr>
            <w:tcW w:w="2268" w:type="dxa"/>
            <w:vAlign w:val="center"/>
          </w:tcPr>
          <w:p>
            <w:pPr>
              <w:pStyle w:val="13"/>
            </w:pPr>
            <w:r>
              <w:t>1家企业</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专精特新”骨干企业生产产品合格数/生产产品总数</w:t>
            </w:r>
          </w:p>
        </w:tc>
        <w:tc>
          <w:tcPr>
            <w:tcW w:w="2268" w:type="dxa"/>
            <w:vAlign w:val="center"/>
          </w:tcPr>
          <w:p>
            <w:pPr>
              <w:pStyle w:val="13"/>
            </w:pPr>
            <w:r>
              <w:t>100%</w:t>
            </w:r>
          </w:p>
        </w:tc>
        <w:tc>
          <w:tcPr>
            <w:tcW w:w="1276" w:type="dxa"/>
            <w:vAlign w:val="center"/>
          </w:tcPr>
          <w:p>
            <w:pPr>
              <w:pStyle w:val="13"/>
            </w:pPr>
            <w:r>
              <w:t>冀财建[2024]269号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按文件要求及时发放给企业创新发展补贴</w:t>
            </w:r>
          </w:p>
        </w:tc>
        <w:tc>
          <w:tcPr>
            <w:tcW w:w="2268" w:type="dxa"/>
            <w:vAlign w:val="center"/>
          </w:tcPr>
          <w:p>
            <w:pPr>
              <w:pStyle w:val="13"/>
            </w:pPr>
            <w:r>
              <w:t>≤12月</w:t>
            </w:r>
          </w:p>
        </w:tc>
        <w:tc>
          <w:tcPr>
            <w:tcW w:w="1276" w:type="dxa"/>
            <w:vAlign w:val="center"/>
          </w:tcPr>
          <w:p>
            <w:pPr>
              <w:pStyle w:val="13"/>
            </w:pPr>
            <w:r>
              <w:t>冀财建[2024]269号</w:t>
            </w:r>
            <w:r>
              <w:tab/>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补贴资金</w:t>
            </w:r>
          </w:p>
        </w:tc>
        <w:tc>
          <w:tcPr>
            <w:tcW w:w="5386" w:type="dxa"/>
            <w:vAlign w:val="center"/>
          </w:tcPr>
          <w:p>
            <w:pPr>
              <w:pStyle w:val="13"/>
            </w:pPr>
            <w:r>
              <w:t>按文件要求补贴给企业创新发展资金</w:t>
            </w:r>
          </w:p>
        </w:tc>
        <w:tc>
          <w:tcPr>
            <w:tcW w:w="2268" w:type="dxa"/>
            <w:vAlign w:val="center"/>
          </w:tcPr>
          <w:p>
            <w:pPr>
              <w:pStyle w:val="13"/>
            </w:pPr>
            <w:r>
              <w:t>100万元</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提升创新能力</w:t>
            </w:r>
          </w:p>
        </w:tc>
        <w:tc>
          <w:tcPr>
            <w:tcW w:w="5386" w:type="dxa"/>
            <w:vAlign w:val="center"/>
          </w:tcPr>
          <w:p>
            <w:pPr>
              <w:pStyle w:val="13"/>
            </w:pPr>
            <w:r>
              <w:t>补贴企业“专精特新”骨干企业创新发展资金，提升企业发展创新能力</w:t>
            </w:r>
          </w:p>
        </w:tc>
        <w:tc>
          <w:tcPr>
            <w:tcW w:w="2268" w:type="dxa"/>
            <w:vAlign w:val="center"/>
          </w:tcPr>
          <w:p>
            <w:pPr>
              <w:pStyle w:val="13"/>
            </w:pPr>
            <w:r>
              <w:t>100%</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带动就业</w:t>
            </w:r>
          </w:p>
        </w:tc>
        <w:tc>
          <w:tcPr>
            <w:tcW w:w="5386" w:type="dxa"/>
            <w:vAlign w:val="center"/>
          </w:tcPr>
          <w:p>
            <w:pPr>
              <w:pStyle w:val="13"/>
            </w:pPr>
            <w:r>
              <w:t>“专精特新”骨干企业创新发展，带动当地人员就业</w:t>
            </w:r>
          </w:p>
        </w:tc>
        <w:tc>
          <w:tcPr>
            <w:tcW w:w="2268" w:type="dxa"/>
            <w:vAlign w:val="center"/>
          </w:tcPr>
          <w:p>
            <w:pPr>
              <w:pStyle w:val="13"/>
            </w:pPr>
            <w:r>
              <w:t>100%</w:t>
            </w:r>
          </w:p>
        </w:tc>
        <w:tc>
          <w:tcPr>
            <w:tcW w:w="1276" w:type="dxa"/>
            <w:vAlign w:val="center"/>
          </w:tcPr>
          <w:p>
            <w:pPr>
              <w:pStyle w:val="13"/>
            </w:pPr>
            <w:r>
              <w:t>冀财建[2024]269号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企业对“专精特新”骨干企业创新发展补助资金的发放满意度</w:t>
            </w:r>
          </w:p>
          <w:p>
            <w:pPr>
              <w:pStyle w:val="13"/>
            </w:pP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7、冀财建[2024]274号 关于提前下达2025年支持市县科技创新和科学普及专项资金[高新技术企业认定奖补]预算的通知绩效目标表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13043325P00006110006X</w:t>
            </w:r>
          </w:p>
        </w:tc>
        <w:tc>
          <w:tcPr>
            <w:tcW w:w="2835" w:type="dxa"/>
            <w:vAlign w:val="center"/>
          </w:tcPr>
          <w:p>
            <w:pPr>
              <w:pStyle w:val="11"/>
            </w:pPr>
            <w:r>
              <w:t>项目名称</w:t>
            </w:r>
          </w:p>
        </w:tc>
        <w:tc>
          <w:tcPr>
            <w:tcW w:w="6095" w:type="dxa"/>
            <w:gridSpan w:val="3"/>
            <w:vAlign w:val="center"/>
          </w:tcPr>
          <w:p>
            <w:pPr>
              <w:pStyle w:val="13"/>
            </w:pPr>
            <w:r>
              <w:t>冀财建[2024]274号 关于提前下达2025年支持市县科技创新和科学普及专项资金[高新技术企业认定奖补]预算的通知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资金用于对2025年高新技术企业认定奖励资金，用于促进科技成果转化和产业化生产，带动县域经济发展。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1.资金用于对2025年高新技术企业认定奖励资金，用于促进科技成果转化和产业化生产，带动县域经济发展。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奖补企业个数</w:t>
            </w:r>
          </w:p>
        </w:tc>
        <w:tc>
          <w:tcPr>
            <w:tcW w:w="5386" w:type="dxa"/>
            <w:vAlign w:val="center"/>
          </w:tcPr>
          <w:p>
            <w:pPr>
              <w:pStyle w:val="13"/>
            </w:pPr>
            <w:r>
              <w:t>奖补2025年新认定高新技术企业数</w:t>
            </w:r>
          </w:p>
        </w:tc>
        <w:tc>
          <w:tcPr>
            <w:tcW w:w="2268" w:type="dxa"/>
            <w:vAlign w:val="center"/>
          </w:tcPr>
          <w:p>
            <w:pPr>
              <w:pStyle w:val="13"/>
            </w:pPr>
            <w:r>
              <w:t>10家</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奖励金发放覆盖率</w:t>
            </w:r>
          </w:p>
        </w:tc>
        <w:tc>
          <w:tcPr>
            <w:tcW w:w="5386" w:type="dxa"/>
            <w:vAlign w:val="center"/>
          </w:tcPr>
          <w:p>
            <w:pPr>
              <w:pStyle w:val="13"/>
            </w:pPr>
            <w:r>
              <w:t>实际发放补助占应发放补助的比例</w:t>
            </w:r>
          </w:p>
        </w:tc>
        <w:tc>
          <w:tcPr>
            <w:tcW w:w="2268" w:type="dxa"/>
            <w:vAlign w:val="center"/>
          </w:tcPr>
          <w:p>
            <w:pPr>
              <w:pStyle w:val="13"/>
            </w:pPr>
            <w:r>
              <w:t>100%</w:t>
            </w:r>
          </w:p>
        </w:tc>
        <w:tc>
          <w:tcPr>
            <w:tcW w:w="1276" w:type="dxa"/>
            <w:vAlign w:val="center"/>
          </w:tcPr>
          <w:p>
            <w:pPr>
              <w:pStyle w:val="13"/>
            </w:pPr>
            <w:r>
              <w:t>冀财建[2024]274号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高新企业奖补资金</w:t>
            </w:r>
          </w:p>
        </w:tc>
        <w:tc>
          <w:tcPr>
            <w:tcW w:w="5386" w:type="dxa"/>
            <w:vAlign w:val="center"/>
          </w:tcPr>
          <w:p>
            <w:pPr>
              <w:pStyle w:val="13"/>
            </w:pPr>
            <w:r>
              <w:t>对2025年新认定高新技术企业奖励性补助资金</w:t>
            </w:r>
          </w:p>
        </w:tc>
        <w:tc>
          <w:tcPr>
            <w:tcW w:w="2268" w:type="dxa"/>
            <w:vAlign w:val="center"/>
          </w:tcPr>
          <w:p>
            <w:pPr>
              <w:pStyle w:val="13"/>
            </w:pPr>
            <w:r>
              <w:t>110万元</w:t>
            </w:r>
          </w:p>
        </w:tc>
        <w:tc>
          <w:tcPr>
            <w:tcW w:w="1276" w:type="dxa"/>
            <w:vAlign w:val="center"/>
          </w:tcPr>
          <w:p>
            <w:pPr>
              <w:pStyle w:val="13"/>
            </w:pPr>
            <w:r>
              <w:t>冀财建[2024]274号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及时发放率</w:t>
            </w:r>
          </w:p>
        </w:tc>
        <w:tc>
          <w:tcPr>
            <w:tcW w:w="5386" w:type="dxa"/>
            <w:vAlign w:val="center"/>
          </w:tcPr>
          <w:p>
            <w:pPr>
              <w:pStyle w:val="13"/>
            </w:pPr>
            <w:r>
              <w:t>实际发放补助时间占预计发放时间的比例</w:t>
            </w:r>
          </w:p>
        </w:tc>
        <w:tc>
          <w:tcPr>
            <w:tcW w:w="2268" w:type="dxa"/>
            <w:vAlign w:val="center"/>
          </w:tcPr>
          <w:p>
            <w:pPr>
              <w:pStyle w:val="13"/>
            </w:pPr>
            <w:r>
              <w:t>100%</w:t>
            </w:r>
          </w:p>
        </w:tc>
        <w:tc>
          <w:tcPr>
            <w:tcW w:w="1276" w:type="dxa"/>
            <w:vAlign w:val="center"/>
          </w:tcPr>
          <w:p>
            <w:pPr>
              <w:pStyle w:val="13"/>
            </w:pPr>
            <w:r>
              <w:t>冀财建[2024]274号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增加企业利润率</w:t>
            </w:r>
          </w:p>
        </w:tc>
        <w:tc>
          <w:tcPr>
            <w:tcW w:w="5386" w:type="dxa"/>
            <w:vAlign w:val="center"/>
          </w:tcPr>
          <w:p>
            <w:pPr>
              <w:pStyle w:val="13"/>
            </w:pPr>
            <w:r>
              <w:t>高新技术应用增加企业利润率</w:t>
            </w:r>
          </w:p>
        </w:tc>
        <w:tc>
          <w:tcPr>
            <w:tcW w:w="2268" w:type="dxa"/>
            <w:vAlign w:val="center"/>
          </w:tcPr>
          <w:p>
            <w:pPr>
              <w:pStyle w:val="13"/>
            </w:pPr>
            <w:r>
              <w:t>60%</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增加社会就业率</w:t>
            </w:r>
          </w:p>
        </w:tc>
        <w:tc>
          <w:tcPr>
            <w:tcW w:w="5386" w:type="dxa"/>
            <w:vAlign w:val="center"/>
          </w:tcPr>
          <w:p>
            <w:pPr>
              <w:pStyle w:val="13"/>
            </w:pPr>
            <w:r>
              <w:t>高新技术应用增加社会就业率</w:t>
            </w:r>
          </w:p>
          <w:p>
            <w:pPr>
              <w:pStyle w:val="13"/>
            </w:pPr>
          </w:p>
        </w:tc>
        <w:tc>
          <w:tcPr>
            <w:tcW w:w="2268" w:type="dxa"/>
            <w:vAlign w:val="center"/>
          </w:tcPr>
          <w:p>
            <w:pPr>
              <w:pStyle w:val="13"/>
            </w:pPr>
            <w:r>
              <w:t>60%</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新认定高新技术企业对奖励资金发放满意度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8、冀财教[2024]127号  关于提前下达2025年支持市县科技创新和科学普及专项资金预算的通知绩效目标表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13043325P000061100033</w:t>
            </w:r>
          </w:p>
        </w:tc>
        <w:tc>
          <w:tcPr>
            <w:tcW w:w="2835" w:type="dxa"/>
            <w:vAlign w:val="center"/>
          </w:tcPr>
          <w:p>
            <w:pPr>
              <w:pStyle w:val="11"/>
            </w:pPr>
            <w:r>
              <w:t>项目名称</w:t>
            </w:r>
          </w:p>
        </w:tc>
        <w:tc>
          <w:tcPr>
            <w:tcW w:w="6095" w:type="dxa"/>
            <w:gridSpan w:val="3"/>
            <w:vAlign w:val="center"/>
          </w:tcPr>
          <w:p>
            <w:pPr>
              <w:pStyle w:val="13"/>
            </w:pPr>
            <w:r>
              <w:t>冀财教[2024]127号  关于提前下达2025年支持市县科技创新和科学普及专项资金预算的通知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2.86</w:t>
            </w:r>
          </w:p>
        </w:tc>
        <w:tc>
          <w:tcPr>
            <w:tcW w:w="2835" w:type="dxa"/>
            <w:vAlign w:val="center"/>
          </w:tcPr>
          <w:p>
            <w:pPr>
              <w:pStyle w:val="11"/>
            </w:pPr>
            <w:r>
              <w:t>其中：财政    资金</w:t>
            </w:r>
          </w:p>
        </w:tc>
        <w:tc>
          <w:tcPr>
            <w:tcW w:w="2551" w:type="dxa"/>
            <w:vAlign w:val="center"/>
          </w:tcPr>
          <w:p>
            <w:pPr>
              <w:pStyle w:val="13"/>
            </w:pPr>
            <w:r>
              <w:t>2.86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资金用于2025年科技特派员工作站补助资金，让科技成果转化到生产中去，以提高农村经济发展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1.资金用于对2025年高新技术科技研发投入后上级补助给企业资金，用于促进科技成果转化和产业化生产，带动县域经济发展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补助企业数</w:t>
            </w:r>
          </w:p>
        </w:tc>
        <w:tc>
          <w:tcPr>
            <w:tcW w:w="5386" w:type="dxa"/>
            <w:vAlign w:val="center"/>
          </w:tcPr>
          <w:p>
            <w:pPr>
              <w:pStyle w:val="13"/>
            </w:pPr>
            <w:r>
              <w:t>补助科技研发投入企业个数</w:t>
            </w:r>
          </w:p>
        </w:tc>
        <w:tc>
          <w:tcPr>
            <w:tcW w:w="2268" w:type="dxa"/>
            <w:vAlign w:val="center"/>
          </w:tcPr>
          <w:p>
            <w:pPr>
              <w:pStyle w:val="13"/>
            </w:pPr>
            <w:r>
              <w:t>1个</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科技成果合格率</w:t>
            </w:r>
          </w:p>
        </w:tc>
        <w:tc>
          <w:tcPr>
            <w:tcW w:w="5386" w:type="dxa"/>
            <w:vAlign w:val="center"/>
          </w:tcPr>
          <w:p>
            <w:pPr>
              <w:pStyle w:val="13"/>
            </w:pPr>
            <w:r>
              <w:t>研发科技成果应用合格数/研发科技成果总数</w:t>
            </w:r>
          </w:p>
        </w:tc>
        <w:tc>
          <w:tcPr>
            <w:tcW w:w="2268" w:type="dxa"/>
            <w:vAlign w:val="center"/>
          </w:tcPr>
          <w:p>
            <w:pPr>
              <w:pStyle w:val="13"/>
            </w:pPr>
            <w:r>
              <w:t>100%</w:t>
            </w:r>
          </w:p>
        </w:tc>
        <w:tc>
          <w:tcPr>
            <w:tcW w:w="1276" w:type="dxa"/>
            <w:vAlign w:val="center"/>
          </w:tcPr>
          <w:p>
            <w:pPr>
              <w:pStyle w:val="13"/>
            </w:pPr>
            <w:r>
              <w:t>冀财教[2024]127号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补助给科技研发企业科研投入资金</w:t>
            </w:r>
          </w:p>
        </w:tc>
        <w:tc>
          <w:tcPr>
            <w:tcW w:w="2268" w:type="dxa"/>
            <w:vAlign w:val="center"/>
          </w:tcPr>
          <w:p>
            <w:pPr>
              <w:pStyle w:val="13"/>
            </w:pPr>
            <w:r>
              <w:t>2.86万元</w:t>
            </w:r>
          </w:p>
        </w:tc>
        <w:tc>
          <w:tcPr>
            <w:tcW w:w="1276" w:type="dxa"/>
            <w:vAlign w:val="center"/>
          </w:tcPr>
          <w:p>
            <w:pPr>
              <w:pStyle w:val="13"/>
            </w:pPr>
            <w:r>
              <w:t>冀财教[2024]127号</w:t>
            </w:r>
            <w:r>
              <w:tab/>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w:t>
            </w:r>
          </w:p>
        </w:tc>
        <w:tc>
          <w:tcPr>
            <w:tcW w:w="5386" w:type="dxa"/>
            <w:vAlign w:val="center"/>
          </w:tcPr>
          <w:p>
            <w:pPr>
              <w:pStyle w:val="13"/>
            </w:pPr>
            <w:r>
              <w:t>按文件要求及时发放科研企业研发投入补肋资金</w:t>
            </w:r>
          </w:p>
        </w:tc>
        <w:tc>
          <w:tcPr>
            <w:tcW w:w="2268" w:type="dxa"/>
            <w:vAlign w:val="center"/>
          </w:tcPr>
          <w:p>
            <w:pPr>
              <w:pStyle w:val="13"/>
            </w:pPr>
            <w:r>
              <w:t>100%</w:t>
            </w:r>
          </w:p>
        </w:tc>
        <w:tc>
          <w:tcPr>
            <w:tcW w:w="1276" w:type="dxa"/>
            <w:vAlign w:val="center"/>
          </w:tcPr>
          <w:p>
            <w:pPr>
              <w:pStyle w:val="13"/>
            </w:pPr>
            <w:r>
              <w:t>冀财教[2024]127号</w:t>
            </w:r>
            <w:r>
              <w:tab/>
            </w:r>
          </w:p>
          <w:p>
            <w:pPr>
              <w:pStyle w:val="13"/>
            </w:pP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企业利润增长率</w:t>
            </w:r>
          </w:p>
        </w:tc>
        <w:tc>
          <w:tcPr>
            <w:tcW w:w="5386" w:type="dxa"/>
            <w:vAlign w:val="center"/>
          </w:tcPr>
          <w:p>
            <w:pPr>
              <w:pStyle w:val="13"/>
            </w:pPr>
            <w:r>
              <w:t>应用新科学技术生产企业利润增长率</w:t>
            </w:r>
          </w:p>
        </w:tc>
        <w:tc>
          <w:tcPr>
            <w:tcW w:w="2268" w:type="dxa"/>
            <w:vAlign w:val="center"/>
          </w:tcPr>
          <w:p>
            <w:pPr>
              <w:pStyle w:val="13"/>
            </w:pPr>
            <w:r>
              <w:t>≥60%</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增加社会就业率</w:t>
            </w:r>
          </w:p>
        </w:tc>
        <w:tc>
          <w:tcPr>
            <w:tcW w:w="5386" w:type="dxa"/>
            <w:vAlign w:val="center"/>
          </w:tcPr>
          <w:p>
            <w:pPr>
              <w:pStyle w:val="13"/>
            </w:pPr>
            <w:r>
              <w:t>新科技技技术应用增加社会就业率</w:t>
            </w:r>
          </w:p>
        </w:tc>
        <w:tc>
          <w:tcPr>
            <w:tcW w:w="2268" w:type="dxa"/>
            <w:vAlign w:val="center"/>
          </w:tcPr>
          <w:p>
            <w:pPr>
              <w:pStyle w:val="13"/>
            </w:pPr>
            <w:r>
              <w:t>≥60%</w:t>
            </w:r>
          </w:p>
        </w:tc>
        <w:tc>
          <w:tcPr>
            <w:tcW w:w="1276" w:type="dxa"/>
            <w:vAlign w:val="center"/>
          </w:tcPr>
          <w:p>
            <w:pPr>
              <w:pStyle w:val="13"/>
            </w:pPr>
            <w:r>
              <w:t>社会调查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企业对科技发资金投入后补助发放满意度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9、冀财教[2024]127号  关于提前下达2025年支持市县科技创新和科学普及专项资金预算的通知绩效目标表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13043325P00006110004N</w:t>
            </w:r>
          </w:p>
        </w:tc>
        <w:tc>
          <w:tcPr>
            <w:tcW w:w="2835" w:type="dxa"/>
            <w:vAlign w:val="center"/>
          </w:tcPr>
          <w:p>
            <w:pPr>
              <w:pStyle w:val="11"/>
            </w:pPr>
            <w:r>
              <w:t>项目名称</w:t>
            </w:r>
          </w:p>
        </w:tc>
        <w:tc>
          <w:tcPr>
            <w:tcW w:w="6095" w:type="dxa"/>
            <w:gridSpan w:val="3"/>
            <w:vAlign w:val="center"/>
          </w:tcPr>
          <w:p>
            <w:pPr>
              <w:pStyle w:val="13"/>
            </w:pPr>
            <w:r>
              <w:t>冀财教[2024]127号  关于提前下达2025年支持市县科技创新和科学普及专项资金预算的通知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资金用于2025年科技特派员工作站补助资金，让科技成果转化到生产中去，以提高农村经济发展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1.资金用于2025年科技特派员工作站补助资金，让科技成果转化到生产中去，以提高农村经济发展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工作站数</w:t>
            </w:r>
          </w:p>
        </w:tc>
        <w:tc>
          <w:tcPr>
            <w:tcW w:w="5386" w:type="dxa"/>
            <w:vAlign w:val="center"/>
          </w:tcPr>
          <w:p>
            <w:pPr>
              <w:pStyle w:val="13"/>
            </w:pPr>
            <w:r>
              <w:t>补助乡镇科技特派员工作站个数</w:t>
            </w:r>
          </w:p>
        </w:tc>
        <w:tc>
          <w:tcPr>
            <w:tcW w:w="2268" w:type="dxa"/>
            <w:vAlign w:val="center"/>
          </w:tcPr>
          <w:p>
            <w:pPr>
              <w:pStyle w:val="13"/>
            </w:pPr>
            <w:r>
              <w:t>4个</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科技成果应用率</w:t>
            </w:r>
          </w:p>
        </w:tc>
        <w:tc>
          <w:tcPr>
            <w:tcW w:w="5386" w:type="dxa"/>
            <w:vAlign w:val="center"/>
          </w:tcPr>
          <w:p>
            <w:pPr>
              <w:pStyle w:val="13"/>
            </w:pPr>
            <w:r>
              <w:t>研发科技成果应用到农村生中应用数/研发科技成果总数</w:t>
            </w:r>
          </w:p>
        </w:tc>
        <w:tc>
          <w:tcPr>
            <w:tcW w:w="2268" w:type="dxa"/>
            <w:vAlign w:val="center"/>
          </w:tcPr>
          <w:p>
            <w:pPr>
              <w:pStyle w:val="13"/>
            </w:pPr>
            <w:r>
              <w:t>100%</w:t>
            </w:r>
          </w:p>
        </w:tc>
        <w:tc>
          <w:tcPr>
            <w:tcW w:w="1276" w:type="dxa"/>
            <w:vAlign w:val="center"/>
          </w:tcPr>
          <w:p>
            <w:pPr>
              <w:pStyle w:val="13"/>
            </w:pPr>
            <w:r>
              <w:t>冀财教[2024]127号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补助乡镇科技特派员工作站资金</w:t>
            </w:r>
          </w:p>
        </w:tc>
        <w:tc>
          <w:tcPr>
            <w:tcW w:w="2268" w:type="dxa"/>
            <w:vAlign w:val="center"/>
          </w:tcPr>
          <w:p>
            <w:pPr>
              <w:pStyle w:val="13"/>
            </w:pPr>
            <w:r>
              <w:t>11万元</w:t>
            </w:r>
          </w:p>
        </w:tc>
        <w:tc>
          <w:tcPr>
            <w:tcW w:w="1276" w:type="dxa"/>
            <w:vAlign w:val="center"/>
          </w:tcPr>
          <w:p>
            <w:pPr>
              <w:pStyle w:val="13"/>
            </w:pPr>
            <w:r>
              <w:t>冀财教[2024]127号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及时拨付资金</w:t>
            </w:r>
          </w:p>
        </w:tc>
        <w:tc>
          <w:tcPr>
            <w:tcW w:w="5386" w:type="dxa"/>
            <w:vAlign w:val="center"/>
          </w:tcPr>
          <w:p>
            <w:pPr>
              <w:pStyle w:val="13"/>
            </w:pPr>
            <w:r>
              <w:t>按文件要，及时拨付乡镇科技特派员工作站补助资金</w:t>
            </w:r>
          </w:p>
        </w:tc>
        <w:tc>
          <w:tcPr>
            <w:tcW w:w="2268" w:type="dxa"/>
            <w:vAlign w:val="center"/>
          </w:tcPr>
          <w:p>
            <w:pPr>
              <w:pStyle w:val="13"/>
            </w:pPr>
            <w:r>
              <w:t>100%</w:t>
            </w:r>
          </w:p>
        </w:tc>
        <w:tc>
          <w:tcPr>
            <w:tcW w:w="1276" w:type="dxa"/>
            <w:vAlign w:val="center"/>
          </w:tcPr>
          <w:p>
            <w:pPr>
              <w:pStyle w:val="13"/>
            </w:pPr>
            <w:r>
              <w:t>冀财教[2024]127号</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提升经济增长率</w:t>
            </w:r>
          </w:p>
        </w:tc>
        <w:tc>
          <w:tcPr>
            <w:tcW w:w="5386" w:type="dxa"/>
            <w:vAlign w:val="center"/>
          </w:tcPr>
          <w:p>
            <w:pPr>
              <w:pStyle w:val="13"/>
            </w:pPr>
            <w:r>
              <w:t>科技成果应用到农村生产中，提升农村经济增长率</w:t>
            </w:r>
          </w:p>
        </w:tc>
        <w:tc>
          <w:tcPr>
            <w:tcW w:w="2268" w:type="dxa"/>
            <w:vAlign w:val="center"/>
          </w:tcPr>
          <w:p>
            <w:pPr>
              <w:pStyle w:val="13"/>
            </w:pPr>
            <w:r>
              <w:t>≥60%</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增加就业率</w:t>
            </w:r>
          </w:p>
        </w:tc>
        <w:tc>
          <w:tcPr>
            <w:tcW w:w="5386" w:type="dxa"/>
            <w:vAlign w:val="center"/>
          </w:tcPr>
          <w:p>
            <w:pPr>
              <w:pStyle w:val="13"/>
            </w:pPr>
            <w:r>
              <w:t>科技创新，万众创业增加社会就业率</w:t>
            </w:r>
          </w:p>
        </w:tc>
        <w:tc>
          <w:tcPr>
            <w:tcW w:w="2268" w:type="dxa"/>
            <w:vAlign w:val="center"/>
          </w:tcPr>
          <w:p>
            <w:pPr>
              <w:pStyle w:val="13"/>
            </w:pPr>
            <w:r>
              <w:t>≥60%</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10、科学技术管理与开发资金绩效目标表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13043325P000013100090</w:t>
            </w:r>
          </w:p>
        </w:tc>
        <w:tc>
          <w:tcPr>
            <w:tcW w:w="2835" w:type="dxa"/>
            <w:vAlign w:val="center"/>
          </w:tcPr>
          <w:p>
            <w:pPr>
              <w:pStyle w:val="11"/>
            </w:pPr>
            <w:r>
              <w:t>项目名称</w:t>
            </w:r>
          </w:p>
        </w:tc>
        <w:tc>
          <w:tcPr>
            <w:tcW w:w="6095" w:type="dxa"/>
            <w:gridSpan w:val="3"/>
            <w:vAlign w:val="center"/>
          </w:tcPr>
          <w:p>
            <w:pPr>
              <w:pStyle w:val="13"/>
            </w:pPr>
            <w:r>
              <w:t>科学技术管理与开发资金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1400.00</w:t>
            </w:r>
          </w:p>
        </w:tc>
        <w:tc>
          <w:tcPr>
            <w:tcW w:w="2835" w:type="dxa"/>
            <w:vAlign w:val="center"/>
          </w:tcPr>
          <w:p>
            <w:pPr>
              <w:pStyle w:val="11"/>
            </w:pPr>
            <w:r>
              <w:t>其中：财政    资金</w:t>
            </w:r>
          </w:p>
        </w:tc>
        <w:tc>
          <w:tcPr>
            <w:tcW w:w="2551" w:type="dxa"/>
            <w:vAlign w:val="center"/>
          </w:tcPr>
          <w:p>
            <w:pPr>
              <w:pStyle w:val="13"/>
            </w:pPr>
            <w:r>
              <w:t>1400.00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资金主要用于推动科学技术改造传统产业，发展高新技术产业，推动产业转型升级和新旧动能转换，在招大育强上实现突破，提升馆陶县经济高质高速度发展。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1.资金主要用于推动科学技术改造传统产业，发展高新技术产业，推动产业转型升级和新旧动能转换，在招大育强上实现突破，提升馆陶县经济高质高速度发展。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推广新科研项目数</w:t>
            </w:r>
          </w:p>
        </w:tc>
        <w:tc>
          <w:tcPr>
            <w:tcW w:w="5386" w:type="dxa"/>
            <w:vAlign w:val="center"/>
          </w:tcPr>
          <w:p>
            <w:pPr>
              <w:pStyle w:val="13"/>
            </w:pPr>
            <w:r>
              <w:t>2025年推广新科技研发项目数</w:t>
            </w:r>
          </w:p>
        </w:tc>
        <w:tc>
          <w:tcPr>
            <w:tcW w:w="2268" w:type="dxa"/>
            <w:vAlign w:val="center"/>
          </w:tcPr>
          <w:p>
            <w:pPr>
              <w:pStyle w:val="13"/>
            </w:pPr>
            <w:r>
              <w:t>≥10个</w:t>
            </w:r>
          </w:p>
        </w:tc>
        <w:tc>
          <w:tcPr>
            <w:tcW w:w="1276" w:type="dxa"/>
            <w:vAlign w:val="center"/>
          </w:tcPr>
          <w:p>
            <w:pPr>
              <w:pStyle w:val="13"/>
            </w:pPr>
            <w:r>
              <w:t>科研项目申请系统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通过验收项目数占立项项目总数的比率（%）</w:t>
            </w:r>
          </w:p>
        </w:tc>
        <w:tc>
          <w:tcPr>
            <w:tcW w:w="2268" w:type="dxa"/>
            <w:vAlign w:val="center"/>
          </w:tcPr>
          <w:p>
            <w:pPr>
              <w:pStyle w:val="13"/>
            </w:pPr>
            <w:r>
              <w:t>≥80%</w:t>
            </w:r>
          </w:p>
        </w:tc>
        <w:tc>
          <w:tcPr>
            <w:tcW w:w="1276" w:type="dxa"/>
            <w:vAlign w:val="center"/>
          </w:tcPr>
          <w:p>
            <w:pPr>
              <w:pStyle w:val="13"/>
            </w:pPr>
            <w:r>
              <w:t>科研项目申请系统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科技补助资金</w:t>
            </w:r>
          </w:p>
        </w:tc>
        <w:tc>
          <w:tcPr>
            <w:tcW w:w="5386" w:type="dxa"/>
            <w:vAlign w:val="center"/>
          </w:tcPr>
          <w:p>
            <w:pPr>
              <w:pStyle w:val="13"/>
            </w:pPr>
            <w:r>
              <w:t>对高新技术企业研发新项目补助资金</w:t>
            </w:r>
          </w:p>
        </w:tc>
        <w:tc>
          <w:tcPr>
            <w:tcW w:w="2268" w:type="dxa"/>
            <w:vAlign w:val="center"/>
          </w:tcPr>
          <w:p>
            <w:pPr>
              <w:pStyle w:val="13"/>
            </w:pPr>
            <w:r>
              <w:t>1550万元</w:t>
            </w:r>
          </w:p>
        </w:tc>
        <w:tc>
          <w:tcPr>
            <w:tcW w:w="1276" w:type="dxa"/>
            <w:vAlign w:val="center"/>
          </w:tcPr>
          <w:p>
            <w:pPr>
              <w:pStyle w:val="13"/>
            </w:pPr>
            <w:r>
              <w:t>馆陶县扶持产业发展办法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转化及时率</w:t>
            </w:r>
          </w:p>
        </w:tc>
        <w:tc>
          <w:tcPr>
            <w:tcW w:w="5386" w:type="dxa"/>
            <w:vAlign w:val="center"/>
          </w:tcPr>
          <w:p>
            <w:pPr>
              <w:pStyle w:val="13"/>
            </w:pPr>
            <w:r>
              <w:t>科技创新成果实际转化时间/科技创新成果预计转化时间</w:t>
            </w:r>
          </w:p>
        </w:tc>
        <w:tc>
          <w:tcPr>
            <w:tcW w:w="2268" w:type="dxa"/>
            <w:vAlign w:val="center"/>
          </w:tcPr>
          <w:p>
            <w:pPr>
              <w:pStyle w:val="13"/>
            </w:pPr>
            <w:r>
              <w:t>≥99%</w:t>
            </w:r>
          </w:p>
        </w:tc>
        <w:tc>
          <w:tcPr>
            <w:tcW w:w="1276" w:type="dxa"/>
            <w:vAlign w:val="center"/>
          </w:tcPr>
          <w:p>
            <w:pPr>
              <w:pStyle w:val="13"/>
            </w:pPr>
            <w:r>
              <w:t>科研项目申请书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增加企业收入率</w:t>
            </w:r>
          </w:p>
        </w:tc>
        <w:tc>
          <w:tcPr>
            <w:tcW w:w="5386" w:type="dxa"/>
            <w:vAlign w:val="center"/>
          </w:tcPr>
          <w:p>
            <w:pPr>
              <w:pStyle w:val="13"/>
            </w:pPr>
            <w:r>
              <w:t>通过新技术应用有助于增加企业收入</w:t>
            </w:r>
          </w:p>
        </w:tc>
        <w:tc>
          <w:tcPr>
            <w:tcW w:w="2268" w:type="dxa"/>
            <w:vAlign w:val="center"/>
          </w:tcPr>
          <w:p>
            <w:pPr>
              <w:pStyle w:val="13"/>
            </w:pPr>
            <w:r>
              <w:t>≥50%</w:t>
            </w:r>
          </w:p>
        </w:tc>
        <w:tc>
          <w:tcPr>
            <w:tcW w:w="1276" w:type="dxa"/>
            <w:vAlign w:val="center"/>
          </w:tcPr>
          <w:p>
            <w:pPr>
              <w:pStyle w:val="13"/>
            </w:pPr>
            <w:r>
              <w:t>馆陶县扶持产业发展办法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增加就业人数</w:t>
            </w:r>
          </w:p>
        </w:tc>
        <w:tc>
          <w:tcPr>
            <w:tcW w:w="5386" w:type="dxa"/>
            <w:vAlign w:val="center"/>
          </w:tcPr>
          <w:p>
            <w:pPr>
              <w:pStyle w:val="13"/>
            </w:pPr>
            <w:r>
              <w:t>高科技技术应用增加社就业人数</w:t>
            </w:r>
          </w:p>
        </w:tc>
        <w:tc>
          <w:tcPr>
            <w:tcW w:w="2268" w:type="dxa"/>
            <w:vAlign w:val="center"/>
          </w:tcPr>
          <w:p>
            <w:pPr>
              <w:pStyle w:val="13"/>
            </w:pPr>
            <w:r>
              <w:t>≥100人</w:t>
            </w:r>
          </w:p>
        </w:tc>
        <w:tc>
          <w:tcPr>
            <w:tcW w:w="1276" w:type="dxa"/>
            <w:vAlign w:val="center"/>
          </w:tcPr>
          <w:p>
            <w:pPr>
              <w:pStyle w:val="13"/>
            </w:pPr>
            <w:r>
              <w:t>馆陶县扶持产业发展办法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调查科技企业对政策性补贴工作满意度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11、人防业务资金绩效目标表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13043325P00001410006T</w:t>
            </w:r>
          </w:p>
        </w:tc>
        <w:tc>
          <w:tcPr>
            <w:tcW w:w="2835" w:type="dxa"/>
            <w:vAlign w:val="center"/>
          </w:tcPr>
          <w:p>
            <w:pPr>
              <w:pStyle w:val="11"/>
            </w:pPr>
            <w:r>
              <w:t>项目名称</w:t>
            </w:r>
          </w:p>
        </w:tc>
        <w:tc>
          <w:tcPr>
            <w:tcW w:w="6095" w:type="dxa"/>
            <w:gridSpan w:val="3"/>
            <w:vAlign w:val="center"/>
          </w:tcPr>
          <w:p>
            <w:pPr>
              <w:pStyle w:val="13"/>
            </w:pPr>
            <w:r>
              <w:t>人防业务资金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资金用于采购与安装防空警报器相批配的储能电池等相关设备，维护报警设备正常运转；推进宣传人防教育工作，提高人防信息化建设水平等工作。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1.资金用于采购与安装防空警报器相批配的储能电池等相关设备，维护报警设备正常运转；推进宣传人防教育工作，提高人防信息化建设水平等工作。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警报音响覆盖率</w:t>
            </w:r>
          </w:p>
        </w:tc>
        <w:tc>
          <w:tcPr>
            <w:tcW w:w="5386" w:type="dxa"/>
            <w:vAlign w:val="center"/>
          </w:tcPr>
          <w:p>
            <w:pPr>
              <w:pStyle w:val="13"/>
            </w:pPr>
            <w:r>
              <w:t>警报音响设备设施覆盖面积占县主城区面积的比例</w:t>
            </w:r>
          </w:p>
        </w:tc>
        <w:tc>
          <w:tcPr>
            <w:tcW w:w="2268" w:type="dxa"/>
            <w:vAlign w:val="center"/>
          </w:tcPr>
          <w:p>
            <w:pPr>
              <w:pStyle w:val="13"/>
            </w:pPr>
            <w:r>
              <w:t>≥90%</w:t>
            </w:r>
          </w:p>
        </w:tc>
        <w:tc>
          <w:tcPr>
            <w:tcW w:w="1276" w:type="dxa"/>
            <w:vAlign w:val="center"/>
          </w:tcPr>
          <w:p>
            <w:pPr>
              <w:pStyle w:val="13"/>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组织活动次数</w:t>
            </w:r>
          </w:p>
        </w:tc>
        <w:tc>
          <w:tcPr>
            <w:tcW w:w="5386" w:type="dxa"/>
            <w:vAlign w:val="center"/>
          </w:tcPr>
          <w:p>
            <w:pPr>
              <w:pStyle w:val="13"/>
            </w:pPr>
            <w:r>
              <w:t>组织宣传人防活动次数</w:t>
            </w:r>
          </w:p>
        </w:tc>
        <w:tc>
          <w:tcPr>
            <w:tcW w:w="2268" w:type="dxa"/>
            <w:vAlign w:val="center"/>
          </w:tcPr>
          <w:p>
            <w:pPr>
              <w:pStyle w:val="13"/>
            </w:pPr>
            <w:r>
              <w:t>≥3次</w:t>
            </w:r>
          </w:p>
        </w:tc>
        <w:tc>
          <w:tcPr>
            <w:tcW w:w="1276" w:type="dxa"/>
            <w:vAlign w:val="center"/>
          </w:tcPr>
          <w:p>
            <w:pPr>
              <w:pStyle w:val="13"/>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按时完成任务</w:t>
            </w:r>
          </w:p>
        </w:tc>
        <w:tc>
          <w:tcPr>
            <w:tcW w:w="5386" w:type="dxa"/>
            <w:vAlign w:val="center"/>
          </w:tcPr>
          <w:p>
            <w:pPr>
              <w:pStyle w:val="13"/>
            </w:pPr>
            <w:r>
              <w:t>按照省市文件规定按时完成新增人防设备任务</w:t>
            </w:r>
          </w:p>
        </w:tc>
        <w:tc>
          <w:tcPr>
            <w:tcW w:w="2268" w:type="dxa"/>
            <w:vAlign w:val="center"/>
          </w:tcPr>
          <w:p>
            <w:pPr>
              <w:pStyle w:val="13"/>
            </w:pPr>
            <w:r>
              <w:t>100%</w:t>
            </w:r>
          </w:p>
        </w:tc>
        <w:tc>
          <w:tcPr>
            <w:tcW w:w="1276" w:type="dxa"/>
            <w:vAlign w:val="center"/>
          </w:tcPr>
          <w:p>
            <w:pPr>
              <w:pStyle w:val="13"/>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新增设备、做宣传资金</w:t>
            </w:r>
          </w:p>
        </w:tc>
        <w:tc>
          <w:tcPr>
            <w:tcW w:w="5386" w:type="dxa"/>
            <w:vAlign w:val="center"/>
          </w:tcPr>
          <w:p>
            <w:pPr>
              <w:pStyle w:val="13"/>
            </w:pPr>
            <w:r>
              <w:t>新增人防设备、印制宣传喷绘布资金</w:t>
            </w:r>
          </w:p>
        </w:tc>
        <w:tc>
          <w:tcPr>
            <w:tcW w:w="2268" w:type="dxa"/>
            <w:vAlign w:val="center"/>
          </w:tcPr>
          <w:p>
            <w:pPr>
              <w:pStyle w:val="13"/>
            </w:pPr>
            <w:r>
              <w:t>30万元</w:t>
            </w:r>
          </w:p>
        </w:tc>
        <w:tc>
          <w:tcPr>
            <w:tcW w:w="1276" w:type="dxa"/>
            <w:vAlign w:val="center"/>
          </w:tcPr>
          <w:p>
            <w:pPr>
              <w:pStyle w:val="13"/>
            </w:pPr>
            <w:r>
              <w:t>采购发票、邯国动办字[2024]12号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提高人防意识率</w:t>
            </w:r>
          </w:p>
        </w:tc>
        <w:tc>
          <w:tcPr>
            <w:tcW w:w="5386" w:type="dxa"/>
            <w:vAlign w:val="center"/>
          </w:tcPr>
          <w:p>
            <w:pPr>
              <w:pStyle w:val="13"/>
            </w:pPr>
            <w:r>
              <w:t>通过宣传提高全民国防观点和人防意识率</w:t>
            </w:r>
          </w:p>
        </w:tc>
        <w:tc>
          <w:tcPr>
            <w:tcW w:w="2268" w:type="dxa"/>
            <w:vAlign w:val="center"/>
          </w:tcPr>
          <w:p>
            <w:pPr>
              <w:pStyle w:val="13"/>
            </w:pPr>
            <w:r>
              <w:t>≥90%</w:t>
            </w:r>
          </w:p>
        </w:tc>
        <w:tc>
          <w:tcPr>
            <w:tcW w:w="1276" w:type="dxa"/>
            <w:vAlign w:val="center"/>
          </w:tcPr>
          <w:p>
            <w:pPr>
              <w:pStyle w:val="13"/>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提升广场公园形象</w:t>
            </w:r>
          </w:p>
        </w:tc>
        <w:tc>
          <w:tcPr>
            <w:tcW w:w="5386" w:type="dxa"/>
            <w:vAlign w:val="center"/>
          </w:tcPr>
          <w:p>
            <w:pPr>
              <w:pStyle w:val="13"/>
            </w:pPr>
            <w:r>
              <w:t>通过宣传喷绘布着重展示人防宣传基本知识，提升广场公园形象</w:t>
            </w:r>
          </w:p>
        </w:tc>
        <w:tc>
          <w:tcPr>
            <w:tcW w:w="2268" w:type="dxa"/>
            <w:vAlign w:val="center"/>
          </w:tcPr>
          <w:p>
            <w:pPr>
              <w:pStyle w:val="13"/>
            </w:pPr>
            <w:r>
              <w:t>≥90%</w:t>
            </w:r>
          </w:p>
        </w:tc>
        <w:tc>
          <w:tcPr>
            <w:tcW w:w="1276" w:type="dxa"/>
            <w:vAlign w:val="center"/>
          </w:tcPr>
          <w:p>
            <w:pPr>
              <w:pStyle w:val="13"/>
            </w:pPr>
            <w:r>
              <w:t>邯人防字[2021]31号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调查群众对人防工作的满意度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12、人防直属工程资金绩效目标表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13043325P00001510006G</w:t>
            </w:r>
          </w:p>
        </w:tc>
        <w:tc>
          <w:tcPr>
            <w:tcW w:w="2835" w:type="dxa"/>
            <w:vAlign w:val="center"/>
          </w:tcPr>
          <w:p>
            <w:pPr>
              <w:pStyle w:val="11"/>
            </w:pPr>
            <w:r>
              <w:t>项目名称</w:t>
            </w:r>
          </w:p>
        </w:tc>
        <w:tc>
          <w:tcPr>
            <w:tcW w:w="6095" w:type="dxa"/>
            <w:gridSpan w:val="3"/>
            <w:vAlign w:val="center"/>
          </w:tcPr>
          <w:p>
            <w:pPr>
              <w:pStyle w:val="13"/>
            </w:pPr>
            <w:r>
              <w:t>人防直属工程资金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资金用于人防直属工程建设，通过实施人防直属工程方便居民停车，灾难时可当避难所，以保护广大人民生命和财产安全。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1.资金用于人防直属工程建设，通过实施人防直属工程方便居民停车，灾难时可当避难所，以保护广大人民生命和财产安全。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建设面积</w:t>
            </w:r>
          </w:p>
        </w:tc>
        <w:tc>
          <w:tcPr>
            <w:tcW w:w="5386" w:type="dxa"/>
            <w:vAlign w:val="center"/>
          </w:tcPr>
          <w:p>
            <w:pPr>
              <w:pStyle w:val="13"/>
            </w:pPr>
            <w:r>
              <w:t>建设人防直属工程面积</w:t>
            </w:r>
          </w:p>
        </w:tc>
        <w:tc>
          <w:tcPr>
            <w:tcW w:w="2268" w:type="dxa"/>
            <w:vAlign w:val="center"/>
          </w:tcPr>
          <w:p>
            <w:pPr>
              <w:pStyle w:val="13"/>
            </w:pPr>
            <w:r>
              <w:t>≥5000平方米</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人防直属工程建设质量验收合格率</w:t>
            </w:r>
          </w:p>
        </w:tc>
        <w:tc>
          <w:tcPr>
            <w:tcW w:w="2268" w:type="dxa"/>
            <w:vAlign w:val="center"/>
          </w:tcPr>
          <w:p>
            <w:pPr>
              <w:pStyle w:val="13"/>
            </w:pPr>
            <w:r>
              <w:t>100%</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及时完工率</w:t>
            </w:r>
          </w:p>
        </w:tc>
        <w:tc>
          <w:tcPr>
            <w:tcW w:w="5386" w:type="dxa"/>
            <w:vAlign w:val="center"/>
          </w:tcPr>
          <w:p>
            <w:pPr>
              <w:pStyle w:val="13"/>
            </w:pPr>
            <w:r>
              <w:t>工程完工时间与计划完工时间的比率</w:t>
            </w:r>
          </w:p>
        </w:tc>
        <w:tc>
          <w:tcPr>
            <w:tcW w:w="2268" w:type="dxa"/>
            <w:vAlign w:val="center"/>
          </w:tcPr>
          <w:p>
            <w:pPr>
              <w:pStyle w:val="13"/>
            </w:pPr>
            <w:r>
              <w:t>100%</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工程总成本</w:t>
            </w:r>
          </w:p>
        </w:tc>
        <w:tc>
          <w:tcPr>
            <w:tcW w:w="5386" w:type="dxa"/>
            <w:vAlign w:val="center"/>
          </w:tcPr>
          <w:p>
            <w:pPr>
              <w:pStyle w:val="13"/>
            </w:pPr>
            <w:r>
              <w:t>陶山公园下人防直属工程总价款</w:t>
            </w:r>
          </w:p>
        </w:tc>
        <w:tc>
          <w:tcPr>
            <w:tcW w:w="2268" w:type="dxa"/>
            <w:vAlign w:val="center"/>
          </w:tcPr>
          <w:p>
            <w:pPr>
              <w:pStyle w:val="13"/>
            </w:pPr>
            <w:r>
              <w:t>3027万元</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助推经济发展</w:t>
            </w:r>
          </w:p>
        </w:tc>
        <w:tc>
          <w:tcPr>
            <w:tcW w:w="5386" w:type="dxa"/>
            <w:vAlign w:val="center"/>
          </w:tcPr>
          <w:p>
            <w:pPr>
              <w:pStyle w:val="13"/>
            </w:pPr>
            <w:r>
              <w:t>该项目完成后，能够助推周边经济发展</w:t>
            </w:r>
          </w:p>
        </w:tc>
        <w:tc>
          <w:tcPr>
            <w:tcW w:w="2268" w:type="dxa"/>
            <w:vAlign w:val="center"/>
          </w:tcPr>
          <w:p>
            <w:pPr>
              <w:pStyle w:val="13"/>
            </w:pPr>
            <w:r>
              <w:t>≥5%</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方便群众停车</w:t>
            </w:r>
          </w:p>
        </w:tc>
        <w:tc>
          <w:tcPr>
            <w:tcW w:w="5386" w:type="dxa"/>
            <w:vAlign w:val="center"/>
          </w:tcPr>
          <w:p>
            <w:pPr>
              <w:pStyle w:val="13"/>
            </w:pPr>
            <w:r>
              <w:t>该项目交付使用后，能够方便周围群众停车</w:t>
            </w:r>
          </w:p>
        </w:tc>
        <w:tc>
          <w:tcPr>
            <w:tcW w:w="2268" w:type="dxa"/>
            <w:vAlign w:val="center"/>
          </w:tcPr>
          <w:p>
            <w:pPr>
              <w:pStyle w:val="13"/>
            </w:pPr>
            <w:r>
              <w:t>≥95%</w:t>
            </w:r>
          </w:p>
        </w:tc>
        <w:tc>
          <w:tcPr>
            <w:tcW w:w="1276" w:type="dxa"/>
            <w:vAlign w:val="center"/>
          </w:tcPr>
          <w:p>
            <w:pPr>
              <w:pStyle w:val="13"/>
            </w:pPr>
            <w:r>
              <w:t>现场调查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美化环境</w:t>
            </w:r>
          </w:p>
        </w:tc>
        <w:tc>
          <w:tcPr>
            <w:tcW w:w="5386" w:type="dxa"/>
            <w:vAlign w:val="center"/>
          </w:tcPr>
          <w:p>
            <w:pPr>
              <w:pStyle w:val="13"/>
            </w:pPr>
            <w:r>
              <w:t>能够合理利用空间，无乱停乱放，美化周围环境</w:t>
            </w:r>
          </w:p>
        </w:tc>
        <w:tc>
          <w:tcPr>
            <w:tcW w:w="2268" w:type="dxa"/>
            <w:vAlign w:val="center"/>
          </w:tcPr>
          <w:p>
            <w:pPr>
              <w:pStyle w:val="13"/>
            </w:pPr>
            <w:r>
              <w:t>≥95%</w:t>
            </w:r>
          </w:p>
        </w:tc>
        <w:tc>
          <w:tcPr>
            <w:tcW w:w="1276" w:type="dxa"/>
            <w:vAlign w:val="center"/>
          </w:tcPr>
          <w:p>
            <w:pPr>
              <w:pStyle w:val="13"/>
            </w:pPr>
            <w:r>
              <w:t>现场情况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调查工程周围群众对陶山公园人防工程满意度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13、县级粮食储备补贴资金绩效目标表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13043325P000011100056</w:t>
            </w:r>
          </w:p>
        </w:tc>
        <w:tc>
          <w:tcPr>
            <w:tcW w:w="2835" w:type="dxa"/>
            <w:vAlign w:val="center"/>
          </w:tcPr>
          <w:p>
            <w:pPr>
              <w:pStyle w:val="11"/>
            </w:pPr>
            <w:r>
              <w:t>项目名称</w:t>
            </w:r>
          </w:p>
        </w:tc>
        <w:tc>
          <w:tcPr>
            <w:tcW w:w="6095" w:type="dxa"/>
            <w:gridSpan w:val="3"/>
            <w:vAlign w:val="center"/>
          </w:tcPr>
          <w:p>
            <w:pPr>
              <w:pStyle w:val="13"/>
            </w:pPr>
            <w:r>
              <w:t>县级粮食储备补贴资金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164.00</w:t>
            </w:r>
          </w:p>
        </w:tc>
        <w:tc>
          <w:tcPr>
            <w:tcW w:w="2835" w:type="dxa"/>
            <w:vAlign w:val="center"/>
          </w:tcPr>
          <w:p>
            <w:pPr>
              <w:pStyle w:val="11"/>
            </w:pPr>
            <w:r>
              <w:t>其中：财政    资金</w:t>
            </w:r>
          </w:p>
        </w:tc>
        <w:tc>
          <w:tcPr>
            <w:tcW w:w="2551" w:type="dxa"/>
            <w:vAlign w:val="center"/>
          </w:tcPr>
          <w:p>
            <w:pPr>
              <w:pStyle w:val="13"/>
            </w:pPr>
            <w:r>
              <w:t>164.00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资金用于我县粮食储备补贴，1是为稳我县粮价，2是保证突发灾害后能为全县人民提供粮食供应.</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1.资金用于我县粮食储备补贴，1是为稳我县粮价，2是保证突发灾害后能为全县人民提供粮食供应.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新增储备粮数量</w:t>
            </w:r>
          </w:p>
        </w:tc>
        <w:tc>
          <w:tcPr>
            <w:tcW w:w="5386" w:type="dxa"/>
            <w:vAlign w:val="center"/>
          </w:tcPr>
          <w:p>
            <w:pPr>
              <w:pStyle w:val="13"/>
            </w:pPr>
            <w:r>
              <w:t>年新增储备新小麦数量</w:t>
            </w:r>
          </w:p>
        </w:tc>
        <w:tc>
          <w:tcPr>
            <w:tcW w:w="2268" w:type="dxa"/>
            <w:vAlign w:val="center"/>
          </w:tcPr>
          <w:p>
            <w:pPr>
              <w:pStyle w:val="13"/>
            </w:pPr>
            <w:r>
              <w:t>≥1万吨</w:t>
            </w:r>
          </w:p>
        </w:tc>
        <w:tc>
          <w:tcPr>
            <w:tcW w:w="1276" w:type="dxa"/>
            <w:vAlign w:val="center"/>
          </w:tcPr>
          <w:p>
            <w:pPr>
              <w:pStyle w:val="13"/>
            </w:pPr>
            <w:r>
              <w:t>馆发改[2021]11号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储备粮质量合格率</w:t>
            </w:r>
          </w:p>
        </w:tc>
        <w:tc>
          <w:tcPr>
            <w:tcW w:w="5386" w:type="dxa"/>
            <w:vAlign w:val="center"/>
          </w:tcPr>
          <w:p>
            <w:pPr>
              <w:pStyle w:val="13"/>
            </w:pPr>
            <w:r>
              <w:t>新增储备粮小麦质量合格数/新增储备粮小麦总数</w:t>
            </w:r>
          </w:p>
        </w:tc>
        <w:tc>
          <w:tcPr>
            <w:tcW w:w="2268" w:type="dxa"/>
            <w:vAlign w:val="center"/>
          </w:tcPr>
          <w:p>
            <w:pPr>
              <w:pStyle w:val="13"/>
            </w:pPr>
            <w:r>
              <w:t>100%</w:t>
            </w:r>
          </w:p>
        </w:tc>
        <w:tc>
          <w:tcPr>
            <w:tcW w:w="1276" w:type="dxa"/>
            <w:vAlign w:val="center"/>
          </w:tcPr>
          <w:p>
            <w:pPr>
              <w:pStyle w:val="13"/>
            </w:pPr>
            <w:r>
              <w:t>馆发改[2021]11号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储备粮补贴资金</w:t>
            </w:r>
          </w:p>
        </w:tc>
        <w:tc>
          <w:tcPr>
            <w:tcW w:w="5386" w:type="dxa"/>
            <w:vAlign w:val="center"/>
          </w:tcPr>
          <w:p>
            <w:pPr>
              <w:pStyle w:val="13"/>
            </w:pPr>
            <w:r>
              <w:t>县级储备粮保管补贴资金</w:t>
            </w:r>
          </w:p>
        </w:tc>
        <w:tc>
          <w:tcPr>
            <w:tcW w:w="2268" w:type="dxa"/>
            <w:vAlign w:val="center"/>
          </w:tcPr>
          <w:p>
            <w:pPr>
              <w:pStyle w:val="13"/>
            </w:pPr>
            <w:r>
              <w:t>164万元</w:t>
            </w:r>
          </w:p>
        </w:tc>
        <w:tc>
          <w:tcPr>
            <w:tcW w:w="1276" w:type="dxa"/>
            <w:vAlign w:val="center"/>
          </w:tcPr>
          <w:p>
            <w:pPr>
              <w:pStyle w:val="13"/>
            </w:pPr>
            <w:r>
              <w:t>馆发改[2021]11号，邯财建[2016]13号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w:t>
            </w:r>
          </w:p>
        </w:tc>
        <w:tc>
          <w:tcPr>
            <w:tcW w:w="5386" w:type="dxa"/>
            <w:vAlign w:val="center"/>
          </w:tcPr>
          <w:p>
            <w:pPr>
              <w:pStyle w:val="13"/>
            </w:pPr>
            <w:r>
              <w:t>按时拨付县级储备粮的贷款利息、保管费费</w:t>
            </w:r>
          </w:p>
        </w:tc>
        <w:tc>
          <w:tcPr>
            <w:tcW w:w="2268" w:type="dxa"/>
            <w:vAlign w:val="center"/>
          </w:tcPr>
          <w:p>
            <w:pPr>
              <w:pStyle w:val="13"/>
            </w:pPr>
            <w:r>
              <w:t>≤20日</w:t>
            </w:r>
          </w:p>
        </w:tc>
        <w:tc>
          <w:tcPr>
            <w:tcW w:w="1276" w:type="dxa"/>
            <w:vAlign w:val="center"/>
          </w:tcPr>
          <w:p>
            <w:pPr>
              <w:pStyle w:val="13"/>
            </w:pPr>
            <w:r>
              <w:t>馆陶县人民政府 [2011]44号馆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提高储备粮应急率</w:t>
            </w:r>
          </w:p>
        </w:tc>
        <w:tc>
          <w:tcPr>
            <w:tcW w:w="5386" w:type="dxa"/>
            <w:vAlign w:val="center"/>
          </w:tcPr>
          <w:p>
            <w:pPr>
              <w:pStyle w:val="13"/>
            </w:pPr>
            <w:r>
              <w:t>通过储备补贴，有助于提高大灾大难时粮食紧缺时供应粮食</w:t>
            </w:r>
          </w:p>
        </w:tc>
        <w:tc>
          <w:tcPr>
            <w:tcW w:w="2268" w:type="dxa"/>
            <w:vAlign w:val="center"/>
          </w:tcPr>
          <w:p>
            <w:pPr>
              <w:pStyle w:val="13"/>
            </w:pPr>
            <w:r>
              <w:t>100%</w:t>
            </w:r>
          </w:p>
        </w:tc>
        <w:tc>
          <w:tcPr>
            <w:tcW w:w="1276" w:type="dxa"/>
            <w:vAlign w:val="center"/>
          </w:tcPr>
          <w:p>
            <w:pPr>
              <w:pStyle w:val="13"/>
            </w:pPr>
            <w:r>
              <w:t>馆陶县县级储备粮管理办法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稳定粮食价格</w:t>
            </w:r>
          </w:p>
        </w:tc>
        <w:tc>
          <w:tcPr>
            <w:tcW w:w="5386" w:type="dxa"/>
            <w:vAlign w:val="center"/>
          </w:tcPr>
          <w:p>
            <w:pPr>
              <w:pStyle w:val="13"/>
            </w:pPr>
            <w:r>
              <w:t>通过储备粮补贴，有助于稳定市场粮价</w:t>
            </w:r>
          </w:p>
        </w:tc>
        <w:tc>
          <w:tcPr>
            <w:tcW w:w="2268" w:type="dxa"/>
            <w:vAlign w:val="center"/>
          </w:tcPr>
          <w:p>
            <w:pPr>
              <w:pStyle w:val="13"/>
            </w:pPr>
            <w:r>
              <w:t>100%</w:t>
            </w:r>
          </w:p>
        </w:tc>
        <w:tc>
          <w:tcPr>
            <w:tcW w:w="1276" w:type="dxa"/>
            <w:vAlign w:val="center"/>
          </w:tcPr>
          <w:p>
            <w:pPr>
              <w:pStyle w:val="13"/>
            </w:pPr>
            <w:r>
              <w:t xml:space="preserve"> 馆陶县县级储备粮管理办法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种粮户满意度</w:t>
            </w:r>
          </w:p>
        </w:tc>
        <w:tc>
          <w:tcPr>
            <w:tcW w:w="5386" w:type="dxa"/>
            <w:vAlign w:val="center"/>
          </w:tcPr>
          <w:p>
            <w:pPr>
              <w:pStyle w:val="13"/>
            </w:pPr>
            <w:r>
              <w:t>抽查种粮户对县级储备粮收购满意度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14、中小企业发展专项资金绩效目标表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13043325P000006100105</w:t>
            </w:r>
          </w:p>
        </w:tc>
        <w:tc>
          <w:tcPr>
            <w:tcW w:w="2835" w:type="dxa"/>
            <w:vAlign w:val="center"/>
          </w:tcPr>
          <w:p>
            <w:pPr>
              <w:pStyle w:val="11"/>
            </w:pPr>
            <w:r>
              <w:t>项目名称</w:t>
            </w:r>
          </w:p>
        </w:tc>
        <w:tc>
          <w:tcPr>
            <w:tcW w:w="6095" w:type="dxa"/>
            <w:gridSpan w:val="3"/>
            <w:vAlign w:val="center"/>
          </w:tcPr>
          <w:p>
            <w:pPr>
              <w:pStyle w:val="13"/>
            </w:pPr>
            <w:r>
              <w:t>中小企业发展专项资金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资金主要用于对规上企业，有发展潜力大，交税贡献大的企业给予政策 性补贴，以帮企业改造升级，调结构，转变经济增长模式，促进全县经济平稳健康发展。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1.资金主要用于对规上企业，有发展潜力大，交税贡献大的企业给予政策 性补贴，以帮企业改造升级，调结构，转变经济增长模式，促进全县经济平稳健康发展。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支持发展的行业类型数</w:t>
            </w:r>
          </w:p>
        </w:tc>
        <w:tc>
          <w:tcPr>
            <w:tcW w:w="5386" w:type="dxa"/>
            <w:vAlign w:val="center"/>
          </w:tcPr>
          <w:p>
            <w:pPr>
              <w:pStyle w:val="13"/>
            </w:pPr>
            <w:r>
              <w:t>县重点支持产业发展行业类型数</w:t>
            </w:r>
          </w:p>
        </w:tc>
        <w:tc>
          <w:tcPr>
            <w:tcW w:w="2268" w:type="dxa"/>
            <w:vAlign w:val="center"/>
          </w:tcPr>
          <w:p>
            <w:pPr>
              <w:pStyle w:val="13"/>
            </w:pPr>
            <w:r>
              <w:t>≥7大类</w:t>
            </w:r>
          </w:p>
        </w:tc>
        <w:tc>
          <w:tcPr>
            <w:tcW w:w="1276" w:type="dxa"/>
            <w:vAlign w:val="center"/>
          </w:tcPr>
          <w:p>
            <w:pPr>
              <w:pStyle w:val="13"/>
            </w:pPr>
            <w:r>
              <w:t>馆陶县扶持产业发展办法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生产产品质量合格率</w:t>
            </w:r>
          </w:p>
        </w:tc>
        <w:tc>
          <w:tcPr>
            <w:tcW w:w="5386" w:type="dxa"/>
            <w:vAlign w:val="center"/>
          </w:tcPr>
          <w:p>
            <w:pPr>
              <w:pStyle w:val="13"/>
            </w:pPr>
            <w:r>
              <w:t>重点扶持企业生产产品质量合格数/重点扶持企业生产产品总数</w:t>
            </w:r>
          </w:p>
        </w:tc>
        <w:tc>
          <w:tcPr>
            <w:tcW w:w="2268" w:type="dxa"/>
            <w:vAlign w:val="center"/>
          </w:tcPr>
          <w:p>
            <w:pPr>
              <w:pStyle w:val="13"/>
            </w:pPr>
            <w:r>
              <w:t>100%</w:t>
            </w:r>
          </w:p>
        </w:tc>
        <w:tc>
          <w:tcPr>
            <w:tcW w:w="1276" w:type="dxa"/>
            <w:vAlign w:val="center"/>
          </w:tcPr>
          <w:p>
            <w:pPr>
              <w:pStyle w:val="13"/>
            </w:pPr>
            <w:r>
              <w:t>质检报告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对入统企业补助资金</w:t>
            </w:r>
          </w:p>
        </w:tc>
        <w:tc>
          <w:tcPr>
            <w:tcW w:w="5386" w:type="dxa"/>
            <w:vAlign w:val="center"/>
          </w:tcPr>
          <w:p>
            <w:pPr>
              <w:pStyle w:val="13"/>
            </w:pPr>
            <w:r>
              <w:t>对新入统规上企业补助资金</w:t>
            </w:r>
          </w:p>
        </w:tc>
        <w:tc>
          <w:tcPr>
            <w:tcW w:w="2268" w:type="dxa"/>
            <w:vAlign w:val="center"/>
          </w:tcPr>
          <w:p>
            <w:pPr>
              <w:pStyle w:val="13"/>
            </w:pPr>
            <w:r>
              <w:t>1000万元</w:t>
            </w:r>
          </w:p>
        </w:tc>
        <w:tc>
          <w:tcPr>
            <w:tcW w:w="1276" w:type="dxa"/>
            <w:vAlign w:val="center"/>
          </w:tcPr>
          <w:p>
            <w:pPr>
              <w:pStyle w:val="13"/>
            </w:pPr>
            <w:r>
              <w:t>馆陶县产业发展扶持资金管理办法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及时拨付补贴资金</w:t>
            </w:r>
          </w:p>
        </w:tc>
        <w:tc>
          <w:tcPr>
            <w:tcW w:w="5386" w:type="dxa"/>
            <w:vAlign w:val="center"/>
          </w:tcPr>
          <w:p>
            <w:pPr>
              <w:pStyle w:val="13"/>
            </w:pPr>
            <w:r>
              <w:t>及时拨付新入统规上企业补助资金</w:t>
            </w:r>
          </w:p>
        </w:tc>
        <w:tc>
          <w:tcPr>
            <w:tcW w:w="2268" w:type="dxa"/>
            <w:vAlign w:val="center"/>
          </w:tcPr>
          <w:p>
            <w:pPr>
              <w:pStyle w:val="13"/>
            </w:pPr>
            <w:r>
              <w:t>≤1年</w:t>
            </w:r>
          </w:p>
        </w:tc>
        <w:tc>
          <w:tcPr>
            <w:tcW w:w="1276" w:type="dxa"/>
            <w:vAlign w:val="center"/>
          </w:tcPr>
          <w:p>
            <w:pPr>
              <w:pStyle w:val="13"/>
            </w:pPr>
            <w:r>
              <w:t>馆陶县产业发展扶持资金管理办法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提高企业利润增长率</w:t>
            </w:r>
          </w:p>
        </w:tc>
        <w:tc>
          <w:tcPr>
            <w:tcW w:w="5386" w:type="dxa"/>
            <w:vAlign w:val="center"/>
          </w:tcPr>
          <w:p>
            <w:pPr>
              <w:pStyle w:val="13"/>
            </w:pPr>
            <w:r>
              <w:t>提高入统企业营业利润增长率</w:t>
            </w:r>
          </w:p>
        </w:tc>
        <w:tc>
          <w:tcPr>
            <w:tcW w:w="2268" w:type="dxa"/>
            <w:vAlign w:val="center"/>
          </w:tcPr>
          <w:p>
            <w:pPr>
              <w:pStyle w:val="13"/>
            </w:pPr>
            <w:r>
              <w:t>≥45%</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增加社会就业率</w:t>
            </w:r>
          </w:p>
        </w:tc>
        <w:tc>
          <w:tcPr>
            <w:tcW w:w="5386" w:type="dxa"/>
            <w:vAlign w:val="center"/>
          </w:tcPr>
          <w:p>
            <w:pPr>
              <w:pStyle w:val="13"/>
            </w:pPr>
            <w:r>
              <w:t>调结构，促生产增加社会就业率</w:t>
            </w:r>
          </w:p>
        </w:tc>
        <w:tc>
          <w:tcPr>
            <w:tcW w:w="2268" w:type="dxa"/>
            <w:vAlign w:val="center"/>
          </w:tcPr>
          <w:p>
            <w:pPr>
              <w:pStyle w:val="13"/>
            </w:pPr>
            <w:r>
              <w:t>≥40%</w:t>
            </w:r>
          </w:p>
        </w:tc>
        <w:tc>
          <w:tcPr>
            <w:tcW w:w="1276" w:type="dxa"/>
            <w:vAlign w:val="center"/>
          </w:tcPr>
          <w:p>
            <w:pPr>
              <w:pStyle w:val="13"/>
            </w:pPr>
            <w:r>
              <w:t>社会调查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抽查规上企业对政策性补贴工作满意度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303馆陶县发展和改革局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馆陶县发展和改革局（含所属单位）上年末固定资产金额为269.05万元（详见下表）。本年度拟购置固定资产总额为0.00万元，已按要求列入政府采购预算，详见政府采购预算表。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303馆陶县发展和改革局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201</w:t>
            </w:r>
          </w:p>
        </w:tc>
        <w:tc>
          <w:tcPr>
            <w:tcW w:w="2835" w:type="dxa"/>
            <w:vAlign w:val="center"/>
          </w:tcPr>
          <w:p>
            <w:pPr>
              <w:pStyle w:val="12"/>
            </w:pPr>
            <w:r>
              <w:t>269.05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方正仿宋_GBK">
    <w:altName w:val="宋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方正楷体_GBK">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方正仿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306E52"/>
    <w:rsid w:val="39D26F6B"/>
    <w:rsid w:val="476157E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TotalTime>2</TotalTime>
  <ScaleCrop>false</ScaleCrop>
  <LinksUpToDate>false</LinksUpToDate>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2025-03-03T17:15:00Z</dcterms:created>
  <dc:creator>Administrator</dc:creator>
  <cp:lastModifiedBy>Administrator</cp:lastModifiedBy>
  <dcterms:modified xsi:type="dcterms:W3CDTF">2025-03-04T03:36:45Z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F7FEFF7350244A4480EBB989695B7FD8_12</vt:lpwstr>
  </property>
</Properties>
</file>